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3A" w:rsidRDefault="003E21E0">
      <w:pPr>
        <w:pStyle w:val="Picturecaption10"/>
        <w:framePr w:w="3518" w:h="274" w:wrap="none" w:hAnchor="page" w:x="6919" w:y="1"/>
      </w:pPr>
      <w:r>
        <w:t>Design Organization Technology</w:t>
      </w:r>
    </w:p>
    <w:p w:rsidR="000A563A" w:rsidRDefault="003E21E0">
      <w:pPr>
        <w:spacing w:line="360" w:lineRule="exact"/>
      </w:pPr>
      <w:r>
        <w:rPr>
          <w:noProof/>
          <w:lang w:bidi="ar-SA"/>
        </w:rPr>
        <w:drawing>
          <wp:anchor distT="173990" distB="0" distL="0" distR="530225" simplePos="0" relativeHeight="62914690" behindDoc="1" locked="0" layoutInCell="1" allowOverlap="1">
            <wp:simplePos x="0" y="0"/>
            <wp:positionH relativeFrom="page">
              <wp:posOffset>1366520</wp:posOffset>
            </wp:positionH>
            <wp:positionV relativeFrom="margin">
              <wp:posOffset>173990</wp:posOffset>
            </wp:positionV>
            <wp:extent cx="4730750" cy="8350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73075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63A" w:rsidRDefault="000A563A">
      <w:pPr>
        <w:spacing w:line="360" w:lineRule="exact"/>
      </w:pPr>
    </w:p>
    <w:p w:rsidR="000A563A" w:rsidRDefault="000A563A">
      <w:pPr>
        <w:spacing w:line="360" w:lineRule="exact"/>
      </w:pPr>
    </w:p>
    <w:p w:rsidR="000A563A" w:rsidRDefault="000A563A">
      <w:pPr>
        <w:spacing w:after="503" w:line="1" w:lineRule="exact"/>
      </w:pPr>
    </w:p>
    <w:p w:rsidR="000A563A" w:rsidRDefault="000A563A">
      <w:pPr>
        <w:spacing w:line="1" w:lineRule="exact"/>
        <w:sectPr w:rsidR="000A563A">
          <w:pgSz w:w="11900" w:h="16840"/>
          <w:pgMar w:top="919" w:right="1464" w:bottom="1763" w:left="1888" w:header="491" w:footer="1335" w:gutter="0"/>
          <w:pgNumType w:start="1"/>
          <w:cols w:space="720"/>
          <w:noEndnote/>
          <w:docGrid w:linePitch="360"/>
        </w:sectPr>
      </w:pPr>
    </w:p>
    <w:p w:rsidR="000A563A" w:rsidRDefault="003E21E0">
      <w:pPr>
        <w:pStyle w:val="Heading210"/>
        <w:keepNext/>
        <w:keepLines/>
        <w:pBdr>
          <w:top w:val="single" w:sz="0" w:space="0" w:color="4A7145"/>
          <w:left w:val="single" w:sz="0" w:space="0" w:color="4A7145"/>
          <w:bottom w:val="single" w:sz="0" w:space="5" w:color="4A7145"/>
          <w:right w:val="single" w:sz="0" w:space="0" w:color="4A7145"/>
        </w:pBdr>
        <w:shd w:val="clear" w:color="auto" w:fill="4A7145"/>
        <w:spacing w:line="240" w:lineRule="auto"/>
        <w:jc w:val="both"/>
      </w:pPr>
      <w:bookmarkStart w:id="0" w:name="bookmark0"/>
      <w:bookmarkStart w:id="1" w:name="bookmark1"/>
      <w:bookmarkStart w:id="2" w:name="bookmark2"/>
      <w:r>
        <w:rPr>
          <w:color w:val="FFFFFF"/>
          <w:lang w:val="en-US" w:eastAsia="en-US" w:bidi="en-US"/>
        </w:rPr>
        <w:t>DOT CONTROLS a. s.</w:t>
      </w:r>
      <w:bookmarkEnd w:id="0"/>
      <w:bookmarkEnd w:id="1"/>
      <w:bookmarkEnd w:id="2"/>
    </w:p>
    <w:p w:rsidR="000A563A" w:rsidRDefault="003E21E0">
      <w:pPr>
        <w:pStyle w:val="Heading210"/>
        <w:keepNext/>
        <w:keepLines/>
        <w:pBdr>
          <w:top w:val="single" w:sz="0" w:space="0" w:color="4A7145"/>
          <w:left w:val="single" w:sz="0" w:space="0" w:color="4A7145"/>
          <w:bottom w:val="single" w:sz="0" w:space="5" w:color="4A7145"/>
          <w:right w:val="single" w:sz="0" w:space="0" w:color="4A7145"/>
        </w:pBdr>
        <w:shd w:val="clear" w:color="auto" w:fill="4A7145"/>
        <w:tabs>
          <w:tab w:val="left" w:pos="7237"/>
        </w:tabs>
        <w:spacing w:line="226" w:lineRule="auto"/>
        <w:jc w:val="both"/>
        <w:rPr>
          <w:sz w:val="22"/>
          <w:szCs w:val="22"/>
        </w:rPr>
      </w:pPr>
      <w:bookmarkStart w:id="3" w:name="bookmark3"/>
      <w:bookmarkStart w:id="4" w:name="bookmark4"/>
      <w:bookmarkStart w:id="5" w:name="bookmark5"/>
      <w:r>
        <w:rPr>
          <w:color w:val="FFFFFF"/>
        </w:rPr>
        <w:t xml:space="preserve">výrobce měřící a regulační techniky </w:t>
      </w:r>
      <w:r>
        <w:rPr>
          <w:color w:val="FFFFFF"/>
          <w:lang w:val="en-US" w:eastAsia="en-US" w:bidi="en-US"/>
        </w:rPr>
        <w:t>a</w:t>
      </w:r>
      <w:r>
        <w:rPr>
          <w:color w:val="FFFFFF"/>
          <w:lang w:val="en-US" w:eastAsia="en-US" w:bidi="en-US"/>
        </w:rPr>
        <w:tab/>
      </w:r>
      <w:r>
        <w:rPr>
          <w:color w:val="FFFFFF"/>
          <w:sz w:val="22"/>
          <w:szCs w:val="22"/>
          <w:lang w:val="en-US" w:eastAsia="en-US" w:bidi="en-US"/>
        </w:rPr>
        <w:t>2023</w:t>
      </w:r>
      <w:bookmarkEnd w:id="3"/>
      <w:bookmarkEnd w:id="4"/>
      <w:bookmarkEnd w:id="5"/>
    </w:p>
    <w:p w:rsidR="000A563A" w:rsidRDefault="003E21E0">
      <w:pPr>
        <w:pStyle w:val="Heading210"/>
        <w:keepNext/>
        <w:keepLines/>
        <w:pBdr>
          <w:top w:val="single" w:sz="0" w:space="0" w:color="4A7145"/>
          <w:left w:val="single" w:sz="0" w:space="0" w:color="4A7145"/>
          <w:bottom w:val="single" w:sz="0" w:space="5" w:color="4A7145"/>
          <w:right w:val="single" w:sz="0" w:space="0" w:color="4A7145"/>
        </w:pBdr>
        <w:shd w:val="clear" w:color="auto" w:fill="4A7145"/>
        <w:spacing w:line="211" w:lineRule="auto"/>
        <w:jc w:val="both"/>
      </w:pPr>
      <w:bookmarkStart w:id="6" w:name="bookmark6"/>
      <w:bookmarkStart w:id="7" w:name="bookmark7"/>
      <w:bookmarkStart w:id="8" w:name="bookmark8"/>
      <w:r>
        <w:rPr>
          <w:color w:val="FFFFFF"/>
          <w:lang w:val="en-US" w:eastAsia="en-US" w:bidi="en-US"/>
        </w:rPr>
        <w:t>TZB</w:t>
      </w:r>
      <w:bookmarkEnd w:id="6"/>
      <w:bookmarkEnd w:id="7"/>
      <w:bookmarkEnd w:id="8"/>
    </w:p>
    <w:p w:rsidR="000A563A" w:rsidRDefault="003E21E0">
      <w:pPr>
        <w:pStyle w:val="Bodytext10"/>
        <w:spacing w:after="240" w:line="240" w:lineRule="auto"/>
        <w:ind w:firstLine="200"/>
        <w:jc w:val="both"/>
      </w:pPr>
      <w:r>
        <w:t xml:space="preserve">Registrace </w:t>
      </w:r>
      <w:r>
        <w:rPr>
          <w:lang w:val="en-US" w:eastAsia="en-US" w:bidi="en-US"/>
        </w:rPr>
        <w:t xml:space="preserve">u </w:t>
      </w:r>
      <w:r>
        <w:t>Krajského obchodního soudu Brno, oddíl B, vložka 5762</w:t>
      </w:r>
    </w:p>
    <w:p w:rsidR="000A563A" w:rsidRDefault="003E21E0">
      <w:pPr>
        <w:pStyle w:val="Bodytext10"/>
        <w:spacing w:after="0" w:line="240" w:lineRule="auto"/>
        <w:ind w:left="1080" w:firstLine="0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1338580</wp:posOffset>
                </wp:positionH>
                <wp:positionV relativeFrom="paragraph">
                  <wp:posOffset>12700</wp:posOffset>
                </wp:positionV>
                <wp:extent cx="1700530" cy="16764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563A" w:rsidRDefault="003E21E0">
                            <w:pPr>
                              <w:pStyle w:val="Bodytext10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Nabídka je zpracována pro: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05.40000000000001pt;margin-top:1.pt;width:133.90000000000001pt;height:13.2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Nabídka je zpracována pro: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19"/>
          <w:szCs w:val="19"/>
        </w:rPr>
        <w:t>Praha-Národní divadlo</w:t>
      </w:r>
    </w:p>
    <w:p w:rsidR="000A563A" w:rsidRDefault="003E21E0">
      <w:pPr>
        <w:pStyle w:val="Bodytext10"/>
        <w:spacing w:after="240" w:line="240" w:lineRule="auto"/>
        <w:ind w:left="4160" w:firstLine="0"/>
      </w:pPr>
      <w:r>
        <w:rPr>
          <w:b/>
          <w:bCs/>
        </w:rPr>
        <w:t xml:space="preserve">p. </w:t>
      </w:r>
      <w:r>
        <w:rPr>
          <w:b/>
          <w:bCs/>
        </w:rPr>
        <w:t>Michal Jirásek</w:t>
      </w:r>
    </w:p>
    <w:p w:rsidR="000A563A" w:rsidRDefault="003E21E0">
      <w:pPr>
        <w:pStyle w:val="Bodytext10"/>
        <w:spacing w:after="540" w:line="216" w:lineRule="auto"/>
        <w:ind w:left="2140" w:hanging="1920"/>
        <w:jc w:val="both"/>
      </w:pPr>
      <w:r>
        <w:rPr>
          <w:b/>
          <w:bCs/>
        </w:rPr>
        <w:t xml:space="preserve">Předmět nabídky Předmětem nabídky je montáž a doplnění DIRC systému v objektu </w:t>
      </w:r>
      <w:r>
        <w:rPr>
          <w:b/>
          <w:bCs/>
          <w:lang w:val="en-US" w:eastAsia="en-US" w:bidi="en-US"/>
        </w:rPr>
        <w:t>ND</w:t>
      </w:r>
    </w:p>
    <w:p w:rsidR="000A563A" w:rsidRDefault="003E21E0">
      <w:pPr>
        <w:pStyle w:val="Heading210"/>
        <w:keepNext/>
        <w:keepLines/>
        <w:pBdr>
          <w:top w:val="single" w:sz="0" w:space="0" w:color="4B7045"/>
          <w:left w:val="single" w:sz="0" w:space="0" w:color="4B7045"/>
          <w:bottom w:val="single" w:sz="0" w:space="0" w:color="4B7045"/>
          <w:right w:val="single" w:sz="0" w:space="0" w:color="4B7045"/>
        </w:pBdr>
        <w:shd w:val="clear" w:color="auto" w:fill="4B7045"/>
        <w:spacing w:after="760" w:line="240" w:lineRule="auto"/>
        <w:ind w:firstLine="0"/>
        <w:jc w:val="center"/>
      </w:pPr>
      <w:bookmarkStart w:id="9" w:name="bookmark10"/>
      <w:bookmarkStart w:id="10" w:name="bookmark11"/>
      <w:bookmarkStart w:id="11" w:name="bookmark9"/>
      <w:r>
        <w:rPr>
          <w:color w:val="FFFFFF"/>
        </w:rPr>
        <w:t>fax: 572 549 040, tel. 572 549 041</w:t>
      </w:r>
      <w:bookmarkEnd w:id="9"/>
      <w:bookmarkEnd w:id="10"/>
      <w:bookmarkEnd w:id="11"/>
    </w:p>
    <w:p w:rsidR="000A563A" w:rsidRDefault="003E21E0">
      <w:pPr>
        <w:pStyle w:val="Bodytext10"/>
        <w:spacing w:line="276" w:lineRule="auto"/>
        <w:ind w:firstLine="480"/>
        <w:jc w:val="both"/>
      </w:pPr>
      <w:r>
        <w:t xml:space="preserve">Předmětem nabídky je </w:t>
      </w:r>
      <w:bookmarkStart w:id="12" w:name="_GoBack"/>
      <w:r>
        <w:t xml:space="preserve">doplnění a montáž DIRC </w:t>
      </w:r>
      <w:bookmarkEnd w:id="12"/>
      <w:r>
        <w:t>pro baletní sál č.3,č.5,chodbu v podkroví a dílny.</w:t>
      </w:r>
    </w:p>
    <w:p w:rsidR="000A563A" w:rsidRDefault="003E21E0">
      <w:pPr>
        <w:pStyle w:val="Bodytext10"/>
        <w:spacing w:after="460" w:line="295" w:lineRule="auto"/>
        <w:ind w:firstLine="460"/>
        <w:jc w:val="both"/>
      </w:pPr>
      <w:r>
        <w:t xml:space="preserve">Nabídka je zpracována na </w:t>
      </w:r>
      <w:r>
        <w:t>základě osobní prohlídky a výzvy k podání nabídky.</w:t>
      </w:r>
    </w:p>
    <w:p w:rsidR="000A563A" w:rsidRDefault="003E21E0">
      <w:pPr>
        <w:pStyle w:val="Heading410"/>
        <w:keepNext/>
        <w:keepLines/>
        <w:numPr>
          <w:ilvl w:val="0"/>
          <w:numId w:val="1"/>
        </w:numPr>
        <w:tabs>
          <w:tab w:val="left" w:pos="1020"/>
        </w:tabs>
        <w:ind w:firstLine="460"/>
        <w:jc w:val="both"/>
      </w:pPr>
      <w:bookmarkStart w:id="13" w:name="bookmark14"/>
      <w:bookmarkStart w:id="14" w:name="bookmark12"/>
      <w:bookmarkStart w:id="15" w:name="bookmark13"/>
      <w:bookmarkStart w:id="16" w:name="bookmark15"/>
      <w:bookmarkEnd w:id="13"/>
      <w:r>
        <w:t>Baletní sál č.3:</w:t>
      </w:r>
      <w:bookmarkEnd w:id="14"/>
      <w:bookmarkEnd w:id="15"/>
      <w:bookmarkEnd w:id="16"/>
    </w:p>
    <w:p w:rsidR="000A563A" w:rsidRDefault="003E21E0">
      <w:pPr>
        <w:pStyle w:val="Bodytext10"/>
        <w:spacing w:line="293" w:lineRule="auto"/>
        <w:ind w:firstLine="480"/>
        <w:jc w:val="both"/>
      </w:pPr>
      <w:r>
        <w:t>Bude natažena nová kabeláž IRC systému v nových lištách nebo trubkách v balkónové části a budou namontovány nové zónové jednotky a hlavice. Zóny budou propojeny s novou jednotkou NU-TRU-9K</w:t>
      </w:r>
      <w:r>
        <w:t>-T25 umístěnou na přilehlé půdě.</w:t>
      </w:r>
    </w:p>
    <w:p w:rsidR="000A563A" w:rsidRDefault="003E21E0">
      <w:pPr>
        <w:pStyle w:val="Heading410"/>
        <w:keepNext/>
        <w:keepLines/>
        <w:numPr>
          <w:ilvl w:val="0"/>
          <w:numId w:val="1"/>
        </w:numPr>
        <w:tabs>
          <w:tab w:val="left" w:pos="1045"/>
        </w:tabs>
        <w:jc w:val="both"/>
      </w:pPr>
      <w:bookmarkStart w:id="17" w:name="bookmark18"/>
      <w:bookmarkStart w:id="18" w:name="bookmark16"/>
      <w:bookmarkStart w:id="19" w:name="bookmark17"/>
      <w:bookmarkStart w:id="20" w:name="bookmark19"/>
      <w:bookmarkEnd w:id="17"/>
      <w:r>
        <w:t>Chodba v podkroví:</w:t>
      </w:r>
      <w:bookmarkEnd w:id="18"/>
      <w:bookmarkEnd w:id="19"/>
      <w:bookmarkEnd w:id="20"/>
    </w:p>
    <w:p w:rsidR="000A563A" w:rsidRDefault="003E21E0">
      <w:pPr>
        <w:pStyle w:val="Bodytext10"/>
        <w:spacing w:line="293" w:lineRule="auto"/>
        <w:ind w:firstLine="480"/>
        <w:jc w:val="both"/>
      </w:pPr>
      <w:r>
        <w:t>Bude natažena nová kabeláž IRC systému v nových lištách nebo trubkách v chodbě, částečně v půdních prostorách a budou namontovány nové zónové jednotky a hlavice. Zóny budou propojeny s novou jednotkou NU-</w:t>
      </w:r>
      <w:r>
        <w:t>TRU-9K-T25 umístěnou na přilehlé půdě.</w:t>
      </w:r>
    </w:p>
    <w:p w:rsidR="000A563A" w:rsidRDefault="003E21E0">
      <w:pPr>
        <w:pStyle w:val="Heading410"/>
        <w:keepNext/>
        <w:keepLines/>
        <w:numPr>
          <w:ilvl w:val="0"/>
          <w:numId w:val="1"/>
        </w:numPr>
        <w:tabs>
          <w:tab w:val="left" w:pos="1045"/>
        </w:tabs>
        <w:jc w:val="both"/>
      </w:pPr>
      <w:bookmarkStart w:id="21" w:name="bookmark22"/>
      <w:bookmarkStart w:id="22" w:name="bookmark20"/>
      <w:bookmarkStart w:id="23" w:name="bookmark21"/>
      <w:bookmarkStart w:id="24" w:name="bookmark23"/>
      <w:bookmarkEnd w:id="21"/>
      <w:r>
        <w:t>Baletní sál č.5:</w:t>
      </w:r>
      <w:bookmarkEnd w:id="22"/>
      <w:bookmarkEnd w:id="23"/>
      <w:bookmarkEnd w:id="24"/>
    </w:p>
    <w:p w:rsidR="000A563A" w:rsidRDefault="003E21E0">
      <w:pPr>
        <w:pStyle w:val="Bodytext10"/>
        <w:spacing w:line="295" w:lineRule="auto"/>
        <w:ind w:firstLine="480"/>
        <w:jc w:val="both"/>
      </w:pPr>
      <w:r>
        <w:t>Bude natažena nová kabeláž IRC systému v nových trubkách na podlaze baletního sálu v souběhu s rozvody ÚT a budou namontovány nové zónové jednotky a hlavice. Zóny budou propojeny s novou jednotkou NU-</w:t>
      </w:r>
      <w:r>
        <w:t>TRU-9K-T25 umístěnou na přilehlé půdě.</w:t>
      </w:r>
    </w:p>
    <w:p w:rsidR="000A563A" w:rsidRDefault="003E21E0">
      <w:pPr>
        <w:pStyle w:val="Heading410"/>
        <w:keepNext/>
        <w:keepLines/>
        <w:numPr>
          <w:ilvl w:val="0"/>
          <w:numId w:val="1"/>
        </w:numPr>
        <w:tabs>
          <w:tab w:val="left" w:pos="1045"/>
        </w:tabs>
        <w:jc w:val="both"/>
      </w:pPr>
      <w:bookmarkStart w:id="25" w:name="bookmark26"/>
      <w:bookmarkStart w:id="26" w:name="bookmark24"/>
      <w:bookmarkStart w:id="27" w:name="bookmark25"/>
      <w:bookmarkStart w:id="28" w:name="bookmark27"/>
      <w:bookmarkEnd w:id="25"/>
      <w:r>
        <w:t>Dílny:</w:t>
      </w:r>
      <w:bookmarkEnd w:id="26"/>
      <w:bookmarkEnd w:id="27"/>
      <w:bookmarkEnd w:id="28"/>
    </w:p>
    <w:p w:rsidR="000A563A" w:rsidRDefault="003E21E0">
      <w:pPr>
        <w:pStyle w:val="Bodytext10"/>
        <w:spacing w:line="295" w:lineRule="auto"/>
        <w:ind w:firstLine="480"/>
        <w:jc w:val="both"/>
      </w:pPr>
      <w:r>
        <w:t>Bude natažena nová kabeláž IRC systému v nových lištách, trubkách,nebo stávajících kabelových roštech a budou namontovány nové zónové jednotky a hlavice. Zóny budou propojeny s novou jednotkou NU-TRU-9K-T25 umí</w:t>
      </w:r>
      <w:r>
        <w:t>stěnou na chodbě dílen vedle silového rozvaděče.</w:t>
      </w:r>
    </w:p>
    <w:p w:rsidR="000A563A" w:rsidRDefault="003E21E0">
      <w:pPr>
        <w:pStyle w:val="Bodytext10"/>
        <w:spacing w:line="295" w:lineRule="auto"/>
        <w:ind w:firstLine="480"/>
        <w:jc w:val="both"/>
      </w:pPr>
      <w:r>
        <w:t xml:space="preserve">Jednotky NU-TRU-9K-T25 budou propojeny v chodbě podkroví s rozvaděčem RAC (asi </w:t>
      </w:r>
      <w:r>
        <w:rPr>
          <w:lang w:val="en-US" w:eastAsia="en-US" w:bidi="en-US"/>
        </w:rPr>
        <w:t xml:space="preserve">10m) </w:t>
      </w:r>
      <w:r>
        <w:t>a v chodbě dílen bude dotažen komunikační kabel od nejbližší zásuvky.</w:t>
      </w:r>
      <w:r>
        <w:br w:type="page"/>
      </w:r>
    </w:p>
    <w:p w:rsidR="000A563A" w:rsidRDefault="003E21E0">
      <w:pPr>
        <w:pStyle w:val="Heading410"/>
        <w:keepNext/>
        <w:keepLines/>
        <w:spacing w:after="0" w:line="240" w:lineRule="auto"/>
        <w:ind w:firstLine="0"/>
        <w:jc w:val="right"/>
      </w:pPr>
      <w:bookmarkStart w:id="29" w:name="bookmark28"/>
      <w:bookmarkStart w:id="30" w:name="bookmark29"/>
      <w:bookmarkStart w:id="31" w:name="bookmark30"/>
      <w:r>
        <w:rPr>
          <w:lang w:val="en-US" w:eastAsia="en-US" w:bidi="en-US"/>
        </w:rPr>
        <w:lastRenderedPageBreak/>
        <w:t>Design Organization Technology</w:t>
      </w:r>
      <w:bookmarkEnd w:id="29"/>
      <w:bookmarkEnd w:id="30"/>
      <w:bookmarkEnd w:id="31"/>
    </w:p>
    <w:p w:rsidR="000A563A" w:rsidRDefault="003E21E0">
      <w:pPr>
        <w:pStyle w:val="Bodytext10"/>
        <w:spacing w:after="540" w:line="240" w:lineRule="auto"/>
        <w:ind w:firstLine="460"/>
        <w:jc w:val="both"/>
      </w:pPr>
      <w:r>
        <w:t xml:space="preserve">Bude doplněn vizualizační </w:t>
      </w:r>
      <w:r>
        <w:rPr>
          <w:lang w:val="en-US" w:eastAsia="en-US" w:bidi="en-US"/>
        </w:rPr>
        <w:t xml:space="preserve">software </w:t>
      </w:r>
      <w:r>
        <w:t>o nové zóny.</w:t>
      </w:r>
    </w:p>
    <w:p w:rsidR="000A563A" w:rsidRDefault="003E21E0">
      <w:pPr>
        <w:pStyle w:val="Bodytext10"/>
        <w:spacing w:after="660" w:line="300" w:lineRule="auto"/>
        <w:ind w:firstLine="620"/>
        <w:jc w:val="both"/>
      </w:pPr>
      <w:r>
        <w:t>Cena je uvedena jako souhrnná za celkově provedenou práci na akci. Cena obsahuje i příslušnou část cestovních nákladů.</w:t>
      </w:r>
    </w:p>
    <w:p w:rsidR="000A563A" w:rsidRDefault="003E21E0">
      <w:pPr>
        <w:pStyle w:val="Heading110"/>
        <w:keepNext/>
        <w:keepLines/>
        <w:jc w:val="both"/>
      </w:pPr>
      <w:bookmarkStart w:id="32" w:name="bookmark31"/>
      <w:bookmarkStart w:id="33" w:name="bookmark32"/>
      <w:bookmarkStart w:id="34" w:name="bookmark33"/>
      <w:r>
        <w:t>Cena</w:t>
      </w:r>
      <w:bookmarkEnd w:id="32"/>
      <w:bookmarkEnd w:id="33"/>
      <w:bookmarkEnd w:id="34"/>
    </w:p>
    <w:p w:rsidR="000A563A" w:rsidRDefault="003E21E0">
      <w:pPr>
        <w:pStyle w:val="Bodytext10"/>
        <w:spacing w:after="160" w:line="283" w:lineRule="auto"/>
        <w:ind w:firstLine="700"/>
        <w:jc w:val="both"/>
      </w:pPr>
      <w:r>
        <w:t>Cena za práce související s montáží DIRC podle popisu je</w:t>
      </w:r>
    </w:p>
    <w:p w:rsidR="000A563A" w:rsidRDefault="003E21E0">
      <w:pPr>
        <w:pStyle w:val="Heading310"/>
        <w:keepNext/>
        <w:keepLines/>
        <w:ind w:left="0" w:right="800"/>
        <w:jc w:val="right"/>
      </w:pPr>
      <w:bookmarkStart w:id="35" w:name="bookmark34"/>
      <w:bookmarkStart w:id="36" w:name="bookmark35"/>
      <w:bookmarkStart w:id="37" w:name="bookmark36"/>
      <w:r>
        <w:t>215.540,-«Č</w:t>
      </w:r>
      <w:bookmarkEnd w:id="35"/>
      <w:bookmarkEnd w:id="36"/>
      <w:bookmarkEnd w:id="37"/>
    </w:p>
    <w:p w:rsidR="000A563A" w:rsidRDefault="003E21E0">
      <w:pPr>
        <w:pStyle w:val="Bodytext10"/>
        <w:spacing w:after="280" w:line="283" w:lineRule="auto"/>
        <w:ind w:firstLine="460"/>
        <w:jc w:val="both"/>
      </w:pPr>
      <w:r>
        <w:t>Cena neobsahuje</w:t>
      </w:r>
      <w:r>
        <w:t xml:space="preserve"> DPH.</w:t>
      </w:r>
    </w:p>
    <w:p w:rsidR="000A563A" w:rsidRDefault="003E21E0">
      <w:pPr>
        <w:pStyle w:val="Heading110"/>
        <w:keepNext/>
        <w:keepLines/>
        <w:jc w:val="both"/>
      </w:pPr>
      <w:bookmarkStart w:id="38" w:name="bookmark37"/>
      <w:bookmarkStart w:id="39" w:name="bookmark38"/>
      <w:bookmarkStart w:id="40" w:name="bookmark39"/>
      <w:r>
        <w:t>Termín</w:t>
      </w:r>
      <w:bookmarkEnd w:id="38"/>
      <w:bookmarkEnd w:id="39"/>
      <w:bookmarkEnd w:id="40"/>
    </w:p>
    <w:p w:rsidR="000A563A" w:rsidRDefault="003E21E0">
      <w:pPr>
        <w:pStyle w:val="Bodytext10"/>
        <w:spacing w:after="660" w:line="283" w:lineRule="auto"/>
        <w:ind w:firstLine="460"/>
        <w:jc w:val="both"/>
      </w:pPr>
      <w:r>
        <w:t>Termín realizace stanoví objednávka.</w:t>
      </w:r>
    </w:p>
    <w:p w:rsidR="000A563A" w:rsidRDefault="003E21E0">
      <w:pPr>
        <w:pStyle w:val="Heading110"/>
        <w:keepNext/>
        <w:keepLines/>
        <w:jc w:val="both"/>
      </w:pPr>
      <w:bookmarkStart w:id="41" w:name="bookmark40"/>
      <w:bookmarkStart w:id="42" w:name="bookmark41"/>
      <w:bookmarkStart w:id="43" w:name="bookmark42"/>
      <w:r>
        <w:t>Záruka a záruční servis</w:t>
      </w:r>
      <w:bookmarkEnd w:id="41"/>
      <w:bookmarkEnd w:id="42"/>
      <w:bookmarkEnd w:id="43"/>
    </w:p>
    <w:p w:rsidR="000A563A" w:rsidRDefault="003E21E0">
      <w:pPr>
        <w:pStyle w:val="Bodytext10"/>
        <w:spacing w:after="280" w:line="276" w:lineRule="auto"/>
        <w:ind w:firstLine="700"/>
        <w:jc w:val="both"/>
      </w:pPr>
      <w:r>
        <w:t>Na dodávky a práce výše popsaného předmětu nabídky poskytuje dodavatel záruku 24 měsíců</w:t>
      </w:r>
    </w:p>
    <w:p w:rsidR="000A563A" w:rsidRDefault="003E21E0">
      <w:pPr>
        <w:pStyle w:val="Bodytext10"/>
        <w:spacing w:after="280" w:line="288" w:lineRule="auto"/>
        <w:ind w:firstLine="480"/>
        <w:jc w:val="both"/>
      </w:pPr>
      <w:r>
        <w:t xml:space="preserve">Záruka se nevztahuje na poškození způsobené uživatelem nepřípustným mechanickým nebo </w:t>
      </w:r>
      <w:r>
        <w:t>elektrickým zásahem, nedodržením provozních podmínek, chybnou obsluhou, zcizením a vyšší mocí. Servis poskytuje dodavatel nebo smluvní servisní firma.</w:t>
      </w:r>
    </w:p>
    <w:p w:rsidR="000A563A" w:rsidRDefault="003E21E0">
      <w:pPr>
        <w:pStyle w:val="Heading110"/>
        <w:keepNext/>
        <w:keepLines/>
        <w:ind w:firstLine="0"/>
      </w:pPr>
      <w:bookmarkStart w:id="44" w:name="bookmark43"/>
      <w:bookmarkStart w:id="45" w:name="bookmark44"/>
      <w:bookmarkStart w:id="46" w:name="bookmark45"/>
      <w:r>
        <w:t>Platnost nabídky</w:t>
      </w:r>
      <w:bookmarkEnd w:id="44"/>
      <w:bookmarkEnd w:id="45"/>
      <w:bookmarkEnd w:id="46"/>
    </w:p>
    <w:p w:rsidR="000A563A" w:rsidRDefault="003E21E0">
      <w:pPr>
        <w:pStyle w:val="Bodytext10"/>
        <w:spacing w:after="1260" w:line="276" w:lineRule="auto"/>
        <w:ind w:firstLine="480"/>
        <w:jc w:val="both"/>
      </w:pPr>
      <w:r>
        <w:t>Nabídka byla zpracována 17. 11. 2023 a platí pro uzavření smlouvy do 15. 12. 2023.</w:t>
      </w:r>
    </w:p>
    <w:p w:rsidR="000A563A" w:rsidRDefault="003E21E0">
      <w:pPr>
        <w:pStyle w:val="Heading310"/>
        <w:keepNext/>
        <w:keepLines/>
        <w:spacing w:after="0"/>
        <w:ind w:left="3060" w:righ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12700</wp:posOffset>
                </wp:positionV>
                <wp:extent cx="975360" cy="3473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563A" w:rsidRDefault="003E21E0">
                            <w:pPr>
                              <w:pStyle w:val="Bodytext20"/>
                              <w:spacing w:line="240" w:lineRule="auto"/>
                            </w:pPr>
                            <w:r>
                              <w:t>Staré Město</w:t>
                            </w:r>
                          </w:p>
                          <w:p w:rsidR="000A563A" w:rsidRDefault="003E21E0">
                            <w:pPr>
                              <w:pStyle w:val="Bodytext20"/>
                              <w:spacing w:line="221" w:lineRule="auto"/>
                            </w:pPr>
                            <w:r>
                              <w:t>17. 11. 2023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06.55pt;margin-top:1.pt;width:76.799999999999997pt;height:27.3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Staré Město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17. 11. 2023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7" w:name="bookmark46"/>
      <w:bookmarkStart w:id="48" w:name="bookmark47"/>
      <w:bookmarkStart w:id="49" w:name="bookmark48"/>
      <w:r>
        <w:t>Šottlová Jitka</w:t>
      </w:r>
      <w:bookmarkEnd w:id="47"/>
      <w:bookmarkEnd w:id="48"/>
      <w:bookmarkEnd w:id="49"/>
    </w:p>
    <w:p w:rsidR="000A563A" w:rsidRDefault="003E21E0">
      <w:pPr>
        <w:pStyle w:val="Heading310"/>
        <w:keepNext/>
        <w:keepLines/>
        <w:spacing w:after="1260" w:line="216" w:lineRule="auto"/>
        <w:ind w:right="0"/>
      </w:pPr>
      <w:bookmarkStart w:id="50" w:name="bookmark49"/>
      <w:bookmarkStart w:id="51" w:name="bookmark50"/>
      <w:bookmarkStart w:id="52" w:name="bookmark51"/>
      <w:r>
        <w:rPr>
          <w:u w:val="single"/>
        </w:rPr>
        <w:t>POT CONTROLS</w:t>
      </w:r>
      <w:r>
        <w:t xml:space="preserve"> a. s.</w:t>
      </w:r>
      <w:bookmarkEnd w:id="50"/>
      <w:bookmarkEnd w:id="51"/>
      <w:bookmarkEnd w:id="52"/>
    </w:p>
    <w:p w:rsidR="000A563A" w:rsidRDefault="003E21E0">
      <w:pPr>
        <w:pStyle w:val="Bodytext30"/>
      </w:pPr>
      <w:r>
        <w:t>DIČ: CZ28318561</w:t>
      </w:r>
    </w:p>
    <w:sectPr w:rsidR="000A563A">
      <w:type w:val="continuous"/>
      <w:pgSz w:w="11900" w:h="16840"/>
      <w:pgMar w:top="879" w:right="1585" w:bottom="1803" w:left="1771" w:header="451" w:footer="13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21E0">
      <w:r>
        <w:separator/>
      </w:r>
    </w:p>
  </w:endnote>
  <w:endnote w:type="continuationSeparator" w:id="0">
    <w:p w:rsidR="00000000" w:rsidRDefault="003E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3A" w:rsidRDefault="000A563A"/>
  </w:footnote>
  <w:footnote w:type="continuationSeparator" w:id="0">
    <w:p w:rsidR="000A563A" w:rsidRDefault="000A56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C7E"/>
    <w:multiLevelType w:val="multilevel"/>
    <w:tmpl w:val="00180C12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3A"/>
    <w:rsid w:val="000A563A"/>
    <w:rsid w:val="003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92A3A72-C1E9-4B32-879F-BDAE0AE6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  <w:lang w:val="en-US" w:eastAsia="en-US" w:bidi="en-US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6"/>
      <w:szCs w:val="26"/>
      <w:u w:val="none"/>
      <w:shd w:val="clear" w:color="auto" w:fill="auto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39405F"/>
      <w:sz w:val="36"/>
      <w:szCs w:val="36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Bodytext10">
    <w:name w:val="Body text|1"/>
    <w:basedOn w:val="Normln"/>
    <w:link w:val="Bodytext1"/>
    <w:pPr>
      <w:spacing w:after="100" w:line="290" w:lineRule="auto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line="230" w:lineRule="auto"/>
    </w:pPr>
    <w:rPr>
      <w:rFonts w:ascii="Arial" w:eastAsia="Arial" w:hAnsi="Arial" w:cs="Arial"/>
      <w:b/>
      <w:bCs/>
    </w:rPr>
  </w:style>
  <w:style w:type="paragraph" w:customStyle="1" w:styleId="Heading210">
    <w:name w:val="Heading #2|1"/>
    <w:basedOn w:val="Normln"/>
    <w:link w:val="Heading21"/>
    <w:pPr>
      <w:spacing w:line="233" w:lineRule="auto"/>
      <w:ind w:firstLine="200"/>
      <w:outlineLvl w:val="1"/>
    </w:pPr>
    <w:rPr>
      <w:rFonts w:ascii="Arial" w:eastAsia="Arial" w:hAnsi="Arial" w:cs="Arial"/>
      <w:b/>
      <w:bCs/>
      <w:color w:val="EBEBEB"/>
      <w:sz w:val="26"/>
      <w:szCs w:val="26"/>
    </w:rPr>
  </w:style>
  <w:style w:type="paragraph" w:customStyle="1" w:styleId="Heading410">
    <w:name w:val="Heading #4|1"/>
    <w:basedOn w:val="Normln"/>
    <w:link w:val="Heading41"/>
    <w:pPr>
      <w:spacing w:after="100" w:line="266" w:lineRule="auto"/>
      <w:ind w:firstLine="48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pPr>
      <w:spacing w:after="160"/>
      <w:ind w:firstLine="700"/>
      <w:outlineLvl w:val="0"/>
    </w:pPr>
    <w:rPr>
      <w:rFonts w:ascii="Arial" w:eastAsia="Arial" w:hAnsi="Arial" w:cs="Arial"/>
      <w:b/>
      <w:bCs/>
      <w:color w:val="39405F"/>
      <w:sz w:val="36"/>
      <w:szCs w:val="36"/>
    </w:rPr>
  </w:style>
  <w:style w:type="paragraph" w:customStyle="1" w:styleId="Heading310">
    <w:name w:val="Heading #3|1"/>
    <w:basedOn w:val="Normln"/>
    <w:link w:val="Heading31"/>
    <w:pPr>
      <w:spacing w:after="160"/>
      <w:ind w:left="2200" w:right="400"/>
      <w:outlineLvl w:val="2"/>
    </w:pPr>
    <w:rPr>
      <w:rFonts w:ascii="Arial" w:eastAsia="Arial" w:hAnsi="Arial" w:cs="Arial"/>
      <w:b/>
      <w:bCs/>
    </w:rPr>
  </w:style>
  <w:style w:type="paragraph" w:customStyle="1" w:styleId="Bodytext30">
    <w:name w:val="Body text|3"/>
    <w:basedOn w:val="Normln"/>
    <w:link w:val="Bodytext3"/>
    <w:pPr>
      <w:spacing w:after="280"/>
      <w:ind w:left="514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Růžičková</dc:creator>
  <cp:keywords/>
  <cp:lastModifiedBy>Casková Miroslava</cp:lastModifiedBy>
  <cp:revision>2</cp:revision>
  <dcterms:created xsi:type="dcterms:W3CDTF">2023-12-04T13:51:00Z</dcterms:created>
  <dcterms:modified xsi:type="dcterms:W3CDTF">2023-12-04T13:51:00Z</dcterms:modified>
</cp:coreProperties>
</file>