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F2766B">
              <w:rPr>
                <w:rFonts w:ascii="Arial" w:hAnsi="Arial" w:cs="Arial"/>
                <w:b/>
                <w:sz w:val="28"/>
                <w:szCs w:val="28"/>
              </w:rPr>
              <w:t>2023/1374/OVÚR-OSSE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F2766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výstavby a územního rozvoje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Rusina Frei, s.r.o.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F2766B">
              <w:rPr>
                <w:rFonts w:ascii="Arial" w:hAnsi="Arial" w:cs="Arial"/>
                <w:sz w:val="22"/>
                <w:szCs w:val="22"/>
              </w:rPr>
              <w:t>02308002</w:t>
            </w:r>
          </w:p>
          <w:p w:rsidR="00F2766B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Blanická 845/9</w:t>
            </w:r>
          </w:p>
          <w:p w:rsidR="00F2766B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Vinohrady</w:t>
            </w:r>
          </w:p>
          <w:p w:rsidR="00232102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 00  Praha 2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Ověřovací studie rozšíření školy ZŠ Jarov 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F2766B">
              <w:rPr>
                <w:rFonts w:ascii="Arial" w:hAnsi="Arial" w:cs="Arial"/>
                <w:sz w:val="22"/>
                <w:szCs w:val="22"/>
              </w:rPr>
              <w:t>21.12.2023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F2766B">
              <w:rPr>
                <w:rFonts w:ascii="Arial" w:hAnsi="Arial" w:cs="Arial"/>
                <w:sz w:val="22"/>
                <w:szCs w:val="22"/>
              </w:rPr>
              <w:t>350 000,00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F2766B">
              <w:rPr>
                <w:rFonts w:ascii="Arial" w:hAnsi="Arial" w:cs="Arial"/>
                <w:sz w:val="22"/>
                <w:szCs w:val="22"/>
              </w:rPr>
              <w:t>423 500,00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F2766B">
              <w:rPr>
                <w:rFonts w:ascii="Arial" w:hAnsi="Arial" w:cs="Arial"/>
                <w:sz w:val="22"/>
                <w:szCs w:val="22"/>
              </w:rPr>
              <w:t>2023/1374/OVÚR-OSSE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F2766B">
              <w:rPr>
                <w:rFonts w:ascii="Arial" w:hAnsi="Arial" w:cs="Arial"/>
                <w:sz w:val="22"/>
                <w:szCs w:val="22"/>
              </w:rPr>
              <w:t>30.11.2023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F2766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arch. Zdeněk Fikar</w:t>
            </w:r>
          </w:p>
          <w:p w:rsidR="00232102" w:rsidRDefault="00F2766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územního rozvoje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F2766B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F2766B">
              <w:rPr>
                <w:rFonts w:ascii="Arial" w:hAnsi="Arial" w:cs="Arial"/>
                <w:sz w:val="22"/>
                <w:szCs w:val="22"/>
              </w:rPr>
              <w:t>Kateřina Zahrádková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2766B">
              <w:rPr>
                <w:rFonts w:ascii="Arial" w:hAnsi="Arial" w:cs="Arial"/>
                <w:sz w:val="22"/>
                <w:szCs w:val="22"/>
              </w:rPr>
              <w:t>222116150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Bankovní spojení: Česká spořitelna Praha 3, č.ú. 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0438E5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D47D1"/>
    <w:rsid w:val="00847491"/>
    <w:rsid w:val="009025C1"/>
    <w:rsid w:val="00926EC1"/>
    <w:rsid w:val="00930F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2D5AB31-3002-4461-A5A0-29E8CB80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7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1613</Characters>
  <Application>Microsoft Office Word</Application>
  <DocSecurity>4</DocSecurity>
  <Lines>13</Lines>
  <Paragraphs>3</Paragraphs>
  <ScaleCrop>false</ScaleCrop>
  <Company>Marbes CONSULTING s.r.o.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2023-11-30T07:59:00Z</dcterms:created>
  <dcterms:modified xsi:type="dcterms:W3CDTF">2023-11-30T07:59:00Z</dcterms:modified>
</cp:coreProperties>
</file>