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3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2" w:name="bookmark2"/>
      <w:r>
        <w:rPr>
          <w:rStyle w:val="CharStyle44"/>
        </w:rPr>
        <w:t>■■IH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700" w:firstLine="0"/>
        <w:jc w:val="right"/>
        <w:rPr>
          <w:sz w:val="16"/>
          <w:szCs w:val="16"/>
        </w:rPr>
      </w:pPr>
      <w:r>
        <w:rPr>
          <w:rStyle w:val="CharStyle5"/>
          <w:sz w:val="16"/>
          <w:szCs w:val="16"/>
        </w:rPr>
        <w:t>2023009130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51"/>
          <w:b/>
          <w:bCs/>
        </w:rPr>
        <w:t>RÁMCOVÁ KUPNÍ SMLOUVA</w:t>
      </w:r>
      <w:bookmarkEnd w:id="4"/>
    </w:p>
    <w:p>
      <w:pPr>
        <w:pStyle w:val="Style52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6" w:name="bookmark6"/>
      <w:r>
        <w:rPr>
          <w:rStyle w:val="CharStyle53"/>
        </w:rPr>
        <w:t>uzavřená v souladu s ustanovením § 2079 a násl. zákona č. 89/2012 Sb., občanský zákoník, mezí níže uvedenými smluvními stranami</w:t>
      </w:r>
      <w:bookmarkEnd w:id="6"/>
    </w:p>
    <w:tbl>
      <w:tblPr>
        <w:tblOverlap w:val="never"/>
        <w:jc w:val="center"/>
        <w:tblLayout w:type="fixed"/>
      </w:tblPr>
      <w:tblGrid>
        <w:gridCol w:w="2674"/>
        <w:gridCol w:w="6216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8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MUDr. Hana Albrechtová, ředitelka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8"/>
                <w:spacing w:val="1"/>
                <w:shd w:val="clear" w:color="auto" w:fill="000000"/>
              </w:rPr>
              <w:t>..</w:t>
            </w:r>
            <w:r>
              <w:rPr>
                <w:rStyle w:val="CharStyle58"/>
                <w:spacing w:val="2"/>
                <w:shd w:val="clear" w:color="auto" w:fill="000000"/>
              </w:rPr>
              <w:t>....</w:t>
            </w:r>
            <w:r>
              <w:rPr>
                <w:rStyle w:val="CharStyle58"/>
                <w:shd w:val="clear" w:color="auto" w:fill="000000"/>
              </w:rPr>
              <w:t>​</w:t>
            </w:r>
            <w:r>
              <w:rPr>
                <w:rStyle w:val="CharStyle58"/>
                <w:spacing w:val="5"/>
                <w:shd w:val="clear" w:color="auto" w:fill="000000"/>
              </w:rPr>
              <w:t>......</w:t>
            </w:r>
            <w:r>
              <w:rPr>
                <w:rStyle w:val="CharStyle58"/>
                <w:spacing w:val="6"/>
                <w:shd w:val="clear" w:color="auto" w:fill="000000"/>
              </w:rPr>
              <w:t>..</w:t>
            </w:r>
            <w:r>
              <w:rPr>
                <w:rStyle w:val="CharStyle58"/>
                <w:shd w:val="clear" w:color="auto" w:fill="000000"/>
              </w:rPr>
              <w:t>​.</w:t>
            </w:r>
            <w:r>
              <w:rPr>
                <w:rStyle w:val="CharStyle58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58"/>
                <w:shd w:val="clear" w:color="auto" w:fill="000000"/>
              </w:rPr>
              <w:t>​</w:t>
            </w:r>
            <w:r>
              <w:rPr>
                <w:rStyle w:val="CharStyle58"/>
                <w:spacing w:val="3"/>
                <w:shd w:val="clear" w:color="auto" w:fill="000000"/>
              </w:rPr>
              <w:t>..</w:t>
            </w:r>
            <w:r>
              <w:rPr>
                <w:rStyle w:val="CharStyle58"/>
                <w:spacing w:val="4"/>
                <w:shd w:val="clear" w:color="auto" w:fill="000000"/>
              </w:rPr>
              <w:t>.</w:t>
            </w:r>
            <w:r>
              <w:rPr>
                <w:rStyle w:val="CharStyle58"/>
                <w:shd w:val="clear" w:color="auto" w:fill="000000"/>
              </w:rPr>
              <w:t>​</w:t>
            </w:r>
            <w:r>
              <w:rPr>
                <w:rStyle w:val="CharStyle58"/>
                <w:spacing w:val="3"/>
                <w:shd w:val="clear" w:color="auto" w:fill="000000"/>
              </w:rPr>
              <w:t>..</w:t>
            </w:r>
            <w:r>
              <w:rPr>
                <w:rStyle w:val="CharStyle58"/>
                <w:spacing w:val="4"/>
                <w:shd w:val="clear" w:color="auto" w:fill="000000"/>
              </w:rPr>
              <w:t>......</w:t>
            </w:r>
            <w:r>
              <w:rPr>
                <w:rStyle w:val="CharStyle58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58"/>
                <w:spacing w:val="1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5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58"/>
                <w:shd w:val="clear" w:color="auto" w:fill="000000"/>
              </w:rPr>
              <w:t>​</w:t>
            </w:r>
            <w:r>
              <w:rPr>
                <w:rStyle w:val="CharStyle58"/>
                <w:spacing w:val="7"/>
                <w:shd w:val="clear" w:color="auto" w:fill="000000"/>
              </w:rPr>
              <w:t>......</w:t>
            </w:r>
            <w:r>
              <w:rPr>
                <w:rStyle w:val="CharStyle58"/>
                <w:shd w:val="clear" w:color="auto" w:fill="000000"/>
              </w:rPr>
              <w:t>​...</w:t>
            </w:r>
            <w:r>
              <w:rPr>
                <w:rStyle w:val="CharStyle58"/>
                <w:spacing w:val="1"/>
                <w:shd w:val="clear" w:color="auto" w:fill="000000"/>
              </w:rPr>
              <w:t>.....</w:t>
            </w:r>
            <w:r>
              <w:rPr>
                <w:rStyle w:val="CharStyle58"/>
              </w:rPr>
              <w:t xml:space="preserve"> </w:t>
            </w:r>
            <w:r>
              <w:rPr>
                <w:rStyle w:val="CharStyle58"/>
                <w:shd w:val="clear" w:color="auto" w:fill="000000"/>
              </w:rPr>
              <w:t>​.......​</w:t>
            </w:r>
            <w:r>
              <w:rPr>
                <w:rStyle w:val="CharStyle58"/>
                <w:spacing w:val="6"/>
                <w:shd w:val="clear" w:color="auto" w:fill="000000"/>
              </w:rPr>
              <w:t>...</w:t>
            </w:r>
            <w:r>
              <w:rPr>
                <w:rStyle w:val="CharStyle58"/>
                <w:spacing w:val="7"/>
                <w:shd w:val="clear" w:color="auto" w:fill="000000"/>
              </w:rPr>
              <w:t>...</w:t>
            </w:r>
            <w:r>
              <w:rPr>
                <w:rStyle w:val="CharStyle58"/>
                <w:shd w:val="clear" w:color="auto" w:fill="000000"/>
              </w:rPr>
              <w:t>​......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IČO: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00346292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DIČ:.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CZ00346292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MONETA Money Bank, a.s., č. ú. 117203514/0600</w:t>
            </w:r>
          </w:p>
        </w:tc>
      </w:tr>
    </w:tbl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55"/>
        </w:rPr>
        <w:t xml:space="preserve">(dále jen </w:t>
      </w:r>
      <w:r>
        <w:rPr>
          <w:rStyle w:val="CharStyle55"/>
          <w:b/>
          <w:bCs/>
          <w:i/>
          <w:iCs/>
        </w:rPr>
        <w:t>„kupující')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74"/>
        <w:gridCol w:w="6211"/>
      </w:tblGrid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a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Fresenius Kabi s.r.o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Na Strži 1702/65, 140 00 Praha 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Eva Vencovská, MBA, jednatel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Kontaktní osoba: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  <w:shd w:val="clear" w:color="auto" w:fill="000000"/>
              </w:rPr>
              <w:t>.......​............</w:t>
            </w:r>
            <w:r>
              <w:rPr>
                <w:rStyle w:val="CharStyle58"/>
                <w:spacing w:val="1"/>
                <w:shd w:val="clear" w:color="auto" w:fill="000000"/>
              </w:rPr>
              <w:t>......</w:t>
            </w:r>
            <w:r>
              <w:rPr>
                <w:rStyle w:val="CharStyle58"/>
                <w:shd w:val="clear" w:color="auto" w:fill="000000"/>
              </w:rPr>
              <w:t>​</w:t>
            </w:r>
            <w:r>
              <w:rPr>
                <w:rStyle w:val="CharStyle58"/>
                <w:spacing w:val="3"/>
                <w:shd w:val="clear" w:color="auto" w:fill="000000"/>
              </w:rPr>
              <w:t>.........</w:t>
            </w:r>
            <w:r>
              <w:rPr>
                <w:rStyle w:val="CharStyle58"/>
                <w:spacing w:val="4"/>
                <w:shd w:val="clear" w:color="auto" w:fill="000000"/>
              </w:rPr>
              <w:t>.</w:t>
            </w:r>
            <w:r>
              <w:rPr>
                <w:rStyle w:val="CharStyle58"/>
                <w:shd w:val="clear" w:color="auto" w:fill="000000"/>
              </w:rPr>
              <w:t>​......</w:t>
            </w:r>
            <w:r>
              <w:rPr>
                <w:rStyle w:val="CharStyle58"/>
                <w:spacing w:val="1"/>
                <w:shd w:val="clear" w:color="auto" w:fill="000000"/>
              </w:rPr>
              <w:t>.........</w:t>
            </w:r>
            <w:r>
              <w:rPr>
                <w:rStyle w:val="CharStyle58"/>
                <w:shd w:val="clear" w:color="auto" w:fill="000000"/>
              </w:rPr>
              <w:t>​</w:t>
            </w:r>
            <w:r>
              <w:rPr>
                <w:rStyle w:val="CharStyle58"/>
                <w:spacing w:val="3"/>
                <w:shd w:val="clear" w:color="auto" w:fill="000000"/>
              </w:rPr>
              <w:t>.</w:t>
            </w:r>
            <w:r>
              <w:rPr>
                <w:rStyle w:val="CharStyle58"/>
                <w:spacing w:val="4"/>
                <w:shd w:val="clear" w:color="auto" w:fill="000000"/>
              </w:rPr>
              <w:t>............</w:t>
            </w:r>
            <w:r>
              <w:rPr>
                <w:rStyle w:val="CharStyle58"/>
                <w:shd w:val="clear" w:color="auto" w:fill="000000"/>
              </w:rPr>
              <w:t>​</w:t>
            </w:r>
            <w:r>
              <w:rPr>
                <w:rStyle w:val="CharStyle58"/>
                <w:spacing w:val="2"/>
                <w:shd w:val="clear" w:color="auto" w:fill="000000"/>
              </w:rPr>
              <w:t>..............</w:t>
            </w:r>
            <w:r>
              <w:rPr>
                <w:rStyle w:val="CharStyle58"/>
                <w:spacing w:val="3"/>
                <w:shd w:val="clear" w:color="auto" w:fill="000000"/>
              </w:rPr>
              <w:t>....</w:t>
            </w:r>
            <w:r>
              <w:rPr>
                <w:rStyle w:val="CharStyle58"/>
              </w:rPr>
              <w:t xml:space="preserve"> 25135228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CZ25135228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Městský soud v Praze, oddíl Č, vložka 52618</w:t>
            </w:r>
          </w:p>
        </w:tc>
      </w:tr>
      <w:tr>
        <w:trPr>
          <w:trHeight w:val="5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Deutche Bank Aktiengesellschaft Filiale Prag, organizační složka 3123300007/7910</w:t>
            </w:r>
          </w:p>
        </w:tc>
      </w:tr>
    </w:tbl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55"/>
        </w:rPr>
        <w:t xml:space="preserve">(dále jen </w:t>
      </w:r>
      <w:r>
        <w:rPr>
          <w:rStyle w:val="CharStyle55"/>
          <w:b/>
          <w:bCs/>
          <w:i/>
          <w:iCs/>
        </w:rPr>
        <w:t>„prodávající')</w:t>
      </w:r>
    </w:p>
    <w:p>
      <w:pPr>
        <w:widowControl w:val="0"/>
        <w:spacing w:after="6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se zbožím, ve formě </w:t>
      </w:r>
      <w:r>
        <w:rPr>
          <w:rStyle w:val="CharStyle3"/>
          <w:b/>
          <w:bCs/>
        </w:rPr>
        <w:t xml:space="preserve">infuzních roztoků, </w:t>
      </w:r>
      <w:r>
        <w:rPr>
          <w:rStyle w:val="CharStyle3"/>
        </w:rPr>
        <w:t>jejichž specifikace, včetně jejích jednotkových cen, je uvedena v příloze č. 1 a v příloze č. 2, které jsou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</w:t>
      </w:r>
      <w:r>
        <w:rPr>
          <w:rStyle w:val="CharStyle3"/>
          <w:i/>
          <w:iCs/>
        </w:rPr>
        <w:t>a</w:t>
      </w:r>
      <w:r>
        <w:rPr>
          <w:rStyle w:val="CharStyle3"/>
        </w:rPr>
        <w:t xml:space="preserve">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Součástí dodávky zboží podle článku 1 a čl. 2 této smlouvy je vždy předání veškerých písemných dokladů, které jsou potřebné k používání zboží, a to v rozsahu stanoveném ve vyhlášce č. 229/2008 Sb., o výrobě a distribuci léčiv, ve znění pozdějších předpisů, popřípadě v rozsahu vyplývající z dalších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3 pracovních dní </w:t>
      </w:r>
      <w:r>
        <w:rPr>
          <w:rStyle w:val="CharStyle3"/>
        </w:rPr>
        <w:t xml:space="preserve">ode dne účinnosti příslušné dílčí kupní smlouvy. Tento závazek </w:t>
      </w:r>
      <w:r>
        <w:rPr>
          <w:rStyle w:val="CharStyle3"/>
        </w:rPr>
        <w:t>se bude považovat za splněný po předání a převzetí příslušného zboží formou písemného předávacího protokolu. Místem dodání je centrální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Kupující se zavazuje zaplatit prodávajícímu za předmět koupě a prodeje podle čl. 1 této smlouvy kupní cenu, která je součinem počtu jednotek zboží podle čl. 1 této smlouvy a jednotkových cen tohoto zboží dle přílohy č. 2 této smlouvy. Součástí těchto cen jsou veškeré náklady prodávajícího na splnění jeho závazku k dodání zboží podle této smlouvy. Výše uvedené ceny se prodávající zavazuje garantovat po dobu podle čl. 20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"/>
          <w:u w:val="single"/>
          <w:shd w:val="clear" w:color="auto" w:fill="000000"/>
        </w:rPr>
        <w:t>...........</w:t>
      </w:r>
      <w:r>
        <w:rPr>
          <w:rStyle w:val="CharStyle3"/>
          <w:spacing w:val="1"/>
          <w:u w:val="single"/>
          <w:shd w:val="clear" w:color="auto" w:fill="000000"/>
        </w:rPr>
        <w:t>....................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10"/>
          <w:u w:val="single"/>
          <w:shd w:val="clear" w:color="auto" w:fill="000000"/>
        </w:rPr>
        <w:t>..</w:t>
      </w:r>
      <w:r>
        <w:rPr>
          <w:rStyle w:val="CharStyle3"/>
          <w:spacing w:val="11"/>
          <w:u w:val="single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..</w:t>
      </w:r>
      <w:r>
        <w:rPr>
          <w:rStyle w:val="CharStyle3"/>
          <w:b/>
          <w:bCs/>
          <w:shd w:val="clear" w:color="auto" w:fill="000000"/>
        </w:rPr>
        <w:t>​...</w:t>
      </w:r>
      <w:r>
        <w:rPr>
          <w:rStyle w:val="CharStyle3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shd w:val="clear" w:color="auto" w:fill="000000"/>
          <w:lang w:val="en-US" w:eastAsia="en-US" w:bidi="en-US"/>
        </w:rPr>
        <w:t>.......</w:t>
      </w:r>
      <w:r>
        <w:rPr>
          <w:rStyle w:val="CharStyle3"/>
          <w:color w:val="83A0CF"/>
          <w:lang w:val="en-US" w:eastAsia="en-US" w:bidi="en-US"/>
        </w:rPr>
        <w:t xml:space="preserve"> </w:t>
      </w:r>
      <w:r>
        <w:rPr>
          <w:rStyle w:val="CharStyle3"/>
          <w:b/>
          <w:bCs/>
        </w:rPr>
        <w:t xml:space="preserve">Na </w:t>
      </w:r>
      <w:r>
        <w:rPr>
          <w:rStyle w:val="CharStyle3"/>
        </w:rPr>
        <w:t xml:space="preserve">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P23V00003585. </w:t>
      </w:r>
      <w:r>
        <w:rPr>
          <w:rStyle w:val="CharStyle3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3"/>
        </w:rPr>
        <w:t>S převodem zboží je podle čl. 1 této smlouvy spojena záruka za jeho jakost v trvání doby použitelnosti vyznačené na zboží, nejméně však v trvání minimálně devíti měsíců ode dne dodání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20" w:right="0" w:hanging="42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09" w:right="1165" w:bottom="1365" w:left="113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tohoto zboží podle čl. 7 této smlouvy za každý započatý den tohoto prodlení. Pro případ prodlení s odstraněním vady ve lhůtě podle čl. 9 této smlouvy se prodávající zavazuje platit kupujícímu smluvní pokutu ve výši 0,1% z kupní ceny reklamovaného zboží za každý den tohoto prodlení.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60" w:right="0" w:hanging="46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vad, a to i postupně, je kupující oprávněn odstoupit od jednotlivé dílčí kupní smlouvy i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60" w:right="0" w:hanging="46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60" w:right="0" w:hanging="46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60" w:right="0" w:hanging="46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60" w:right="0" w:hanging="46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60" w:right="0" w:hanging="46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69" w:lineRule="auto"/>
        <w:ind w:left="460" w:right="0" w:hanging="460"/>
        <w:jc w:val="both"/>
      </w:pPr>
      <w:r>
        <w:rPr>
          <w:rStyle w:val="CharStyle3"/>
        </w:rPr>
        <w:t xml:space="preserve">Tato smlouva nabývá účinnosti po jejím podpisu oběma smluvními stranami dnem jejího uveřejnění v Registru smluv, nejdříve však </w:t>
      </w:r>
      <w:r>
        <w:rPr>
          <w:rStyle w:val="CharStyle3"/>
          <w:b/>
          <w:bCs/>
        </w:rPr>
        <w:t>01.01. 2024.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60" w:right="0" w:hanging="46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0" distB="0" distL="0" distR="0" simplePos="0" relativeHeight="125829378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254000</wp:posOffset>
                </wp:positionV>
                <wp:extent cx="2069465" cy="196278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9465" cy="1962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659" w:val="left"/>
                              </w:tabs>
                              <w:bidi w:val="0"/>
                              <w:spacing w:before="0" w:after="20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170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spacing w:val="1"/>
                                <w:sz w:val="30"/>
                                <w:szCs w:val="3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pacing w:val="2"/>
                                <w:sz w:val="30"/>
                                <w:szCs w:val="30"/>
                                <w:shd w:val="clear" w:color="auto" w:fill="000000"/>
                              </w:rPr>
                              <w:t>.........</w:t>
                            </w:r>
                            <w:bookmarkStart w:id="0" w:name="bookmark0"/>
                            <w:r>
                              <w:rPr>
                                <w:rStyle w:val="CharStyle11"/>
                                <w:sz w:val="30"/>
                                <w:szCs w:val="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04" w:lineRule="auto"/>
                              <w:ind w:left="0" w:right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CharStyle5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sz w:val="30"/>
                                <w:szCs w:val="30"/>
                                <w:shd w:val="clear" w:color="auto" w:fill="000000"/>
                              </w:rPr>
                              <w:t>​............</w:t>
                            </w:r>
                            <w:r>
                              <w:rPr>
                                <w:rStyle w:val="CharStyle5"/>
                                <w:spacing w:val="1"/>
                                <w:sz w:val="30"/>
                                <w:szCs w:val="3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.................</w:t>
                            </w:r>
                            <w:r>
                              <w:rPr>
                                <w:rStyle w:val="CharStyle5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06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1</w:t>
                              <w:tab/>
                            </w:r>
                            <w:r>
                              <w:rPr>
                                <w:rStyle w:val="CharStyle3"/>
                              </w:rPr>
                              <w:t>Specifikace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06" w:val="left"/>
                              </w:tabs>
                              <w:bidi w:val="0"/>
                              <w:spacing w:before="0" w:after="10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2</w:t>
                              <w:tab/>
                            </w:r>
                            <w:r>
                              <w:rPr>
                                <w:rStyle w:val="CharStyle3"/>
                              </w:rPr>
                              <w:t>Seznam zboží, ceník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2.950000000000003pt;margin-top:20.pt;width:162.95000000000002pt;height:154.55000000000001pt;z-index:-125829375;mso-wrap-distance-left:0;mso-wrap-distance-top:20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659" w:val="left"/>
                        </w:tabs>
                        <w:bidi w:val="0"/>
                        <w:spacing w:before="0" w:after="20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1700" w:right="0" w:firstLine="0"/>
                        <w:jc w:val="left"/>
                      </w:pP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pacing w:val="1"/>
                          <w:sz w:val="30"/>
                          <w:szCs w:val="3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pacing w:val="2"/>
                          <w:sz w:val="30"/>
                          <w:szCs w:val="30"/>
                          <w:shd w:val="clear" w:color="auto" w:fill="000000"/>
                        </w:rPr>
                        <w:t>.........</w:t>
                      </w:r>
                      <w:bookmarkStart w:id="0" w:name="bookmark0"/>
                      <w:r>
                        <w:rPr>
                          <w:rStyle w:val="CharStyle11"/>
                          <w:sz w:val="30"/>
                          <w:szCs w:val="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spacing w:val="3"/>
                          <w:shd w:val="clear" w:color="auto" w:fill="000000"/>
                        </w:rPr>
                        <w:t>.....</w:t>
                      </w:r>
                      <w:bookmarkEnd w:id="0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04" w:lineRule="auto"/>
                        <w:ind w:left="0" w:right="0"/>
                        <w:jc w:val="left"/>
                      </w:pP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................</w:t>
                      </w:r>
                      <w:r>
                        <w:rPr>
                          <w:rStyle w:val="CharStyle5"/>
                        </w:rPr>
                        <w:t xml:space="preserve"> </w:t>
                      </w:r>
                      <w:r>
                        <w:rPr>
                          <w:rStyle w:val="CharStyle5"/>
                          <w:sz w:val="30"/>
                          <w:szCs w:val="30"/>
                          <w:shd w:val="clear" w:color="auto" w:fill="000000"/>
                        </w:rPr>
                        <w:t>​............</w:t>
                      </w:r>
                      <w:r>
                        <w:rPr>
                          <w:rStyle w:val="CharStyle5"/>
                          <w:spacing w:val="1"/>
                          <w:sz w:val="30"/>
                          <w:szCs w:val="3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.................</w:t>
                      </w:r>
                      <w:r>
                        <w:rPr>
                          <w:rStyle w:val="CharStyle5"/>
                        </w:rPr>
                        <w:t xml:space="preserve"> 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06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1</w:t>
                        <w:tab/>
                      </w:r>
                      <w:r>
                        <w:rPr>
                          <w:rStyle w:val="CharStyle3"/>
                        </w:rPr>
                        <w:t>Specifikace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06" w:val="left"/>
                        </w:tabs>
                        <w:bidi w:val="0"/>
                        <w:spacing w:before="0" w:after="10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2</w:t>
                        <w:tab/>
                      </w:r>
                      <w:r>
                        <w:rPr>
                          <w:rStyle w:val="CharStyle3"/>
                        </w:rPr>
                        <w:t>Seznam zboží,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7175" distB="1069340" distL="0" distR="0" simplePos="0" relativeHeight="125829380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257175</wp:posOffset>
                </wp:positionV>
                <wp:extent cx="890270" cy="8902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890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5"/>
                                <w:sz w:val="19"/>
                                <w:szCs w:val="19"/>
                              </w:rPr>
                              <w:t xml:space="preserve">V Praze dne </w:t>
                            </w:r>
                            <w:r>
                              <w:rPr>
                                <w:rStyle w:val="CharStyle2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5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5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5"/>
                              </w:rPr>
                              <w:t xml:space="preserve"> </w:t>
                            </w:r>
                            <w:r>
                              <w:rPr>
                                <w:rStyle w:val="CharStyle2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5"/>
                                <w:spacing w:val="1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CharStyle25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5"/>
                              </w:rPr>
                              <w:t xml:space="preserve"> </w:t>
                            </w:r>
                            <w:r>
                              <w:rPr>
                                <w:rStyle w:val="CharStyle2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5"/>
                                <w:spacing w:val="7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5"/>
                                <w:spacing w:val="8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4.25pt;margin-top:20.25pt;width:70.100000000000009pt;height:70.100000000000009pt;z-index:-125829373;mso-wrap-distance-left:0;mso-wrap-distance-top:20.25pt;mso-wrap-distance-right:0;mso-wrap-distance-bottom:84.200000000000003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5"/>
                          <w:sz w:val="19"/>
                          <w:szCs w:val="19"/>
                        </w:rPr>
                        <w:t xml:space="preserve">V Praze dne </w:t>
                      </w:r>
                      <w:r>
                        <w:rPr>
                          <w:rStyle w:val="CharStyle2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5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5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5"/>
                        </w:rPr>
                        <w:t xml:space="preserve"> </w:t>
                      </w:r>
                      <w:r>
                        <w:rPr>
                          <w:rStyle w:val="CharStyle2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5"/>
                          <w:spacing w:val="1"/>
                          <w:shd w:val="clear" w:color="auto" w:fill="000000"/>
                        </w:rPr>
                        <w:t>................</w:t>
                      </w:r>
                      <w:r>
                        <w:rPr>
                          <w:rStyle w:val="CharStyle25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5"/>
                        </w:rPr>
                        <w:t xml:space="preserve"> </w:t>
                      </w:r>
                      <w:r>
                        <w:rPr>
                          <w:rStyle w:val="CharStyle2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5"/>
                          <w:spacing w:val="7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5"/>
                          <w:spacing w:val="8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6250" distB="1130935" distL="0" distR="0" simplePos="0" relativeHeight="125829382" behindDoc="0" locked="0" layoutInCell="1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476250</wp:posOffset>
                </wp:positionV>
                <wp:extent cx="1060450" cy="6096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3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3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3"/>
                              </w:rPr>
                              <w:t xml:space="preserve"> 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3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33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3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3"/>
                              </w:rPr>
                              <w:t xml:space="preserve"> 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3"/>
                              </w:rPr>
                              <w:t xml:space="preserve"> 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33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3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3"/>
                                <w:spacing w:val="-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3"/>
                                <w:spacing w:val="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3"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1.10000000000002pt;margin-top:37.5pt;width:83.5pt;height:48.pt;z-index:-125829371;mso-wrap-distance-left:0;mso-wrap-distance-top:37.5pt;mso-wrap-distance-right:0;mso-wrap-distance-bottom:89.049999999999997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3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3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3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3"/>
                        </w:rPr>
                        <w:t xml:space="preserve"> 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3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33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3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3"/>
                        </w:rPr>
                        <w:t xml:space="preserve"> 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3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3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3"/>
                        </w:rPr>
                        <w:t xml:space="preserve"> 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33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3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3"/>
                          <w:spacing w:val="-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3"/>
                          <w:spacing w:val="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3"/>
                          <w:spacing w:val="9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3015" distB="459740" distL="0" distR="0" simplePos="0" relativeHeight="125829384" behindDoc="0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1263015</wp:posOffset>
                </wp:positionV>
                <wp:extent cx="1228090" cy="4940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Eva Vencovská, MBA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7.10000000000002pt;margin-top:99.450000000000003pt;width:96.700000000000003pt;height:38.899999999999999pt;z-index:-125829369;mso-wrap-distance-left:0;mso-wrap-distance-top:99.450000000000003pt;mso-wrap-distance-right:0;mso-wrap-distance-bottom:36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Eva Vencovská, MBA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</w:pPr>
      <w:r>
        <w:rPr>
          <w:rStyle w:val="CharStyle3"/>
        </w:rPr>
        <w:t>Příloha č. 1</w:t>
      </w:r>
    </w:p>
    <w:p>
      <w:pPr>
        <w:pStyle w:val="Style7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rStyle w:val="CharStyle78"/>
        </w:rPr>
        <w:t>SPECIFIKACE</w:t>
      </w:r>
      <w:bookmarkEnd w:id="8"/>
    </w:p>
    <w:tbl>
      <w:tblPr>
        <w:tblOverlap w:val="never"/>
        <w:jc w:val="center"/>
        <w:tblLayout w:type="fixed"/>
      </w:tblPr>
      <w:tblGrid>
        <w:gridCol w:w="557"/>
        <w:gridCol w:w="3859"/>
        <w:gridCol w:w="4426"/>
      </w:tblGrid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  <w:b/>
                <w:bCs/>
              </w:rPr>
              <w:t>P.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8"/>
                <w:b/>
                <w:bCs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8"/>
                <w:b/>
                <w:bCs/>
              </w:rPr>
              <w:t>Konkrétní nabízené hodnoty</w:t>
            </w:r>
          </w:p>
        </w:tc>
      </w:tr>
      <w:tr>
        <w:trPr>
          <w:trHeight w:val="54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  <w:b/>
                <w:bCs/>
              </w:rPr>
              <w:t>Glukóza 5% (B05BA03)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Obsah glukózy 50g/1000ml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50g/1000ml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Balení -vak/plastová láhev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Plastová láhev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Požadované balení - 100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40 x 100ml</w:t>
            </w:r>
          </w:p>
        </w:tc>
      </w:tr>
      <w:tr>
        <w:trPr>
          <w:trHeight w:val="60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  <w:b/>
                <w:bCs/>
              </w:rPr>
              <w:t>Fyziologický roztok 0,9% F1/1 (B05BB01)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Obsah NaCI 9g/1000ml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9g/1000ml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Balení - vak/plastová láhev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Plastová láhev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Požadované balení - 100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40 x 100ml</w:t>
            </w:r>
          </w:p>
        </w:tc>
      </w:tr>
      <w:tr>
        <w:trPr>
          <w:trHeight w:val="52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  <w:b/>
                <w:bCs/>
              </w:rPr>
              <w:t>Balancovaný isotonický krystaloid základní (B05BB01)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Osmolarita: 285 - 295 mOsm/l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286,5 mOsm/l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Obsah elektrolytů (mmol/l): Na</w:t>
            </w:r>
            <w:r>
              <w:rPr>
                <w:rStyle w:val="CharStyle58"/>
                <w:vertAlign w:val="superscript"/>
              </w:rPr>
              <w:t>+</w:t>
            </w:r>
            <w:r>
              <w:rPr>
                <w:rStyle w:val="CharStyle58"/>
              </w:rPr>
              <w:t>135,0 - 140,0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Cl- 95-110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Na 137 mmol/l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CL 110 mmol/l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Balení - vak/plastová láhev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Plastová láhev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Požadované balení - 500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10 x 500ml</w:t>
            </w:r>
          </w:p>
        </w:tc>
      </w:tr>
      <w:tr>
        <w:trPr>
          <w:trHeight w:val="47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  <w:b/>
                <w:bCs/>
              </w:rPr>
              <w:t>Balancovaný dětský roztok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Dětský roztok s přídavkem glukózy (10mg/ml)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58"/>
              </w:rPr>
              <w:t>Monohydrát glukózy 11,0 mg (odpovídá glukóze 10,0 mg)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Balení - vak/plastová láhev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Plastová láhev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8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250 ml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8"/>
              </w:rPr>
              <w:t>20x250ml</w:t>
            </w:r>
          </w:p>
        </w:tc>
      </w:tr>
    </w:tbl>
    <w:p>
      <w:pPr>
        <w:sectPr>
          <w:footerReference w:type="default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409" w:right="1165" w:bottom="1365" w:left="1135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7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80"/>
        </w:rPr>
        <w:t>Příloha č. 2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6"/>
          <w:szCs w:val="16"/>
        </w:rPr>
      </w:pPr>
      <w:r>
        <w:rPr>
          <w:rStyle w:val="CharStyle33"/>
          <w:b/>
          <w:bCs/>
          <w:sz w:val="16"/>
          <w:szCs w:val="16"/>
        </w:rPr>
        <w:t>SEZNAM ZBOŽÍ, CENÍK</w:t>
      </w:r>
    </w:p>
    <w:tbl>
      <w:tblPr>
        <w:tblOverlap w:val="never"/>
        <w:jc w:val="center"/>
        <w:tblLayout w:type="fixed"/>
      </w:tblPr>
      <w:tblGrid>
        <w:gridCol w:w="341"/>
        <w:gridCol w:w="1915"/>
        <w:gridCol w:w="518"/>
        <w:gridCol w:w="979"/>
        <w:gridCol w:w="2693"/>
        <w:gridCol w:w="1046"/>
        <w:gridCol w:w="1046"/>
        <w:gridCol w:w="1061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Pc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160" w:after="4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■*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Kód SUKL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\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tabs>
                <w:tab w:pos="1075" w:val="left"/>
                <w:tab w:pos="1522" w:val="left"/>
                <w:tab w:pos="2366" w:val="lef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vertAlign w:val="subscript"/>
              </w:rPr>
              <w:t>ž</w:t>
            </w:r>
            <w:r>
              <w:rPr>
                <w:rStyle w:val="CharStyle58"/>
                <w:sz w:val="13"/>
                <w:szCs w:val="13"/>
              </w:rPr>
              <w:tab/>
            </w:r>
            <w:r>
              <w:rPr>
                <w:rStyle w:val="CharStyle58"/>
                <w:sz w:val="13"/>
                <w:szCs w:val="13"/>
                <w:vertAlign w:val="superscript"/>
              </w:rPr>
              <w:t>s</w:t>
            </w:r>
            <w:r>
              <w:rPr>
                <w:rStyle w:val="CharStyle58"/>
                <w:sz w:val="13"/>
                <w:szCs w:val="13"/>
              </w:rPr>
              <w:tab/>
              <w:t xml:space="preserve">* -a </w:t>
            </w:r>
            <w:r>
              <w:rPr>
                <w:rStyle w:val="CharStyle58"/>
                <w:sz w:val="13"/>
                <w:szCs w:val="13"/>
                <w:vertAlign w:val="superscript"/>
              </w:rPr>
              <w:t>3</w:t>
            </w:r>
            <w:r>
              <w:rPr>
                <w:rStyle w:val="CharStyle58"/>
                <w:sz w:val="13"/>
                <w:szCs w:val="13"/>
              </w:rPr>
              <w:tab/>
              <w:t>%</w:t>
            </w:r>
          </w:p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Název produktu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Jednotková cena bez DPH (cena za balení)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\ DPH ' 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 xml:space="preserve">‘ Jednotková cena vcetne DPH (cena za </w:t>
            </w:r>
            <w:r>
              <w:rPr>
                <w:rStyle w:val="CharStyle58"/>
                <w:sz w:val="13"/>
                <w:szCs w:val="13"/>
                <w:vertAlign w:val="superscript"/>
              </w:rPr>
              <w:t>1</w:t>
            </w:r>
            <w:r>
              <w:rPr>
                <w:rStyle w:val="CharStyle58"/>
                <w:sz w:val="13"/>
                <w:szCs w:val="13"/>
              </w:rPr>
              <w:t xml:space="preserve"> balení)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Glukóza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100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0234128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Glucose Fres.Kabl 5% 40x100ml KablPac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</w:t>
            </w:r>
            <w:r>
              <w:rPr>
                <w:rStyle w:val="CharStyle58"/>
                <w:spacing w:val="-36"/>
                <w:sz w:val="13"/>
                <w:szCs w:val="13"/>
                <w:shd w:val="clear" w:color="auto" w:fill="000000"/>
              </w:rPr>
              <w:t>.</w:t>
            </w:r>
            <w:r>
              <w:rPr>
                <w:rStyle w:val="CharStyle58"/>
                <w:sz w:val="13"/>
                <w:szCs w:val="13"/>
                <w:shd w:val="clear" w:color="auto" w:fill="000000"/>
              </w:rPr>
              <w:t>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Fyziologický roztok 0,9% F1/1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100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0234021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 xml:space="preserve">Sod.CWor.Fres.KaW 0,9%40x100ml </w:t>
            </w:r>
            <w:r>
              <w:rPr>
                <w:rStyle w:val="CharStyle58"/>
                <w:i/>
                <w:iCs/>
                <w:sz w:val="13"/>
                <w:szCs w:val="13"/>
              </w:rPr>
              <w:t>KablPac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</w:t>
            </w:r>
            <w:r>
              <w:rPr>
                <w:rStyle w:val="CharStyle58"/>
                <w:spacing w:val="-36"/>
                <w:sz w:val="13"/>
                <w:szCs w:val="13"/>
                <w:shd w:val="clear" w:color="auto" w:fill="000000"/>
              </w:rPr>
              <w:t>.</w:t>
            </w:r>
            <w:r>
              <w:rPr>
                <w:rStyle w:val="CharStyle58"/>
                <w:sz w:val="13"/>
                <w:szCs w:val="13"/>
                <w:shd w:val="clear" w:color="auto" w:fill="000000"/>
              </w:rPr>
              <w:t>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Balancovaný isotonlcký krystaloid základní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500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0134822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Isolyte 10X500ml KablPac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</w:t>
            </w:r>
            <w:r>
              <w:rPr>
                <w:rStyle w:val="CharStyle58"/>
                <w:spacing w:val="-36"/>
                <w:sz w:val="13"/>
                <w:szCs w:val="13"/>
                <w:shd w:val="clear" w:color="auto" w:fill="000000"/>
              </w:rPr>
              <w:t>.</w:t>
            </w:r>
            <w:r>
              <w:rPr>
                <w:rStyle w:val="CharStyle58"/>
                <w:sz w:val="13"/>
                <w:szCs w:val="13"/>
                <w:shd w:val="clear" w:color="auto" w:fill="000000"/>
              </w:rPr>
              <w:t>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4 .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Balancovaný dětský roztok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250 ml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0205021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</w:rPr>
              <w:t>BENELYTE INF SOL 20X250ML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</w:t>
            </w:r>
            <w:r>
              <w:rPr>
                <w:rStyle w:val="CharStyle58"/>
                <w:spacing w:val="-36"/>
                <w:sz w:val="13"/>
                <w:szCs w:val="13"/>
                <w:shd w:val="clear" w:color="auto" w:fill="000000"/>
              </w:rPr>
              <w:t>.</w:t>
            </w:r>
            <w:r>
              <w:rPr>
                <w:rStyle w:val="CharStyle58"/>
                <w:sz w:val="13"/>
                <w:szCs w:val="13"/>
                <w:shd w:val="clear" w:color="auto" w:fill="000000"/>
              </w:rPr>
              <w:t>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58"/>
                <w:sz w:val="13"/>
                <w:szCs w:val="13"/>
                <w:shd w:val="clear" w:color="auto" w:fill="000000"/>
              </w:rPr>
              <w:t>..........​</w:t>
            </w:r>
            <w:r>
              <w:rPr>
                <w:rStyle w:val="CharStyle58"/>
                <w:spacing w:val="2"/>
                <w:sz w:val="13"/>
                <w:szCs w:val="13"/>
                <w:shd w:val="clear" w:color="auto" w:fill="000000"/>
              </w:rPr>
              <w:t>....</w:t>
            </w:r>
          </w:p>
        </w:tc>
      </w:tr>
    </w:tbl>
    <w:p>
      <w:pPr>
        <w:widowControl w:val="0"/>
        <w:spacing w:after="3879" w:line="1" w:lineRule="exact"/>
      </w:pPr>
    </w:p>
    <w:p>
      <w:pPr>
        <w:pStyle w:val="Style7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80"/>
        </w:rPr>
        <w:t xml:space="preserve">VZ45-23: </w:t>
      </w:r>
      <w:r>
        <w:rPr>
          <w:rStyle w:val="CharStyle80"/>
          <w:i/>
          <w:iCs/>
        </w:rPr>
        <w:t>Infuznf roztoky 2024</w:t>
      </w:r>
    </w:p>
    <w:sectPr>
      <w:footerReference w:type="default" r:id="rId8"/>
      <w:footnotePr>
        <w:pos w:val="pageBottom"/>
        <w:numFmt w:val="decimal"/>
        <w:numRestart w:val="continuous"/>
      </w:footnotePr>
      <w:pgSz w:w="11900" w:h="16840"/>
      <w:pgMar w:top="4841" w:right="1242" w:bottom="4633" w:left="1059" w:header="4413" w:footer="4205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969010</wp:posOffset>
              </wp:positionH>
              <wp:positionV relativeFrom="page">
                <wp:posOffset>10028555</wp:posOffset>
              </wp:positionV>
              <wp:extent cx="1737360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373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46"/>
                              <w:sz w:val="22"/>
                              <w:szCs w:val="22"/>
                            </w:rPr>
                            <w:t xml:space="preserve">IZZ </w:t>
                          </w:r>
                          <w:r>
                            <w:rPr>
                              <w:rStyle w:val="CharStyle4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45- 23: Infuzní roztoky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299999999999997pt;margin-top:789.64999999999998pt;width:136.80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46"/>
                        <w:sz w:val="22"/>
                        <w:szCs w:val="22"/>
                      </w:rPr>
                      <w:t xml:space="preserve">IZZ </w:t>
                    </w:r>
                    <w:r>
                      <w:rPr>
                        <w:rStyle w:val="CharStyle4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45- 23: Infuzní roztoky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969010</wp:posOffset>
              </wp:positionH>
              <wp:positionV relativeFrom="page">
                <wp:posOffset>10028555</wp:posOffset>
              </wp:positionV>
              <wp:extent cx="1737360" cy="12192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373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46"/>
                              <w:sz w:val="22"/>
                              <w:szCs w:val="22"/>
                            </w:rPr>
                            <w:t xml:space="preserve">IZZ </w:t>
                          </w:r>
                          <w:r>
                            <w:rPr>
                              <w:rStyle w:val="CharStyle4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45- 23: Infuzní roztoky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6.299999999999997pt;margin-top:789.64999999999998pt;width:136.80000000000001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46"/>
                        <w:sz w:val="22"/>
                        <w:szCs w:val="22"/>
                      </w:rPr>
                      <w:t xml:space="preserve">IZZ </w:t>
                    </w:r>
                    <w:r>
                      <w:rPr>
                        <w:rStyle w:val="CharStyle4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45- 23: Infuzní roztoky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10050145</wp:posOffset>
              </wp:positionV>
              <wp:extent cx="1731010" cy="12192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310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4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\/Z 45- 23: Infuzni roztoky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7.pt;margin-top:791.35000000000002pt;width:136.30000000000001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4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\/Z 45- 23: Infuzni roztoky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Nadpis #4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Základní text (5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3">
    <w:name w:val="Základní text (2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4">
    <w:name w:val="Nadpis #1_"/>
    <w:basedOn w:val="DefaultParagraphFont"/>
    <w:link w:val="Style4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CharStyle46">
    <w:name w:val="Záhlaví nebo zápatí (2)_"/>
    <w:basedOn w:val="DefaultParagraphFont"/>
    <w:link w:val="Styl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1">
    <w:name w:val="Nadpis #2_"/>
    <w:basedOn w:val="DefaultParagraphFont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53">
    <w:name w:val="Nadpis #5_"/>
    <w:basedOn w:val="DefaultParagraphFont"/>
    <w:link w:val="Style5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5">
    <w:name w:val="Titulek tabulky_"/>
    <w:basedOn w:val="DefaultParagraphFont"/>
    <w:link w:val="Style5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58">
    <w:name w:val="Jiné_"/>
    <w:basedOn w:val="DefaultParagraphFont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8">
    <w:name w:val="Nadpis #3_"/>
    <w:basedOn w:val="DefaultParagraphFont"/>
    <w:link w:val="Style7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0">
    <w:name w:val="Základní text (4)_"/>
    <w:basedOn w:val="DefaultParagraphFont"/>
    <w:link w:val="Style7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200" w:line="221" w:lineRule="auto"/>
      <w:ind w:firstLine="17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0">
    <w:name w:val="Nadpis #4"/>
    <w:basedOn w:val="Normal"/>
    <w:link w:val="CharStyle11"/>
    <w:pPr>
      <w:widowControl w:val="0"/>
      <w:shd w:val="clear" w:color="auto" w:fill="auto"/>
      <w:spacing w:line="180" w:lineRule="auto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4">
    <w:name w:val="Základní text (5)"/>
    <w:basedOn w:val="Normal"/>
    <w:link w:val="CharStyle25"/>
    <w:pPr>
      <w:widowControl w:val="0"/>
      <w:shd w:val="clear" w:color="auto" w:fill="auto"/>
      <w:spacing w:line="32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2">
    <w:name w:val="Základní text (2)"/>
    <w:basedOn w:val="Normal"/>
    <w:link w:val="CharStyle33"/>
    <w:pPr>
      <w:widowControl w:val="0"/>
      <w:shd w:val="clear" w:color="auto" w:fill="auto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3">
    <w:name w:val="Nadpis #1"/>
    <w:basedOn w:val="Normal"/>
    <w:link w:val="CharStyle44"/>
    <w:pPr>
      <w:widowControl w:val="0"/>
      <w:shd w:val="clear" w:color="auto" w:fill="auto"/>
      <w:ind w:right="700"/>
      <w:jc w:val="right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paragraph" w:customStyle="1" w:styleId="Style45">
    <w:name w:val="Záhlaví nebo zápatí (2)"/>
    <w:basedOn w:val="Normal"/>
    <w:link w:val="CharStyle4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0">
    <w:name w:val="Nadpis #2"/>
    <w:basedOn w:val="Normal"/>
    <w:link w:val="CharStyle51"/>
    <w:pPr>
      <w:widowControl w:val="0"/>
      <w:shd w:val="clear" w:color="auto" w:fill="auto"/>
      <w:spacing w:after="28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52">
    <w:name w:val="Nadpis #5"/>
    <w:basedOn w:val="Normal"/>
    <w:link w:val="CharStyle53"/>
    <w:pPr>
      <w:widowControl w:val="0"/>
      <w:shd w:val="clear" w:color="auto" w:fill="auto"/>
      <w:spacing w:after="280" w:line="257" w:lineRule="auto"/>
      <w:ind w:left="2060" w:hanging="1280"/>
      <w:outlineLvl w:val="4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4">
    <w:name w:val="Titulek tabulky"/>
    <w:basedOn w:val="Normal"/>
    <w:link w:val="CharStyle5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57">
    <w:name w:val="Jiné"/>
    <w:basedOn w:val="Normal"/>
    <w:link w:val="CharStyle58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7">
    <w:name w:val="Nadpis #3"/>
    <w:basedOn w:val="Normal"/>
    <w:link w:val="CharStyle78"/>
    <w:pPr>
      <w:widowControl w:val="0"/>
      <w:shd w:val="clear" w:color="auto" w:fill="auto"/>
      <w:spacing w:after="200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9">
    <w:name w:val="Základní text (4)"/>
    <w:basedOn w:val="Normal"/>
    <w:link w:val="CharStyle80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