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A2A5" w14:textId="77777777" w:rsidR="00C25E57" w:rsidRDefault="00C24A4B">
      <w:pPr>
        <w:pStyle w:val="Heading110"/>
        <w:framePr w:wrap="none" w:vAnchor="page" w:hAnchor="page" w:x="1496" w:y="1643"/>
        <w:shd w:val="clear" w:color="auto" w:fill="auto"/>
        <w:spacing w:after="0"/>
        <w:ind w:left="3580"/>
      </w:pPr>
      <w:bookmarkStart w:id="0" w:name="bookmark0"/>
      <w:r>
        <w:t>Smlouva o dílo</w:t>
      </w:r>
      <w:bookmarkEnd w:id="0"/>
    </w:p>
    <w:p w14:paraId="0548A2A6" w14:textId="77777777" w:rsidR="00C25E57" w:rsidRDefault="00C24A4B">
      <w:pPr>
        <w:pStyle w:val="Bodytext30"/>
        <w:framePr w:w="8342" w:h="7638" w:hRule="exact" w:wrap="none" w:vAnchor="page" w:hAnchor="page" w:x="1496" w:y="2188"/>
        <w:shd w:val="clear" w:color="auto" w:fill="auto"/>
        <w:spacing w:before="0" w:after="84"/>
        <w:ind w:left="740" w:firstLine="0"/>
      </w:pPr>
      <w:r>
        <w:t xml:space="preserve">TATO SMLOUVA O DÍLO (DÁLE </w:t>
      </w:r>
      <w:proofErr w:type="gramStart"/>
      <w:r>
        <w:t>JEN ,,SMLOUVA</w:t>
      </w:r>
      <w:proofErr w:type="gramEnd"/>
      <w:r>
        <w:t>“) BYLA UZAVŘENA NÍŽE UVEDENÉHO DNE, MĚSÍCE A ROKU MEZI TĚMITO SMLUVNÍMI STRANAMI</w:t>
      </w:r>
    </w:p>
    <w:p w14:paraId="0548A2A7" w14:textId="77777777" w:rsidR="00C25E57" w:rsidRDefault="00C24A4B">
      <w:pPr>
        <w:pStyle w:val="Bodytext20"/>
        <w:framePr w:w="8342" w:h="7638" w:hRule="exact" w:wrap="none" w:vAnchor="page" w:hAnchor="page" w:x="1496" w:y="2188"/>
        <w:shd w:val="clear" w:color="auto" w:fill="auto"/>
        <w:spacing w:before="0"/>
        <w:ind w:left="740" w:right="5620" w:firstLine="0"/>
      </w:pPr>
      <w:r>
        <w:t xml:space="preserve">Firma: </w:t>
      </w:r>
      <w:proofErr w:type="spellStart"/>
      <w:r>
        <w:t>Hot&amp;fresh</w:t>
      </w:r>
      <w:proofErr w:type="spellEnd"/>
      <w:r>
        <w:t xml:space="preserve"> s.r.o IČO: 10741143</w:t>
      </w:r>
    </w:p>
    <w:p w14:paraId="0548A2A8" w14:textId="7C7A8632" w:rsidR="00C25E57" w:rsidRDefault="00C24A4B" w:rsidP="00CB1C51">
      <w:pPr>
        <w:pStyle w:val="Bodytext20"/>
        <w:framePr w:w="8342" w:h="7638" w:hRule="exact" w:wrap="none" w:vAnchor="page" w:hAnchor="page" w:x="1496" w:y="2188"/>
        <w:shd w:val="clear" w:color="auto" w:fill="auto"/>
        <w:spacing w:before="0" w:after="306"/>
        <w:ind w:left="740" w:right="4100" w:firstLine="0"/>
      </w:pPr>
      <w:r>
        <w:t xml:space="preserve">Sídlo: Na Vypichu 46/6, 169 00 Praha </w:t>
      </w:r>
      <w:r w:rsidR="00CB1C51">
        <w:t xml:space="preserve">               </w:t>
      </w:r>
      <w:r>
        <w:t xml:space="preserve">Za kterou jedná: Tomáš </w:t>
      </w:r>
      <w:proofErr w:type="spellStart"/>
      <w:r>
        <w:t>Rol</w:t>
      </w:r>
      <w:r w:rsidR="00CB1C51">
        <w:t>c</w:t>
      </w:r>
      <w:proofErr w:type="spellEnd"/>
      <w:r>
        <w:t xml:space="preserve">, jednatel Telefon: </w:t>
      </w:r>
      <w:proofErr w:type="spellStart"/>
      <w:r w:rsidR="004446C9">
        <w:t>xxxxxxxx</w:t>
      </w:r>
      <w:proofErr w:type="spellEnd"/>
      <w:r w:rsidR="00CB1C51">
        <w:t xml:space="preserve">                                    </w:t>
      </w:r>
      <w:r>
        <w:t>E-mail:</w:t>
      </w:r>
      <w:r w:rsidR="004446C9">
        <w:t xml:space="preserve"> </w:t>
      </w:r>
      <w:proofErr w:type="spellStart"/>
      <w:r w:rsidR="004446C9">
        <w:t>xxxxxxxxx</w:t>
      </w:r>
      <w:proofErr w:type="spellEnd"/>
      <w:r>
        <w:rPr>
          <w:lang w:val="en-US" w:eastAsia="en-US" w:bidi="en-US"/>
        </w:rPr>
        <w:t xml:space="preserve"> </w:t>
      </w:r>
      <w:r w:rsidR="00CB1C51">
        <w:rPr>
          <w:lang w:val="en-US" w:eastAsia="en-US" w:bidi="en-US"/>
        </w:rPr>
        <w:t xml:space="preserve">                                </w:t>
      </w:r>
      <w:proofErr w:type="gramStart"/>
      <w:r w:rsidR="00CB1C51">
        <w:rPr>
          <w:lang w:val="en-US" w:eastAsia="en-US" w:bidi="en-US"/>
        </w:rPr>
        <w:t xml:space="preserve">   </w:t>
      </w:r>
      <w:r>
        <w:t>(</w:t>
      </w:r>
      <w:proofErr w:type="gramEnd"/>
      <w:r>
        <w:t xml:space="preserve">dále jako </w:t>
      </w:r>
      <w:r w:rsidRPr="00CB1C51">
        <w:rPr>
          <w:rStyle w:val="Bodytext2Bold"/>
          <w:b w:val="0"/>
        </w:rPr>
        <w:t>„</w:t>
      </w:r>
      <w:r w:rsidRPr="00CB1C51">
        <w:rPr>
          <w:rStyle w:val="Bodytext2Bold"/>
        </w:rPr>
        <w:t>Zhotovitel</w:t>
      </w:r>
      <w:r w:rsidR="00CB1C51">
        <w:rPr>
          <w:rStyle w:val="Bodytext2Bold"/>
          <w:b w:val="0"/>
        </w:rPr>
        <w:t>“)</w:t>
      </w:r>
    </w:p>
    <w:p w14:paraId="0548A2A9" w14:textId="77777777" w:rsidR="00C25E57" w:rsidRDefault="00C24A4B">
      <w:pPr>
        <w:pStyle w:val="Bodytext20"/>
        <w:framePr w:w="8342" w:h="7638" w:hRule="exact" w:wrap="none" w:vAnchor="page" w:hAnchor="page" w:x="1496" w:y="2188"/>
        <w:shd w:val="clear" w:color="auto" w:fill="auto"/>
        <w:spacing w:before="0" w:after="54" w:line="222" w:lineRule="exact"/>
        <w:ind w:left="740" w:firstLine="0"/>
        <w:jc w:val="both"/>
      </w:pPr>
      <w:r>
        <w:t>a</w:t>
      </w:r>
    </w:p>
    <w:p w14:paraId="0548A2AA" w14:textId="67DB04D5" w:rsidR="00C25E57" w:rsidRDefault="00C24A4B">
      <w:pPr>
        <w:pStyle w:val="Bodytext30"/>
        <w:framePr w:w="8342" w:h="7638" w:hRule="exact" w:wrap="none" w:vAnchor="page" w:hAnchor="page" w:x="1496" w:y="2188"/>
        <w:shd w:val="clear" w:color="auto" w:fill="auto"/>
        <w:spacing w:before="0" w:after="0" w:line="379" w:lineRule="exact"/>
        <w:ind w:left="740" w:firstLine="0"/>
      </w:pPr>
      <w:r>
        <w:rPr>
          <w:rStyle w:val="Bodytext3NotBold"/>
        </w:rPr>
        <w:t xml:space="preserve">Firma: </w:t>
      </w:r>
      <w:r>
        <w:t>Hudební divadlo v Karl</w:t>
      </w:r>
      <w:r w:rsidR="00CB1C51">
        <w:t>í</w:t>
      </w:r>
      <w:r>
        <w:t>ně</w:t>
      </w:r>
    </w:p>
    <w:p w14:paraId="0548A2AB" w14:textId="77777777" w:rsidR="00C25E57" w:rsidRDefault="00C24A4B">
      <w:pPr>
        <w:pStyle w:val="Bodytext20"/>
        <w:framePr w:w="8342" w:h="7638" w:hRule="exact" w:wrap="none" w:vAnchor="page" w:hAnchor="page" w:x="1496" w:y="2188"/>
        <w:shd w:val="clear" w:color="auto" w:fill="auto"/>
        <w:spacing w:before="0"/>
        <w:ind w:left="740" w:firstLine="0"/>
        <w:jc w:val="both"/>
      </w:pPr>
      <w:r>
        <w:t>IČO: 00064335</w:t>
      </w:r>
    </w:p>
    <w:p w14:paraId="0548A2AC" w14:textId="62C023AF" w:rsidR="00C25E57" w:rsidRPr="00CB1C51" w:rsidRDefault="00C24A4B">
      <w:pPr>
        <w:pStyle w:val="Bodytext20"/>
        <w:framePr w:w="8342" w:h="7638" w:hRule="exact" w:wrap="none" w:vAnchor="page" w:hAnchor="page" w:x="1496" w:y="2188"/>
        <w:shd w:val="clear" w:color="auto" w:fill="auto"/>
        <w:spacing w:before="0" w:after="268"/>
        <w:ind w:left="740" w:right="3680" w:firstLine="0"/>
        <w:rPr>
          <w:b/>
        </w:rPr>
      </w:pPr>
      <w:r>
        <w:t>Sídlo: Křižíkova 283/10, Karlín, 186 00 Praha Za kterou jedná: Egon Kulhánek, ředitel Telefon:</w:t>
      </w:r>
      <w:r w:rsidR="004446C9">
        <w:t xml:space="preserve"> </w:t>
      </w:r>
      <w:proofErr w:type="spellStart"/>
      <w:r w:rsidR="004446C9">
        <w:t>xxxxxxxxx</w:t>
      </w:r>
      <w:proofErr w:type="spellEnd"/>
      <w:r>
        <w:t xml:space="preserve"> </w:t>
      </w:r>
      <w:r w:rsidR="00CB1C51">
        <w:t xml:space="preserve">                                                    </w:t>
      </w:r>
      <w:r>
        <w:t xml:space="preserve">E-mail: </w:t>
      </w:r>
      <w:proofErr w:type="spellStart"/>
      <w:r w:rsidR="004446C9">
        <w:t>xxxxxxxxxx</w:t>
      </w:r>
      <w:proofErr w:type="spellEnd"/>
      <w:r w:rsidR="00000000">
        <w:fldChar w:fldCharType="begin"/>
      </w:r>
      <w:r w:rsidR="00000000">
        <w:instrText>HYPERLINK "mailto:martin.poupe@hdk.cz"</w:instrText>
      </w:r>
      <w:r w:rsidR="00000000">
        <w:fldChar w:fldCharType="separate"/>
      </w:r>
      <w:r w:rsidR="00000000">
        <w:rPr>
          <w:lang w:val="en-US" w:eastAsia="en-US" w:bidi="en-US"/>
        </w:rPr>
        <w:fldChar w:fldCharType="end"/>
      </w:r>
      <w:r>
        <w:rPr>
          <w:lang w:val="en-US" w:eastAsia="en-US" w:bidi="en-US"/>
        </w:rPr>
        <w:t xml:space="preserve"> </w:t>
      </w:r>
      <w:r w:rsidR="00CB1C51">
        <w:rPr>
          <w:lang w:val="en-US" w:eastAsia="en-US" w:bidi="en-US"/>
        </w:rPr>
        <w:t xml:space="preserve">                                    </w:t>
      </w:r>
      <w:proofErr w:type="gramStart"/>
      <w:r w:rsidR="00CB1C51">
        <w:rPr>
          <w:lang w:val="en-US" w:eastAsia="en-US" w:bidi="en-US"/>
        </w:rPr>
        <w:t xml:space="preserve">   </w:t>
      </w:r>
      <w:r>
        <w:t>(</w:t>
      </w:r>
      <w:proofErr w:type="gramEnd"/>
      <w:r>
        <w:t>dále jako</w:t>
      </w:r>
      <w:r w:rsidRPr="00CB1C51">
        <w:t xml:space="preserve"> </w:t>
      </w:r>
      <w:r w:rsidRPr="00CB1C51">
        <w:rPr>
          <w:rStyle w:val="Bodytext2Bold"/>
        </w:rPr>
        <w:t>„</w:t>
      </w:r>
      <w:r>
        <w:rPr>
          <w:rStyle w:val="Bodytext2Bold"/>
        </w:rPr>
        <w:t>Objednatel</w:t>
      </w:r>
      <w:r w:rsidR="00CB1C51" w:rsidRPr="00CB1C51">
        <w:rPr>
          <w:rStyle w:val="Bodytext2Bold"/>
          <w:b w:val="0"/>
        </w:rPr>
        <w:t>“</w:t>
      </w:r>
      <w:r w:rsidRPr="00CB1C51">
        <w:rPr>
          <w:rStyle w:val="Bodytext2Bold"/>
          <w:b w:val="0"/>
        </w:rPr>
        <w:t>)</w:t>
      </w:r>
    </w:p>
    <w:p w14:paraId="0548A2AD" w14:textId="5E1765E1" w:rsidR="00C25E57" w:rsidRDefault="00C24A4B">
      <w:pPr>
        <w:pStyle w:val="Bodytext30"/>
        <w:framePr w:w="8342" w:h="7638" w:hRule="exact" w:wrap="none" w:vAnchor="page" w:hAnchor="page" w:x="1496" w:y="2188"/>
        <w:shd w:val="clear" w:color="auto" w:fill="auto"/>
        <w:spacing w:before="0" w:after="0" w:line="269" w:lineRule="exact"/>
        <w:ind w:left="740" w:firstLine="0"/>
      </w:pPr>
      <w:r>
        <w:t xml:space="preserve">(Zhotovitel </w:t>
      </w:r>
      <w:r>
        <w:rPr>
          <w:rStyle w:val="Bodytext3NotBold"/>
        </w:rPr>
        <w:t xml:space="preserve">a </w:t>
      </w:r>
      <w:r>
        <w:t xml:space="preserve">Objednatel </w:t>
      </w:r>
      <w:r>
        <w:rPr>
          <w:rStyle w:val="Bodytext3NotBold"/>
        </w:rPr>
        <w:t xml:space="preserve">dále též společně jako </w:t>
      </w:r>
      <w:r w:rsidRPr="00CB1C51">
        <w:rPr>
          <w:b w:val="0"/>
        </w:rPr>
        <w:t>„</w:t>
      </w:r>
      <w:r>
        <w:t>Smluvní strany</w:t>
      </w:r>
      <w:r w:rsidR="00CB1C51">
        <w:rPr>
          <w:b w:val="0"/>
        </w:rPr>
        <w:t>“</w:t>
      </w:r>
      <w:r>
        <w:t xml:space="preserve"> </w:t>
      </w:r>
      <w:r>
        <w:rPr>
          <w:rStyle w:val="Bodytext3NotBold"/>
        </w:rPr>
        <w:t xml:space="preserve">a každý jednotlivě jako </w:t>
      </w:r>
      <w:r w:rsidRPr="00CB1C51">
        <w:rPr>
          <w:b w:val="0"/>
        </w:rPr>
        <w:t>„</w:t>
      </w:r>
      <w:r>
        <w:t xml:space="preserve">Smluvní </w:t>
      </w:r>
      <w:r w:rsidRPr="00CB1C51">
        <w:t>strana</w:t>
      </w:r>
      <w:r w:rsidR="00CB1C51">
        <w:rPr>
          <w:b w:val="0"/>
        </w:rPr>
        <w:t>“</w:t>
      </w:r>
      <w:r>
        <w:t>)</w:t>
      </w:r>
    </w:p>
    <w:p w14:paraId="0548A2AE" w14:textId="77777777" w:rsidR="00C25E57" w:rsidRDefault="00C24A4B">
      <w:pPr>
        <w:pStyle w:val="Bodytext30"/>
        <w:framePr w:wrap="none" w:vAnchor="page" w:hAnchor="page" w:x="1496" w:y="10146"/>
        <w:shd w:val="clear" w:color="auto" w:fill="auto"/>
        <w:spacing w:before="0" w:after="0" w:line="222" w:lineRule="exact"/>
        <w:ind w:left="740" w:firstLine="0"/>
      </w:pPr>
      <w:r>
        <w:t>SMLUVNÍ STRANY UJEDNÁVAJÍ NÁSLEDUJÍCÍ:</w:t>
      </w:r>
    </w:p>
    <w:p w14:paraId="0548A2AF" w14:textId="77777777" w:rsidR="00C25E57" w:rsidRDefault="00C24A4B">
      <w:pPr>
        <w:pStyle w:val="Bodytext30"/>
        <w:framePr w:w="8342" w:h="3346" w:hRule="exact" w:wrap="none" w:vAnchor="page" w:hAnchor="page" w:x="1496" w:y="10905"/>
        <w:numPr>
          <w:ilvl w:val="0"/>
          <w:numId w:val="1"/>
        </w:numPr>
        <w:shd w:val="clear" w:color="auto" w:fill="auto"/>
        <w:tabs>
          <w:tab w:val="left" w:pos="684"/>
        </w:tabs>
        <w:spacing w:before="0" w:after="85" w:line="222" w:lineRule="exact"/>
        <w:ind w:left="740"/>
      </w:pPr>
      <w:r>
        <w:t>Definice</w:t>
      </w:r>
    </w:p>
    <w:p w14:paraId="0548A2B0" w14:textId="09493DCA" w:rsidR="00C25E57" w:rsidRDefault="00C24A4B" w:rsidP="00E560DB">
      <w:pPr>
        <w:pStyle w:val="Bodytext20"/>
        <w:framePr w:w="8342" w:h="3346" w:hRule="exact" w:wrap="none" w:vAnchor="page" w:hAnchor="page" w:x="1496" w:y="10905"/>
        <w:numPr>
          <w:ilvl w:val="1"/>
          <w:numId w:val="1"/>
        </w:numPr>
        <w:shd w:val="clear" w:color="auto" w:fill="auto"/>
        <w:tabs>
          <w:tab w:val="left" w:pos="684"/>
          <w:tab w:val="left" w:pos="3143"/>
          <w:tab w:val="left" w:pos="4119"/>
          <w:tab w:val="center" w:pos="5179"/>
          <w:tab w:val="right" w:pos="8246"/>
        </w:tabs>
        <w:spacing w:before="0" w:line="341" w:lineRule="exact"/>
        <w:ind w:left="740"/>
      </w:pPr>
      <w:r>
        <w:t xml:space="preserve">V této Smlouvě </w:t>
      </w:r>
      <w:r w:rsidRPr="00E560DB">
        <w:rPr>
          <w:rStyle w:val="Bodytext2Bold"/>
          <w:b w:val="0"/>
        </w:rPr>
        <w:t>„</w:t>
      </w:r>
      <w:r>
        <w:rPr>
          <w:rStyle w:val="Bodytext2Bold"/>
        </w:rPr>
        <w:t>Dílo</w:t>
      </w:r>
      <w:r w:rsidRPr="00E560DB">
        <w:rPr>
          <w:rStyle w:val="Bodytext2Bold"/>
          <w:b w:val="0"/>
        </w:rPr>
        <w:t>"</w:t>
      </w:r>
      <w:r w:rsidR="00E560DB" w:rsidRPr="00E560DB">
        <w:rPr>
          <w:rStyle w:val="Bodytext2Bold"/>
          <w:b w:val="0"/>
        </w:rPr>
        <w:t xml:space="preserve"> </w:t>
      </w:r>
      <w:r>
        <w:t>znamená</w:t>
      </w:r>
      <w:r w:rsidR="00E560DB">
        <w:t xml:space="preserve"> </w:t>
      </w:r>
      <w:r>
        <w:t>vytvoření</w:t>
      </w:r>
      <w:r w:rsidR="00E560DB">
        <w:t xml:space="preserve"> </w:t>
      </w:r>
      <w:r>
        <w:t>nových</w:t>
      </w:r>
      <w:r w:rsidR="00E560DB">
        <w:t xml:space="preserve"> </w:t>
      </w:r>
      <w:r>
        <w:tab/>
        <w:t>funkcionalit nebo úprava</w:t>
      </w:r>
    </w:p>
    <w:p w14:paraId="0548A2B1" w14:textId="77777777" w:rsidR="00C25E57" w:rsidRDefault="00C24A4B">
      <w:pPr>
        <w:pStyle w:val="Bodytext20"/>
        <w:framePr w:w="8342" w:h="3346" w:hRule="exact" w:wrap="none" w:vAnchor="page" w:hAnchor="page" w:x="1496" w:y="10905"/>
        <w:shd w:val="clear" w:color="auto" w:fill="auto"/>
        <w:spacing w:before="0" w:after="475" w:line="341" w:lineRule="exact"/>
        <w:ind w:left="740" w:firstLine="0"/>
        <w:jc w:val="both"/>
      </w:pPr>
      <w:r>
        <w:t xml:space="preserve">stávajících funkcionalit webu </w:t>
      </w:r>
      <w:r>
        <w:rPr>
          <w:lang w:val="en-US" w:eastAsia="en-US" w:bidi="en-US"/>
        </w:rPr>
        <w:t>intranet.hdk.cz.</w:t>
      </w:r>
    </w:p>
    <w:p w14:paraId="0548A2B2" w14:textId="77777777" w:rsidR="00C25E57" w:rsidRDefault="00C24A4B">
      <w:pPr>
        <w:pStyle w:val="Bodytext30"/>
        <w:framePr w:w="8342" w:h="3346" w:hRule="exact" w:wrap="none" w:vAnchor="page" w:hAnchor="page" w:x="1496" w:y="10905"/>
        <w:numPr>
          <w:ilvl w:val="0"/>
          <w:numId w:val="1"/>
        </w:numPr>
        <w:shd w:val="clear" w:color="auto" w:fill="auto"/>
        <w:tabs>
          <w:tab w:val="left" w:pos="684"/>
        </w:tabs>
        <w:spacing w:before="0" w:after="81" w:line="222" w:lineRule="exact"/>
        <w:ind w:left="740"/>
      </w:pPr>
      <w:r>
        <w:t>Předmět Smlouvy</w:t>
      </w:r>
    </w:p>
    <w:p w14:paraId="0548A2B3" w14:textId="77777777" w:rsidR="00C25E57" w:rsidRDefault="00C24A4B">
      <w:pPr>
        <w:pStyle w:val="Bodytext20"/>
        <w:framePr w:w="8342" w:h="3346" w:hRule="exact" w:wrap="none" w:vAnchor="page" w:hAnchor="page" w:x="1496" w:y="10905"/>
        <w:numPr>
          <w:ilvl w:val="1"/>
          <w:numId w:val="1"/>
        </w:numPr>
        <w:shd w:val="clear" w:color="auto" w:fill="auto"/>
        <w:tabs>
          <w:tab w:val="left" w:pos="684"/>
        </w:tabs>
        <w:spacing w:before="0" w:after="279" w:line="346" w:lineRule="exact"/>
        <w:ind w:left="740"/>
        <w:jc w:val="both"/>
      </w:pPr>
      <w:r>
        <w:t>Zhotovitel se zavazuje provést pro Objednatele Dílo a Objednatel se zavazuje Dílo převzít a zaplatit za něj Zhotoviteli Cenu, a to vše za podmínek uvedených v této Smlouvě.</w:t>
      </w:r>
    </w:p>
    <w:p w14:paraId="0548A2B4" w14:textId="716EB467" w:rsidR="00C25E57" w:rsidRDefault="00C24A4B" w:rsidP="00E560DB">
      <w:pPr>
        <w:pStyle w:val="Bodytext20"/>
        <w:framePr w:w="8342" w:h="3346" w:hRule="exact" w:wrap="none" w:vAnchor="page" w:hAnchor="page" w:x="1496" w:y="10905"/>
        <w:numPr>
          <w:ilvl w:val="1"/>
          <w:numId w:val="1"/>
        </w:numPr>
        <w:shd w:val="clear" w:color="auto" w:fill="auto"/>
        <w:tabs>
          <w:tab w:val="left" w:pos="684"/>
          <w:tab w:val="left" w:pos="4160"/>
          <w:tab w:val="center" w:pos="5597"/>
        </w:tabs>
        <w:spacing w:before="0" w:line="222" w:lineRule="exact"/>
        <w:ind w:left="740"/>
      </w:pPr>
      <w:r>
        <w:t>Zhotovitel předá současně s Dílem i</w:t>
      </w:r>
      <w:r w:rsidR="00E560DB">
        <w:t xml:space="preserve"> </w:t>
      </w:r>
      <w:r>
        <w:t>zdrojové kódy</w:t>
      </w:r>
      <w:r w:rsidR="00E560DB">
        <w:t xml:space="preserve"> </w:t>
      </w:r>
      <w:r>
        <w:t>Díla.</w:t>
      </w:r>
    </w:p>
    <w:p w14:paraId="0548A2B5" w14:textId="77777777" w:rsidR="00C25E57" w:rsidRDefault="00C24A4B">
      <w:pPr>
        <w:pStyle w:val="Headerorfooter10"/>
        <w:framePr w:wrap="none" w:vAnchor="page" w:hAnchor="page" w:x="9517" w:y="15106"/>
        <w:shd w:val="clear" w:color="auto" w:fill="auto"/>
      </w:pPr>
      <w:r>
        <w:t>1/7</w:t>
      </w:r>
    </w:p>
    <w:p w14:paraId="0548A2B6" w14:textId="77777777" w:rsidR="00C25E57" w:rsidRDefault="00C25E57">
      <w:pPr>
        <w:rPr>
          <w:sz w:val="2"/>
          <w:szCs w:val="2"/>
        </w:rPr>
        <w:sectPr w:rsidR="00C25E57">
          <w:pgSz w:w="11900" w:h="16840"/>
          <w:pgMar w:top="360" w:right="360" w:bottom="360" w:left="360" w:header="0" w:footer="3" w:gutter="0"/>
          <w:cols w:space="720"/>
          <w:noEndnote/>
          <w:docGrid w:linePitch="360"/>
        </w:sectPr>
      </w:pPr>
    </w:p>
    <w:p w14:paraId="0548A2B7" w14:textId="77777777" w:rsidR="00C25E57" w:rsidRDefault="00C24A4B">
      <w:pPr>
        <w:pStyle w:val="Bodytext20"/>
        <w:framePr w:w="8342" w:h="13177" w:hRule="exact" w:wrap="none" w:vAnchor="page" w:hAnchor="page" w:x="1496" w:y="1583"/>
        <w:numPr>
          <w:ilvl w:val="1"/>
          <w:numId w:val="1"/>
        </w:numPr>
        <w:shd w:val="clear" w:color="auto" w:fill="auto"/>
        <w:tabs>
          <w:tab w:val="left" w:pos="693"/>
        </w:tabs>
        <w:spacing w:before="0" w:after="156" w:line="341" w:lineRule="exact"/>
        <w:ind w:left="740"/>
        <w:jc w:val="both"/>
      </w:pPr>
      <w:r>
        <w:lastRenderedPageBreak/>
        <w:t xml:space="preserve">Zhotovitel nesouhlasí s tím, že bude Objednatel do zdrojových kódů před předáním díla zasahovat. Objednatel bude obsah webu plnit pouze prostřednictvím instalovaného administračního systému </w:t>
      </w:r>
      <w:proofErr w:type="spellStart"/>
      <w:proofErr w:type="gramStart"/>
      <w:r>
        <w:t>Wordpress</w:t>
      </w:r>
      <w:proofErr w:type="spellEnd"/>
      <w:proofErr w:type="gramEnd"/>
      <w:r>
        <w:t xml:space="preserve"> a to v souladu s běžnou praxí. Pokud dojde ke změně zdrojového kódu bez vědomí a souhlasu Zhotovitele, přebírá Objednavatel plnou odpovědnost za případné poruchy Díla.</w:t>
      </w:r>
    </w:p>
    <w:p w14:paraId="0548A2B8" w14:textId="77777777" w:rsidR="00C25E57" w:rsidRDefault="00C24A4B">
      <w:pPr>
        <w:pStyle w:val="Bodytext20"/>
        <w:framePr w:w="8342" w:h="13177" w:hRule="exact" w:wrap="none" w:vAnchor="page" w:hAnchor="page" w:x="1496" w:y="1583"/>
        <w:numPr>
          <w:ilvl w:val="1"/>
          <w:numId w:val="1"/>
        </w:numPr>
        <w:shd w:val="clear" w:color="auto" w:fill="auto"/>
        <w:tabs>
          <w:tab w:val="left" w:pos="693"/>
        </w:tabs>
        <w:spacing w:before="0" w:after="479" w:line="346" w:lineRule="exact"/>
        <w:ind w:left="740"/>
        <w:jc w:val="both"/>
      </w:pPr>
      <w:r>
        <w:t xml:space="preserve">Objednavatel bere na vědomí, že k obsluze </w:t>
      </w:r>
      <w:proofErr w:type="gramStart"/>
      <w:r>
        <w:t>webu</w:t>
      </w:r>
      <w:proofErr w:type="gramEnd"/>
      <w:r>
        <w:t xml:space="preserve"> a to zejména správě stránek pořadů je zapotřebí znalosti redakčního systému </w:t>
      </w:r>
      <w:proofErr w:type="spellStart"/>
      <w:r>
        <w:t>Wordpress</w:t>
      </w:r>
      <w:proofErr w:type="spellEnd"/>
      <w:r>
        <w:t>.</w:t>
      </w:r>
    </w:p>
    <w:p w14:paraId="0548A2B9" w14:textId="77777777" w:rsidR="00C25E57" w:rsidRDefault="00C24A4B">
      <w:pPr>
        <w:pStyle w:val="Heading210"/>
        <w:framePr w:w="8342" w:h="13177" w:hRule="exact" w:wrap="none" w:vAnchor="page" w:hAnchor="page" w:x="1496" w:y="1583"/>
        <w:numPr>
          <w:ilvl w:val="0"/>
          <w:numId w:val="1"/>
        </w:numPr>
        <w:shd w:val="clear" w:color="auto" w:fill="auto"/>
        <w:tabs>
          <w:tab w:val="left" w:pos="693"/>
        </w:tabs>
        <w:spacing w:before="0"/>
        <w:ind w:left="740"/>
      </w:pPr>
      <w:bookmarkStart w:id="1" w:name="bookmark1"/>
      <w:r>
        <w:t>Rozsah Díla</w:t>
      </w:r>
      <w:bookmarkEnd w:id="1"/>
    </w:p>
    <w:p w14:paraId="0548A2BA" w14:textId="77777777" w:rsidR="00C25E57" w:rsidRDefault="00C24A4B">
      <w:pPr>
        <w:pStyle w:val="Bodytext20"/>
        <w:framePr w:w="8342" w:h="13177" w:hRule="exact" w:wrap="none" w:vAnchor="page" w:hAnchor="page" w:x="1496" w:y="1583"/>
        <w:numPr>
          <w:ilvl w:val="1"/>
          <w:numId w:val="1"/>
        </w:numPr>
        <w:shd w:val="clear" w:color="auto" w:fill="auto"/>
        <w:tabs>
          <w:tab w:val="left" w:pos="693"/>
        </w:tabs>
        <w:spacing w:before="0" w:line="222" w:lineRule="exact"/>
        <w:ind w:left="740"/>
        <w:jc w:val="both"/>
      </w:pPr>
      <w:r>
        <w:t>Posouvání fermanu - 7 dní místo kalendářního týdne</w:t>
      </w:r>
    </w:p>
    <w:p w14:paraId="0548A2BB" w14:textId="77777777" w:rsidR="00C25E57" w:rsidRDefault="00C24A4B">
      <w:pPr>
        <w:pStyle w:val="Bodytext20"/>
        <w:framePr w:w="8342" w:h="13177" w:hRule="exact" w:wrap="none" w:vAnchor="page" w:hAnchor="page" w:x="1496" w:y="1583"/>
        <w:numPr>
          <w:ilvl w:val="1"/>
          <w:numId w:val="1"/>
        </w:numPr>
        <w:shd w:val="clear" w:color="auto" w:fill="auto"/>
        <w:tabs>
          <w:tab w:val="left" w:pos="693"/>
        </w:tabs>
        <w:spacing w:before="0" w:line="298" w:lineRule="exact"/>
        <w:ind w:left="740"/>
        <w:jc w:val="both"/>
      </w:pPr>
      <w:r>
        <w:t xml:space="preserve">Přidání dalších měsíců do </w:t>
      </w:r>
      <w:proofErr w:type="gramStart"/>
      <w:r>
        <w:t>přehledu - předchozí</w:t>
      </w:r>
      <w:proofErr w:type="gramEnd"/>
      <w:r>
        <w:t>/aktuální/2 následující</w:t>
      </w:r>
    </w:p>
    <w:p w14:paraId="0548A2BC" w14:textId="77777777" w:rsidR="00C25E57" w:rsidRDefault="00C24A4B">
      <w:pPr>
        <w:pStyle w:val="Bodytext20"/>
        <w:framePr w:w="8342" w:h="13177" w:hRule="exact" w:wrap="none" w:vAnchor="page" w:hAnchor="page" w:x="1496" w:y="1583"/>
        <w:numPr>
          <w:ilvl w:val="1"/>
          <w:numId w:val="1"/>
        </w:numPr>
        <w:shd w:val="clear" w:color="auto" w:fill="auto"/>
        <w:tabs>
          <w:tab w:val="left" w:pos="693"/>
        </w:tabs>
        <w:spacing w:before="0" w:line="298" w:lineRule="exact"/>
        <w:ind w:left="740"/>
        <w:jc w:val="both"/>
      </w:pPr>
      <w:r>
        <w:t>Přidání jednorázových akcí</w:t>
      </w:r>
    </w:p>
    <w:p w14:paraId="0548A2BD" w14:textId="77777777" w:rsidR="00C25E57" w:rsidRDefault="00C24A4B">
      <w:pPr>
        <w:pStyle w:val="Bodytext20"/>
        <w:framePr w:w="8342" w:h="13177" w:hRule="exact" w:wrap="none" w:vAnchor="page" w:hAnchor="page" w:x="1496" w:y="1583"/>
        <w:numPr>
          <w:ilvl w:val="1"/>
          <w:numId w:val="1"/>
        </w:numPr>
        <w:shd w:val="clear" w:color="auto" w:fill="auto"/>
        <w:tabs>
          <w:tab w:val="left" w:pos="693"/>
        </w:tabs>
        <w:spacing w:before="0" w:line="298" w:lineRule="exact"/>
        <w:ind w:left="740"/>
        <w:jc w:val="both"/>
      </w:pPr>
      <w:r>
        <w:t>Přidání pronájmů</w:t>
      </w:r>
    </w:p>
    <w:p w14:paraId="0548A2BE" w14:textId="7A2EFA7F" w:rsidR="00C25E57" w:rsidRDefault="00441D66" w:rsidP="00441D66">
      <w:pPr>
        <w:pStyle w:val="Bodytext20"/>
        <w:framePr w:w="8342" w:h="13177" w:hRule="exact" w:wrap="none" w:vAnchor="page" w:hAnchor="page" w:x="1496" w:y="1583"/>
        <w:numPr>
          <w:ilvl w:val="1"/>
          <w:numId w:val="1"/>
        </w:numPr>
        <w:shd w:val="clear" w:color="auto" w:fill="auto"/>
        <w:tabs>
          <w:tab w:val="left" w:pos="693"/>
          <w:tab w:val="center" w:pos="2472"/>
          <w:tab w:val="left" w:pos="3057"/>
        </w:tabs>
        <w:spacing w:before="0" w:line="298" w:lineRule="exact"/>
        <w:ind w:left="740"/>
      </w:pPr>
      <w:r>
        <w:t xml:space="preserve">Barevné rozlišení </w:t>
      </w:r>
      <w:r w:rsidR="00C24A4B">
        <w:t>podle</w:t>
      </w:r>
      <w:r>
        <w:t xml:space="preserve"> </w:t>
      </w:r>
      <w:r w:rsidR="00C24A4B">
        <w:t>druhu akcí</w:t>
      </w:r>
    </w:p>
    <w:p w14:paraId="0548A2BF" w14:textId="158AEDAE" w:rsidR="00C25E57" w:rsidRDefault="00C24A4B">
      <w:pPr>
        <w:pStyle w:val="Bodytext20"/>
        <w:framePr w:w="8342" w:h="13177" w:hRule="exact" w:wrap="none" w:vAnchor="page" w:hAnchor="page" w:x="1496" w:y="1583"/>
        <w:numPr>
          <w:ilvl w:val="1"/>
          <w:numId w:val="1"/>
        </w:numPr>
        <w:shd w:val="clear" w:color="auto" w:fill="auto"/>
        <w:tabs>
          <w:tab w:val="left" w:pos="693"/>
          <w:tab w:val="right" w:pos="2885"/>
          <w:tab w:val="left" w:pos="3072"/>
          <w:tab w:val="right" w:pos="4776"/>
        </w:tabs>
        <w:spacing w:before="0" w:after="441" w:line="298" w:lineRule="exact"/>
        <w:ind w:left="740"/>
        <w:jc w:val="both"/>
      </w:pPr>
      <w:r>
        <w:t>Oddělení kalendářů</w:t>
      </w:r>
      <w:r w:rsidR="00441D66">
        <w:t xml:space="preserve"> </w:t>
      </w:r>
      <w:r>
        <w:t>pro</w:t>
      </w:r>
      <w:r w:rsidR="00441D66">
        <w:t xml:space="preserve"> </w:t>
      </w:r>
      <w:r>
        <w:tab/>
        <w:t>každou</w:t>
      </w:r>
      <w:r w:rsidR="00441D66">
        <w:t xml:space="preserve"> </w:t>
      </w:r>
      <w:r>
        <w:t>scénu zvlášť</w:t>
      </w:r>
    </w:p>
    <w:p w14:paraId="0548A2C0" w14:textId="77777777" w:rsidR="00C25E57" w:rsidRDefault="00C24A4B">
      <w:pPr>
        <w:pStyle w:val="Heading210"/>
        <w:framePr w:w="8342" w:h="13177" w:hRule="exact" w:wrap="none" w:vAnchor="page" w:hAnchor="page" w:x="1496" w:y="1583"/>
        <w:numPr>
          <w:ilvl w:val="0"/>
          <w:numId w:val="1"/>
        </w:numPr>
        <w:shd w:val="clear" w:color="auto" w:fill="auto"/>
        <w:tabs>
          <w:tab w:val="left" w:pos="693"/>
        </w:tabs>
        <w:spacing w:before="0" w:after="65"/>
        <w:ind w:left="740"/>
      </w:pPr>
      <w:bookmarkStart w:id="2" w:name="bookmark2"/>
      <w:r>
        <w:t>Zhotovení Díla</w:t>
      </w:r>
      <w:bookmarkEnd w:id="2"/>
    </w:p>
    <w:p w14:paraId="0548A2C1" w14:textId="77777777" w:rsidR="00C25E57" w:rsidRDefault="00C24A4B">
      <w:pPr>
        <w:pStyle w:val="Bodytext20"/>
        <w:framePr w:w="8342" w:h="13177" w:hRule="exact" w:wrap="none" w:vAnchor="page" w:hAnchor="page" w:x="1496" w:y="1583"/>
        <w:numPr>
          <w:ilvl w:val="1"/>
          <w:numId w:val="1"/>
        </w:numPr>
        <w:shd w:val="clear" w:color="auto" w:fill="auto"/>
        <w:tabs>
          <w:tab w:val="left" w:pos="693"/>
        </w:tabs>
        <w:spacing w:before="0" w:after="255" w:line="341" w:lineRule="exact"/>
        <w:ind w:left="740"/>
        <w:jc w:val="both"/>
      </w:pPr>
      <w:r>
        <w:t>V případě prodlení Objednatele se zaplacením jakéhokoliv finančního plnění Zhotoviteli podle této Smlouvy má Zhotovitel právo přerušit provádění Díla do zaplacení daného finančního plnění.</w:t>
      </w:r>
    </w:p>
    <w:p w14:paraId="0548A2C2" w14:textId="77777777" w:rsidR="00C25E57" w:rsidRDefault="00C24A4B">
      <w:pPr>
        <w:pStyle w:val="Bodytext20"/>
        <w:framePr w:w="8342" w:h="13177" w:hRule="exact" w:wrap="none" w:vAnchor="page" w:hAnchor="page" w:x="1496" w:y="1583"/>
        <w:numPr>
          <w:ilvl w:val="1"/>
          <w:numId w:val="1"/>
        </w:numPr>
        <w:shd w:val="clear" w:color="auto" w:fill="auto"/>
        <w:tabs>
          <w:tab w:val="left" w:pos="693"/>
        </w:tabs>
        <w:spacing w:before="0" w:after="165" w:line="222" w:lineRule="exact"/>
        <w:ind w:left="740"/>
        <w:jc w:val="both"/>
      </w:pPr>
      <w:r>
        <w:t>Zhotovitel má právo využít služeb třetích osob (subdodavatelů) při provádění Díla.</w:t>
      </w:r>
    </w:p>
    <w:p w14:paraId="0548A2C3" w14:textId="77777777" w:rsidR="00C25E57" w:rsidRDefault="00C24A4B">
      <w:pPr>
        <w:pStyle w:val="Bodytext20"/>
        <w:framePr w:w="8342" w:h="13177" w:hRule="exact" w:wrap="none" w:vAnchor="page" w:hAnchor="page" w:x="1496" w:y="1583"/>
        <w:numPr>
          <w:ilvl w:val="1"/>
          <w:numId w:val="1"/>
        </w:numPr>
        <w:shd w:val="clear" w:color="auto" w:fill="auto"/>
        <w:tabs>
          <w:tab w:val="left" w:pos="693"/>
        </w:tabs>
        <w:spacing w:before="0" w:after="160" w:line="341" w:lineRule="exact"/>
        <w:ind w:left="740"/>
        <w:jc w:val="both"/>
      </w:pPr>
      <w:r>
        <w:t>V případě předčasného ukončení plnění Zhotovitele na základě vzájemné dohody Smluvních stran (tj. jen částečného provedení Díla) podle této Smlouvy má Zhotovitel právo na uhrazení části odměny za provedenou část Díla.</w:t>
      </w:r>
    </w:p>
    <w:p w14:paraId="0548A2C4" w14:textId="77777777" w:rsidR="00C25E57" w:rsidRDefault="00C24A4B">
      <w:pPr>
        <w:pStyle w:val="Bodytext20"/>
        <w:framePr w:w="8342" w:h="13177" w:hRule="exact" w:wrap="none" w:vAnchor="page" w:hAnchor="page" w:x="1496" w:y="1583"/>
        <w:numPr>
          <w:ilvl w:val="1"/>
          <w:numId w:val="1"/>
        </w:numPr>
        <w:shd w:val="clear" w:color="auto" w:fill="auto"/>
        <w:tabs>
          <w:tab w:val="left" w:pos="693"/>
        </w:tabs>
        <w:spacing w:before="0" w:after="475" w:line="341" w:lineRule="exact"/>
        <w:ind w:left="740"/>
        <w:jc w:val="both"/>
      </w:pPr>
      <w:r>
        <w:t>Objednatel se zavazuje zajistit Zhotoviteli a/nebo jím určeným osobám veškeré podmínky nezbytné pro řádné provádění Díla, zejména se Objednatel zavazuje zajistit a/nebo poskytnout všechny potřebné přístupy.</w:t>
      </w:r>
    </w:p>
    <w:p w14:paraId="0548A2C5" w14:textId="77777777" w:rsidR="00C25E57" w:rsidRDefault="00C24A4B">
      <w:pPr>
        <w:pStyle w:val="Heading210"/>
        <w:framePr w:w="8342" w:h="13177" w:hRule="exact" w:wrap="none" w:vAnchor="page" w:hAnchor="page" w:x="1496" w:y="1583"/>
        <w:numPr>
          <w:ilvl w:val="0"/>
          <w:numId w:val="1"/>
        </w:numPr>
        <w:shd w:val="clear" w:color="auto" w:fill="auto"/>
        <w:tabs>
          <w:tab w:val="left" w:pos="693"/>
        </w:tabs>
        <w:spacing w:before="0" w:after="69"/>
        <w:ind w:left="740"/>
      </w:pPr>
      <w:bookmarkStart w:id="3" w:name="bookmark3"/>
      <w:r>
        <w:t>Cena Díla</w:t>
      </w:r>
      <w:bookmarkEnd w:id="3"/>
    </w:p>
    <w:p w14:paraId="0548A2C6" w14:textId="77777777" w:rsidR="00C25E57" w:rsidRPr="00441D66" w:rsidRDefault="00C24A4B">
      <w:pPr>
        <w:pStyle w:val="Bodytext20"/>
        <w:framePr w:w="8342" w:h="13177" w:hRule="exact" w:wrap="none" w:vAnchor="page" w:hAnchor="page" w:x="1496" w:y="1583"/>
        <w:numPr>
          <w:ilvl w:val="1"/>
          <w:numId w:val="1"/>
        </w:numPr>
        <w:shd w:val="clear" w:color="auto" w:fill="auto"/>
        <w:tabs>
          <w:tab w:val="left" w:pos="693"/>
        </w:tabs>
        <w:spacing w:before="0" w:after="471" w:line="336" w:lineRule="exact"/>
        <w:ind w:left="740"/>
        <w:jc w:val="both"/>
        <w:rPr>
          <w:b/>
        </w:rPr>
      </w:pPr>
      <w:r>
        <w:t xml:space="preserve">Objednatel se zavazuje zaplatit Zhotoviteli za Dílo částku 128 250 CZK (Slovy: sto dvacet osm tisíc dvě stě padesát korun českých) bez DPH + 21% DPH ve výši 26 933 Kč, cena celkem včetně DPH 21% činí </w:t>
      </w:r>
      <w:r>
        <w:rPr>
          <w:rStyle w:val="Bodytext2Bold"/>
        </w:rPr>
        <w:t xml:space="preserve">155 183 Kč </w:t>
      </w:r>
      <w:r>
        <w:t xml:space="preserve">(dále </w:t>
      </w:r>
      <w:proofErr w:type="gramStart"/>
      <w:r>
        <w:t>jako</w:t>
      </w:r>
      <w:r w:rsidRPr="00441D66">
        <w:t xml:space="preserve"> </w:t>
      </w:r>
      <w:r w:rsidRPr="00441D66">
        <w:rPr>
          <w:rStyle w:val="Bodytext2Bold"/>
        </w:rPr>
        <w:t>,,</w:t>
      </w:r>
      <w:r>
        <w:rPr>
          <w:rStyle w:val="Bodytext2Bold"/>
        </w:rPr>
        <w:t>Cena</w:t>
      </w:r>
      <w:proofErr w:type="gramEnd"/>
      <w:r w:rsidRPr="00441D66">
        <w:rPr>
          <w:rStyle w:val="Bodytext2Bold"/>
          <w:b w:val="0"/>
        </w:rPr>
        <w:t>“).</w:t>
      </w:r>
    </w:p>
    <w:p w14:paraId="0548A2C7" w14:textId="77777777" w:rsidR="00C25E57" w:rsidRDefault="00C24A4B">
      <w:pPr>
        <w:pStyle w:val="Heading210"/>
        <w:framePr w:w="8342" w:h="13177" w:hRule="exact" w:wrap="none" w:vAnchor="page" w:hAnchor="page" w:x="1496" w:y="1583"/>
        <w:numPr>
          <w:ilvl w:val="0"/>
          <w:numId w:val="1"/>
        </w:numPr>
        <w:shd w:val="clear" w:color="auto" w:fill="auto"/>
        <w:tabs>
          <w:tab w:val="left" w:pos="693"/>
        </w:tabs>
        <w:spacing w:before="0" w:after="65"/>
        <w:ind w:left="740"/>
      </w:pPr>
      <w:bookmarkStart w:id="4" w:name="bookmark4"/>
      <w:r>
        <w:t>Platební podmínky</w:t>
      </w:r>
      <w:bookmarkEnd w:id="4"/>
    </w:p>
    <w:p w14:paraId="0548A2C8" w14:textId="188FE47B" w:rsidR="00C25E57" w:rsidRDefault="00C24A4B">
      <w:pPr>
        <w:pStyle w:val="Bodytext20"/>
        <w:framePr w:w="8342" w:h="13177" w:hRule="exact" w:wrap="none" w:vAnchor="page" w:hAnchor="page" w:x="1496" w:y="1583"/>
        <w:numPr>
          <w:ilvl w:val="1"/>
          <w:numId w:val="1"/>
        </w:numPr>
        <w:shd w:val="clear" w:color="auto" w:fill="auto"/>
        <w:tabs>
          <w:tab w:val="left" w:pos="693"/>
        </w:tabs>
        <w:spacing w:before="0" w:line="341" w:lineRule="exact"/>
        <w:ind w:left="740"/>
        <w:jc w:val="both"/>
      </w:pPr>
      <w:r>
        <w:t xml:space="preserve">Objednatel se zavazuje zaplatit Zhotoviteli Cenu nebo jakoukoliv její část bankovním převodem na bankovní účet </w:t>
      </w:r>
      <w:proofErr w:type="spellStart"/>
      <w:r>
        <w:t>č.ú</w:t>
      </w:r>
      <w:proofErr w:type="spellEnd"/>
      <w:r>
        <w:t xml:space="preserve">. </w:t>
      </w:r>
      <w:proofErr w:type="spellStart"/>
      <w:r w:rsidR="004446C9">
        <w:t>xxxxx</w:t>
      </w:r>
      <w:proofErr w:type="spellEnd"/>
      <w:r>
        <w:t xml:space="preserve">, vedený u </w:t>
      </w:r>
      <w:proofErr w:type="spellStart"/>
      <w:r w:rsidR="004446C9">
        <w:t>xxx</w:t>
      </w:r>
      <w:proofErr w:type="spellEnd"/>
      <w:r>
        <w:t xml:space="preserve"> na</w:t>
      </w:r>
    </w:p>
    <w:p w14:paraId="0548A2C9" w14:textId="77777777" w:rsidR="00C25E57" w:rsidRDefault="00C24A4B">
      <w:pPr>
        <w:pStyle w:val="Headerorfooter10"/>
        <w:framePr w:wrap="none" w:vAnchor="page" w:hAnchor="page" w:x="9483" w:y="15120"/>
        <w:shd w:val="clear" w:color="auto" w:fill="auto"/>
      </w:pPr>
      <w:r>
        <w:t>2/7</w:t>
      </w:r>
    </w:p>
    <w:p w14:paraId="0548A2CA" w14:textId="77777777" w:rsidR="00C25E57" w:rsidRDefault="00C25E57">
      <w:pPr>
        <w:rPr>
          <w:sz w:val="2"/>
          <w:szCs w:val="2"/>
        </w:rPr>
        <w:sectPr w:rsidR="00C25E57">
          <w:pgSz w:w="11900" w:h="16840"/>
          <w:pgMar w:top="360" w:right="360" w:bottom="360" w:left="360" w:header="0" w:footer="3" w:gutter="0"/>
          <w:cols w:space="720"/>
          <w:noEndnote/>
          <w:docGrid w:linePitch="360"/>
        </w:sectPr>
      </w:pPr>
    </w:p>
    <w:p w14:paraId="0548A2CB" w14:textId="53681E6E" w:rsidR="00C25E57" w:rsidRDefault="00441D66" w:rsidP="00441D66">
      <w:pPr>
        <w:pStyle w:val="Bodytext20"/>
        <w:framePr w:w="8342" w:h="13186" w:hRule="exact" w:wrap="none" w:vAnchor="page" w:hAnchor="page" w:x="1496" w:y="1588"/>
        <w:shd w:val="clear" w:color="auto" w:fill="auto"/>
        <w:tabs>
          <w:tab w:val="left" w:pos="693"/>
        </w:tabs>
        <w:spacing w:before="0" w:after="160" w:line="341" w:lineRule="exact"/>
        <w:ind w:left="740"/>
      </w:pPr>
      <w:r>
        <w:lastRenderedPageBreak/>
        <w:t xml:space="preserve">               </w:t>
      </w:r>
      <w:r w:rsidR="00C24A4B">
        <w:t>základě faktury vystavené Zhotovitelem po řádném předání a předvedení Díla. V případě, že faktura nebude obsahovat veškeré náležitosti podle platných předpisů, není Objednatel povinen fakturu uhradit.</w:t>
      </w:r>
    </w:p>
    <w:p w14:paraId="0548A2CC" w14:textId="77777777" w:rsidR="00C25E57" w:rsidRDefault="00C24A4B">
      <w:pPr>
        <w:pStyle w:val="Bodytext20"/>
        <w:framePr w:w="8342" w:h="13186" w:hRule="exact" w:wrap="none" w:vAnchor="page" w:hAnchor="page" w:x="1496" w:y="1588"/>
        <w:numPr>
          <w:ilvl w:val="1"/>
          <w:numId w:val="1"/>
        </w:numPr>
        <w:shd w:val="clear" w:color="auto" w:fill="auto"/>
        <w:tabs>
          <w:tab w:val="left" w:pos="692"/>
        </w:tabs>
        <w:spacing w:before="0" w:after="255" w:line="341" w:lineRule="exact"/>
        <w:ind w:left="740"/>
        <w:jc w:val="both"/>
      </w:pPr>
      <w:r>
        <w:t>Zaplacením Ceny a/nebo jakékoliv její části se rozumí připsání celé příslušné částky na bankovní účet Zhotovitele.</w:t>
      </w:r>
    </w:p>
    <w:p w14:paraId="0548A2CD" w14:textId="77777777" w:rsidR="00C25E57" w:rsidRDefault="00C24A4B">
      <w:pPr>
        <w:pStyle w:val="Bodytext20"/>
        <w:framePr w:w="8342" w:h="13186" w:hRule="exact" w:wrap="none" w:vAnchor="page" w:hAnchor="page" w:x="1496" w:y="1588"/>
        <w:numPr>
          <w:ilvl w:val="1"/>
          <w:numId w:val="1"/>
        </w:numPr>
        <w:shd w:val="clear" w:color="auto" w:fill="auto"/>
        <w:tabs>
          <w:tab w:val="left" w:pos="692"/>
        </w:tabs>
        <w:spacing w:before="0" w:after="500" w:line="222" w:lineRule="exact"/>
        <w:ind w:left="740"/>
        <w:jc w:val="both"/>
      </w:pPr>
      <w:r>
        <w:t>Cenu je Objednatel povinen zaplatit do 10 dnů od dokončení a předání díla.</w:t>
      </w:r>
    </w:p>
    <w:p w14:paraId="0548A2CE" w14:textId="77777777" w:rsidR="00C25E57" w:rsidRDefault="00C24A4B">
      <w:pPr>
        <w:pStyle w:val="Heading210"/>
        <w:framePr w:w="8342" w:h="13186" w:hRule="exact" w:wrap="none" w:vAnchor="page" w:hAnchor="page" w:x="1496" w:y="1588"/>
        <w:numPr>
          <w:ilvl w:val="0"/>
          <w:numId w:val="1"/>
        </w:numPr>
        <w:shd w:val="clear" w:color="auto" w:fill="auto"/>
        <w:tabs>
          <w:tab w:val="left" w:pos="692"/>
        </w:tabs>
        <w:spacing w:before="0"/>
        <w:ind w:left="740"/>
      </w:pPr>
      <w:bookmarkStart w:id="5" w:name="bookmark5"/>
      <w:r>
        <w:t>Předání Díla</w:t>
      </w:r>
      <w:bookmarkEnd w:id="5"/>
    </w:p>
    <w:p w14:paraId="0548A2CF" w14:textId="13AD8C5B" w:rsidR="00C25E57" w:rsidRDefault="00C24A4B">
      <w:pPr>
        <w:pStyle w:val="Bodytext20"/>
        <w:framePr w:w="8342" w:h="13186" w:hRule="exact" w:wrap="none" w:vAnchor="page" w:hAnchor="page" w:x="1496" w:y="1588"/>
        <w:numPr>
          <w:ilvl w:val="1"/>
          <w:numId w:val="1"/>
        </w:numPr>
        <w:shd w:val="clear" w:color="auto" w:fill="auto"/>
        <w:tabs>
          <w:tab w:val="left" w:pos="692"/>
        </w:tabs>
        <w:spacing w:before="0" w:after="157" w:line="222" w:lineRule="exact"/>
        <w:ind w:left="740"/>
        <w:jc w:val="both"/>
      </w:pPr>
      <w:r>
        <w:t>Zhotovitel je povinen předvést Objednateli způsobilost Díla sloužit svému účelu.</w:t>
      </w:r>
    </w:p>
    <w:p w14:paraId="0548A2D0" w14:textId="77777777" w:rsidR="00C25E57" w:rsidRDefault="00C24A4B">
      <w:pPr>
        <w:pStyle w:val="Bodytext20"/>
        <w:framePr w:w="8342" w:h="13186" w:hRule="exact" w:wrap="none" w:vAnchor="page" w:hAnchor="page" w:x="1496" w:y="1588"/>
        <w:numPr>
          <w:ilvl w:val="1"/>
          <w:numId w:val="1"/>
        </w:numPr>
        <w:shd w:val="clear" w:color="auto" w:fill="auto"/>
        <w:tabs>
          <w:tab w:val="left" w:pos="692"/>
        </w:tabs>
        <w:spacing w:before="0" w:after="168" w:line="350" w:lineRule="exact"/>
        <w:ind w:left="740"/>
        <w:jc w:val="both"/>
      </w:pPr>
      <w:r>
        <w:t>Smluvní strany ujednávají, že Dílo je provedeno jeho předáním Objednateli, pokud je způsobilé sloužit svému účelu.</w:t>
      </w:r>
    </w:p>
    <w:p w14:paraId="0548A2D1" w14:textId="77777777" w:rsidR="00C25E57" w:rsidRDefault="00C24A4B">
      <w:pPr>
        <w:pStyle w:val="Bodytext20"/>
        <w:framePr w:w="8342" w:h="13186" w:hRule="exact" w:wrap="none" w:vAnchor="page" w:hAnchor="page" w:x="1496" w:y="1588"/>
        <w:numPr>
          <w:ilvl w:val="1"/>
          <w:numId w:val="1"/>
        </w:numPr>
        <w:shd w:val="clear" w:color="auto" w:fill="auto"/>
        <w:tabs>
          <w:tab w:val="left" w:pos="692"/>
        </w:tabs>
        <w:spacing w:before="0" w:after="255" w:line="341" w:lineRule="exact"/>
        <w:ind w:left="740"/>
        <w:jc w:val="both"/>
      </w:pPr>
      <w:r>
        <w:t>Zhotovitel je povinen provést Dílo ve lhůtě do 50 dnů od podpisu této smlouvy, pokud nedojde k úpravě zadání nebo navýšení prací.</w:t>
      </w:r>
    </w:p>
    <w:p w14:paraId="0548A2D2" w14:textId="77777777" w:rsidR="00C25E57" w:rsidRDefault="00C24A4B">
      <w:pPr>
        <w:pStyle w:val="Bodytext20"/>
        <w:framePr w:w="8342" w:h="13186" w:hRule="exact" w:wrap="none" w:vAnchor="page" w:hAnchor="page" w:x="1496" w:y="1588"/>
        <w:numPr>
          <w:ilvl w:val="1"/>
          <w:numId w:val="1"/>
        </w:numPr>
        <w:shd w:val="clear" w:color="auto" w:fill="auto"/>
        <w:tabs>
          <w:tab w:val="left" w:pos="692"/>
        </w:tabs>
        <w:spacing w:before="0" w:after="165" w:line="222" w:lineRule="exact"/>
        <w:ind w:left="740"/>
        <w:jc w:val="both"/>
      </w:pPr>
      <w:r>
        <w:t>Smluvní strany ujednávají, že způsob předání Díla určuje Zhotovitel.</w:t>
      </w:r>
    </w:p>
    <w:p w14:paraId="0548A2D3" w14:textId="77777777" w:rsidR="00C25E57" w:rsidRDefault="00C24A4B">
      <w:pPr>
        <w:pStyle w:val="Bodytext20"/>
        <w:framePr w:w="8342" w:h="13186" w:hRule="exact" w:wrap="none" w:vAnchor="page" w:hAnchor="page" w:x="1496" w:y="1588"/>
        <w:numPr>
          <w:ilvl w:val="1"/>
          <w:numId w:val="1"/>
        </w:numPr>
        <w:shd w:val="clear" w:color="auto" w:fill="auto"/>
        <w:tabs>
          <w:tab w:val="left" w:pos="692"/>
        </w:tabs>
        <w:spacing w:before="0" w:after="475" w:line="341" w:lineRule="exact"/>
        <w:ind w:left="740"/>
        <w:jc w:val="both"/>
      </w:pPr>
      <w:r>
        <w:t>O předání a převzetí Díla bude Smluvními stranami sepsán a podepsán předávací protokol nebo jiný dokument potvrzující předání Díla.</w:t>
      </w:r>
    </w:p>
    <w:p w14:paraId="0548A2D4" w14:textId="77777777" w:rsidR="00C25E57" w:rsidRDefault="00C24A4B">
      <w:pPr>
        <w:pStyle w:val="Heading210"/>
        <w:framePr w:w="8342" w:h="13186" w:hRule="exact" w:wrap="none" w:vAnchor="page" w:hAnchor="page" w:x="1496" w:y="1588"/>
        <w:numPr>
          <w:ilvl w:val="0"/>
          <w:numId w:val="1"/>
        </w:numPr>
        <w:shd w:val="clear" w:color="auto" w:fill="auto"/>
        <w:tabs>
          <w:tab w:val="left" w:pos="692"/>
        </w:tabs>
        <w:spacing w:before="0"/>
        <w:ind w:left="740"/>
      </w:pPr>
      <w:bookmarkStart w:id="6" w:name="bookmark6"/>
      <w:r>
        <w:t>Vady Díla</w:t>
      </w:r>
      <w:bookmarkEnd w:id="6"/>
    </w:p>
    <w:p w14:paraId="0548A2D5" w14:textId="77777777" w:rsidR="00C25E57" w:rsidRDefault="00C24A4B">
      <w:pPr>
        <w:pStyle w:val="Bodytext20"/>
        <w:framePr w:w="8342" w:h="13186" w:hRule="exact" w:wrap="none" w:vAnchor="page" w:hAnchor="page" w:x="1496" w:y="1588"/>
        <w:numPr>
          <w:ilvl w:val="1"/>
          <w:numId w:val="1"/>
        </w:numPr>
        <w:shd w:val="clear" w:color="auto" w:fill="auto"/>
        <w:tabs>
          <w:tab w:val="left" w:pos="692"/>
        </w:tabs>
        <w:spacing w:before="0" w:after="161" w:line="222" w:lineRule="exact"/>
        <w:ind w:left="740"/>
        <w:jc w:val="both"/>
      </w:pPr>
      <w:r>
        <w:t>Zhotovitel odpovídá za vady, které má Dílo v době jeho předání Objednateli.</w:t>
      </w:r>
    </w:p>
    <w:p w14:paraId="0548A2D6" w14:textId="77777777" w:rsidR="00C25E57" w:rsidRDefault="00C24A4B">
      <w:pPr>
        <w:pStyle w:val="Bodytext20"/>
        <w:framePr w:w="8342" w:h="13186" w:hRule="exact" w:wrap="none" w:vAnchor="page" w:hAnchor="page" w:x="1496" w:y="1588"/>
        <w:numPr>
          <w:ilvl w:val="1"/>
          <w:numId w:val="1"/>
        </w:numPr>
        <w:shd w:val="clear" w:color="auto" w:fill="auto"/>
        <w:tabs>
          <w:tab w:val="left" w:pos="692"/>
        </w:tabs>
        <w:spacing w:before="0" w:after="259" w:line="346" w:lineRule="exact"/>
        <w:ind w:left="740"/>
        <w:jc w:val="both"/>
      </w:pPr>
      <w:r>
        <w:t>Objednatel je povinen Dílo při předání náležitě zkontrolovat a vytknout Zhotoviteli případné zjevné vady Díla a neučiní-li tak, platí, že Dílo nemá žádné zjevné vady.</w:t>
      </w:r>
    </w:p>
    <w:p w14:paraId="0548A2D7" w14:textId="77777777" w:rsidR="00C25E57" w:rsidRDefault="00C24A4B">
      <w:pPr>
        <w:pStyle w:val="Bodytext20"/>
        <w:framePr w:w="8342" w:h="13186" w:hRule="exact" w:wrap="none" w:vAnchor="page" w:hAnchor="page" w:x="1496" w:y="1588"/>
        <w:numPr>
          <w:ilvl w:val="1"/>
          <w:numId w:val="1"/>
        </w:numPr>
        <w:shd w:val="clear" w:color="auto" w:fill="auto"/>
        <w:tabs>
          <w:tab w:val="left" w:pos="692"/>
        </w:tabs>
        <w:spacing w:before="0" w:after="161" w:line="222" w:lineRule="exact"/>
        <w:ind w:left="740"/>
        <w:jc w:val="both"/>
      </w:pPr>
      <w:r>
        <w:t>Za vytknutí vad Díla se považuje i zaznamenání vad Díla do předávacího protokolu.</w:t>
      </w:r>
    </w:p>
    <w:p w14:paraId="0548A2D8" w14:textId="77777777" w:rsidR="00C25E57" w:rsidRDefault="00C24A4B">
      <w:pPr>
        <w:pStyle w:val="Bodytext20"/>
        <w:framePr w:w="8342" w:h="13186" w:hRule="exact" w:wrap="none" w:vAnchor="page" w:hAnchor="page" w:x="1496" w:y="1588"/>
        <w:numPr>
          <w:ilvl w:val="1"/>
          <w:numId w:val="1"/>
        </w:numPr>
        <w:shd w:val="clear" w:color="auto" w:fill="auto"/>
        <w:tabs>
          <w:tab w:val="left" w:pos="692"/>
        </w:tabs>
        <w:spacing w:before="0" w:after="168" w:line="346" w:lineRule="exact"/>
        <w:ind w:left="740"/>
        <w:jc w:val="both"/>
      </w:pPr>
      <w:r>
        <w:t>Zhotovitel je povinen vady Díla odstranit ve lhůtě 14 dní od doručení oznámení o vytknutí vad Díla.</w:t>
      </w:r>
    </w:p>
    <w:p w14:paraId="0548A2D9" w14:textId="77777777" w:rsidR="00C25E57" w:rsidRDefault="00C24A4B">
      <w:pPr>
        <w:pStyle w:val="Bodytext20"/>
        <w:framePr w:w="8342" w:h="13186" w:hRule="exact" w:wrap="none" w:vAnchor="page" w:hAnchor="page" w:x="1496" w:y="1588"/>
        <w:numPr>
          <w:ilvl w:val="1"/>
          <w:numId w:val="1"/>
        </w:numPr>
        <w:shd w:val="clear" w:color="auto" w:fill="auto"/>
        <w:tabs>
          <w:tab w:val="left" w:pos="692"/>
        </w:tabs>
        <w:spacing w:before="0" w:after="471" w:line="336" w:lineRule="exact"/>
        <w:ind w:left="740"/>
        <w:jc w:val="both"/>
      </w:pPr>
      <w:r>
        <w:t>Neodstraní-li Zhotovitel vady Díla v uvedené lhůtě, má Objednatel právo vytknuté vady Díla odstranit sám nebo prostřednictvím třetí osoby na náklady Zhotovitele a Zhotovitel se zavazuje tyto náklady Objednateli uhradit.</w:t>
      </w:r>
    </w:p>
    <w:p w14:paraId="0548A2DA" w14:textId="77777777" w:rsidR="00C25E57" w:rsidRDefault="00C24A4B">
      <w:pPr>
        <w:pStyle w:val="Heading210"/>
        <w:framePr w:w="8342" w:h="13186" w:hRule="exact" w:wrap="none" w:vAnchor="page" w:hAnchor="page" w:x="1496" w:y="1588"/>
        <w:numPr>
          <w:ilvl w:val="0"/>
          <w:numId w:val="1"/>
        </w:numPr>
        <w:shd w:val="clear" w:color="auto" w:fill="auto"/>
        <w:tabs>
          <w:tab w:val="left" w:pos="692"/>
        </w:tabs>
        <w:spacing w:before="0" w:after="65"/>
        <w:ind w:left="740"/>
      </w:pPr>
      <w:bookmarkStart w:id="7" w:name="bookmark7"/>
      <w:r>
        <w:t>Odpovědnost za škodu</w:t>
      </w:r>
      <w:bookmarkEnd w:id="7"/>
    </w:p>
    <w:p w14:paraId="0548A2DB" w14:textId="77777777" w:rsidR="00C25E57" w:rsidRDefault="00C24A4B">
      <w:pPr>
        <w:pStyle w:val="Bodytext20"/>
        <w:framePr w:w="8342" w:h="13186" w:hRule="exact" w:wrap="none" w:vAnchor="page" w:hAnchor="page" w:x="1496" w:y="1588"/>
        <w:numPr>
          <w:ilvl w:val="1"/>
          <w:numId w:val="1"/>
        </w:numPr>
        <w:shd w:val="clear" w:color="auto" w:fill="auto"/>
        <w:tabs>
          <w:tab w:val="left" w:pos="692"/>
        </w:tabs>
        <w:spacing w:before="0" w:line="341" w:lineRule="exact"/>
        <w:ind w:left="740"/>
        <w:jc w:val="both"/>
      </w:pPr>
      <w:r>
        <w:t>Objednatel se tímto výslovně vzdává práva na náhradu škody od Zhotovitele neúmyslně nebo nikoli z hrubé nedbalosti způsobené Zhotovitelem porušením jakékoliv povinnosti Zhotovitele uvedené v této Smlouvě v souvislosti s plněním této Smlouvy.</w:t>
      </w:r>
    </w:p>
    <w:p w14:paraId="0548A2DC" w14:textId="77777777" w:rsidR="00C25E57" w:rsidRDefault="00C24A4B">
      <w:pPr>
        <w:pStyle w:val="Headerorfooter10"/>
        <w:framePr w:wrap="none" w:vAnchor="page" w:hAnchor="page" w:x="9488" w:y="15125"/>
        <w:shd w:val="clear" w:color="auto" w:fill="auto"/>
      </w:pPr>
      <w:r>
        <w:t>3/7</w:t>
      </w:r>
    </w:p>
    <w:p w14:paraId="0548A2DD" w14:textId="77777777" w:rsidR="00C25E57" w:rsidRDefault="00C25E57">
      <w:pPr>
        <w:rPr>
          <w:sz w:val="2"/>
          <w:szCs w:val="2"/>
        </w:rPr>
        <w:sectPr w:rsidR="00C25E57">
          <w:pgSz w:w="11900" w:h="16840"/>
          <w:pgMar w:top="360" w:right="360" w:bottom="360" w:left="360" w:header="0" w:footer="3" w:gutter="0"/>
          <w:cols w:space="720"/>
          <w:noEndnote/>
          <w:docGrid w:linePitch="360"/>
        </w:sectPr>
      </w:pPr>
    </w:p>
    <w:p w14:paraId="0548A2DE" w14:textId="77777777" w:rsidR="00C25E57" w:rsidRDefault="00C24A4B">
      <w:pPr>
        <w:pStyle w:val="Bodytext30"/>
        <w:framePr w:w="8309" w:h="13284" w:hRule="exact" w:wrap="none" w:vAnchor="page" w:hAnchor="page" w:x="1513" w:y="1678"/>
        <w:numPr>
          <w:ilvl w:val="0"/>
          <w:numId w:val="1"/>
        </w:numPr>
        <w:shd w:val="clear" w:color="auto" w:fill="auto"/>
        <w:tabs>
          <w:tab w:val="left" w:pos="651"/>
        </w:tabs>
        <w:spacing w:before="0" w:after="65" w:line="222" w:lineRule="exact"/>
        <w:ind w:left="700" w:hanging="700"/>
      </w:pPr>
      <w:r>
        <w:lastRenderedPageBreak/>
        <w:t>Přechod nebezpečí škody</w:t>
      </w:r>
    </w:p>
    <w:p w14:paraId="0548A2DF" w14:textId="77777777" w:rsidR="00C25E57" w:rsidRDefault="00C24A4B">
      <w:pPr>
        <w:pStyle w:val="Bodytext20"/>
        <w:framePr w:w="8309" w:h="13284" w:hRule="exact" w:wrap="none" w:vAnchor="page" w:hAnchor="page" w:x="1513" w:y="1678"/>
        <w:numPr>
          <w:ilvl w:val="1"/>
          <w:numId w:val="1"/>
        </w:numPr>
        <w:shd w:val="clear" w:color="auto" w:fill="auto"/>
        <w:tabs>
          <w:tab w:val="left" w:pos="651"/>
        </w:tabs>
        <w:spacing w:before="0" w:after="475" w:line="341" w:lineRule="exact"/>
        <w:ind w:left="700" w:hanging="700"/>
        <w:jc w:val="both"/>
      </w:pPr>
      <w:r>
        <w:t>Nebezpečí škody na Díle přechází ze Zhotovitele na Objednavatele momentem uzavření Smlouvy.</w:t>
      </w:r>
    </w:p>
    <w:p w14:paraId="0548A2E0" w14:textId="77777777" w:rsidR="00C25E57" w:rsidRDefault="00C24A4B">
      <w:pPr>
        <w:pStyle w:val="Bodytext30"/>
        <w:framePr w:w="8309" w:h="13284" w:hRule="exact" w:wrap="none" w:vAnchor="page" w:hAnchor="page" w:x="1513" w:y="1678"/>
        <w:numPr>
          <w:ilvl w:val="0"/>
          <w:numId w:val="1"/>
        </w:numPr>
        <w:shd w:val="clear" w:color="auto" w:fill="auto"/>
        <w:tabs>
          <w:tab w:val="left" w:pos="651"/>
        </w:tabs>
        <w:spacing w:before="0" w:after="65" w:line="222" w:lineRule="exact"/>
        <w:ind w:left="700" w:hanging="700"/>
      </w:pPr>
      <w:r>
        <w:t>Autorská práva</w:t>
      </w:r>
    </w:p>
    <w:p w14:paraId="0548A2E1" w14:textId="71CD294F" w:rsidR="00C25E57" w:rsidRDefault="00C24A4B">
      <w:pPr>
        <w:pStyle w:val="Bodytext20"/>
        <w:framePr w:w="8309" w:h="13284" w:hRule="exact" w:wrap="none" w:vAnchor="page" w:hAnchor="page" w:x="1513" w:y="1678"/>
        <w:numPr>
          <w:ilvl w:val="1"/>
          <w:numId w:val="1"/>
        </w:numPr>
        <w:shd w:val="clear" w:color="auto" w:fill="auto"/>
        <w:tabs>
          <w:tab w:val="left" w:pos="651"/>
        </w:tabs>
        <w:spacing w:before="0" w:after="164" w:line="341" w:lineRule="exact"/>
        <w:ind w:left="700" w:hanging="700"/>
        <w:jc w:val="both"/>
      </w:pPr>
      <w:r>
        <w:t xml:space="preserve">Smluvní strany ujednávají a činí nesporným, že počítačový program, který je předmětem Díla (dále jako </w:t>
      </w:r>
      <w:r w:rsidRPr="00773C1C">
        <w:rPr>
          <w:rStyle w:val="Bodytext2Bold"/>
          <w:b w:val="0"/>
        </w:rPr>
        <w:t>„</w:t>
      </w:r>
      <w:r>
        <w:rPr>
          <w:rStyle w:val="Bodytext2Bold"/>
        </w:rPr>
        <w:t>počítačový program</w:t>
      </w:r>
      <w:r w:rsidR="00773C1C">
        <w:rPr>
          <w:rStyle w:val="Bodytext2Bold"/>
          <w:b w:val="0"/>
        </w:rPr>
        <w:t>“</w:t>
      </w:r>
      <w:r w:rsidRPr="00773C1C">
        <w:rPr>
          <w:rStyle w:val="Bodytext2Bold"/>
          <w:b w:val="0"/>
        </w:rPr>
        <w:t>),</w:t>
      </w:r>
      <w:r>
        <w:rPr>
          <w:rStyle w:val="Bodytext2Bold"/>
        </w:rPr>
        <w:t xml:space="preserve"> </w:t>
      </w:r>
      <w:r>
        <w:t xml:space="preserve">je Zhotovitelem vytvořen na objednávku Objednatele a Objednatel vykonává svým jménem a na svůj účet majetková autorská práva Zhotovitele k počítačovému programu, který je součástí Díla, a to podle </w:t>
      </w:r>
      <w:proofErr w:type="spellStart"/>
      <w:r>
        <w:t>ust</w:t>
      </w:r>
      <w:proofErr w:type="spellEnd"/>
      <w:r>
        <w:t>. § 58 odst. 1 ve spojení s odst. 7 zák. č. 121/2000 Sb., autorský zákon, ve znění pozdějších předpisů.</w:t>
      </w:r>
    </w:p>
    <w:p w14:paraId="0548A2E2" w14:textId="77777777" w:rsidR="00C25E57" w:rsidRDefault="00C24A4B">
      <w:pPr>
        <w:pStyle w:val="Bodytext20"/>
        <w:framePr w:w="8309" w:h="13284" w:hRule="exact" w:wrap="none" w:vAnchor="page" w:hAnchor="page" w:x="1513" w:y="1678"/>
        <w:numPr>
          <w:ilvl w:val="1"/>
          <w:numId w:val="1"/>
        </w:numPr>
        <w:shd w:val="clear" w:color="auto" w:fill="auto"/>
        <w:tabs>
          <w:tab w:val="left" w:pos="651"/>
        </w:tabs>
        <w:spacing w:before="0" w:after="156" w:line="336" w:lineRule="exact"/>
        <w:ind w:left="700" w:hanging="700"/>
        <w:jc w:val="both"/>
      </w:pPr>
      <w:r>
        <w:t>V případě, že se ustanovení odst. 10.1 této Smlouvy ukáže z jakéhokoliv důvodu jako neplatné a/nebo neúčinné (odkládací podmínka), postupuje tímto Zhotovitel Objednateli právo výkonu majetkových autorských práv k počítačovému programu.</w:t>
      </w:r>
    </w:p>
    <w:p w14:paraId="0548A2E3" w14:textId="77777777" w:rsidR="00C25E57" w:rsidRDefault="00C24A4B">
      <w:pPr>
        <w:pStyle w:val="Bodytext20"/>
        <w:framePr w:w="8309" w:h="13284" w:hRule="exact" w:wrap="none" w:vAnchor="page" w:hAnchor="page" w:x="1513" w:y="1678"/>
        <w:numPr>
          <w:ilvl w:val="1"/>
          <w:numId w:val="1"/>
        </w:numPr>
        <w:shd w:val="clear" w:color="auto" w:fill="auto"/>
        <w:tabs>
          <w:tab w:val="left" w:pos="651"/>
        </w:tabs>
        <w:spacing w:before="0" w:after="160" w:line="341" w:lineRule="exact"/>
        <w:ind w:left="700" w:hanging="700"/>
        <w:jc w:val="both"/>
      </w:pPr>
      <w:r>
        <w:t>Zhotovitel tímto uděluje Objednateli souhlas s postoupením práva výkonu majetkových autorských práv k počítačovému programu jakékoliv třetí osobě a jakékoliv třetí osobě neomezeně dále.</w:t>
      </w:r>
    </w:p>
    <w:p w14:paraId="0548A2E4" w14:textId="77777777" w:rsidR="00C25E57" w:rsidRDefault="00C24A4B">
      <w:pPr>
        <w:pStyle w:val="Bodytext20"/>
        <w:framePr w:w="8309" w:h="13284" w:hRule="exact" w:wrap="none" w:vAnchor="page" w:hAnchor="page" w:x="1513" w:y="1678"/>
        <w:numPr>
          <w:ilvl w:val="1"/>
          <w:numId w:val="1"/>
        </w:numPr>
        <w:shd w:val="clear" w:color="auto" w:fill="auto"/>
        <w:tabs>
          <w:tab w:val="left" w:pos="651"/>
        </w:tabs>
        <w:spacing w:before="0" w:after="156" w:line="341" w:lineRule="exact"/>
        <w:ind w:left="700" w:hanging="700"/>
        <w:jc w:val="both"/>
      </w:pPr>
      <w:r>
        <w:t>Zhotovitel tímto uděluje Objednateli souhlas ke zveřejnění, úpravám, zpracování včetně překladu počítačového programu, spojení s jiným dílem, zařazení do díla souborného, jakož i k tomu, aby Objednatel uváděl počítačový program na veřejnost pod svým jménem.</w:t>
      </w:r>
    </w:p>
    <w:p w14:paraId="0548A2E5" w14:textId="77777777" w:rsidR="00C25E57" w:rsidRDefault="00C24A4B">
      <w:pPr>
        <w:pStyle w:val="Bodytext20"/>
        <w:framePr w:w="8309" w:h="13284" w:hRule="exact" w:wrap="none" w:vAnchor="page" w:hAnchor="page" w:x="1513" w:y="1678"/>
        <w:numPr>
          <w:ilvl w:val="1"/>
          <w:numId w:val="1"/>
        </w:numPr>
        <w:shd w:val="clear" w:color="auto" w:fill="auto"/>
        <w:tabs>
          <w:tab w:val="left" w:pos="651"/>
        </w:tabs>
        <w:spacing w:before="0" w:after="164" w:line="346" w:lineRule="exact"/>
        <w:ind w:left="700" w:hanging="700"/>
        <w:jc w:val="both"/>
      </w:pPr>
      <w:r>
        <w:t>Zhotovitel tímto uděluje Objednateli svolení k dokončení nehotového počítačového programu.</w:t>
      </w:r>
    </w:p>
    <w:p w14:paraId="0548A2E6" w14:textId="77777777" w:rsidR="00C25E57" w:rsidRDefault="00C24A4B">
      <w:pPr>
        <w:pStyle w:val="Bodytext20"/>
        <w:framePr w:w="8309" w:h="13284" w:hRule="exact" w:wrap="none" w:vAnchor="page" w:hAnchor="page" w:x="1513" w:y="1678"/>
        <w:numPr>
          <w:ilvl w:val="1"/>
          <w:numId w:val="1"/>
        </w:numPr>
        <w:shd w:val="clear" w:color="auto" w:fill="auto"/>
        <w:tabs>
          <w:tab w:val="left" w:pos="651"/>
        </w:tabs>
        <w:spacing w:before="0" w:after="160" w:line="341" w:lineRule="exact"/>
        <w:ind w:left="700" w:hanging="700"/>
        <w:jc w:val="both"/>
      </w:pPr>
      <w:r>
        <w:t>Zhotovitel tímto převádí na Objednatele zvláštní práva pořizovatele databáze, která je součástí Díla, tedy právo na vytěžování nebo na zužitkování celého obsahu databáze nebo její kvalitativně nebo kvantitativně podstatné části a právo udělit jinému oprávnění k výkonu tohoto práva, a Objednatel zvláštní práva pořizovatele databáze přijímá.</w:t>
      </w:r>
    </w:p>
    <w:p w14:paraId="0548A2E7" w14:textId="4EAC4369" w:rsidR="00C25E57" w:rsidRPr="00773C1C" w:rsidRDefault="00C24A4B">
      <w:pPr>
        <w:pStyle w:val="Bodytext20"/>
        <w:framePr w:w="8309" w:h="13284" w:hRule="exact" w:wrap="none" w:vAnchor="page" w:hAnchor="page" w:x="1513" w:y="1678"/>
        <w:numPr>
          <w:ilvl w:val="1"/>
          <w:numId w:val="1"/>
        </w:numPr>
        <w:shd w:val="clear" w:color="auto" w:fill="auto"/>
        <w:tabs>
          <w:tab w:val="left" w:pos="651"/>
        </w:tabs>
        <w:spacing w:before="0" w:after="255" w:line="341" w:lineRule="exact"/>
        <w:ind w:left="700" w:hanging="700"/>
        <w:jc w:val="both"/>
        <w:rPr>
          <w:b/>
        </w:rPr>
      </w:pPr>
      <w:r>
        <w:t xml:space="preserve">Zhotovitel poskytuje bezplatně Objednateli k částem Díla, které nejsou počítačovým programem nebo databází, zejména ke grafice, výhradní licenci, a to územně neomezenou, na dobu trvání majetkových práv k Dílu (dále jako </w:t>
      </w:r>
      <w:r w:rsidRPr="00773C1C">
        <w:rPr>
          <w:rStyle w:val="Bodytext2Bold"/>
          <w:b w:val="0"/>
        </w:rPr>
        <w:t>„</w:t>
      </w:r>
      <w:r>
        <w:rPr>
          <w:rStyle w:val="Bodytext2Bold"/>
        </w:rPr>
        <w:t>Licence</w:t>
      </w:r>
      <w:r w:rsidR="00773C1C" w:rsidRPr="00773C1C">
        <w:rPr>
          <w:rStyle w:val="Bodytext2Bold"/>
          <w:b w:val="0"/>
        </w:rPr>
        <w:t>“</w:t>
      </w:r>
      <w:r w:rsidRPr="00773C1C">
        <w:rPr>
          <w:rStyle w:val="Bodytext2Bold"/>
          <w:b w:val="0"/>
        </w:rPr>
        <w:t>).</w:t>
      </w:r>
    </w:p>
    <w:p w14:paraId="0548A2E8" w14:textId="77777777" w:rsidR="00C25E57" w:rsidRDefault="00C24A4B">
      <w:pPr>
        <w:pStyle w:val="Bodytext20"/>
        <w:framePr w:w="8309" w:h="13284" w:hRule="exact" w:wrap="none" w:vAnchor="page" w:hAnchor="page" w:x="1513" w:y="1678"/>
        <w:numPr>
          <w:ilvl w:val="1"/>
          <w:numId w:val="1"/>
        </w:numPr>
        <w:shd w:val="clear" w:color="auto" w:fill="auto"/>
        <w:tabs>
          <w:tab w:val="left" w:pos="651"/>
        </w:tabs>
        <w:spacing w:before="0" w:after="161" w:line="222" w:lineRule="exact"/>
        <w:ind w:left="700" w:hanging="700"/>
        <w:jc w:val="both"/>
      </w:pPr>
      <w:r>
        <w:t>Licence je udělena pro všechny způsoby užití.</w:t>
      </w:r>
    </w:p>
    <w:p w14:paraId="0548A2E9" w14:textId="77777777" w:rsidR="00C25E57" w:rsidRDefault="00C24A4B">
      <w:pPr>
        <w:pStyle w:val="Bodytext20"/>
        <w:framePr w:w="8309" w:h="13284" w:hRule="exact" w:wrap="none" w:vAnchor="page" w:hAnchor="page" w:x="1513" w:y="1678"/>
        <w:numPr>
          <w:ilvl w:val="1"/>
          <w:numId w:val="1"/>
        </w:numPr>
        <w:shd w:val="clear" w:color="auto" w:fill="auto"/>
        <w:tabs>
          <w:tab w:val="left" w:pos="651"/>
        </w:tabs>
        <w:spacing w:before="0" w:line="346" w:lineRule="exact"/>
        <w:ind w:left="700" w:hanging="700"/>
        <w:jc w:val="both"/>
      </w:pPr>
      <w:r>
        <w:t>Objednatel má právo udělit třetím osobám podlicenci(e) v plném nebo částečném rozsahu Licence, a to v neomezeném počtu.</w:t>
      </w:r>
    </w:p>
    <w:p w14:paraId="0548A2EA" w14:textId="77777777" w:rsidR="00C25E57" w:rsidRDefault="00C24A4B">
      <w:pPr>
        <w:pStyle w:val="Headerorfooter10"/>
        <w:framePr w:w="8309" w:h="273" w:hRule="exact" w:wrap="none" w:vAnchor="page" w:hAnchor="page" w:x="1513" w:y="15144"/>
        <w:shd w:val="clear" w:color="auto" w:fill="auto"/>
        <w:jc w:val="right"/>
      </w:pPr>
      <w:r>
        <w:t>4/7</w:t>
      </w:r>
    </w:p>
    <w:p w14:paraId="0548A2EB" w14:textId="77777777" w:rsidR="00C25E57" w:rsidRDefault="00C25E57">
      <w:pPr>
        <w:rPr>
          <w:sz w:val="2"/>
          <w:szCs w:val="2"/>
        </w:rPr>
        <w:sectPr w:rsidR="00C25E57">
          <w:pgSz w:w="11900" w:h="16840"/>
          <w:pgMar w:top="360" w:right="360" w:bottom="360" w:left="360" w:header="0" w:footer="3" w:gutter="0"/>
          <w:cols w:space="720"/>
          <w:noEndnote/>
          <w:docGrid w:linePitch="360"/>
        </w:sectPr>
      </w:pPr>
    </w:p>
    <w:p w14:paraId="0548A2EC" w14:textId="77777777" w:rsidR="00C25E57" w:rsidRDefault="00C24A4B">
      <w:pPr>
        <w:pStyle w:val="Bodytext20"/>
        <w:framePr w:w="8328" w:h="13369" w:hRule="exact" w:wrap="none" w:vAnchor="page" w:hAnchor="page" w:x="1503" w:y="1588"/>
        <w:numPr>
          <w:ilvl w:val="1"/>
          <w:numId w:val="1"/>
        </w:numPr>
        <w:shd w:val="clear" w:color="auto" w:fill="auto"/>
        <w:tabs>
          <w:tab w:val="left" w:pos="661"/>
        </w:tabs>
        <w:spacing w:before="0" w:after="136" w:line="341" w:lineRule="exact"/>
        <w:ind w:left="700" w:hanging="700"/>
        <w:jc w:val="both"/>
      </w:pPr>
      <w:r>
        <w:lastRenderedPageBreak/>
        <w:t>Objednatel má právo zcela nebo částečně postoupit Licenci kterékoliv třetí osobě a tato třetí osoba neomezeně dále, s čímž uděluje Zhotovitel souhlas.</w:t>
      </w:r>
    </w:p>
    <w:p w14:paraId="0548A2ED" w14:textId="77777777" w:rsidR="00C25E57" w:rsidRDefault="00C24A4B">
      <w:pPr>
        <w:pStyle w:val="Bodytext20"/>
        <w:framePr w:w="8328" w:h="13369" w:hRule="exact" w:wrap="none" w:vAnchor="page" w:hAnchor="page" w:x="1503" w:y="1588"/>
        <w:numPr>
          <w:ilvl w:val="1"/>
          <w:numId w:val="1"/>
        </w:numPr>
        <w:shd w:val="clear" w:color="auto" w:fill="auto"/>
        <w:tabs>
          <w:tab w:val="left" w:pos="661"/>
        </w:tabs>
        <w:spacing w:before="0" w:after="144" w:line="346" w:lineRule="exact"/>
        <w:ind w:left="700" w:hanging="700"/>
        <w:jc w:val="both"/>
      </w:pPr>
      <w:r>
        <w:t>Zhotovitel prohlašuje, že disponuje veškerými právy vyplývajícími z duševního vlastnictví k poskytnutí výše uvedených autorských práv k Dílu.</w:t>
      </w:r>
    </w:p>
    <w:p w14:paraId="0548A2EE" w14:textId="77777777" w:rsidR="00C25E57" w:rsidRDefault="00C24A4B">
      <w:pPr>
        <w:pStyle w:val="Bodytext20"/>
        <w:framePr w:w="8328" w:h="13369" w:hRule="exact" w:wrap="none" w:vAnchor="page" w:hAnchor="page" w:x="1503" w:y="1588"/>
        <w:numPr>
          <w:ilvl w:val="1"/>
          <w:numId w:val="1"/>
        </w:numPr>
        <w:shd w:val="clear" w:color="auto" w:fill="auto"/>
        <w:tabs>
          <w:tab w:val="left" w:pos="661"/>
        </w:tabs>
        <w:spacing w:before="0" w:after="140" w:line="341" w:lineRule="exact"/>
        <w:ind w:left="700" w:hanging="700"/>
        <w:jc w:val="both"/>
      </w:pPr>
      <w:r>
        <w:t>Zhotovitel nemá právo na jakoukoliv dodatečnou odměnu v souvislosti s autorskými právy k Dílu nesjednanou v této Smlouvě.</w:t>
      </w:r>
    </w:p>
    <w:p w14:paraId="0548A2EF" w14:textId="475685E0" w:rsidR="00C25E57" w:rsidRDefault="00C24A4B">
      <w:pPr>
        <w:pStyle w:val="Bodytext20"/>
        <w:framePr w:w="8328" w:h="13369" w:hRule="exact" w:wrap="none" w:vAnchor="page" w:hAnchor="page" w:x="1503" w:y="1588"/>
        <w:numPr>
          <w:ilvl w:val="1"/>
          <w:numId w:val="1"/>
        </w:numPr>
        <w:shd w:val="clear" w:color="auto" w:fill="auto"/>
        <w:tabs>
          <w:tab w:val="left" w:pos="661"/>
        </w:tabs>
        <w:spacing w:before="0" w:after="475" w:line="341" w:lineRule="exact"/>
        <w:ind w:left="700" w:hanging="700"/>
        <w:jc w:val="both"/>
      </w:pPr>
      <w:r>
        <w:t>Objednatel bere na vědomí, že součástí díla mohou být licencované doplňky třetích stran a s</w:t>
      </w:r>
      <w:r w:rsidR="00F92738">
        <w:t xml:space="preserve"> </w:t>
      </w:r>
      <w:r>
        <w:t>jako takovými musí Objednatel zacházet dle konkrétních licencí těchto doplňků.</w:t>
      </w:r>
    </w:p>
    <w:p w14:paraId="0548A2F0" w14:textId="77777777" w:rsidR="00C25E57" w:rsidRDefault="00C24A4B">
      <w:pPr>
        <w:pStyle w:val="Heading210"/>
        <w:framePr w:w="8328" w:h="13369" w:hRule="exact" w:wrap="none" w:vAnchor="page" w:hAnchor="page" w:x="1503" w:y="1588"/>
        <w:numPr>
          <w:ilvl w:val="0"/>
          <w:numId w:val="1"/>
        </w:numPr>
        <w:shd w:val="clear" w:color="auto" w:fill="auto"/>
        <w:tabs>
          <w:tab w:val="left" w:pos="661"/>
        </w:tabs>
        <w:spacing w:before="0" w:after="140"/>
        <w:ind w:left="700" w:hanging="700"/>
      </w:pPr>
      <w:bookmarkStart w:id="8" w:name="bookmark8"/>
      <w:r>
        <w:t>Odstoupení od Smlouvy</w:t>
      </w:r>
      <w:bookmarkEnd w:id="8"/>
    </w:p>
    <w:p w14:paraId="0548A2F1" w14:textId="77777777" w:rsidR="00C25E57" w:rsidRDefault="00C24A4B">
      <w:pPr>
        <w:pStyle w:val="Bodytext20"/>
        <w:framePr w:w="8328" w:h="13369" w:hRule="exact" w:wrap="none" w:vAnchor="page" w:hAnchor="page" w:x="1503" w:y="1588"/>
        <w:numPr>
          <w:ilvl w:val="1"/>
          <w:numId w:val="1"/>
        </w:numPr>
        <w:shd w:val="clear" w:color="auto" w:fill="auto"/>
        <w:tabs>
          <w:tab w:val="left" w:pos="661"/>
        </w:tabs>
        <w:spacing w:before="0" w:after="260" w:line="222" w:lineRule="exact"/>
        <w:ind w:left="700" w:hanging="700"/>
        <w:jc w:val="both"/>
      </w:pPr>
      <w:r>
        <w:t>Zhotovitel má právo od této Smlouvy odstoupit v případě, že:</w:t>
      </w:r>
    </w:p>
    <w:p w14:paraId="0548A2F2" w14:textId="77777777" w:rsidR="00C25E57" w:rsidRDefault="00C24A4B">
      <w:pPr>
        <w:pStyle w:val="Bodytext20"/>
        <w:framePr w:w="8328" w:h="13369" w:hRule="exact" w:wrap="none" w:vAnchor="page" w:hAnchor="page" w:x="1503" w:y="1588"/>
        <w:numPr>
          <w:ilvl w:val="2"/>
          <w:numId w:val="1"/>
        </w:numPr>
        <w:shd w:val="clear" w:color="auto" w:fill="auto"/>
        <w:tabs>
          <w:tab w:val="left" w:pos="661"/>
        </w:tabs>
        <w:spacing w:before="0" w:after="165" w:line="222" w:lineRule="exact"/>
        <w:ind w:left="700" w:hanging="700"/>
        <w:jc w:val="both"/>
      </w:pPr>
      <w:r>
        <w:t>Objednatel je v prodlení se zaplacením Ceny nebo její části delším než 30 dní.</w:t>
      </w:r>
    </w:p>
    <w:p w14:paraId="0548A2F3" w14:textId="77777777" w:rsidR="00C25E57" w:rsidRDefault="00C24A4B">
      <w:pPr>
        <w:pStyle w:val="Bodytext20"/>
        <w:framePr w:w="8328" w:h="13369" w:hRule="exact" w:wrap="none" w:vAnchor="page" w:hAnchor="page" w:x="1503" w:y="1588"/>
        <w:numPr>
          <w:ilvl w:val="2"/>
          <w:numId w:val="1"/>
        </w:numPr>
        <w:shd w:val="clear" w:color="auto" w:fill="auto"/>
        <w:tabs>
          <w:tab w:val="left" w:pos="661"/>
        </w:tabs>
        <w:spacing w:before="0" w:after="136" w:line="341" w:lineRule="exact"/>
        <w:ind w:left="700" w:hanging="700"/>
        <w:jc w:val="both"/>
      </w:pPr>
      <w:r>
        <w:t>Objednatel vstoupí do likvidace nebo bude na jeho majetek prohlášen soudem konkurz nebo bude zamítnut návrh na vyhlášení konkurzu pro nedostatek majetku nebo zanikne bez likvidace a/nebo bude soudem prohlášen úpadek Objednatel a/nebo Objednatel vstoupí do insolvence.</w:t>
      </w:r>
    </w:p>
    <w:p w14:paraId="0548A2F4" w14:textId="77777777" w:rsidR="00C25E57" w:rsidRDefault="00C24A4B">
      <w:pPr>
        <w:pStyle w:val="Bodytext20"/>
        <w:framePr w:w="8328" w:h="13369" w:hRule="exact" w:wrap="none" w:vAnchor="page" w:hAnchor="page" w:x="1503" w:y="1588"/>
        <w:numPr>
          <w:ilvl w:val="2"/>
          <w:numId w:val="1"/>
        </w:numPr>
        <w:shd w:val="clear" w:color="auto" w:fill="auto"/>
        <w:tabs>
          <w:tab w:val="left" w:pos="661"/>
        </w:tabs>
        <w:spacing w:before="0" w:after="239" w:line="346" w:lineRule="exact"/>
        <w:ind w:left="700" w:hanging="700"/>
        <w:jc w:val="both"/>
      </w:pPr>
      <w:r>
        <w:t>Objednatelem oznámené okolnosti vyšší moci trvají déle než 30 dní a Smluvní strany se nedohodnou jinak.</w:t>
      </w:r>
    </w:p>
    <w:p w14:paraId="0548A2F5" w14:textId="77777777" w:rsidR="00C25E57" w:rsidRDefault="00C24A4B">
      <w:pPr>
        <w:pStyle w:val="Bodytext20"/>
        <w:framePr w:w="8328" w:h="13369" w:hRule="exact" w:wrap="none" w:vAnchor="page" w:hAnchor="page" w:x="1503" w:y="1588"/>
        <w:numPr>
          <w:ilvl w:val="1"/>
          <w:numId w:val="1"/>
        </w:numPr>
        <w:shd w:val="clear" w:color="auto" w:fill="auto"/>
        <w:tabs>
          <w:tab w:val="left" w:pos="661"/>
        </w:tabs>
        <w:spacing w:before="0" w:after="260" w:line="222" w:lineRule="exact"/>
        <w:ind w:left="700" w:hanging="700"/>
        <w:jc w:val="both"/>
      </w:pPr>
      <w:r>
        <w:t>Objednatel má právo odstoupit od této Smlouvy v případě, že:</w:t>
      </w:r>
    </w:p>
    <w:p w14:paraId="0548A2F6" w14:textId="77777777" w:rsidR="00C25E57" w:rsidRDefault="00C24A4B">
      <w:pPr>
        <w:pStyle w:val="Bodytext20"/>
        <w:framePr w:w="8328" w:h="13369" w:hRule="exact" w:wrap="none" w:vAnchor="page" w:hAnchor="page" w:x="1503" w:y="1588"/>
        <w:numPr>
          <w:ilvl w:val="2"/>
          <w:numId w:val="1"/>
        </w:numPr>
        <w:shd w:val="clear" w:color="auto" w:fill="auto"/>
        <w:tabs>
          <w:tab w:val="left" w:pos="661"/>
        </w:tabs>
        <w:spacing w:before="0" w:after="161" w:line="222" w:lineRule="exact"/>
        <w:ind w:left="700" w:hanging="700"/>
        <w:jc w:val="both"/>
      </w:pPr>
      <w:r>
        <w:t>je Zhotovitel v prodlení s plněním Smlouvy více než 30 dní,</w:t>
      </w:r>
    </w:p>
    <w:p w14:paraId="0548A2F7" w14:textId="77777777" w:rsidR="00C25E57" w:rsidRDefault="00C24A4B">
      <w:pPr>
        <w:pStyle w:val="Bodytext20"/>
        <w:framePr w:w="8328" w:h="13369" w:hRule="exact" w:wrap="none" w:vAnchor="page" w:hAnchor="page" w:x="1503" w:y="1588"/>
        <w:numPr>
          <w:ilvl w:val="2"/>
          <w:numId w:val="1"/>
        </w:numPr>
        <w:shd w:val="clear" w:color="auto" w:fill="auto"/>
        <w:tabs>
          <w:tab w:val="left" w:pos="662"/>
        </w:tabs>
        <w:spacing w:before="0" w:after="140" w:line="346" w:lineRule="exact"/>
        <w:ind w:left="700" w:hanging="700"/>
        <w:jc w:val="both"/>
      </w:pPr>
      <w:r>
        <w:t>Dílo není funkční nebo nesplňuje rozsah dle odstavce 3 této Smlouvy a Zhotovitel neodstranil vady ani ve lhůtě 14 dní.</w:t>
      </w:r>
    </w:p>
    <w:p w14:paraId="0548A2F8" w14:textId="77777777" w:rsidR="00C25E57" w:rsidRDefault="00C24A4B">
      <w:pPr>
        <w:pStyle w:val="Bodytext20"/>
        <w:framePr w:w="8328" w:h="13369" w:hRule="exact" w:wrap="none" w:vAnchor="page" w:hAnchor="page" w:x="1503" w:y="1588"/>
        <w:numPr>
          <w:ilvl w:val="1"/>
          <w:numId w:val="1"/>
        </w:numPr>
        <w:shd w:val="clear" w:color="auto" w:fill="auto"/>
        <w:tabs>
          <w:tab w:val="left" w:pos="661"/>
        </w:tabs>
        <w:spacing w:before="0" w:after="136" w:line="346" w:lineRule="exact"/>
        <w:ind w:left="700" w:hanging="700"/>
        <w:jc w:val="both"/>
      </w:pPr>
      <w:r>
        <w:t>Kterákoliv Smluvní strana má právo odstoupit od této Smlouvy i z kteréhokoliv zákonného důvodu.</w:t>
      </w:r>
    </w:p>
    <w:p w14:paraId="0548A2F9" w14:textId="77777777" w:rsidR="00C25E57" w:rsidRDefault="00C24A4B">
      <w:pPr>
        <w:pStyle w:val="Bodytext20"/>
        <w:framePr w:w="8328" w:h="13369" w:hRule="exact" w:wrap="none" w:vAnchor="page" w:hAnchor="page" w:x="1503" w:y="1588"/>
        <w:numPr>
          <w:ilvl w:val="1"/>
          <w:numId w:val="1"/>
        </w:numPr>
        <w:shd w:val="clear" w:color="auto" w:fill="auto"/>
        <w:tabs>
          <w:tab w:val="left" w:pos="661"/>
        </w:tabs>
        <w:spacing w:before="0" w:after="148" w:line="350" w:lineRule="exact"/>
        <w:ind w:left="700" w:hanging="700"/>
        <w:jc w:val="both"/>
      </w:pPr>
      <w:r>
        <w:t>Odstoupení je účinné doručením písemného oznámení o odstoupení druhé Smluvní straně.</w:t>
      </w:r>
    </w:p>
    <w:p w14:paraId="0548A2FA" w14:textId="77777777" w:rsidR="00C25E57" w:rsidRDefault="00C24A4B">
      <w:pPr>
        <w:pStyle w:val="Bodytext20"/>
        <w:framePr w:w="8328" w:h="13369" w:hRule="exact" w:wrap="none" w:vAnchor="page" w:hAnchor="page" w:x="1503" w:y="1588"/>
        <w:numPr>
          <w:ilvl w:val="1"/>
          <w:numId w:val="1"/>
        </w:numPr>
        <w:shd w:val="clear" w:color="auto" w:fill="auto"/>
        <w:tabs>
          <w:tab w:val="left" w:pos="661"/>
        </w:tabs>
        <w:spacing w:before="0" w:after="475" w:line="341" w:lineRule="exact"/>
        <w:ind w:left="700" w:hanging="700"/>
        <w:jc w:val="both"/>
      </w:pPr>
      <w:r>
        <w:t>V případě odstoupení nejsou Smluvní strany povinny vrátit si vzájemně poskytnutá plnění; tím není dotčen nárok na vydání bezdůvodného obohacení.</w:t>
      </w:r>
    </w:p>
    <w:p w14:paraId="0548A2FB" w14:textId="77777777" w:rsidR="00C25E57" w:rsidRDefault="00C24A4B">
      <w:pPr>
        <w:pStyle w:val="Heading210"/>
        <w:framePr w:w="8328" w:h="13369" w:hRule="exact" w:wrap="none" w:vAnchor="page" w:hAnchor="page" w:x="1503" w:y="1588"/>
        <w:numPr>
          <w:ilvl w:val="0"/>
          <w:numId w:val="1"/>
        </w:numPr>
        <w:shd w:val="clear" w:color="auto" w:fill="auto"/>
        <w:tabs>
          <w:tab w:val="left" w:pos="661"/>
        </w:tabs>
        <w:spacing w:before="0" w:after="41"/>
        <w:ind w:left="700" w:hanging="700"/>
      </w:pPr>
      <w:bookmarkStart w:id="9" w:name="bookmark9"/>
      <w:r>
        <w:t>Smluvní pokuta</w:t>
      </w:r>
      <w:bookmarkEnd w:id="9"/>
    </w:p>
    <w:p w14:paraId="0548A2FC" w14:textId="77777777" w:rsidR="00C25E57" w:rsidRDefault="00C24A4B">
      <w:pPr>
        <w:pStyle w:val="Bodytext20"/>
        <w:framePr w:w="8328" w:h="13369" w:hRule="exact" w:wrap="none" w:vAnchor="page" w:hAnchor="page" w:x="1503" w:y="1588"/>
        <w:numPr>
          <w:ilvl w:val="1"/>
          <w:numId w:val="1"/>
        </w:numPr>
        <w:shd w:val="clear" w:color="auto" w:fill="auto"/>
        <w:tabs>
          <w:tab w:val="left" w:pos="661"/>
        </w:tabs>
        <w:spacing w:before="0" w:line="346" w:lineRule="exact"/>
        <w:ind w:left="700" w:hanging="700"/>
        <w:jc w:val="both"/>
      </w:pPr>
      <w:r>
        <w:t>V případě, že se Objednatel dostane do prodlení se zaplacením Ceny nebo její části podle článku 5 této Smlouvy, zavazuje se zaplatit Zhotoviteli smluvní pokutu ve</w:t>
      </w:r>
    </w:p>
    <w:p w14:paraId="0548A2FD" w14:textId="77777777" w:rsidR="00C25E57" w:rsidRDefault="00C24A4B">
      <w:pPr>
        <w:pStyle w:val="Headerorfooter10"/>
        <w:framePr w:wrap="none" w:vAnchor="page" w:hAnchor="page" w:x="9476" w:y="15121"/>
        <w:shd w:val="clear" w:color="auto" w:fill="auto"/>
      </w:pPr>
      <w:r>
        <w:t>5/7</w:t>
      </w:r>
    </w:p>
    <w:p w14:paraId="0548A2FE" w14:textId="77777777" w:rsidR="00C25E57" w:rsidRDefault="00C25E57">
      <w:pPr>
        <w:rPr>
          <w:sz w:val="2"/>
          <w:szCs w:val="2"/>
        </w:rPr>
        <w:sectPr w:rsidR="00C25E57">
          <w:pgSz w:w="11900" w:h="16840"/>
          <w:pgMar w:top="360" w:right="360" w:bottom="360" w:left="360" w:header="0" w:footer="3" w:gutter="0"/>
          <w:cols w:space="720"/>
          <w:noEndnote/>
          <w:docGrid w:linePitch="360"/>
        </w:sectPr>
      </w:pPr>
    </w:p>
    <w:p w14:paraId="0548A2FF" w14:textId="77777777" w:rsidR="00C25E57" w:rsidRDefault="00C24A4B">
      <w:pPr>
        <w:pStyle w:val="Bodytext20"/>
        <w:framePr w:w="8318" w:h="13097" w:hRule="exact" w:wrap="none" w:vAnchor="page" w:hAnchor="page" w:x="1508" w:y="1585"/>
        <w:shd w:val="clear" w:color="auto" w:fill="auto"/>
        <w:tabs>
          <w:tab w:val="left" w:pos="661"/>
        </w:tabs>
        <w:spacing w:before="0" w:after="164" w:line="346" w:lineRule="exact"/>
        <w:ind w:left="700" w:hanging="700"/>
        <w:jc w:val="both"/>
      </w:pPr>
      <w:r>
        <w:lastRenderedPageBreak/>
        <w:t>výši 0,05 % z dlužné částky za každý den prodlení až do úplného zaplacení příslušné částky.</w:t>
      </w:r>
    </w:p>
    <w:p w14:paraId="0548A300" w14:textId="77777777" w:rsidR="00C25E57" w:rsidRDefault="00C24A4B">
      <w:pPr>
        <w:pStyle w:val="Bodytext20"/>
        <w:framePr w:w="8318" w:h="13097" w:hRule="exact" w:wrap="none" w:vAnchor="page" w:hAnchor="page" w:x="1508" w:y="1585"/>
        <w:numPr>
          <w:ilvl w:val="1"/>
          <w:numId w:val="1"/>
        </w:numPr>
        <w:shd w:val="clear" w:color="auto" w:fill="auto"/>
        <w:tabs>
          <w:tab w:val="left" w:pos="665"/>
        </w:tabs>
        <w:spacing w:before="0" w:after="160" w:line="341" w:lineRule="exact"/>
        <w:ind w:left="700" w:hanging="700"/>
        <w:jc w:val="both"/>
      </w:pPr>
      <w:r>
        <w:t>V případě, že se Zhotovitel dostane do prodlení s provedením díla podle článku 3 Rozsah díla této smlouvy delší než 30 dní má Objednatel nárok na to od této smlouvy odstoupit. Zhotoviteli vzniká nárok na plnění za do té doby provedené části díla, pokud jsou to samostatné funkční celky, které Objednatel bez výhrad převzal včetně zdrojových kódů.</w:t>
      </w:r>
    </w:p>
    <w:p w14:paraId="0548A301" w14:textId="77777777" w:rsidR="00C25E57" w:rsidRDefault="00C24A4B">
      <w:pPr>
        <w:pStyle w:val="Bodytext20"/>
        <w:framePr w:w="8318" w:h="13097" w:hRule="exact" w:wrap="none" w:vAnchor="page" w:hAnchor="page" w:x="1508" w:y="1585"/>
        <w:numPr>
          <w:ilvl w:val="1"/>
          <w:numId w:val="1"/>
        </w:numPr>
        <w:shd w:val="clear" w:color="auto" w:fill="auto"/>
        <w:tabs>
          <w:tab w:val="left" w:pos="665"/>
        </w:tabs>
        <w:spacing w:before="0" w:after="475" w:line="341" w:lineRule="exact"/>
        <w:ind w:left="700" w:hanging="700"/>
        <w:jc w:val="both"/>
      </w:pPr>
      <w:r>
        <w:t>Smluvní pokuta nemá vliv na náhradu škody a poškozená Smluvní strana má právo požadovat náhradu škody od druhé Smluvní strany v plné výši.</w:t>
      </w:r>
    </w:p>
    <w:p w14:paraId="0548A302" w14:textId="77777777" w:rsidR="00C25E57" w:rsidRDefault="00C24A4B">
      <w:pPr>
        <w:pStyle w:val="Bodytext30"/>
        <w:framePr w:w="8318" w:h="13097" w:hRule="exact" w:wrap="none" w:vAnchor="page" w:hAnchor="page" w:x="1508" w:y="1585"/>
        <w:numPr>
          <w:ilvl w:val="0"/>
          <w:numId w:val="1"/>
        </w:numPr>
        <w:shd w:val="clear" w:color="auto" w:fill="auto"/>
        <w:tabs>
          <w:tab w:val="left" w:pos="665"/>
        </w:tabs>
        <w:spacing w:before="0" w:after="65" w:line="222" w:lineRule="exact"/>
        <w:ind w:left="700" w:hanging="700"/>
      </w:pPr>
      <w:r>
        <w:t>Vyšší moc</w:t>
      </w:r>
    </w:p>
    <w:p w14:paraId="0548A303" w14:textId="77777777" w:rsidR="00C25E57" w:rsidRDefault="00C24A4B">
      <w:pPr>
        <w:pStyle w:val="Bodytext20"/>
        <w:framePr w:w="8318" w:h="13097" w:hRule="exact" w:wrap="none" w:vAnchor="page" w:hAnchor="page" w:x="1508" w:y="1585"/>
        <w:numPr>
          <w:ilvl w:val="1"/>
          <w:numId w:val="1"/>
        </w:numPr>
        <w:shd w:val="clear" w:color="auto" w:fill="auto"/>
        <w:tabs>
          <w:tab w:val="left" w:pos="665"/>
        </w:tabs>
        <w:spacing w:before="0" w:after="160" w:line="341" w:lineRule="exact"/>
        <w:ind w:left="700" w:hanging="700"/>
        <w:jc w:val="both"/>
      </w:pPr>
      <w: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0548A304" w14:textId="77777777" w:rsidR="00C25E57" w:rsidRDefault="00C24A4B">
      <w:pPr>
        <w:pStyle w:val="Bodytext20"/>
        <w:framePr w:w="8318" w:h="13097" w:hRule="exact" w:wrap="none" w:vAnchor="page" w:hAnchor="page" w:x="1508" w:y="1585"/>
        <w:numPr>
          <w:ilvl w:val="1"/>
          <w:numId w:val="1"/>
        </w:numPr>
        <w:shd w:val="clear" w:color="auto" w:fill="auto"/>
        <w:tabs>
          <w:tab w:val="left" w:pos="665"/>
        </w:tabs>
        <w:spacing w:before="0" w:after="156" w:line="341" w:lineRule="exact"/>
        <w:ind w:left="700" w:hanging="700"/>
        <w:jc w:val="both"/>
      </w:pPr>
      <w: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0548A305" w14:textId="77777777" w:rsidR="00C25E57" w:rsidRDefault="00C24A4B">
      <w:pPr>
        <w:pStyle w:val="Bodytext20"/>
        <w:framePr w:w="8318" w:h="13097" w:hRule="exact" w:wrap="none" w:vAnchor="page" w:hAnchor="page" w:x="1508" w:y="1585"/>
        <w:numPr>
          <w:ilvl w:val="1"/>
          <w:numId w:val="1"/>
        </w:numPr>
        <w:shd w:val="clear" w:color="auto" w:fill="auto"/>
        <w:tabs>
          <w:tab w:val="left" w:pos="665"/>
        </w:tabs>
        <w:spacing w:before="0" w:after="479" w:line="346" w:lineRule="exact"/>
        <w:ind w:left="700" w:hanging="700"/>
        <w:jc w:val="both"/>
      </w:pPr>
      <w:r>
        <w:t>Po dobu trvání vyšší moci se plnění závazků podle této Smlouvy pozastavuje do doby odstranění následků vyšší moci.</w:t>
      </w:r>
    </w:p>
    <w:p w14:paraId="0548A306" w14:textId="77777777" w:rsidR="00C25E57" w:rsidRDefault="00C24A4B">
      <w:pPr>
        <w:pStyle w:val="Bodytext30"/>
        <w:framePr w:w="8318" w:h="13097" w:hRule="exact" w:wrap="none" w:vAnchor="page" w:hAnchor="page" w:x="1508" w:y="1585"/>
        <w:numPr>
          <w:ilvl w:val="0"/>
          <w:numId w:val="1"/>
        </w:numPr>
        <w:shd w:val="clear" w:color="auto" w:fill="auto"/>
        <w:tabs>
          <w:tab w:val="left" w:pos="665"/>
        </w:tabs>
        <w:spacing w:before="0" w:after="69" w:line="222" w:lineRule="exact"/>
        <w:ind w:left="700" w:hanging="700"/>
      </w:pPr>
      <w:r>
        <w:t>Rozhodné právo</w:t>
      </w:r>
    </w:p>
    <w:p w14:paraId="0548A307" w14:textId="77777777" w:rsidR="00C25E57" w:rsidRDefault="00C24A4B">
      <w:pPr>
        <w:pStyle w:val="Bodytext20"/>
        <w:framePr w:w="8318" w:h="13097" w:hRule="exact" w:wrap="none" w:vAnchor="page" w:hAnchor="page" w:x="1508" w:y="1585"/>
        <w:numPr>
          <w:ilvl w:val="1"/>
          <w:numId w:val="1"/>
        </w:numPr>
        <w:shd w:val="clear" w:color="auto" w:fill="auto"/>
        <w:tabs>
          <w:tab w:val="left" w:pos="665"/>
        </w:tabs>
        <w:spacing w:before="0" w:after="471" w:line="336" w:lineRule="exact"/>
        <w:ind w:left="700" w:hanging="700"/>
        <w:jc w:val="both"/>
      </w:pPr>
      <w:r>
        <w:t xml:space="preserve">Tato Smlouva se řídí právním řádem České republiky, zejména </w:t>
      </w:r>
      <w:proofErr w:type="spellStart"/>
      <w:r>
        <w:t>ust</w:t>
      </w:r>
      <w:proofErr w:type="spellEnd"/>
      <w:r>
        <w:t>. 2586 a násl. zák. č. 89/2012 Sb., občanský zákoník, ve znění pozdějších předpisů.</w:t>
      </w:r>
    </w:p>
    <w:p w14:paraId="0548A308" w14:textId="77777777" w:rsidR="00C25E57" w:rsidRDefault="00C24A4B">
      <w:pPr>
        <w:pStyle w:val="Bodytext30"/>
        <w:framePr w:w="8318" w:h="13097" w:hRule="exact" w:wrap="none" w:vAnchor="page" w:hAnchor="page" w:x="1508" w:y="1585"/>
        <w:numPr>
          <w:ilvl w:val="0"/>
          <w:numId w:val="1"/>
        </w:numPr>
        <w:shd w:val="clear" w:color="auto" w:fill="auto"/>
        <w:tabs>
          <w:tab w:val="left" w:pos="665"/>
        </w:tabs>
        <w:spacing w:before="0" w:after="65" w:line="222" w:lineRule="exact"/>
        <w:ind w:left="700" w:hanging="700"/>
      </w:pPr>
      <w:r>
        <w:t>Závěrečná ustanovení</w:t>
      </w:r>
    </w:p>
    <w:p w14:paraId="0548A309" w14:textId="77777777" w:rsidR="00C25E57" w:rsidRDefault="00C24A4B">
      <w:pPr>
        <w:pStyle w:val="Bodytext20"/>
        <w:framePr w:w="8318" w:h="13097" w:hRule="exact" w:wrap="none" w:vAnchor="page" w:hAnchor="page" w:x="1508" w:y="1585"/>
        <w:numPr>
          <w:ilvl w:val="1"/>
          <w:numId w:val="1"/>
        </w:numPr>
        <w:shd w:val="clear" w:color="auto" w:fill="auto"/>
        <w:tabs>
          <w:tab w:val="left" w:pos="665"/>
        </w:tabs>
        <w:spacing w:before="0" w:after="160" w:line="341" w:lineRule="exact"/>
        <w:ind w:left="700" w:hanging="700"/>
        <w:jc w:val="both"/>
      </w:pPr>
      <w: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p>
    <w:p w14:paraId="0548A30A" w14:textId="77777777" w:rsidR="00C25E57" w:rsidRDefault="00C24A4B">
      <w:pPr>
        <w:pStyle w:val="Bodytext20"/>
        <w:framePr w:w="8318" w:h="13097" w:hRule="exact" w:wrap="none" w:vAnchor="page" w:hAnchor="page" w:x="1508" w:y="1585"/>
        <w:numPr>
          <w:ilvl w:val="1"/>
          <w:numId w:val="1"/>
        </w:numPr>
        <w:shd w:val="clear" w:color="auto" w:fill="auto"/>
        <w:tabs>
          <w:tab w:val="left" w:pos="665"/>
        </w:tabs>
        <w:spacing w:before="0" w:line="341" w:lineRule="exact"/>
        <w:ind w:left="700" w:hanging="700"/>
        <w:jc w:val="both"/>
      </w:pPr>
      <w:r>
        <w:t>Nevymahatelnost či neplatnost kteréhokoliv ustanovení této Smlouvy nemá vliv na vymahatelnost či platnost zbývajících ustanovení této Smlouvy, pokud z povahy</w:t>
      </w:r>
    </w:p>
    <w:p w14:paraId="0548A30B" w14:textId="77777777" w:rsidR="00C25E57" w:rsidRDefault="00C24A4B">
      <w:pPr>
        <w:pStyle w:val="Headerorfooter10"/>
        <w:framePr w:wrap="none" w:vAnchor="page" w:hAnchor="page" w:x="9476" w:y="15116"/>
        <w:shd w:val="clear" w:color="auto" w:fill="auto"/>
      </w:pPr>
      <w:r>
        <w:t>6/7</w:t>
      </w:r>
    </w:p>
    <w:p w14:paraId="0548A30C" w14:textId="77777777" w:rsidR="00C25E57" w:rsidRDefault="00C25E57">
      <w:pPr>
        <w:rPr>
          <w:sz w:val="2"/>
          <w:szCs w:val="2"/>
        </w:rPr>
        <w:sectPr w:rsidR="00C25E57">
          <w:pgSz w:w="11900" w:h="16840"/>
          <w:pgMar w:top="360" w:right="360" w:bottom="360" w:left="360" w:header="0" w:footer="3" w:gutter="0"/>
          <w:cols w:space="720"/>
          <w:noEndnote/>
          <w:docGrid w:linePitch="360"/>
        </w:sectPr>
      </w:pPr>
    </w:p>
    <w:p w14:paraId="0548A30D" w14:textId="77777777" w:rsidR="00C25E57" w:rsidRDefault="00C24A4B">
      <w:pPr>
        <w:pStyle w:val="Bodytext20"/>
        <w:framePr w:w="8318" w:h="690" w:hRule="exact" w:wrap="none" w:vAnchor="page" w:hAnchor="page" w:x="1287" w:y="1772"/>
        <w:shd w:val="clear" w:color="auto" w:fill="auto"/>
        <w:spacing w:before="0" w:line="317" w:lineRule="exact"/>
        <w:ind w:left="1260" w:right="220" w:firstLine="0"/>
        <w:jc w:val="both"/>
      </w:pPr>
      <w:r>
        <w:lastRenderedPageBreak/>
        <w:t>nebo obsahu takového ustanovení nevyplývá, že nemůže být odděleno od ostatního obsahu této Smlouvy.</w:t>
      </w:r>
    </w:p>
    <w:p w14:paraId="0548A30E" w14:textId="77777777" w:rsidR="00C25E57" w:rsidRDefault="00C24A4B">
      <w:pPr>
        <w:pStyle w:val="Bodytext20"/>
        <w:framePr w:w="8318" w:h="5040" w:hRule="exact" w:wrap="none" w:vAnchor="page" w:hAnchor="page" w:x="1287" w:y="2533"/>
        <w:numPr>
          <w:ilvl w:val="1"/>
          <w:numId w:val="1"/>
        </w:numPr>
        <w:shd w:val="clear" w:color="auto" w:fill="auto"/>
        <w:tabs>
          <w:tab w:val="left" w:pos="1257"/>
        </w:tabs>
        <w:spacing w:before="0" w:after="124" w:line="307" w:lineRule="exact"/>
        <w:ind w:left="1260" w:right="220" w:hanging="600"/>
        <w:jc w:val="both"/>
      </w:pPr>
      <w:r>
        <w:t>Tato Smlouva představuje úplné ujednání mezi Smluvními stranami ve vztahu k předmětu této Smlouvy a nahrazuje veškerá předchozí ujednání ohledně předmětu této Smlouvy.</w:t>
      </w:r>
    </w:p>
    <w:p w14:paraId="0548A30F" w14:textId="77777777" w:rsidR="00C25E57" w:rsidRDefault="00C24A4B">
      <w:pPr>
        <w:pStyle w:val="Bodytext20"/>
        <w:framePr w:w="8318" w:h="5040" w:hRule="exact" w:wrap="none" w:vAnchor="page" w:hAnchor="page" w:x="1287" w:y="2533"/>
        <w:numPr>
          <w:ilvl w:val="1"/>
          <w:numId w:val="1"/>
        </w:numPr>
        <w:shd w:val="clear" w:color="auto" w:fill="auto"/>
        <w:tabs>
          <w:tab w:val="left" w:pos="1257"/>
        </w:tabs>
        <w:spacing w:before="0" w:after="109" w:line="302" w:lineRule="exact"/>
        <w:ind w:left="1260" w:right="220" w:hanging="600"/>
        <w:jc w:val="both"/>
      </w:pPr>
      <w:r>
        <w:t>Tato Smlouva může být změněna písemnými dodatky podepsanými všemi Smluvními stranami.</w:t>
      </w:r>
    </w:p>
    <w:p w14:paraId="0548A310" w14:textId="77777777" w:rsidR="00C25E57" w:rsidRDefault="00C24A4B">
      <w:pPr>
        <w:pStyle w:val="Bodytext20"/>
        <w:framePr w:w="8318" w:h="5040" w:hRule="exact" w:wrap="none" w:vAnchor="page" w:hAnchor="page" w:x="1287" w:y="2533"/>
        <w:numPr>
          <w:ilvl w:val="1"/>
          <w:numId w:val="1"/>
        </w:numPr>
        <w:shd w:val="clear" w:color="auto" w:fill="auto"/>
        <w:tabs>
          <w:tab w:val="left" w:pos="1257"/>
        </w:tabs>
        <w:spacing w:before="0" w:after="120" w:line="317" w:lineRule="exact"/>
        <w:ind w:left="1260" w:right="220" w:hanging="600"/>
        <w:jc w:val="both"/>
      </w:pPr>
      <w:r>
        <w:t xml:space="preserve">Tato Smlouva je vyhotovena v 2 stejnopisech. Každá Smluvní strana </w:t>
      </w:r>
      <w:proofErr w:type="gramStart"/>
      <w:r>
        <w:t>obdrží</w:t>
      </w:r>
      <w:proofErr w:type="gramEnd"/>
      <w:r>
        <w:t xml:space="preserve"> 1 stejnopis této Smlouvy.</w:t>
      </w:r>
    </w:p>
    <w:p w14:paraId="0548A311" w14:textId="77777777" w:rsidR="00C25E57" w:rsidRDefault="00C24A4B">
      <w:pPr>
        <w:pStyle w:val="Bodytext20"/>
        <w:framePr w:w="8318" w:h="5040" w:hRule="exact" w:wrap="none" w:vAnchor="page" w:hAnchor="page" w:x="1287" w:y="2533"/>
        <w:numPr>
          <w:ilvl w:val="1"/>
          <w:numId w:val="1"/>
        </w:numPr>
        <w:shd w:val="clear" w:color="auto" w:fill="auto"/>
        <w:tabs>
          <w:tab w:val="left" w:pos="1257"/>
        </w:tabs>
        <w:spacing w:before="0" w:after="124" w:line="317" w:lineRule="exact"/>
        <w:ind w:left="1260" w:right="220" w:hanging="600"/>
        <w:jc w:val="both"/>
      </w:pPr>
      <w:r>
        <w:t>Každá ze Smluvních stran nese své vlastní náklady vzniklé v důsledku uzavírání této Smlouvy.</w:t>
      </w:r>
    </w:p>
    <w:p w14:paraId="0548A312" w14:textId="304D10BE" w:rsidR="00C25E57" w:rsidRDefault="00C24A4B">
      <w:pPr>
        <w:pStyle w:val="Bodytext20"/>
        <w:framePr w:w="8318" w:h="5040" w:hRule="exact" w:wrap="none" w:vAnchor="page" w:hAnchor="page" w:x="1287" w:y="2533"/>
        <w:numPr>
          <w:ilvl w:val="1"/>
          <w:numId w:val="1"/>
        </w:numPr>
        <w:shd w:val="clear" w:color="auto" w:fill="auto"/>
        <w:tabs>
          <w:tab w:val="left" w:pos="1257"/>
        </w:tabs>
        <w:spacing w:before="0" w:after="124" w:line="312" w:lineRule="exact"/>
        <w:ind w:left="1260" w:right="220" w:hanging="600"/>
        <w:jc w:val="both"/>
      </w:pPr>
      <w:r>
        <w:t>Tato Smlouva nabývá platnosti a účinnosti v okamžiku jejího podpisu všemi Smluvními stranami a okamžikem uveřejnění v souladu se zákonem č. 340/2015 Sb., o registru smluv</w:t>
      </w:r>
      <w:r w:rsidR="00F92738">
        <w:t>.</w:t>
      </w:r>
    </w:p>
    <w:p w14:paraId="0548A313" w14:textId="77777777" w:rsidR="00C25E57" w:rsidRDefault="00C24A4B">
      <w:pPr>
        <w:pStyle w:val="Bodytext20"/>
        <w:framePr w:w="8318" w:h="5040" w:hRule="exact" w:wrap="none" w:vAnchor="page" w:hAnchor="page" w:x="1287" w:y="2533"/>
        <w:numPr>
          <w:ilvl w:val="1"/>
          <w:numId w:val="1"/>
        </w:numPr>
        <w:shd w:val="clear" w:color="auto" w:fill="auto"/>
        <w:tabs>
          <w:tab w:val="left" w:pos="1257"/>
        </w:tabs>
        <w:spacing w:before="0" w:line="307" w:lineRule="exact"/>
        <w:ind w:left="1260" w:right="220" w:hanging="600"/>
        <w:jc w:val="both"/>
      </w:pPr>
      <w:r>
        <w:t>Smluvní strany si tuto Smlouvu přečetly, souhlasí s jejím obsahem a prohlašují, že je ujednána svobodně.</w:t>
      </w:r>
    </w:p>
    <w:p w14:paraId="0548A314" w14:textId="77777777" w:rsidR="00C25E57" w:rsidRDefault="00C24A4B">
      <w:pPr>
        <w:pStyle w:val="Heading210"/>
        <w:framePr w:wrap="none" w:vAnchor="page" w:hAnchor="page" w:x="1287" w:y="8121"/>
        <w:shd w:val="clear" w:color="auto" w:fill="auto"/>
        <w:spacing w:before="0" w:after="0"/>
        <w:ind w:left="1260" w:firstLine="0"/>
      </w:pPr>
      <w:bookmarkStart w:id="10" w:name="bookmark10"/>
      <w:r>
        <w:t>NA DŮKAZ ČEHOŽ SMLUVNÍ STRANY PŘIPOJUJÍ SVÉ PODPISY</w:t>
      </w:r>
      <w:bookmarkEnd w:id="10"/>
    </w:p>
    <w:p w14:paraId="0548A315" w14:textId="77777777" w:rsidR="00C25E57" w:rsidRDefault="00C24A4B">
      <w:pPr>
        <w:pStyle w:val="Bodytext20"/>
        <w:framePr w:wrap="none" w:vAnchor="page" w:hAnchor="page" w:x="1287" w:y="8898"/>
        <w:shd w:val="clear" w:color="auto" w:fill="auto"/>
        <w:spacing w:before="0" w:line="222" w:lineRule="exact"/>
        <w:ind w:left="1260" w:firstLine="0"/>
        <w:jc w:val="both"/>
      </w:pPr>
      <w:r>
        <w:t>V Praze, dne 23.11.2023</w:t>
      </w:r>
    </w:p>
    <w:p w14:paraId="0548A31B" w14:textId="45AF4126" w:rsidR="00C25E57" w:rsidRDefault="00C24A4B">
      <w:pPr>
        <w:pStyle w:val="Bodytext20"/>
        <w:framePr w:wrap="none" w:vAnchor="page" w:hAnchor="page" w:x="1916" w:y="10592"/>
        <w:shd w:val="clear" w:color="auto" w:fill="auto"/>
        <w:spacing w:before="0" w:line="222" w:lineRule="exact"/>
        <w:ind w:left="620" w:firstLine="0"/>
      </w:pPr>
      <w:r>
        <w:t xml:space="preserve">Tomáš </w:t>
      </w:r>
      <w:proofErr w:type="spellStart"/>
      <w:r>
        <w:t>Rol</w:t>
      </w:r>
      <w:r w:rsidR="00F92738">
        <w:t>c</w:t>
      </w:r>
      <w:proofErr w:type="spellEnd"/>
    </w:p>
    <w:p w14:paraId="0548A31C" w14:textId="77777777" w:rsidR="00C25E57" w:rsidRDefault="00C24A4B">
      <w:pPr>
        <w:pStyle w:val="Bodytext20"/>
        <w:framePr w:wrap="none" w:vAnchor="page" w:hAnchor="page" w:x="1916" w:y="11739"/>
        <w:shd w:val="clear" w:color="auto" w:fill="auto"/>
        <w:spacing w:before="0" w:line="222" w:lineRule="exact"/>
        <w:ind w:left="620" w:firstLine="0"/>
      </w:pPr>
      <w:r>
        <w:t>V Praze dne</w:t>
      </w:r>
    </w:p>
    <w:p w14:paraId="0548A31D" w14:textId="77777777" w:rsidR="00C25E57" w:rsidRDefault="00C24A4B">
      <w:pPr>
        <w:framePr w:wrap="none" w:vAnchor="page" w:hAnchor="page" w:x="2583" w:y="13189"/>
        <w:rPr>
          <w:sz w:val="2"/>
          <w:szCs w:val="2"/>
        </w:rPr>
      </w:pPr>
      <w:r>
        <w:fldChar w:fldCharType="begin"/>
      </w:r>
      <w:r>
        <w:instrText xml:space="preserve"> INCLUDEPICTURE  "https://hdkarlin-my.sharepoint.com/personal/simona_wagenknechtova_hdk_cz/Documents/Plocha/SMLOUVY OneSoft/media/image3.jpeg" \* MERGEFORMATINET </w:instrText>
      </w:r>
      <w:r>
        <w:fldChar w:fldCharType="separate"/>
      </w:r>
      <w:r w:rsidR="00000000">
        <w:fldChar w:fldCharType="begin"/>
      </w:r>
      <w:r w:rsidR="00000000">
        <w:instrText xml:space="preserve"> INCLUDEPICTURE  "C:\\Users\\mdous\\Downloads\\media\\image3.jpeg" \* MERGEFORMATINET </w:instrText>
      </w:r>
      <w:r w:rsidR="00000000">
        <w:fldChar w:fldCharType="separate"/>
      </w:r>
      <w:r w:rsidR="004446C9">
        <w:pict w14:anchorId="0548A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6.2pt">
            <v:imagedata r:id="rId7" r:href="rId8"/>
          </v:shape>
        </w:pict>
      </w:r>
      <w:r w:rsidR="00000000">
        <w:fldChar w:fldCharType="end"/>
      </w:r>
      <w:r>
        <w:fldChar w:fldCharType="end"/>
      </w:r>
    </w:p>
    <w:p w14:paraId="0548A31E" w14:textId="77777777" w:rsidR="00C25E57" w:rsidRDefault="00C24A4B">
      <w:pPr>
        <w:pStyle w:val="Bodytext70"/>
        <w:framePr w:wrap="none" w:vAnchor="page" w:hAnchor="page" w:x="2564" w:y="12687"/>
        <w:shd w:val="clear" w:color="auto" w:fill="auto"/>
      </w:pPr>
      <w:r>
        <w:t>Martin</w:t>
      </w:r>
    </w:p>
    <w:p w14:paraId="0548A31F" w14:textId="77777777" w:rsidR="00C25E57" w:rsidRDefault="00C24A4B">
      <w:pPr>
        <w:pStyle w:val="Bodytext50"/>
        <w:framePr w:w="7502" w:h="892" w:hRule="exact" w:wrap="none" w:vAnchor="page" w:hAnchor="page" w:x="1916" w:y="12674"/>
        <w:pBdr>
          <w:bottom w:val="single" w:sz="4" w:space="1" w:color="auto"/>
        </w:pBdr>
        <w:shd w:val="clear" w:color="auto" w:fill="auto"/>
        <w:spacing w:before="0" w:after="0"/>
        <w:ind w:left="2458" w:right="3680"/>
      </w:pPr>
      <w:r>
        <w:t>Digitálně podepsal</w:t>
      </w:r>
      <w:r>
        <w:br/>
        <w:t>Martin Poupě</w:t>
      </w:r>
      <w:r>
        <w:br/>
        <w:t>Datum: 2023.11.23</w:t>
      </w:r>
      <w:r>
        <w:br/>
        <w:t>10:35:49+01'00'</w:t>
      </w:r>
    </w:p>
    <w:p w14:paraId="0548A320" w14:textId="77777777" w:rsidR="00C25E57" w:rsidRDefault="00C24A4B">
      <w:pPr>
        <w:pStyle w:val="Bodytext60"/>
        <w:framePr w:wrap="none" w:vAnchor="page" w:hAnchor="page" w:x="1916" w:y="13597"/>
        <w:shd w:val="clear" w:color="auto" w:fill="auto"/>
        <w:spacing w:before="0" w:after="0"/>
        <w:ind w:left="620"/>
      </w:pPr>
      <w:r>
        <w:t>Martin Poupě (na základě plné moci)</w:t>
      </w:r>
    </w:p>
    <w:p w14:paraId="0548A321" w14:textId="77777777" w:rsidR="00C25E57" w:rsidRDefault="00C24A4B">
      <w:pPr>
        <w:pStyle w:val="Bodytext20"/>
        <w:framePr w:w="7502" w:h="279" w:hRule="exact" w:wrap="none" w:vAnchor="page" w:hAnchor="page" w:x="1916" w:y="13957"/>
        <w:shd w:val="clear" w:color="auto" w:fill="auto"/>
        <w:spacing w:before="0" w:line="222" w:lineRule="exact"/>
        <w:ind w:firstLine="0"/>
        <w:jc w:val="right"/>
      </w:pPr>
      <w:r>
        <w:t>7/7</w:t>
      </w:r>
    </w:p>
    <w:p w14:paraId="0548A322" w14:textId="77777777" w:rsidR="00C25E57" w:rsidRDefault="00C25E57">
      <w:pPr>
        <w:rPr>
          <w:sz w:val="2"/>
          <w:szCs w:val="2"/>
        </w:rPr>
      </w:pPr>
    </w:p>
    <w:sectPr w:rsidR="00C25E5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A924" w14:textId="77777777" w:rsidR="00F23541" w:rsidRDefault="00F23541">
      <w:r>
        <w:separator/>
      </w:r>
    </w:p>
  </w:endnote>
  <w:endnote w:type="continuationSeparator" w:id="0">
    <w:p w14:paraId="3912D32F" w14:textId="77777777" w:rsidR="00F23541" w:rsidRDefault="00F2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CDFF" w14:textId="77777777" w:rsidR="00F23541" w:rsidRDefault="00F23541"/>
  </w:footnote>
  <w:footnote w:type="continuationSeparator" w:id="0">
    <w:p w14:paraId="6196EA5F" w14:textId="77777777" w:rsidR="00F23541" w:rsidRDefault="00F235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32ADA"/>
    <w:multiLevelType w:val="multilevel"/>
    <w:tmpl w:val="471441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733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25E57"/>
    <w:rsid w:val="00441D66"/>
    <w:rsid w:val="004446C9"/>
    <w:rsid w:val="005959DD"/>
    <w:rsid w:val="00773C1C"/>
    <w:rsid w:val="00842BBA"/>
    <w:rsid w:val="00C24A4B"/>
    <w:rsid w:val="00C25E57"/>
    <w:rsid w:val="00CB1C51"/>
    <w:rsid w:val="00DB2340"/>
    <w:rsid w:val="00E560DB"/>
    <w:rsid w:val="00F23541"/>
    <w:rsid w:val="00F927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A2A5"/>
  <w15:docId w15:val="{54D2F3FD-A380-4727-A131-57A68BF4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b/>
      <w:bCs/>
      <w:i w:val="0"/>
      <w:iCs w:val="0"/>
      <w:smallCaps w:val="0"/>
      <w:strike w:val="0"/>
      <w:sz w:val="30"/>
      <w:szCs w:val="30"/>
      <w:u w:val="none"/>
    </w:rPr>
  </w:style>
  <w:style w:type="character" w:customStyle="1" w:styleId="Bodytext3">
    <w:name w:val="Body text|3_"/>
    <w:basedOn w:val="Standardnpsmoodstavce"/>
    <w:link w:val="Bodytext30"/>
    <w:rPr>
      <w:b/>
      <w:bCs/>
      <w:i w:val="0"/>
      <w:iCs w:val="0"/>
      <w:smallCaps w:val="0"/>
      <w:strike w:val="0"/>
      <w:sz w:val="20"/>
      <w:szCs w:val="20"/>
      <w:u w:val="none"/>
    </w:rPr>
  </w:style>
  <w:style w:type="character" w:customStyle="1" w:styleId="Bodytext2">
    <w:name w:val="Body text|2_"/>
    <w:basedOn w:val="Standardnpsmoodstavce"/>
    <w:link w:val="Bodytext20"/>
    <w:rPr>
      <w:b w:val="0"/>
      <w:bCs w:val="0"/>
      <w:i w:val="0"/>
      <w:iCs w:val="0"/>
      <w:smallCaps w:val="0"/>
      <w:strike w:val="0"/>
      <w:sz w:val="20"/>
      <w:szCs w:val="20"/>
      <w:u w:val="none"/>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Bodytext3NotBold">
    <w:name w:val="Body text|3 + Not Bold"/>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Headerorfooter1">
    <w:name w:val="Header or footer|1_"/>
    <w:basedOn w:val="Standardnpsmoodstavce"/>
    <w:link w:val="Headerorfooter10"/>
    <w:rPr>
      <w:b w:val="0"/>
      <w:bCs w:val="0"/>
      <w:i w:val="0"/>
      <w:iCs w:val="0"/>
      <w:smallCaps w:val="0"/>
      <w:strike w:val="0"/>
      <w:sz w:val="22"/>
      <w:szCs w:val="22"/>
      <w:u w:val="none"/>
    </w:rPr>
  </w:style>
  <w:style w:type="character" w:customStyle="1" w:styleId="Heading21">
    <w:name w:val="Heading #2|1_"/>
    <w:basedOn w:val="Standardnpsmoodstavce"/>
    <w:link w:val="Heading210"/>
    <w:rPr>
      <w:b/>
      <w:bCs/>
      <w:i w:val="0"/>
      <w:iCs w:val="0"/>
      <w:smallCaps w:val="0"/>
      <w:strike w:val="0"/>
      <w:sz w:val="20"/>
      <w:szCs w:val="20"/>
      <w:u w:val="none"/>
    </w:rPr>
  </w:style>
  <w:style w:type="character" w:customStyle="1" w:styleId="Heading21NotBold">
    <w:name w:val="Heading #2|1 + Not Bold"/>
    <w:basedOn w:val="Heading21"/>
    <w:semiHidden/>
    <w:unhideWhenUsed/>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Bodytext4">
    <w:name w:val="Body text|4_"/>
    <w:basedOn w:val="Standardnpsmoodstavce"/>
    <w:link w:val="Bodytext40"/>
    <w:rPr>
      <w:b w:val="0"/>
      <w:bCs w:val="0"/>
      <w:i w:val="0"/>
      <w:iCs w:val="0"/>
      <w:smallCaps w:val="0"/>
      <w:strike w:val="0"/>
      <w:sz w:val="8"/>
      <w:szCs w:val="8"/>
      <w:u w:val="none"/>
    </w:rPr>
  </w:style>
  <w:style w:type="character" w:customStyle="1" w:styleId="Bodytext4SmallCaps">
    <w:name w:val="Body text|4 + Small Caps"/>
    <w:basedOn w:val="Bodytext4"/>
    <w:semiHidden/>
    <w:unhideWhenUsed/>
    <w:rPr>
      <w:rFonts w:ascii="Times New Roman" w:eastAsia="Times New Roman" w:hAnsi="Times New Roman" w:cs="Times New Roman"/>
      <w:b w:val="0"/>
      <w:bCs w:val="0"/>
      <w:i w:val="0"/>
      <w:iCs w:val="0"/>
      <w:smallCaps/>
      <w:strike w:val="0"/>
      <w:color w:val="000000"/>
      <w:spacing w:val="0"/>
      <w:w w:val="100"/>
      <w:position w:val="0"/>
      <w:sz w:val="8"/>
      <w:szCs w:val="8"/>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6"/>
      <w:szCs w:val="16"/>
      <w:u w:val="none"/>
    </w:rPr>
  </w:style>
  <w:style w:type="character" w:customStyle="1" w:styleId="Picturecaption11">
    <w:name w:val="Picture caption|1"/>
    <w:basedOn w:val="Picturecaption1"/>
    <w:semiHidden/>
    <w:unhideWhenUsed/>
    <w:rPr>
      <w:rFonts w:ascii="Arial" w:eastAsia="Arial" w:hAnsi="Arial" w:cs="Arial"/>
      <w:b w:val="0"/>
      <w:bCs w:val="0"/>
      <w:i w:val="0"/>
      <w:iCs w:val="0"/>
      <w:smallCaps w:val="0"/>
      <w:strike w:val="0"/>
      <w:color w:val="85B7CA"/>
      <w:spacing w:val="0"/>
      <w:w w:val="100"/>
      <w:position w:val="0"/>
      <w:sz w:val="16"/>
      <w:szCs w:val="16"/>
      <w:u w:val="none"/>
      <w:lang w:val="cs-CZ" w:eastAsia="cs-CZ" w:bidi="cs-CZ"/>
    </w:rPr>
  </w:style>
  <w:style w:type="character" w:customStyle="1" w:styleId="Bodytext7">
    <w:name w:val="Body text|7_"/>
    <w:basedOn w:val="Standardnpsmoodstavce"/>
    <w:link w:val="Bodytext70"/>
    <w:rPr>
      <w:b w:val="0"/>
      <w:bCs w:val="0"/>
      <w:i w:val="0"/>
      <w:iCs w:val="0"/>
      <w:smallCaps w:val="0"/>
      <w:strike w:val="0"/>
      <w:spacing w:val="20"/>
      <w:sz w:val="34"/>
      <w:szCs w:val="34"/>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6"/>
      <w:szCs w:val="16"/>
      <w:u w:val="none"/>
    </w:rPr>
  </w:style>
  <w:style w:type="character" w:customStyle="1" w:styleId="Bodytext6">
    <w:name w:val="Body text|6_"/>
    <w:basedOn w:val="Standardnpsmoodstavce"/>
    <w:link w:val="Bodytext60"/>
    <w:rPr>
      <w:b w:val="0"/>
      <w:bCs w:val="0"/>
      <w:i w:val="0"/>
      <w:iCs w:val="0"/>
      <w:smallCaps w:val="0"/>
      <w:strike w:val="0"/>
      <w:sz w:val="19"/>
      <w:szCs w:val="19"/>
      <w:u w:val="none"/>
    </w:rPr>
  </w:style>
  <w:style w:type="paragraph" w:customStyle="1" w:styleId="Heading110">
    <w:name w:val="Heading #1|1"/>
    <w:basedOn w:val="Normln"/>
    <w:link w:val="Heading11"/>
    <w:qFormat/>
    <w:pPr>
      <w:shd w:val="clear" w:color="auto" w:fill="FFFFFF"/>
      <w:spacing w:after="180" w:line="332" w:lineRule="exact"/>
      <w:outlineLvl w:val="0"/>
    </w:pPr>
    <w:rPr>
      <w:b/>
      <w:bCs/>
      <w:sz w:val="30"/>
      <w:szCs w:val="30"/>
    </w:rPr>
  </w:style>
  <w:style w:type="paragraph" w:customStyle="1" w:styleId="Bodytext30">
    <w:name w:val="Body text|3"/>
    <w:basedOn w:val="Normln"/>
    <w:link w:val="Bodytext3"/>
    <w:pPr>
      <w:shd w:val="clear" w:color="auto" w:fill="FFFFFF"/>
      <w:spacing w:before="180" w:after="180" w:line="259" w:lineRule="exact"/>
      <w:ind w:hanging="740"/>
      <w:jc w:val="both"/>
    </w:pPr>
    <w:rPr>
      <w:b/>
      <w:bCs/>
      <w:sz w:val="20"/>
      <w:szCs w:val="20"/>
    </w:rPr>
  </w:style>
  <w:style w:type="paragraph" w:customStyle="1" w:styleId="Bodytext20">
    <w:name w:val="Body text|2"/>
    <w:basedOn w:val="Normln"/>
    <w:link w:val="Bodytext2"/>
    <w:qFormat/>
    <w:pPr>
      <w:shd w:val="clear" w:color="auto" w:fill="FFFFFF"/>
      <w:spacing w:before="180" w:line="379" w:lineRule="exact"/>
      <w:ind w:hanging="740"/>
    </w:pPr>
    <w:rPr>
      <w:sz w:val="20"/>
      <w:szCs w:val="20"/>
    </w:rPr>
  </w:style>
  <w:style w:type="paragraph" w:customStyle="1" w:styleId="Headerorfooter10">
    <w:name w:val="Header or footer|1"/>
    <w:basedOn w:val="Normln"/>
    <w:link w:val="Headerorfooter1"/>
    <w:qFormat/>
    <w:pPr>
      <w:shd w:val="clear" w:color="auto" w:fill="FFFFFF"/>
      <w:spacing w:line="244" w:lineRule="exact"/>
    </w:pPr>
    <w:rPr>
      <w:sz w:val="22"/>
      <w:szCs w:val="22"/>
    </w:rPr>
  </w:style>
  <w:style w:type="paragraph" w:customStyle="1" w:styleId="Heading210">
    <w:name w:val="Heading #2|1"/>
    <w:basedOn w:val="Normln"/>
    <w:link w:val="Heading21"/>
    <w:qFormat/>
    <w:pPr>
      <w:shd w:val="clear" w:color="auto" w:fill="FFFFFF"/>
      <w:spacing w:before="380" w:after="160" w:line="222" w:lineRule="exact"/>
      <w:ind w:hanging="740"/>
      <w:jc w:val="both"/>
      <w:outlineLvl w:val="1"/>
    </w:pPr>
    <w:rPr>
      <w:b/>
      <w:bCs/>
      <w:sz w:val="20"/>
      <w:szCs w:val="20"/>
    </w:rPr>
  </w:style>
  <w:style w:type="paragraph" w:customStyle="1" w:styleId="Bodytext40">
    <w:name w:val="Body text|4"/>
    <w:basedOn w:val="Normln"/>
    <w:link w:val="Bodytext4"/>
    <w:pPr>
      <w:shd w:val="clear" w:color="auto" w:fill="FFFFFF"/>
      <w:spacing w:line="88" w:lineRule="exact"/>
    </w:pPr>
    <w:rPr>
      <w:sz w:val="8"/>
      <w:szCs w:val="8"/>
    </w:rPr>
  </w:style>
  <w:style w:type="paragraph" w:customStyle="1" w:styleId="Picturecaption10">
    <w:name w:val="Picture caption|1"/>
    <w:basedOn w:val="Normln"/>
    <w:link w:val="Picturecaption1"/>
    <w:qFormat/>
    <w:pPr>
      <w:shd w:val="clear" w:color="auto" w:fill="FFFFFF"/>
      <w:spacing w:line="235" w:lineRule="exact"/>
      <w:jc w:val="both"/>
    </w:pPr>
    <w:rPr>
      <w:rFonts w:ascii="Arial" w:eastAsia="Arial" w:hAnsi="Arial" w:cs="Arial"/>
      <w:sz w:val="16"/>
      <w:szCs w:val="16"/>
    </w:rPr>
  </w:style>
  <w:style w:type="paragraph" w:customStyle="1" w:styleId="Bodytext70">
    <w:name w:val="Body text|7"/>
    <w:basedOn w:val="Normln"/>
    <w:link w:val="Bodytext7"/>
    <w:pPr>
      <w:shd w:val="clear" w:color="auto" w:fill="FFFFFF"/>
      <w:spacing w:line="376" w:lineRule="exact"/>
    </w:pPr>
    <w:rPr>
      <w:spacing w:val="20"/>
      <w:sz w:val="34"/>
      <w:szCs w:val="34"/>
    </w:rPr>
  </w:style>
  <w:style w:type="paragraph" w:customStyle="1" w:styleId="Bodytext50">
    <w:name w:val="Body text|5"/>
    <w:basedOn w:val="Normln"/>
    <w:link w:val="Bodytext5"/>
    <w:pPr>
      <w:shd w:val="clear" w:color="auto" w:fill="FFFFFF"/>
      <w:spacing w:before="680" w:after="120" w:line="206" w:lineRule="exact"/>
    </w:pPr>
    <w:rPr>
      <w:rFonts w:ascii="Arial" w:eastAsia="Arial" w:hAnsi="Arial" w:cs="Arial"/>
      <w:sz w:val="16"/>
      <w:szCs w:val="16"/>
    </w:rPr>
  </w:style>
  <w:style w:type="paragraph" w:customStyle="1" w:styleId="Bodytext60">
    <w:name w:val="Body text|6"/>
    <w:basedOn w:val="Normln"/>
    <w:link w:val="Bodytext6"/>
    <w:pPr>
      <w:shd w:val="clear" w:color="auto" w:fill="FFFFFF"/>
      <w:spacing w:before="120" w:after="120" w:line="210" w:lineRule="exac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1774</Words>
  <Characters>10469</Characters>
  <Application>Microsoft Office Word</Application>
  <DocSecurity>0</DocSecurity>
  <Lines>87</Lines>
  <Paragraphs>24</Paragraphs>
  <ScaleCrop>false</ScaleCrop>
  <Company>Hudební divadlo Karlín</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10</cp:revision>
  <dcterms:created xsi:type="dcterms:W3CDTF">2023-11-23T13:15:00Z</dcterms:created>
  <dcterms:modified xsi:type="dcterms:W3CDTF">2023-11-30T20:41:00Z</dcterms:modified>
</cp:coreProperties>
</file>