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7AE2" w14:textId="77777777" w:rsidR="00E737CA" w:rsidRPr="000821EA" w:rsidRDefault="00E737CA" w:rsidP="00E737CA">
      <w:pPr>
        <w:pStyle w:val="Default"/>
        <w:rPr>
          <w:sz w:val="28"/>
        </w:rPr>
      </w:pPr>
    </w:p>
    <w:p w14:paraId="723AD51D" w14:textId="77777777" w:rsidR="00E737CA" w:rsidRPr="000821EA" w:rsidRDefault="00E737CA" w:rsidP="009E2006">
      <w:pPr>
        <w:pStyle w:val="Default"/>
        <w:jc w:val="center"/>
        <w:rPr>
          <w:rFonts w:asciiTheme="minorHAnsi" w:hAnsiTheme="minorHAnsi" w:cstheme="minorHAnsi"/>
          <w:sz w:val="28"/>
        </w:rPr>
      </w:pPr>
      <w:r w:rsidRPr="000821EA">
        <w:rPr>
          <w:rFonts w:asciiTheme="minorHAnsi" w:hAnsiTheme="minorHAnsi" w:cstheme="minorHAnsi"/>
          <w:b/>
          <w:bCs/>
          <w:sz w:val="28"/>
        </w:rPr>
        <w:t>Dodatek č. 1</w:t>
      </w:r>
    </w:p>
    <w:p w14:paraId="560EAF65" w14:textId="77777777" w:rsidR="00E737CA" w:rsidRPr="000821EA" w:rsidRDefault="00E737CA" w:rsidP="009E2006">
      <w:pPr>
        <w:pStyle w:val="Default"/>
        <w:jc w:val="center"/>
        <w:rPr>
          <w:rFonts w:asciiTheme="minorHAnsi" w:hAnsiTheme="minorHAnsi" w:cstheme="minorHAnsi"/>
          <w:sz w:val="28"/>
        </w:rPr>
      </w:pPr>
      <w:r w:rsidRPr="000821EA">
        <w:rPr>
          <w:rFonts w:asciiTheme="minorHAnsi" w:hAnsiTheme="minorHAnsi" w:cstheme="minorHAnsi"/>
          <w:b/>
          <w:bCs/>
          <w:sz w:val="28"/>
        </w:rPr>
        <w:t>ke smlouvě o poskytování služ</w:t>
      </w:r>
      <w:r w:rsidR="000821EA" w:rsidRPr="000821EA">
        <w:rPr>
          <w:rFonts w:asciiTheme="minorHAnsi" w:hAnsiTheme="minorHAnsi" w:cstheme="minorHAnsi"/>
          <w:b/>
          <w:bCs/>
          <w:sz w:val="28"/>
        </w:rPr>
        <w:t>eb fyzické ostrahy</w:t>
      </w:r>
    </w:p>
    <w:p w14:paraId="0C6BAB42" w14:textId="77777777" w:rsidR="009E2006" w:rsidRPr="009E2006" w:rsidRDefault="009E2006" w:rsidP="009E2006">
      <w:pPr>
        <w:pStyle w:val="Default"/>
        <w:spacing w:before="120"/>
        <w:jc w:val="center"/>
        <w:rPr>
          <w:rFonts w:asciiTheme="minorHAnsi" w:hAnsiTheme="minorHAnsi" w:cstheme="minorHAnsi"/>
          <w:bCs/>
        </w:rPr>
      </w:pPr>
      <w:r w:rsidRPr="009E2006">
        <w:rPr>
          <w:rFonts w:asciiTheme="minorHAnsi" w:hAnsiTheme="minorHAnsi" w:cstheme="minorHAnsi"/>
          <w:bCs/>
        </w:rPr>
        <w:t>uzavřen</w:t>
      </w:r>
      <w:r w:rsidR="000821EA">
        <w:rPr>
          <w:rFonts w:asciiTheme="minorHAnsi" w:hAnsiTheme="minorHAnsi" w:cstheme="minorHAnsi"/>
          <w:bCs/>
        </w:rPr>
        <w:t>ý</w:t>
      </w:r>
      <w:r w:rsidRPr="009E2006">
        <w:rPr>
          <w:rFonts w:asciiTheme="minorHAnsi" w:hAnsiTheme="minorHAnsi" w:cstheme="minorHAnsi"/>
          <w:bCs/>
        </w:rPr>
        <w:t xml:space="preserve"> dle </w:t>
      </w:r>
      <w:proofErr w:type="spellStart"/>
      <w:r w:rsidRPr="009E2006">
        <w:rPr>
          <w:rFonts w:asciiTheme="minorHAnsi" w:hAnsiTheme="minorHAnsi" w:cstheme="minorHAnsi"/>
          <w:bCs/>
        </w:rPr>
        <w:t>ust</w:t>
      </w:r>
      <w:proofErr w:type="spellEnd"/>
      <w:r w:rsidRPr="009E2006">
        <w:rPr>
          <w:rFonts w:asciiTheme="minorHAnsi" w:hAnsiTheme="minorHAnsi" w:cstheme="minorHAnsi"/>
          <w:bCs/>
        </w:rPr>
        <w:t>. § 1724</w:t>
      </w:r>
      <w:r w:rsidR="000821EA">
        <w:rPr>
          <w:rFonts w:asciiTheme="minorHAnsi" w:hAnsiTheme="minorHAnsi" w:cstheme="minorHAnsi"/>
          <w:bCs/>
        </w:rPr>
        <w:t xml:space="preserve"> odst. 2</w:t>
      </w:r>
      <w:r w:rsidRPr="009E2006">
        <w:rPr>
          <w:rFonts w:asciiTheme="minorHAnsi" w:hAnsiTheme="minorHAnsi" w:cstheme="minorHAnsi"/>
          <w:bCs/>
        </w:rPr>
        <w:t xml:space="preserve"> zák</w:t>
      </w:r>
      <w:r w:rsidR="000821EA">
        <w:rPr>
          <w:rFonts w:asciiTheme="minorHAnsi" w:hAnsiTheme="minorHAnsi" w:cstheme="minorHAnsi"/>
          <w:bCs/>
        </w:rPr>
        <w:t>ona</w:t>
      </w:r>
      <w:r w:rsidRPr="009E2006">
        <w:rPr>
          <w:rFonts w:asciiTheme="minorHAnsi" w:hAnsiTheme="minorHAnsi" w:cstheme="minorHAnsi"/>
          <w:bCs/>
        </w:rPr>
        <w:t xml:space="preserve"> č. 89/2012 Sb., občanský zákoník, v platném znění</w:t>
      </w:r>
    </w:p>
    <w:p w14:paraId="1995B63B" w14:textId="77777777" w:rsidR="000821EA" w:rsidRPr="009E2006" w:rsidRDefault="000821EA" w:rsidP="000821EA">
      <w:pPr>
        <w:pStyle w:val="Default"/>
        <w:spacing w:before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MUZ/133/2022</w:t>
      </w:r>
    </w:p>
    <w:p w14:paraId="1F7CB234" w14:textId="77777777" w:rsidR="009E2006" w:rsidRDefault="009E2006" w:rsidP="00E737CA">
      <w:pPr>
        <w:pStyle w:val="Default"/>
        <w:rPr>
          <w:rFonts w:asciiTheme="minorHAnsi" w:hAnsiTheme="minorHAnsi" w:cstheme="minorHAnsi"/>
          <w:b/>
          <w:bCs/>
        </w:rPr>
      </w:pPr>
    </w:p>
    <w:p w14:paraId="0DCD3449" w14:textId="77777777" w:rsidR="00BE7BD3" w:rsidRDefault="00BE7BD3" w:rsidP="00E737CA">
      <w:pPr>
        <w:pStyle w:val="Default"/>
        <w:rPr>
          <w:rFonts w:asciiTheme="minorHAnsi" w:hAnsiTheme="minorHAnsi" w:cstheme="minorHAnsi"/>
          <w:b/>
          <w:bCs/>
        </w:rPr>
      </w:pPr>
    </w:p>
    <w:p w14:paraId="145B7B43" w14:textId="77777777" w:rsidR="009E2006" w:rsidRPr="00BE7BD3" w:rsidRDefault="00BE7BD3" w:rsidP="00E737CA">
      <w:pPr>
        <w:pStyle w:val="Default"/>
        <w:rPr>
          <w:rFonts w:asciiTheme="minorHAnsi" w:hAnsiTheme="minorHAnsi" w:cstheme="minorHAnsi"/>
          <w:bCs/>
        </w:rPr>
      </w:pPr>
      <w:r w:rsidRPr="00BE7BD3">
        <w:rPr>
          <w:rFonts w:asciiTheme="minorHAnsi" w:hAnsiTheme="minorHAnsi" w:cstheme="minorHAnsi"/>
          <w:bCs/>
        </w:rPr>
        <w:t>Níže uvedeného dne, měsíce a roku uzavírají smluvní strany</w:t>
      </w:r>
    </w:p>
    <w:p w14:paraId="1494694C" w14:textId="77777777" w:rsidR="00BE7BD3" w:rsidRDefault="00BE7BD3" w:rsidP="00E737CA">
      <w:pPr>
        <w:pStyle w:val="Default"/>
        <w:rPr>
          <w:rFonts w:asciiTheme="minorHAnsi" w:hAnsiTheme="minorHAnsi" w:cstheme="minorHAnsi"/>
          <w:b/>
          <w:bCs/>
        </w:rPr>
      </w:pPr>
    </w:p>
    <w:p w14:paraId="1C9845AE" w14:textId="77777777" w:rsidR="00BE7BD3" w:rsidRDefault="00BE7BD3" w:rsidP="00E737CA">
      <w:pPr>
        <w:pStyle w:val="Default"/>
        <w:rPr>
          <w:rFonts w:asciiTheme="minorHAnsi" w:hAnsiTheme="minorHAnsi" w:cstheme="minorHAnsi"/>
          <w:b/>
          <w:bCs/>
        </w:rPr>
      </w:pPr>
    </w:p>
    <w:p w14:paraId="18B5D91D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b/>
          <w:sz w:val="24"/>
        </w:rPr>
      </w:pPr>
      <w:r w:rsidRPr="00BE7BD3">
        <w:rPr>
          <w:rFonts w:cstheme="minorHAnsi"/>
          <w:b/>
          <w:sz w:val="24"/>
        </w:rPr>
        <w:t>Muzeum hl. m. Prahy</w:t>
      </w:r>
      <w:r w:rsidRPr="00BE7BD3">
        <w:rPr>
          <w:rFonts w:cstheme="minorHAnsi"/>
          <w:bCs/>
          <w:sz w:val="24"/>
        </w:rPr>
        <w:t>,</w:t>
      </w:r>
      <w:r w:rsidRPr="00BE7BD3">
        <w:rPr>
          <w:rFonts w:cstheme="minorHAnsi"/>
          <w:b/>
          <w:sz w:val="24"/>
        </w:rPr>
        <w:t xml:space="preserve"> </w:t>
      </w:r>
      <w:r w:rsidRPr="00BE7BD3">
        <w:rPr>
          <w:rFonts w:cstheme="minorHAnsi"/>
          <w:sz w:val="24"/>
        </w:rPr>
        <w:t xml:space="preserve">příspěvková organizace zřízená hl. m. Prahou, </w:t>
      </w:r>
    </w:p>
    <w:p w14:paraId="1356EA28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>Se sídlem: Kožná 475/1, 110 01 Praha 1</w:t>
      </w:r>
    </w:p>
    <w:p w14:paraId="0861B1FD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 xml:space="preserve">Zastoupena: RNDr. Ing. Ivem Mackem, ředitelem </w:t>
      </w:r>
    </w:p>
    <w:p w14:paraId="26F5E5E4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>IČO: 00064432</w:t>
      </w:r>
    </w:p>
    <w:p w14:paraId="42813165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>DIČ: CZ0064432</w:t>
      </w:r>
    </w:p>
    <w:p w14:paraId="7150DA29" w14:textId="6E0B5FA6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 xml:space="preserve">Bankovní spojení: </w:t>
      </w:r>
    </w:p>
    <w:p w14:paraId="45CE5B5E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</w:p>
    <w:p w14:paraId="18940463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  <w:r w:rsidRPr="00BE7BD3">
        <w:rPr>
          <w:rFonts w:cstheme="minorHAnsi"/>
          <w:iCs/>
          <w:sz w:val="24"/>
        </w:rPr>
        <w:t>(dále jen „</w:t>
      </w:r>
      <w:r w:rsidRPr="00BE7BD3">
        <w:rPr>
          <w:rFonts w:cstheme="minorHAnsi"/>
          <w:b/>
          <w:bCs/>
          <w:iCs/>
          <w:sz w:val="24"/>
        </w:rPr>
        <w:t>Objednatel</w:t>
      </w:r>
      <w:r w:rsidRPr="00BE7BD3">
        <w:rPr>
          <w:rFonts w:cstheme="minorHAnsi"/>
          <w:iCs/>
          <w:sz w:val="24"/>
        </w:rPr>
        <w:t>“)</w:t>
      </w:r>
    </w:p>
    <w:p w14:paraId="0178F846" w14:textId="77777777" w:rsidR="00BE7BD3" w:rsidRPr="00BE7BD3" w:rsidRDefault="00BE7BD3" w:rsidP="00BE7BD3">
      <w:pPr>
        <w:spacing w:after="0" w:line="240" w:lineRule="auto"/>
        <w:contextualSpacing/>
        <w:jc w:val="center"/>
        <w:rPr>
          <w:rFonts w:cstheme="minorHAnsi"/>
          <w:sz w:val="24"/>
        </w:rPr>
      </w:pPr>
      <w:r w:rsidRPr="00BE7BD3">
        <w:rPr>
          <w:rFonts w:cstheme="minorHAnsi"/>
          <w:sz w:val="24"/>
        </w:rPr>
        <w:t>a</w:t>
      </w:r>
    </w:p>
    <w:p w14:paraId="18D952A6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</w:p>
    <w:p w14:paraId="64446D24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b/>
          <w:sz w:val="24"/>
        </w:rPr>
      </w:pPr>
      <w:r w:rsidRPr="00BE7BD3">
        <w:rPr>
          <w:rFonts w:cstheme="minorHAnsi"/>
          <w:b/>
          <w:sz w:val="24"/>
        </w:rPr>
        <w:t>INDUS PRAHA, spol. s r.o.</w:t>
      </w:r>
    </w:p>
    <w:p w14:paraId="301BE452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 xml:space="preserve">Se sídlem: U Hostivařského nádraží 556/12, PSČ 102 00 Praha 10 </w:t>
      </w:r>
    </w:p>
    <w:p w14:paraId="3912DEAD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>Zastoupena: Ing. Pavlem Kudrnou, jednatelem</w:t>
      </w:r>
    </w:p>
    <w:p w14:paraId="23F5783A" w14:textId="77777777" w:rsidR="00BE7BD3" w:rsidRPr="00BE7BD3" w:rsidRDefault="00BE7BD3" w:rsidP="00BE7BD3">
      <w:pPr>
        <w:spacing w:after="0" w:line="240" w:lineRule="auto"/>
        <w:contextualSpacing/>
        <w:rPr>
          <w:rFonts w:eastAsia="Times New Roman" w:cstheme="minorHAnsi"/>
          <w:sz w:val="24"/>
          <w:lang w:eastAsia="cs-CZ"/>
        </w:rPr>
      </w:pPr>
      <w:r w:rsidRPr="00BE7BD3">
        <w:rPr>
          <w:rFonts w:cstheme="minorHAnsi"/>
          <w:sz w:val="24"/>
        </w:rPr>
        <w:t>IČO: 242 10 668</w:t>
      </w:r>
    </w:p>
    <w:p w14:paraId="1B1219B2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>DIČ:</w:t>
      </w:r>
      <w:r w:rsidRPr="00BE7BD3">
        <w:rPr>
          <w:rFonts w:eastAsia="Times New Roman" w:cstheme="minorHAnsi"/>
          <w:bCs/>
          <w:sz w:val="24"/>
          <w:lang w:eastAsia="cs-CZ"/>
        </w:rPr>
        <w:t xml:space="preserve"> CZ24210668</w:t>
      </w:r>
    </w:p>
    <w:p w14:paraId="2070863A" w14:textId="4561440A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 xml:space="preserve">Bankovní spojení: </w:t>
      </w:r>
    </w:p>
    <w:p w14:paraId="17DA1A44" w14:textId="77777777" w:rsid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</w:p>
    <w:p w14:paraId="252E6936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  <w:r>
        <w:rPr>
          <w:rFonts w:cstheme="minorHAnsi"/>
          <w:iCs/>
          <w:sz w:val="24"/>
        </w:rPr>
        <w:t>jako vedoucí společník Společnosti INDUS PRAHA – LENIA DT SECURITY</w:t>
      </w:r>
    </w:p>
    <w:p w14:paraId="0087138A" w14:textId="77777777" w:rsid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</w:p>
    <w:p w14:paraId="59053D38" w14:textId="77777777" w:rsid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  <w:r>
        <w:rPr>
          <w:rFonts w:cstheme="minorHAnsi"/>
          <w:iCs/>
          <w:sz w:val="24"/>
        </w:rPr>
        <w:t xml:space="preserve">a společně a nerozdílně s ním </w:t>
      </w:r>
    </w:p>
    <w:p w14:paraId="390A6E01" w14:textId="77777777" w:rsid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</w:p>
    <w:p w14:paraId="602AE771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LENIA DT SECURITY, s</w:t>
      </w:r>
      <w:r w:rsidRPr="00BE7BD3">
        <w:rPr>
          <w:rFonts w:cstheme="minorHAnsi"/>
          <w:b/>
          <w:sz w:val="24"/>
        </w:rPr>
        <w:t>pol. s r.o.</w:t>
      </w:r>
    </w:p>
    <w:p w14:paraId="68FDB40A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 xml:space="preserve">Se sídlem: U Hostivařského nádraží 556/12, PSČ 102 00 Praha 10 </w:t>
      </w:r>
    </w:p>
    <w:p w14:paraId="67F0C33D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 xml:space="preserve">Zastoupena: </w:t>
      </w:r>
      <w:r>
        <w:rPr>
          <w:rFonts w:cstheme="minorHAnsi"/>
          <w:sz w:val="24"/>
        </w:rPr>
        <w:t>Ondřejem Jelenem</w:t>
      </w:r>
      <w:r w:rsidRPr="00BE7BD3">
        <w:rPr>
          <w:rFonts w:cstheme="minorHAnsi"/>
          <w:sz w:val="24"/>
        </w:rPr>
        <w:t>, jednatelem</w:t>
      </w:r>
    </w:p>
    <w:p w14:paraId="1A7EF2AC" w14:textId="77777777" w:rsidR="00BE7BD3" w:rsidRPr="00BE7BD3" w:rsidRDefault="00BE7BD3" w:rsidP="00BE7BD3">
      <w:pPr>
        <w:spacing w:after="0" w:line="240" w:lineRule="auto"/>
        <w:contextualSpacing/>
        <w:rPr>
          <w:rFonts w:eastAsia="Times New Roman" w:cstheme="minorHAnsi"/>
          <w:sz w:val="24"/>
          <w:lang w:eastAsia="cs-CZ"/>
        </w:rPr>
      </w:pPr>
      <w:r w:rsidRPr="00BE7BD3">
        <w:rPr>
          <w:rFonts w:cstheme="minorHAnsi"/>
          <w:sz w:val="24"/>
        </w:rPr>
        <w:t xml:space="preserve">IČO: </w:t>
      </w:r>
      <w:r>
        <w:rPr>
          <w:rFonts w:cstheme="minorHAnsi"/>
          <w:sz w:val="24"/>
        </w:rPr>
        <w:t>604 67 991</w:t>
      </w:r>
    </w:p>
    <w:p w14:paraId="13307F76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>DIČ:</w:t>
      </w:r>
      <w:r w:rsidRPr="00BE7BD3">
        <w:rPr>
          <w:rFonts w:eastAsia="Times New Roman" w:cstheme="minorHAnsi"/>
          <w:bCs/>
          <w:sz w:val="24"/>
          <w:lang w:eastAsia="cs-CZ"/>
        </w:rPr>
        <w:t xml:space="preserve"> </w:t>
      </w:r>
      <w:r>
        <w:rPr>
          <w:rFonts w:eastAsia="Times New Roman" w:cstheme="minorHAnsi"/>
          <w:bCs/>
          <w:sz w:val="24"/>
          <w:lang w:eastAsia="cs-CZ"/>
        </w:rPr>
        <w:t>CZ60467991</w:t>
      </w:r>
    </w:p>
    <w:p w14:paraId="46969694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 w:rsidRPr="00BE7BD3">
        <w:rPr>
          <w:rFonts w:cstheme="minorHAnsi"/>
          <w:sz w:val="24"/>
        </w:rPr>
        <w:t>Bankovní spojení: Československá obchodní banka, a.s., č. účtu: 2</w:t>
      </w:r>
      <w:r>
        <w:rPr>
          <w:rFonts w:cstheme="minorHAnsi"/>
          <w:sz w:val="24"/>
        </w:rPr>
        <w:t>82458959</w:t>
      </w:r>
      <w:r w:rsidRPr="00BE7BD3">
        <w:rPr>
          <w:rFonts w:cstheme="minorHAnsi"/>
          <w:sz w:val="24"/>
        </w:rPr>
        <w:t>/0300</w:t>
      </w:r>
    </w:p>
    <w:p w14:paraId="1A1B74E6" w14:textId="77777777" w:rsid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</w:p>
    <w:p w14:paraId="2A6059D2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  <w:r>
        <w:rPr>
          <w:rFonts w:cstheme="minorHAnsi"/>
          <w:iCs/>
          <w:sz w:val="24"/>
        </w:rPr>
        <w:t>jako druhý společník Společnosti INDUS PRAHA – LENIA DT SECURITY</w:t>
      </w:r>
    </w:p>
    <w:p w14:paraId="4D62A4F4" w14:textId="77777777" w:rsid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</w:p>
    <w:p w14:paraId="5C5F1269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  <w:r w:rsidRPr="00BE7BD3">
        <w:rPr>
          <w:rFonts w:cstheme="minorHAnsi"/>
          <w:iCs/>
          <w:sz w:val="24"/>
        </w:rPr>
        <w:t>dále</w:t>
      </w:r>
      <w:r>
        <w:rPr>
          <w:rFonts w:cstheme="minorHAnsi"/>
          <w:iCs/>
          <w:sz w:val="24"/>
        </w:rPr>
        <w:t xml:space="preserve"> společně</w:t>
      </w:r>
      <w:r w:rsidRPr="00BE7BD3">
        <w:rPr>
          <w:rFonts w:cstheme="minorHAnsi"/>
          <w:iCs/>
          <w:sz w:val="24"/>
        </w:rPr>
        <w:t xml:space="preserve"> jen („</w:t>
      </w:r>
      <w:r w:rsidRPr="00BE7BD3">
        <w:rPr>
          <w:rFonts w:cstheme="minorHAnsi"/>
          <w:b/>
          <w:bCs/>
          <w:iCs/>
          <w:sz w:val="24"/>
        </w:rPr>
        <w:t>Dodavatel</w:t>
      </w:r>
      <w:r w:rsidRPr="00BE7BD3">
        <w:rPr>
          <w:rFonts w:cstheme="minorHAnsi"/>
          <w:iCs/>
          <w:sz w:val="24"/>
        </w:rPr>
        <w:t>“)</w:t>
      </w:r>
    </w:p>
    <w:p w14:paraId="465223F4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iCs/>
          <w:sz w:val="24"/>
        </w:rPr>
      </w:pPr>
    </w:p>
    <w:p w14:paraId="583A315D" w14:textId="77777777" w:rsidR="00BE7BD3" w:rsidRPr="00BE7BD3" w:rsidRDefault="00BE7BD3" w:rsidP="00BE7BD3">
      <w:pPr>
        <w:spacing w:after="0" w:line="240" w:lineRule="auto"/>
        <w:contextualSpacing/>
        <w:jc w:val="both"/>
        <w:rPr>
          <w:rFonts w:cstheme="minorHAnsi"/>
          <w:iCs/>
          <w:sz w:val="24"/>
        </w:rPr>
      </w:pPr>
      <w:r w:rsidRPr="00BE7BD3">
        <w:rPr>
          <w:rFonts w:cstheme="minorHAnsi"/>
          <w:iCs/>
          <w:sz w:val="24"/>
        </w:rPr>
        <w:t>(Objednatel a Dodavatel dále jednotlivě také jen jako „</w:t>
      </w:r>
      <w:r w:rsidRPr="00BE7BD3">
        <w:rPr>
          <w:rFonts w:cstheme="minorHAnsi"/>
          <w:b/>
          <w:bCs/>
          <w:iCs/>
          <w:sz w:val="24"/>
        </w:rPr>
        <w:t>Smluvní strana</w:t>
      </w:r>
      <w:r w:rsidRPr="00BE7BD3">
        <w:rPr>
          <w:rFonts w:cstheme="minorHAnsi"/>
          <w:iCs/>
          <w:sz w:val="24"/>
        </w:rPr>
        <w:t>“ a společně také jen jako „</w:t>
      </w:r>
      <w:r w:rsidRPr="00BE7BD3">
        <w:rPr>
          <w:rFonts w:cstheme="minorHAnsi"/>
          <w:b/>
          <w:bCs/>
          <w:iCs/>
          <w:sz w:val="24"/>
        </w:rPr>
        <w:t>Smluvní strany</w:t>
      </w:r>
      <w:r w:rsidRPr="00BE7BD3">
        <w:rPr>
          <w:rFonts w:cstheme="minorHAnsi"/>
          <w:iCs/>
          <w:sz w:val="24"/>
        </w:rPr>
        <w:t>“)</w:t>
      </w:r>
    </w:p>
    <w:p w14:paraId="4B84A1F0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</w:p>
    <w:p w14:paraId="3A455645" w14:textId="77777777" w:rsidR="00BE7BD3" w:rsidRPr="00BE7BD3" w:rsidRDefault="00BE7BD3" w:rsidP="00BE7BD3">
      <w:pPr>
        <w:spacing w:after="0" w:line="240" w:lineRule="auto"/>
        <w:contextualSpacing/>
        <w:rPr>
          <w:rFonts w:cstheme="minorHAnsi"/>
          <w:sz w:val="24"/>
        </w:rPr>
      </w:pPr>
      <w:r>
        <w:rPr>
          <w:rFonts w:cstheme="minorHAnsi"/>
          <w:sz w:val="24"/>
        </w:rPr>
        <w:t>tento dodatek č. 1</w:t>
      </w:r>
      <w:r w:rsidRPr="00BE7BD3">
        <w:rPr>
          <w:rFonts w:cstheme="minorHAnsi"/>
          <w:sz w:val="24"/>
        </w:rPr>
        <w:t>:</w:t>
      </w:r>
    </w:p>
    <w:p w14:paraId="110B65FE" w14:textId="77777777" w:rsidR="00E737CA" w:rsidRPr="009E2006" w:rsidRDefault="00E737CA" w:rsidP="006A14DB">
      <w:pPr>
        <w:pStyle w:val="Default"/>
        <w:pageBreakBefore/>
        <w:jc w:val="center"/>
        <w:rPr>
          <w:rFonts w:asciiTheme="minorHAnsi" w:hAnsiTheme="minorHAnsi" w:cstheme="minorHAnsi"/>
        </w:rPr>
      </w:pPr>
      <w:r w:rsidRPr="009E2006">
        <w:rPr>
          <w:rFonts w:asciiTheme="minorHAnsi" w:hAnsiTheme="minorHAnsi" w:cstheme="minorHAnsi"/>
          <w:b/>
          <w:bCs/>
        </w:rPr>
        <w:lastRenderedPageBreak/>
        <w:t>I.</w:t>
      </w:r>
    </w:p>
    <w:p w14:paraId="7D547B57" w14:textId="77777777" w:rsidR="00BE7BD3" w:rsidRPr="00B0639D" w:rsidRDefault="00BE7BD3" w:rsidP="00BE7BD3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B0639D">
        <w:rPr>
          <w:rFonts w:asciiTheme="minorHAnsi" w:hAnsiTheme="minorHAnsi" w:cstheme="minorHAnsi"/>
        </w:rPr>
        <w:t>Smluvní strany dne 10.06.2022 uzavřely smlouvu „Poskytování služeb fyzické ostrahy objektů Objednatele</w:t>
      </w:r>
      <w:r w:rsidR="00B0639D" w:rsidRPr="00B0639D">
        <w:rPr>
          <w:rFonts w:asciiTheme="minorHAnsi" w:hAnsiTheme="minorHAnsi" w:cstheme="minorHAnsi"/>
        </w:rPr>
        <w:t xml:space="preserve"> (dále jen „Smlouva“) na základě výsledku zadávacího řízení o nadlimitní veřejnou zakázku s názvem „</w:t>
      </w:r>
      <w:r w:rsidR="00B0639D" w:rsidRPr="00B0639D">
        <w:rPr>
          <w:rFonts w:asciiTheme="minorHAnsi" w:hAnsiTheme="minorHAnsi" w:cstheme="minorHAnsi"/>
          <w:b/>
        </w:rPr>
        <w:t>Ostraha objektů pro Muzeum hlavního města Prahy</w:t>
      </w:r>
      <w:r w:rsidR="00B0639D" w:rsidRPr="00B0639D">
        <w:rPr>
          <w:rFonts w:asciiTheme="minorHAnsi" w:hAnsiTheme="minorHAnsi" w:cstheme="minorHAnsi"/>
        </w:rPr>
        <w:t xml:space="preserve">“, č. veřejné zakázky u Objednatele: </w:t>
      </w:r>
      <w:r w:rsidR="00B0639D" w:rsidRPr="00B0639D">
        <w:rPr>
          <w:rFonts w:asciiTheme="minorHAnsi" w:hAnsiTheme="minorHAnsi" w:cstheme="minorHAnsi"/>
          <w:b/>
        </w:rPr>
        <w:t>54/2021</w:t>
      </w:r>
      <w:r w:rsidR="00B0639D" w:rsidRPr="00B0639D">
        <w:rPr>
          <w:rFonts w:asciiTheme="minorHAnsi" w:hAnsiTheme="minorHAnsi" w:cstheme="minorHAnsi"/>
        </w:rPr>
        <w:t>,</w:t>
      </w:r>
      <w:r w:rsidR="00B0639D">
        <w:rPr>
          <w:rFonts w:asciiTheme="minorHAnsi" w:hAnsiTheme="minorHAnsi" w:cstheme="minorHAnsi"/>
          <w:b/>
        </w:rPr>
        <w:t xml:space="preserve"> </w:t>
      </w:r>
      <w:r w:rsidRPr="00B0639D">
        <w:rPr>
          <w:rFonts w:asciiTheme="minorHAnsi" w:hAnsiTheme="minorHAnsi" w:cstheme="minorHAnsi"/>
        </w:rPr>
        <w:t xml:space="preserve">na jejímž základě se </w:t>
      </w:r>
      <w:r w:rsidR="00F711D2">
        <w:rPr>
          <w:rFonts w:asciiTheme="minorHAnsi" w:hAnsiTheme="minorHAnsi" w:cstheme="minorHAnsi"/>
        </w:rPr>
        <w:t>Dodavatel</w:t>
      </w:r>
      <w:r w:rsidRPr="00B0639D">
        <w:rPr>
          <w:rFonts w:asciiTheme="minorHAnsi" w:hAnsiTheme="minorHAnsi" w:cstheme="minorHAnsi"/>
        </w:rPr>
        <w:t xml:space="preserve"> zavázal objednateli zajišťovat recepční služby, ostrahy objektů a ochranu jeho majetku formou fyzické ostrahy, a kdy zejména podstatným ujednáním bylo mimo jiné, že vybraný účastník je povinen dodržovat pracovněprávní předpisy, a to zejména, nikoliv však výlučně, předpisy upravující mzdy zaměstnanců, pracovní dobu, dobu odpočinku mezi směnami, placené přesčasy, bezpečnost práce apod. </w:t>
      </w:r>
      <w:r w:rsidR="00F711D2">
        <w:rPr>
          <w:rFonts w:asciiTheme="minorHAnsi" w:hAnsiTheme="minorHAnsi" w:cstheme="minorHAnsi"/>
        </w:rPr>
        <w:t>S</w:t>
      </w:r>
      <w:r w:rsidRPr="00B0639D">
        <w:rPr>
          <w:rFonts w:asciiTheme="minorHAnsi" w:hAnsiTheme="minorHAnsi" w:cstheme="minorHAnsi"/>
        </w:rPr>
        <w:t xml:space="preserve"> ohledem na změny, které nastávají v legislativních změnách s účinností od 1.10.2023, kdy </w:t>
      </w:r>
      <w:r w:rsidR="00F711D2">
        <w:rPr>
          <w:rFonts w:asciiTheme="minorHAnsi" w:hAnsiTheme="minorHAnsi" w:cstheme="minorHAnsi"/>
        </w:rPr>
        <w:t xml:space="preserve">vstoupil v platnost </w:t>
      </w:r>
      <w:r w:rsidRPr="00B0639D">
        <w:rPr>
          <w:rFonts w:asciiTheme="minorHAnsi" w:hAnsiTheme="minorHAnsi" w:cstheme="minorHAnsi"/>
        </w:rPr>
        <w:t>zákon č. 281/2023 Sb., kterým se novelizuje v některých částech zákon č. 262/2006 Sb., zákoník práce, jímž přináší zásadní změny v oblasti odměňování zaměstnanců pracujících na základě dohod o pracích konaných mimo pracovní poměr; tak i dochází v podstatné části této novelizace ke zvýšení mzdových nákladů zaměstnavatele a zaměstnanci budou mít nárok na příplatky za práci o</w:t>
      </w:r>
      <w:r w:rsidR="006F55C4">
        <w:rPr>
          <w:rFonts w:asciiTheme="minorHAnsi" w:hAnsiTheme="minorHAnsi" w:cstheme="minorHAnsi"/>
        </w:rPr>
        <w:t> </w:t>
      </w:r>
      <w:r w:rsidRPr="00B0639D">
        <w:rPr>
          <w:rFonts w:asciiTheme="minorHAnsi" w:hAnsiTheme="minorHAnsi" w:cstheme="minorHAnsi"/>
        </w:rPr>
        <w:t xml:space="preserve">svátcích, víkendech, v noci nebo ve ztíženém prostředí. </w:t>
      </w:r>
    </w:p>
    <w:p w14:paraId="2D0CB00B" w14:textId="77777777" w:rsidR="006F55C4" w:rsidRPr="006F55C4" w:rsidRDefault="006F55C4" w:rsidP="006F55C4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F55C4">
        <w:rPr>
          <w:rFonts w:asciiTheme="minorHAnsi" w:hAnsiTheme="minorHAnsi" w:cstheme="minorHAnsi"/>
        </w:rPr>
        <w:t>Jelikož legislativní změny mají vliv na pokračování smluvního vztahu a zachování sjednaného poskytování služeb v nezměněné podobě, tak smluvní strany se dohodly, že s</w:t>
      </w:r>
      <w:r w:rsidR="00432897">
        <w:rPr>
          <w:rFonts w:asciiTheme="minorHAnsi" w:hAnsiTheme="minorHAnsi" w:cstheme="minorHAnsi"/>
        </w:rPr>
        <w:t> </w:t>
      </w:r>
      <w:r w:rsidRPr="006F55C4">
        <w:rPr>
          <w:rFonts w:asciiTheme="minorHAnsi" w:hAnsiTheme="minorHAnsi" w:cstheme="minorHAnsi"/>
        </w:rPr>
        <w:t xml:space="preserve">platností od </w:t>
      </w:r>
      <w:r w:rsidR="00432897">
        <w:rPr>
          <w:rFonts w:asciiTheme="minorHAnsi" w:hAnsiTheme="minorHAnsi" w:cstheme="minorHAnsi"/>
        </w:rPr>
        <w:t>0</w:t>
      </w:r>
      <w:r w:rsidRPr="006F55C4">
        <w:rPr>
          <w:rFonts w:asciiTheme="minorHAnsi" w:hAnsiTheme="minorHAnsi" w:cstheme="minorHAnsi"/>
        </w:rPr>
        <w:t>1.1</w:t>
      </w:r>
      <w:r w:rsidR="00432897">
        <w:rPr>
          <w:rFonts w:asciiTheme="minorHAnsi" w:hAnsiTheme="minorHAnsi" w:cstheme="minorHAnsi"/>
        </w:rPr>
        <w:t>1</w:t>
      </w:r>
      <w:r w:rsidRPr="006F55C4">
        <w:rPr>
          <w:rFonts w:asciiTheme="minorHAnsi" w:hAnsiTheme="minorHAnsi" w:cstheme="minorHAnsi"/>
        </w:rPr>
        <w:t xml:space="preserve">.2023 dochází v čl. </w:t>
      </w:r>
      <w:r w:rsidR="00432897">
        <w:rPr>
          <w:rFonts w:asciiTheme="minorHAnsi" w:hAnsiTheme="minorHAnsi" w:cstheme="minorHAnsi"/>
        </w:rPr>
        <w:t>III</w:t>
      </w:r>
      <w:r w:rsidRPr="006F55C4">
        <w:rPr>
          <w:rFonts w:asciiTheme="minorHAnsi" w:hAnsiTheme="minorHAnsi" w:cstheme="minorHAnsi"/>
        </w:rPr>
        <w:t xml:space="preserve"> odst. </w:t>
      </w:r>
      <w:r w:rsidR="00432897">
        <w:rPr>
          <w:rFonts w:asciiTheme="minorHAnsi" w:hAnsiTheme="minorHAnsi" w:cstheme="minorHAnsi"/>
        </w:rPr>
        <w:t>2</w:t>
      </w:r>
      <w:r w:rsidRPr="006F55C4">
        <w:rPr>
          <w:rFonts w:asciiTheme="minorHAnsi" w:hAnsiTheme="minorHAnsi" w:cstheme="minorHAnsi"/>
        </w:rPr>
        <w:t xml:space="preserve"> smlouvy k jednotnému navýšení hodinové sazby pro bezpečnostní pracovníky na částku </w:t>
      </w:r>
      <w:r w:rsidR="00432897">
        <w:rPr>
          <w:rFonts w:asciiTheme="minorHAnsi" w:hAnsiTheme="minorHAnsi" w:cstheme="minorHAnsi"/>
        </w:rPr>
        <w:t>149,00</w:t>
      </w:r>
      <w:r w:rsidRPr="006F55C4">
        <w:rPr>
          <w:rFonts w:asciiTheme="minorHAnsi" w:hAnsiTheme="minorHAnsi" w:cstheme="minorHAnsi"/>
        </w:rPr>
        <w:t xml:space="preserve"> Kč bez DPH za poskytování služeb za</w:t>
      </w:r>
      <w:r w:rsidR="00432897">
        <w:rPr>
          <w:rFonts w:asciiTheme="minorHAnsi" w:hAnsiTheme="minorHAnsi" w:cstheme="minorHAnsi"/>
        </w:rPr>
        <w:t> </w:t>
      </w:r>
      <w:r w:rsidRPr="006F55C4">
        <w:rPr>
          <w:rFonts w:asciiTheme="minorHAnsi" w:hAnsiTheme="minorHAnsi" w:cstheme="minorHAnsi"/>
        </w:rPr>
        <w:t>1</w:t>
      </w:r>
      <w:r w:rsidR="00432897">
        <w:rPr>
          <w:rFonts w:asciiTheme="minorHAnsi" w:hAnsiTheme="minorHAnsi" w:cstheme="minorHAnsi"/>
        </w:rPr>
        <w:t> </w:t>
      </w:r>
      <w:r w:rsidRPr="006F55C4">
        <w:rPr>
          <w:rFonts w:asciiTheme="minorHAnsi" w:hAnsiTheme="minorHAnsi" w:cstheme="minorHAnsi"/>
        </w:rPr>
        <w:t xml:space="preserve">jednu člověkohodinu. </w:t>
      </w:r>
    </w:p>
    <w:p w14:paraId="5ACA5E27" w14:textId="77777777" w:rsidR="00BE7BD3" w:rsidRDefault="00BE7BD3" w:rsidP="00BE7BD3">
      <w:pPr>
        <w:pStyle w:val="Default"/>
        <w:spacing w:before="120"/>
        <w:ind w:left="284"/>
        <w:jc w:val="both"/>
        <w:rPr>
          <w:rFonts w:asciiTheme="minorHAnsi" w:hAnsiTheme="minorHAnsi" w:cstheme="minorHAnsi"/>
        </w:rPr>
      </w:pPr>
    </w:p>
    <w:p w14:paraId="208AD4F0" w14:textId="77777777" w:rsidR="00E737CA" w:rsidRPr="00184DBC" w:rsidRDefault="00E737CA" w:rsidP="00133FAC">
      <w:pPr>
        <w:pStyle w:val="Default"/>
        <w:spacing w:before="120"/>
        <w:jc w:val="center"/>
        <w:rPr>
          <w:rFonts w:asciiTheme="minorHAnsi" w:hAnsiTheme="minorHAnsi" w:cstheme="minorHAnsi"/>
          <w:b/>
        </w:rPr>
      </w:pPr>
      <w:r w:rsidRPr="00184DBC">
        <w:rPr>
          <w:rFonts w:asciiTheme="minorHAnsi" w:hAnsiTheme="minorHAnsi" w:cstheme="minorHAnsi"/>
          <w:b/>
        </w:rPr>
        <w:t>II.</w:t>
      </w:r>
    </w:p>
    <w:p w14:paraId="0917BBB4" w14:textId="77777777" w:rsidR="00E737CA" w:rsidRPr="009E2006" w:rsidRDefault="00E737CA" w:rsidP="00133FAC">
      <w:pPr>
        <w:pStyle w:val="Defaul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9E2006">
        <w:rPr>
          <w:rFonts w:asciiTheme="minorHAnsi" w:hAnsiTheme="minorHAnsi" w:cstheme="minorHAnsi"/>
        </w:rPr>
        <w:t>Ostatní ustanovení Smlouvy, která nejsou tímto Dodatkem č.</w:t>
      </w:r>
      <w:r w:rsidR="00133FAC">
        <w:rPr>
          <w:rFonts w:asciiTheme="minorHAnsi" w:hAnsiTheme="minorHAnsi" w:cstheme="minorHAnsi"/>
        </w:rPr>
        <w:t> </w:t>
      </w:r>
      <w:r w:rsidRPr="009E2006">
        <w:rPr>
          <w:rFonts w:asciiTheme="minorHAnsi" w:hAnsiTheme="minorHAnsi" w:cstheme="minorHAnsi"/>
        </w:rPr>
        <w:t>1 dotčena, zůstávají v</w:t>
      </w:r>
      <w:r w:rsidR="00133FAC">
        <w:rPr>
          <w:rFonts w:asciiTheme="minorHAnsi" w:hAnsiTheme="minorHAnsi" w:cstheme="minorHAnsi"/>
        </w:rPr>
        <w:t> </w:t>
      </w:r>
      <w:r w:rsidRPr="009E2006">
        <w:rPr>
          <w:rFonts w:asciiTheme="minorHAnsi" w:hAnsiTheme="minorHAnsi" w:cstheme="minorHAnsi"/>
        </w:rPr>
        <w:t xml:space="preserve">platnosti v nezměněném znění. </w:t>
      </w:r>
    </w:p>
    <w:p w14:paraId="6E88AAED" w14:textId="77777777" w:rsidR="00E737CA" w:rsidRPr="009E2006" w:rsidRDefault="00E737CA" w:rsidP="00133FAC">
      <w:pPr>
        <w:pStyle w:val="Defaul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9E2006">
        <w:rPr>
          <w:rFonts w:asciiTheme="minorHAnsi" w:hAnsiTheme="minorHAnsi" w:cstheme="minorHAnsi"/>
        </w:rPr>
        <w:t xml:space="preserve">Tento Dodatek č. 1 nabývá platnosti dnem jeho podpisu poslední ze Smluvních stran, účinnosti </w:t>
      </w:r>
      <w:r w:rsidR="00432897">
        <w:rPr>
          <w:rFonts w:asciiTheme="minorHAnsi" w:hAnsiTheme="minorHAnsi" w:cstheme="minorHAnsi"/>
        </w:rPr>
        <w:t xml:space="preserve">dnem </w:t>
      </w:r>
      <w:r w:rsidRPr="009E2006">
        <w:rPr>
          <w:rFonts w:asciiTheme="minorHAnsi" w:hAnsiTheme="minorHAnsi" w:cstheme="minorHAnsi"/>
        </w:rPr>
        <w:t xml:space="preserve">jeho uveřejnění v registru smluv. </w:t>
      </w:r>
    </w:p>
    <w:p w14:paraId="0C122B54" w14:textId="77777777" w:rsidR="00E737CA" w:rsidRPr="009E2006" w:rsidRDefault="00E737CA" w:rsidP="00133FAC">
      <w:pPr>
        <w:pStyle w:val="Defaul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9E2006">
        <w:rPr>
          <w:rFonts w:asciiTheme="minorHAnsi" w:hAnsiTheme="minorHAnsi" w:cstheme="minorHAnsi"/>
        </w:rPr>
        <w:t xml:space="preserve">Smluvní strany prohlašují, že si tento Dodatek č. 1 před jeho podpisem řádně přečetly a svůj souhlas s obsahem jednotlivých ustanovení stvrzují svými podpisy. </w:t>
      </w:r>
    </w:p>
    <w:p w14:paraId="3014F847" w14:textId="77777777" w:rsidR="00E737CA" w:rsidRDefault="00E737CA" w:rsidP="00133FAC">
      <w:pPr>
        <w:pStyle w:val="Defaul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9E2006">
        <w:rPr>
          <w:rFonts w:asciiTheme="minorHAnsi" w:hAnsiTheme="minorHAnsi" w:cstheme="minorHAnsi"/>
        </w:rPr>
        <w:t xml:space="preserve">Tento Dodatek č. 1 se uzavírá písemně v elektronické podobě a je podepsán elektronickým podpisem dle zákona č. 297/2016 Sb., o službách vytvářející důvěru pro elektronické transakce, ve znění pozdějších předpisů (dále jen „ZSVD“). </w:t>
      </w:r>
      <w:r w:rsidR="00133FAC">
        <w:rPr>
          <w:rFonts w:asciiTheme="minorHAnsi" w:hAnsiTheme="minorHAnsi" w:cstheme="minorHAnsi"/>
        </w:rPr>
        <w:t>Dodavatel</w:t>
      </w:r>
      <w:r w:rsidRPr="009E2006">
        <w:rPr>
          <w:rFonts w:asciiTheme="minorHAnsi" w:hAnsiTheme="minorHAnsi" w:cstheme="minorHAnsi"/>
        </w:rPr>
        <w:t xml:space="preserve"> podepíše tento Dodatek č. 1 uznávaným elektronickým podpisem ve smyslu § 6 odst. 2 ZSVD, Objednatel tento Dodatek č. 1 podepíše v souladu s § 5 ZSVD kvalifikovaným elektronickým podpisem. </w:t>
      </w:r>
    </w:p>
    <w:p w14:paraId="2F858F90" w14:textId="77777777" w:rsidR="00133FAC" w:rsidRDefault="00133FAC" w:rsidP="00133FAC">
      <w:pPr>
        <w:pStyle w:val="Default"/>
        <w:spacing w:before="120"/>
        <w:jc w:val="both"/>
        <w:rPr>
          <w:rFonts w:asciiTheme="minorHAnsi" w:hAnsiTheme="minorHAnsi" w:cstheme="minorHAnsi"/>
        </w:rPr>
      </w:pPr>
    </w:p>
    <w:p w14:paraId="31E16400" w14:textId="31827DB6" w:rsidR="00133FAC" w:rsidRDefault="00133FAC" w:rsidP="00133FAC">
      <w:pPr>
        <w:pStyle w:val="Default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Praze dne</w:t>
      </w:r>
      <w:r w:rsidR="009756DC">
        <w:rPr>
          <w:rFonts w:asciiTheme="minorHAnsi" w:hAnsiTheme="minorHAnsi" w:cstheme="minorHAnsi"/>
        </w:rPr>
        <w:t>: 13.11.2023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Praze dne</w:t>
      </w:r>
      <w:r w:rsidR="009756DC">
        <w:rPr>
          <w:rFonts w:asciiTheme="minorHAnsi" w:hAnsiTheme="minorHAnsi" w:cstheme="minorHAnsi"/>
        </w:rPr>
        <w:t>: 13.11.2023</w:t>
      </w:r>
    </w:p>
    <w:p w14:paraId="2EC621ED" w14:textId="77777777" w:rsidR="00133FAC" w:rsidRDefault="00133FAC" w:rsidP="00133FAC">
      <w:pPr>
        <w:pStyle w:val="Default"/>
        <w:spacing w:before="120"/>
        <w:jc w:val="both"/>
        <w:rPr>
          <w:rFonts w:asciiTheme="minorHAnsi" w:hAnsiTheme="minorHAnsi" w:cstheme="minorHAnsi"/>
        </w:rPr>
      </w:pPr>
    </w:p>
    <w:p w14:paraId="02105758" w14:textId="77777777" w:rsidR="00133FAC" w:rsidRDefault="00133FAC" w:rsidP="00133FAC">
      <w:pPr>
        <w:pStyle w:val="Default"/>
        <w:spacing w:before="120"/>
        <w:jc w:val="both"/>
        <w:rPr>
          <w:rFonts w:asciiTheme="minorHAnsi" w:hAnsiTheme="minorHAnsi" w:cstheme="minorHAnsi"/>
        </w:rPr>
      </w:pPr>
    </w:p>
    <w:p w14:paraId="47F38111" w14:textId="77777777" w:rsidR="00133FAC" w:rsidRDefault="00133FAC" w:rsidP="00133FAC">
      <w:pPr>
        <w:pStyle w:val="Default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</w:t>
      </w:r>
    </w:p>
    <w:p w14:paraId="63AB488F" w14:textId="77777777" w:rsidR="00133FAC" w:rsidRDefault="00133FAC" w:rsidP="00133FAC">
      <w:pPr>
        <w:pStyle w:val="Default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Objednatele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za Dodavatele</w:t>
      </w:r>
    </w:p>
    <w:p w14:paraId="3D0B8F8F" w14:textId="77777777" w:rsidR="00133FAC" w:rsidRDefault="00432897" w:rsidP="00184DBC">
      <w:pPr>
        <w:pStyle w:val="Default"/>
        <w:jc w:val="both"/>
        <w:rPr>
          <w:rFonts w:asciiTheme="minorHAnsi" w:hAnsiTheme="minorHAnsi" w:cstheme="minorHAnsi"/>
        </w:rPr>
      </w:pPr>
      <w:r w:rsidRPr="00BE7BD3">
        <w:rPr>
          <w:rFonts w:asciiTheme="minorHAnsi" w:hAnsiTheme="minorHAnsi" w:cstheme="minorHAnsi"/>
        </w:rPr>
        <w:t>RNDr. Ing. Iv</w:t>
      </w:r>
      <w:r>
        <w:rPr>
          <w:rFonts w:asciiTheme="minorHAnsi" w:hAnsiTheme="minorHAnsi" w:cstheme="minorHAnsi"/>
        </w:rPr>
        <w:t>o</w:t>
      </w:r>
      <w:r w:rsidRPr="00BE7BD3">
        <w:rPr>
          <w:rFonts w:asciiTheme="minorHAnsi" w:hAnsiTheme="minorHAnsi" w:cstheme="minorHAnsi"/>
        </w:rPr>
        <w:t xml:space="preserve"> Mace</w:t>
      </w:r>
      <w:r>
        <w:rPr>
          <w:rFonts w:asciiTheme="minorHAnsi" w:hAnsiTheme="minorHAnsi" w:cstheme="minorHAnsi"/>
        </w:rPr>
        <w:t>k</w:t>
      </w:r>
      <w:r w:rsidRPr="00BE7BD3">
        <w:rPr>
          <w:rFonts w:asciiTheme="minorHAnsi" w:hAnsiTheme="minorHAnsi" w:cstheme="minorHAnsi"/>
        </w:rPr>
        <w:t>, ředitel</w:t>
      </w:r>
      <w:r w:rsidR="00184DBC">
        <w:rPr>
          <w:rFonts w:asciiTheme="minorHAnsi" w:hAnsiTheme="minorHAnsi" w:cstheme="minorHAnsi"/>
        </w:rPr>
        <w:tab/>
      </w:r>
      <w:r w:rsidR="00184DB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84DBC">
        <w:rPr>
          <w:rFonts w:asciiTheme="minorHAnsi" w:hAnsiTheme="minorHAnsi" w:cstheme="minorHAnsi"/>
        </w:rPr>
        <w:t>Ing. Pavel Kudrna, jednatel</w:t>
      </w:r>
    </w:p>
    <w:p w14:paraId="7F8F3338" w14:textId="77777777" w:rsidR="00184DBC" w:rsidRPr="009E2006" w:rsidRDefault="00184DBC" w:rsidP="00184DBC">
      <w:pPr>
        <w:pStyle w:val="Default"/>
        <w:jc w:val="both"/>
        <w:rPr>
          <w:rFonts w:asciiTheme="minorHAnsi" w:hAnsiTheme="minorHAnsi" w:cstheme="minorHAnsi"/>
        </w:rPr>
      </w:pPr>
    </w:p>
    <w:sectPr w:rsidR="00184DBC" w:rsidRPr="009E2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215F3"/>
    <w:multiLevelType w:val="hybridMultilevel"/>
    <w:tmpl w:val="8BF80954"/>
    <w:lvl w:ilvl="0" w:tplc="5F34A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F6CB4"/>
    <w:multiLevelType w:val="hybridMultilevel"/>
    <w:tmpl w:val="298C6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27810">
    <w:abstractNumId w:val="1"/>
  </w:num>
  <w:num w:numId="2" w16cid:durableId="212549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CA"/>
    <w:rsid w:val="000821EA"/>
    <w:rsid w:val="00110424"/>
    <w:rsid w:val="00133FAC"/>
    <w:rsid w:val="00184DBC"/>
    <w:rsid w:val="00270CD3"/>
    <w:rsid w:val="002E311B"/>
    <w:rsid w:val="003A637C"/>
    <w:rsid w:val="00432897"/>
    <w:rsid w:val="00570001"/>
    <w:rsid w:val="006A14DB"/>
    <w:rsid w:val="006F55C4"/>
    <w:rsid w:val="007042A6"/>
    <w:rsid w:val="00933BF7"/>
    <w:rsid w:val="009756DC"/>
    <w:rsid w:val="009E2006"/>
    <w:rsid w:val="00B0639D"/>
    <w:rsid w:val="00BE7BD3"/>
    <w:rsid w:val="00CB1880"/>
    <w:rsid w:val="00E737CA"/>
    <w:rsid w:val="00EA2B65"/>
    <w:rsid w:val="00F5233F"/>
    <w:rsid w:val="00F7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6CEF"/>
  <w15:chartTrackingRefBased/>
  <w15:docId w15:val="{7A076799-BD53-4F72-AE1D-3B9E2740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BD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3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A637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E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Kudrna</dc:creator>
  <cp:keywords/>
  <dc:description/>
  <cp:lastModifiedBy>Vychodilová Gabriela</cp:lastModifiedBy>
  <cp:revision>8</cp:revision>
  <dcterms:created xsi:type="dcterms:W3CDTF">2023-11-09T14:52:00Z</dcterms:created>
  <dcterms:modified xsi:type="dcterms:W3CDTF">2023-11-30T16:23:00Z</dcterms:modified>
</cp:coreProperties>
</file>