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2A60" w14:textId="4EE446F2" w:rsidR="009E462B" w:rsidRPr="009E462B" w:rsidRDefault="009E462B" w:rsidP="009E462B">
      <w:pPr>
        <w:pStyle w:val="Odstavecseseznamem"/>
        <w:spacing w:line="276" w:lineRule="auto"/>
        <w:ind w:left="142"/>
        <w:jc w:val="center"/>
        <w:rPr>
          <w:rFonts w:ascii="Arial" w:hAnsi="Arial" w:cs="Arial"/>
          <w:b/>
          <w:szCs w:val="28"/>
        </w:rPr>
      </w:pPr>
      <w:r w:rsidRPr="009E462B">
        <w:rPr>
          <w:rFonts w:ascii="Arial" w:hAnsi="Arial" w:cs="Arial"/>
          <w:b/>
          <w:szCs w:val="28"/>
        </w:rPr>
        <w:t>Zpracovatelská doložka</w:t>
      </w:r>
    </w:p>
    <w:p w14:paraId="2682998B" w14:textId="77777777" w:rsidR="009E462B" w:rsidRPr="009E462B" w:rsidRDefault="009E462B" w:rsidP="009E462B">
      <w:pPr>
        <w:pStyle w:val="Odstavecseseznamem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152784DC" w14:textId="02F16203" w:rsidR="009E462B" w:rsidRPr="009E462B" w:rsidRDefault="009E462B" w:rsidP="009E462B">
      <w:pPr>
        <w:pStyle w:val="Odstavecseseznamem"/>
        <w:numPr>
          <w:ilvl w:val="0"/>
          <w:numId w:val="12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E462B">
        <w:rPr>
          <w:rFonts w:ascii="Arial" w:hAnsi="Arial" w:cs="Arial"/>
          <w:sz w:val="22"/>
          <w:szCs w:val="22"/>
        </w:rPr>
        <w:t>Pro ú</w:t>
      </w:r>
      <w:r>
        <w:rPr>
          <w:rFonts w:ascii="Arial" w:hAnsi="Arial" w:cs="Arial"/>
          <w:sz w:val="22"/>
          <w:szCs w:val="22"/>
        </w:rPr>
        <w:t>čely tohoto článku je dodavatel</w:t>
      </w:r>
      <w:r w:rsidRPr="009E462B">
        <w:rPr>
          <w:rFonts w:ascii="Arial" w:hAnsi="Arial" w:cs="Arial"/>
          <w:sz w:val="22"/>
          <w:szCs w:val="22"/>
        </w:rPr>
        <w:t xml:space="preserve"> označen jako „zpracovatel“ a objednatel jako „správce“.</w:t>
      </w:r>
    </w:p>
    <w:p w14:paraId="2820B98D" w14:textId="28993DAE" w:rsidR="009E462B" w:rsidRPr="009E462B" w:rsidRDefault="009E462B" w:rsidP="009E462B">
      <w:pPr>
        <w:pStyle w:val="Odstavecseseznamem"/>
        <w:numPr>
          <w:ilvl w:val="0"/>
          <w:numId w:val="12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E462B">
        <w:rPr>
          <w:rFonts w:ascii="Arial" w:hAnsi="Arial" w:cs="Arial"/>
          <w:sz w:val="22"/>
          <w:szCs w:val="22"/>
        </w:rPr>
        <w:t>Zpracovatel prohlašuje, že nakládá s osobními údaji v souladu s obecným nařízením Evropského parlamentu a Rady o ochraně osobních údajů č. 2016/679 (dále jen „GDPR“).</w:t>
      </w:r>
    </w:p>
    <w:p w14:paraId="0A7B1098" w14:textId="12E7AF3B" w:rsidR="009E462B" w:rsidRPr="009E462B" w:rsidRDefault="009E462B" w:rsidP="009E462B">
      <w:pPr>
        <w:pStyle w:val="Odstavecseseznamem"/>
        <w:numPr>
          <w:ilvl w:val="0"/>
          <w:numId w:val="12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E462B">
        <w:rPr>
          <w:rFonts w:ascii="Arial" w:hAnsi="Arial" w:cs="Arial"/>
          <w:sz w:val="22"/>
          <w:szCs w:val="22"/>
        </w:rPr>
        <w:t xml:space="preserve">Zpracovatel zpracovává osobní údaje pouze na základě doložených pokynů správce. Předá-li správce zpracovateli osobní údaje fyzických osob, aniž by zároveň určil, jak s nimi má zpracovatel naložit, </w:t>
      </w:r>
      <w:proofErr w:type="gramStart"/>
      <w:r w:rsidRPr="009E462B">
        <w:rPr>
          <w:rFonts w:ascii="Arial" w:hAnsi="Arial" w:cs="Arial"/>
          <w:sz w:val="22"/>
          <w:szCs w:val="22"/>
        </w:rPr>
        <w:t>zabezpečí</w:t>
      </w:r>
      <w:proofErr w:type="gramEnd"/>
      <w:r w:rsidRPr="009E462B">
        <w:rPr>
          <w:rFonts w:ascii="Arial" w:hAnsi="Arial" w:cs="Arial"/>
          <w:sz w:val="22"/>
          <w:szCs w:val="22"/>
        </w:rPr>
        <w:t xml:space="preserve"> zpracovatel údaje tak, aby se s nimi do okamžiku udělení pokynu správcem nemohly seznámit třetí osoby, ani zaměstnanci zpracovatele.</w:t>
      </w:r>
    </w:p>
    <w:p w14:paraId="2E385DCD" w14:textId="2A20FDFE" w:rsidR="009E462B" w:rsidRPr="009E462B" w:rsidRDefault="009E462B" w:rsidP="009E462B">
      <w:pPr>
        <w:pStyle w:val="Odstavecseseznamem"/>
        <w:numPr>
          <w:ilvl w:val="0"/>
          <w:numId w:val="12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E462B">
        <w:rPr>
          <w:rFonts w:ascii="Arial" w:hAnsi="Arial" w:cs="Arial"/>
          <w:sz w:val="22"/>
          <w:szCs w:val="22"/>
        </w:rPr>
        <w:t>Na základě pokynů správce zpracovatel zpracovává:</w:t>
      </w:r>
    </w:p>
    <w:p w14:paraId="596B7E7E" w14:textId="77777777" w:rsidR="009E462B" w:rsidRPr="009E462B" w:rsidRDefault="009E462B" w:rsidP="009E462B">
      <w:pPr>
        <w:numPr>
          <w:ilvl w:val="0"/>
          <w:numId w:val="14"/>
        </w:numPr>
        <w:suppressAutoHyphens/>
        <w:spacing w:line="280" w:lineRule="exact"/>
        <w:ind w:left="426" w:firstLine="0"/>
        <w:jc w:val="both"/>
        <w:rPr>
          <w:rFonts w:cs="Arial"/>
          <w:sz w:val="22"/>
          <w:szCs w:val="22"/>
        </w:rPr>
      </w:pPr>
      <w:r w:rsidRPr="009E462B">
        <w:rPr>
          <w:rFonts w:cs="Arial"/>
          <w:sz w:val="22"/>
          <w:szCs w:val="22"/>
        </w:rPr>
        <w:t>obecné osobní údaje, a to:</w:t>
      </w:r>
    </w:p>
    <w:p w14:paraId="0BE07FD1" w14:textId="77777777" w:rsidR="009E462B" w:rsidRPr="009E462B" w:rsidRDefault="009E462B" w:rsidP="009E462B">
      <w:pPr>
        <w:pStyle w:val="Odstavecseseznamem"/>
        <w:numPr>
          <w:ilvl w:val="0"/>
          <w:numId w:val="16"/>
        </w:numPr>
        <w:suppressAutoHyphens/>
        <w:spacing w:line="280" w:lineRule="exact"/>
        <w:ind w:hanging="295"/>
        <w:jc w:val="both"/>
        <w:rPr>
          <w:rFonts w:ascii="Arial" w:hAnsi="Arial" w:cs="Arial"/>
          <w:sz w:val="22"/>
          <w:szCs w:val="22"/>
        </w:rPr>
      </w:pPr>
      <w:r w:rsidRPr="009E462B">
        <w:rPr>
          <w:rFonts w:ascii="Arial" w:hAnsi="Arial" w:cs="Arial"/>
          <w:sz w:val="22"/>
          <w:szCs w:val="22"/>
        </w:rPr>
        <w:t>identifikační osobní údaje (například jméno a příjmení)</w:t>
      </w:r>
    </w:p>
    <w:p w14:paraId="3E9438D0" w14:textId="77777777" w:rsidR="009E462B" w:rsidRPr="009E462B" w:rsidRDefault="009E462B" w:rsidP="009E462B">
      <w:pPr>
        <w:pStyle w:val="Odstavecseseznamem"/>
        <w:numPr>
          <w:ilvl w:val="0"/>
          <w:numId w:val="16"/>
        </w:numPr>
        <w:suppressAutoHyphens/>
        <w:spacing w:line="280" w:lineRule="exact"/>
        <w:ind w:hanging="295"/>
        <w:jc w:val="both"/>
        <w:rPr>
          <w:rFonts w:ascii="Arial" w:hAnsi="Arial" w:cs="Arial"/>
          <w:sz w:val="22"/>
          <w:szCs w:val="22"/>
        </w:rPr>
      </w:pPr>
      <w:r w:rsidRPr="009E462B">
        <w:rPr>
          <w:rFonts w:ascii="Arial" w:hAnsi="Arial" w:cs="Arial"/>
          <w:sz w:val="22"/>
          <w:szCs w:val="22"/>
        </w:rPr>
        <w:t>kontaktní údaje (například adresa)</w:t>
      </w:r>
    </w:p>
    <w:p w14:paraId="57544CC4" w14:textId="77777777" w:rsidR="009E462B" w:rsidRPr="009E462B" w:rsidRDefault="009E462B" w:rsidP="009E462B">
      <w:pPr>
        <w:numPr>
          <w:ilvl w:val="1"/>
          <w:numId w:val="15"/>
        </w:numPr>
        <w:suppressAutoHyphens/>
        <w:spacing w:line="280" w:lineRule="exact"/>
        <w:ind w:left="851" w:firstLine="283"/>
        <w:jc w:val="both"/>
        <w:rPr>
          <w:rFonts w:cs="Arial"/>
          <w:sz w:val="22"/>
          <w:szCs w:val="22"/>
        </w:rPr>
      </w:pPr>
      <w:r w:rsidRPr="009E462B">
        <w:rPr>
          <w:rFonts w:cs="Arial"/>
          <w:sz w:val="22"/>
          <w:szCs w:val="22"/>
        </w:rPr>
        <w:t>informace o poskytnutých službách</w:t>
      </w:r>
    </w:p>
    <w:p w14:paraId="132C78F0" w14:textId="4458750B" w:rsidR="009E462B" w:rsidRPr="009E462B" w:rsidRDefault="009E462B" w:rsidP="009E462B">
      <w:pPr>
        <w:pStyle w:val="Odstavecseseznamem"/>
        <w:numPr>
          <w:ilvl w:val="0"/>
          <w:numId w:val="12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E462B">
        <w:rPr>
          <w:rFonts w:ascii="Arial" w:hAnsi="Arial" w:cs="Arial"/>
          <w:sz w:val="22"/>
          <w:szCs w:val="22"/>
        </w:rPr>
        <w:t xml:space="preserve">Zpracovatel </w:t>
      </w:r>
      <w:r w:rsidRPr="009E462B">
        <w:rPr>
          <w:rFonts w:ascii="Arial" w:hAnsi="Arial" w:cs="Arial"/>
          <w:b/>
          <w:sz w:val="22"/>
          <w:szCs w:val="22"/>
        </w:rPr>
        <w:t>nezpracovává</w:t>
      </w:r>
      <w:r w:rsidRPr="009E462B">
        <w:rPr>
          <w:rFonts w:ascii="Arial" w:hAnsi="Arial" w:cs="Arial"/>
          <w:sz w:val="22"/>
          <w:szCs w:val="22"/>
        </w:rPr>
        <w:t xml:space="preserve"> zvláštní osobní údaje ve smyslu článku 9 GDPR. Může však dojít k jejich nahodilému výskytu například v rámci komunikace, či náhodném přidání informací do softwaru poskytovaném zpracovatelem.</w:t>
      </w:r>
    </w:p>
    <w:p w14:paraId="2C285B17" w14:textId="06756528" w:rsidR="009E462B" w:rsidRDefault="009E462B" w:rsidP="009E462B">
      <w:pPr>
        <w:pStyle w:val="Odstavecseseznamem"/>
        <w:numPr>
          <w:ilvl w:val="0"/>
          <w:numId w:val="12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E462B">
        <w:rPr>
          <w:rFonts w:ascii="Arial" w:hAnsi="Arial" w:cs="Arial"/>
          <w:sz w:val="22"/>
          <w:szCs w:val="22"/>
        </w:rPr>
        <w:t>Zpracovatel pro správce zpracovává osobní údaje o následujících kategoriích subjektů:</w:t>
      </w:r>
    </w:p>
    <w:p w14:paraId="1F8EEE76" w14:textId="77777777" w:rsidR="009E462B" w:rsidRPr="009E462B" w:rsidRDefault="009E462B" w:rsidP="009E462B">
      <w:pPr>
        <w:numPr>
          <w:ilvl w:val="0"/>
          <w:numId w:val="17"/>
        </w:numPr>
        <w:suppressAutoHyphens/>
        <w:spacing w:line="280" w:lineRule="exact"/>
        <w:ind w:left="426" w:firstLine="0"/>
        <w:jc w:val="both"/>
        <w:rPr>
          <w:rFonts w:cs="Arial"/>
          <w:b/>
          <w:sz w:val="22"/>
          <w:szCs w:val="22"/>
        </w:rPr>
      </w:pPr>
      <w:r w:rsidRPr="009E462B">
        <w:rPr>
          <w:rFonts w:cs="Arial"/>
          <w:b/>
          <w:sz w:val="22"/>
          <w:szCs w:val="22"/>
        </w:rPr>
        <w:t>Zaměstnanci správce</w:t>
      </w:r>
    </w:p>
    <w:p w14:paraId="37293EB5" w14:textId="180E1AC5" w:rsidR="009E462B" w:rsidRPr="009E462B" w:rsidRDefault="009E462B" w:rsidP="009E462B">
      <w:pPr>
        <w:spacing w:line="276" w:lineRule="auto"/>
        <w:ind w:left="142"/>
        <w:jc w:val="both"/>
        <w:rPr>
          <w:rFonts w:cs="Arial"/>
          <w:sz w:val="22"/>
          <w:szCs w:val="22"/>
        </w:rPr>
      </w:pPr>
      <w:r w:rsidRPr="009E462B">
        <w:rPr>
          <w:rFonts w:cs="Arial"/>
          <w:sz w:val="22"/>
          <w:szCs w:val="22"/>
        </w:rPr>
        <w:t xml:space="preserve">Zpracovatel je oprávněn zpracovávat data pouze po dobu trvání této smlouvy. </w:t>
      </w:r>
      <w:proofErr w:type="gramStart"/>
      <w:r w:rsidRPr="009E462B">
        <w:rPr>
          <w:rFonts w:cs="Arial"/>
          <w:sz w:val="22"/>
          <w:szCs w:val="22"/>
        </w:rPr>
        <w:t>Skončí</w:t>
      </w:r>
      <w:proofErr w:type="gramEnd"/>
      <w:r w:rsidRPr="009E462B">
        <w:rPr>
          <w:rFonts w:cs="Arial"/>
          <w:sz w:val="22"/>
          <w:szCs w:val="22"/>
        </w:rPr>
        <w:t xml:space="preserve">-li z jakéhokoliv důvodu účinnost této smlouvy, vyžádá zpracovatel od správce pokyn, jak má s údaji naložit, a upozorní jej na následky neudělení pokynu. Není-li pokyn udělen ani do 15 dnů od doručení výzvy správci, zpracovatel nosič s datovým souborem </w:t>
      </w:r>
      <w:proofErr w:type="gramStart"/>
      <w:r w:rsidRPr="009E462B">
        <w:rPr>
          <w:rFonts w:cs="Arial"/>
          <w:sz w:val="22"/>
          <w:szCs w:val="22"/>
        </w:rPr>
        <w:t>zničí</w:t>
      </w:r>
      <w:proofErr w:type="gramEnd"/>
      <w:r w:rsidRPr="009E462B">
        <w:rPr>
          <w:rFonts w:cs="Arial"/>
          <w:sz w:val="22"/>
          <w:szCs w:val="22"/>
        </w:rPr>
        <w:t xml:space="preserve"> nebo zformátuje.</w:t>
      </w:r>
    </w:p>
    <w:p w14:paraId="44577B06" w14:textId="698C8506" w:rsidR="009E462B" w:rsidRPr="009E462B" w:rsidRDefault="009E462B" w:rsidP="009E462B">
      <w:pPr>
        <w:pStyle w:val="Odstavecseseznamem"/>
        <w:numPr>
          <w:ilvl w:val="0"/>
          <w:numId w:val="12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E462B">
        <w:rPr>
          <w:rFonts w:ascii="Arial" w:hAnsi="Arial" w:cs="Arial"/>
          <w:sz w:val="22"/>
          <w:szCs w:val="22"/>
        </w:rPr>
        <w:t>Zpracovatel se zavazuje zachovávat mlčenlivost o všech osobních údajích, s nimiž dojde při jejich zpracování do styku. Zpracovatel prohlašuje, že všichni jeho zaměstnanci se zavázali k mlčenlivosti.</w:t>
      </w:r>
    </w:p>
    <w:p w14:paraId="6B1763C7" w14:textId="0A5AF0D3" w:rsidR="009E462B" w:rsidRDefault="009E462B" w:rsidP="009E462B">
      <w:pPr>
        <w:pStyle w:val="Odstavecseseznamem"/>
        <w:numPr>
          <w:ilvl w:val="0"/>
          <w:numId w:val="12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E462B">
        <w:rPr>
          <w:rFonts w:ascii="Arial" w:hAnsi="Arial" w:cs="Arial"/>
          <w:sz w:val="22"/>
          <w:szCs w:val="22"/>
        </w:rPr>
        <w:t>Zpracovatel prohlašuje, že přijal všechna opatření uvedená v článku 32 GDPR, jejichž přijetí po něm lze spravedlivě požadovat s přihlédnutím ke stavu techniky, nákladům na provedení, povaze, rozsahu, kontextu a účelům zpracování i k různě pravděpodobným a různě závažným rizikům pro práva a svobody fyzických osob.  Zpracovatel zejména:</w:t>
      </w:r>
    </w:p>
    <w:p w14:paraId="06D26926" w14:textId="77777777" w:rsidR="009E462B" w:rsidRPr="009E462B" w:rsidRDefault="009E462B" w:rsidP="009E462B">
      <w:pPr>
        <w:numPr>
          <w:ilvl w:val="0"/>
          <w:numId w:val="18"/>
        </w:numPr>
        <w:suppressAutoHyphens/>
        <w:spacing w:line="280" w:lineRule="exact"/>
        <w:ind w:left="1418" w:hanging="709"/>
        <w:jc w:val="both"/>
        <w:rPr>
          <w:rFonts w:cs="Arial"/>
          <w:sz w:val="22"/>
          <w:szCs w:val="22"/>
        </w:rPr>
      </w:pPr>
      <w:r w:rsidRPr="009E462B">
        <w:rPr>
          <w:rFonts w:cs="Arial"/>
          <w:sz w:val="22"/>
          <w:szCs w:val="22"/>
        </w:rPr>
        <w:t xml:space="preserve">zajistil umístění dat v zabezpečeném datovém centru, </w:t>
      </w:r>
    </w:p>
    <w:p w14:paraId="51187F0A" w14:textId="77777777" w:rsidR="009E462B" w:rsidRPr="009E462B" w:rsidRDefault="009E462B" w:rsidP="009E462B">
      <w:pPr>
        <w:numPr>
          <w:ilvl w:val="0"/>
          <w:numId w:val="18"/>
        </w:numPr>
        <w:suppressAutoHyphens/>
        <w:spacing w:line="280" w:lineRule="exact"/>
        <w:ind w:left="709" w:firstLine="0"/>
        <w:jc w:val="both"/>
        <w:rPr>
          <w:rFonts w:cs="Arial"/>
          <w:sz w:val="22"/>
          <w:szCs w:val="22"/>
        </w:rPr>
      </w:pPr>
      <w:r w:rsidRPr="009E462B">
        <w:rPr>
          <w:rFonts w:cs="Arial"/>
          <w:sz w:val="22"/>
          <w:szCs w:val="22"/>
        </w:rPr>
        <w:t>zabezpečil data v systému tak, aby se jeden správce nemohl seznámit s údaji shromažďovanými pro jiného správce;</w:t>
      </w:r>
    </w:p>
    <w:p w14:paraId="33CE913A" w14:textId="77777777" w:rsidR="009E462B" w:rsidRPr="009E462B" w:rsidRDefault="009E462B" w:rsidP="009E462B">
      <w:pPr>
        <w:numPr>
          <w:ilvl w:val="0"/>
          <w:numId w:val="18"/>
        </w:numPr>
        <w:suppressAutoHyphens/>
        <w:spacing w:line="280" w:lineRule="exact"/>
        <w:ind w:left="709" w:firstLine="0"/>
        <w:jc w:val="both"/>
        <w:rPr>
          <w:rFonts w:cs="Arial"/>
          <w:sz w:val="22"/>
          <w:szCs w:val="22"/>
        </w:rPr>
      </w:pPr>
      <w:r w:rsidRPr="009E462B">
        <w:rPr>
          <w:rFonts w:cs="Arial"/>
          <w:sz w:val="22"/>
          <w:szCs w:val="22"/>
        </w:rPr>
        <w:t>zajišťuje neustálou důvěrnost, integritu, dostupnost a odolnost systémů a služeb zpracování, a to zejména vytvářením pravidelných záloh;</w:t>
      </w:r>
    </w:p>
    <w:p w14:paraId="310A4478" w14:textId="2101E181" w:rsidR="009E462B" w:rsidRPr="009E462B" w:rsidRDefault="009E462B" w:rsidP="009E462B">
      <w:pPr>
        <w:numPr>
          <w:ilvl w:val="0"/>
          <w:numId w:val="18"/>
        </w:numPr>
        <w:suppressAutoHyphens/>
        <w:spacing w:line="280" w:lineRule="exact"/>
        <w:ind w:left="709" w:firstLine="0"/>
        <w:jc w:val="both"/>
        <w:rPr>
          <w:rFonts w:cs="Arial"/>
          <w:sz w:val="22"/>
          <w:szCs w:val="22"/>
        </w:rPr>
      </w:pPr>
      <w:r w:rsidRPr="009E462B">
        <w:rPr>
          <w:rFonts w:cs="Arial"/>
          <w:sz w:val="22"/>
          <w:szCs w:val="22"/>
        </w:rPr>
        <w:t>šifruje data záloh;</w:t>
      </w:r>
    </w:p>
    <w:p w14:paraId="5DD576BD" w14:textId="67D2944A" w:rsidR="009E462B" w:rsidRPr="009E462B" w:rsidRDefault="009E462B" w:rsidP="009E462B">
      <w:pPr>
        <w:spacing w:line="276" w:lineRule="auto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e)</w:t>
      </w:r>
      <w:r>
        <w:rPr>
          <w:rFonts w:cs="Arial"/>
          <w:sz w:val="22"/>
          <w:szCs w:val="22"/>
        </w:rPr>
        <w:tab/>
      </w:r>
      <w:r w:rsidRPr="009E462B">
        <w:rPr>
          <w:rFonts w:cs="Arial"/>
          <w:sz w:val="22"/>
          <w:szCs w:val="22"/>
        </w:rPr>
        <w:t>provádí pravidelné testování, posuzování a hodnocení účinnosti zavedených technických a organizačních opatření pro zajištění bezpečnosti zpracování.</w:t>
      </w:r>
    </w:p>
    <w:p w14:paraId="3A0DA8D8" w14:textId="77777777" w:rsidR="009E462B" w:rsidRPr="009E462B" w:rsidRDefault="009E462B" w:rsidP="009E462B">
      <w:pPr>
        <w:pStyle w:val="Odstavecseseznamem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E462B">
        <w:rPr>
          <w:rFonts w:ascii="Arial" w:hAnsi="Arial" w:cs="Arial"/>
          <w:sz w:val="22"/>
          <w:szCs w:val="22"/>
        </w:rPr>
        <w:t>Zpracovatel je oprávněn v průběhu trvání smlouvy zkvalitňovat opatření přijatá k ochraně osobních údajů.</w:t>
      </w:r>
    </w:p>
    <w:p w14:paraId="391338AA" w14:textId="39BBCCC8" w:rsidR="009E462B" w:rsidRPr="009E462B" w:rsidRDefault="009E462B" w:rsidP="009E462B">
      <w:pPr>
        <w:pStyle w:val="Odstavecseseznamem"/>
        <w:numPr>
          <w:ilvl w:val="0"/>
          <w:numId w:val="12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E462B">
        <w:rPr>
          <w:rFonts w:ascii="Arial" w:hAnsi="Arial" w:cs="Arial"/>
          <w:sz w:val="22"/>
          <w:szCs w:val="22"/>
        </w:rPr>
        <w:lastRenderedPageBreak/>
        <w:t>Zpracovatel prohlašuje, že dodržuje podmínky pro zapojení dalšího zpracovatele uvedené v článku 28 odstavcích 2 a 4 GDPR. Zpracovatel nezapojí do zpracování žádného dalšího zpracovatele bez předchozího konkrétního nebo obecného písemného povolení správce. V případě obecného písemného povolení zpracovatel správce informuje o veškerých zamýšlených změnách týkajících se přijetí dalších zpracovatelů nebo jejich nahrazení, a poskytne tak správci příležitost vyslovit vůči těmto změnám námitky. Zapojí-li zpracovatel se souhlasem správce do zpracování dalšího zpracovatele, zaváže jej k alespoň stejně přísným povinnostem, jaké má na základě této smlouvy vůči správci. Neplní-li další zpracovatel své povinnosti v oblasti ochrany údajů, odpovídá správci za plnění povinností dotčeného dalšího zpracovatele i nadále plně prvotní zpracovatel.</w:t>
      </w:r>
    </w:p>
    <w:p w14:paraId="3171B590" w14:textId="6CA96BFC" w:rsidR="009E462B" w:rsidRPr="009E462B" w:rsidRDefault="009E462B" w:rsidP="009E462B">
      <w:pPr>
        <w:pStyle w:val="Odstavecseseznamem"/>
        <w:numPr>
          <w:ilvl w:val="0"/>
          <w:numId w:val="12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E462B">
        <w:rPr>
          <w:rFonts w:ascii="Arial" w:hAnsi="Arial" w:cs="Arial"/>
          <w:sz w:val="22"/>
          <w:szCs w:val="22"/>
        </w:rPr>
        <w:t>Zpracovatel je správci nápomocen prostřednictvím vhodných technických a organizačních opatření, pokud je to možné, pro splnění správcovy povinnosti reagovat na žádosti o výkon práv subjektu údajů stanovených v kapitole III GDPR, tedy zejména umožňuje na žádost subjektu údajů provést opravu nepřesných údajů, výmaz údajů či omezení zpracování. Na základě písemného pokynu správce (v to počítaje i email, případně speciální rozhraní daného programu nebo webu) provede zpracovatel opravu, výmaz či omezí zpracování bez zbytečného odkladu, nejpozději však do 10 pracovních dnů.</w:t>
      </w:r>
    </w:p>
    <w:p w14:paraId="724F2D0D" w14:textId="4692EB99" w:rsidR="009E462B" w:rsidRPr="009E462B" w:rsidRDefault="009E462B" w:rsidP="009E462B">
      <w:pPr>
        <w:pStyle w:val="Odstavecseseznamem"/>
        <w:numPr>
          <w:ilvl w:val="0"/>
          <w:numId w:val="12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E462B">
        <w:rPr>
          <w:rFonts w:ascii="Arial" w:hAnsi="Arial" w:cs="Arial"/>
          <w:sz w:val="22"/>
          <w:szCs w:val="22"/>
        </w:rPr>
        <w:t>Zpracovatel je správci nápomocen při zajišťování souladu s povinnostmi podle článků 32 až 36 GDPR. Zpracovatel tak zejména bez zbytečného odkladu informuje správce o porušení zabezpečení osobních údajů a poskytuje mu plnou součinnost při posuzování vlivu na ochranu osobních údajů.</w:t>
      </w:r>
    </w:p>
    <w:p w14:paraId="62804076" w14:textId="7982F11F" w:rsidR="009E462B" w:rsidRPr="009E462B" w:rsidRDefault="009E462B" w:rsidP="009E462B">
      <w:pPr>
        <w:pStyle w:val="Odstavecseseznamem"/>
        <w:numPr>
          <w:ilvl w:val="0"/>
          <w:numId w:val="12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E462B">
        <w:rPr>
          <w:rFonts w:ascii="Arial" w:hAnsi="Arial" w:cs="Arial"/>
          <w:sz w:val="22"/>
          <w:szCs w:val="22"/>
        </w:rPr>
        <w:t>Zpracovatel na základě pokynu správce všechny osobní údaje buď vymaže, nebo je vrátí správci po ukončení poskytování služeb spojených se zpracováním, a vymaže existující kopie, pokud právo Unie nebo členského státu nepožaduje uložení daných osobních údajů.</w:t>
      </w:r>
    </w:p>
    <w:p w14:paraId="6D35C8B4" w14:textId="12737A41" w:rsidR="009E462B" w:rsidRPr="009E462B" w:rsidRDefault="009E462B" w:rsidP="009E462B">
      <w:pPr>
        <w:pStyle w:val="Odstavecseseznamem"/>
        <w:numPr>
          <w:ilvl w:val="0"/>
          <w:numId w:val="12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E462B">
        <w:rPr>
          <w:rFonts w:ascii="Arial" w:hAnsi="Arial" w:cs="Arial"/>
          <w:sz w:val="22"/>
          <w:szCs w:val="22"/>
        </w:rPr>
        <w:t xml:space="preserve">Zpracovatel správci na jeho písemnou žádost poskytne informace potřebné k doložení toho, že byly splněny povinnosti stanovené článkem 28 GDPR, a umožní správci nebo správcem pověřenému auditorovi provádět audity, včetně inspekcí, a k těmto auditům přispěje. </w:t>
      </w:r>
    </w:p>
    <w:p w14:paraId="4361996D" w14:textId="128C3A19" w:rsidR="009E462B" w:rsidRPr="009E462B" w:rsidRDefault="009E462B" w:rsidP="009E462B">
      <w:pPr>
        <w:pStyle w:val="Odstavecseseznamem"/>
        <w:numPr>
          <w:ilvl w:val="0"/>
          <w:numId w:val="12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E462B">
        <w:rPr>
          <w:rFonts w:ascii="Arial" w:hAnsi="Arial" w:cs="Arial"/>
          <w:sz w:val="22"/>
          <w:szCs w:val="22"/>
        </w:rPr>
        <w:t>Zpracovatel je oprávněn požadovat úhradu účelně vynaložených nákladů vzniklých v souvislosti s poskytováním součinnosti podle tohoto odstavce, a to včetně náhrady odpovídající části mzdy zaměstnanců, kteří součinnost poskytovali.</w:t>
      </w:r>
    </w:p>
    <w:p w14:paraId="1247C424" w14:textId="3C4127E7" w:rsidR="009E462B" w:rsidRPr="009E462B" w:rsidRDefault="009E462B" w:rsidP="009E462B">
      <w:pPr>
        <w:pStyle w:val="Odstavecseseznamem"/>
        <w:numPr>
          <w:ilvl w:val="0"/>
          <w:numId w:val="12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E462B">
        <w:rPr>
          <w:rFonts w:ascii="Arial" w:hAnsi="Arial" w:cs="Arial"/>
          <w:sz w:val="22"/>
          <w:szCs w:val="22"/>
        </w:rPr>
        <w:t>Zpracovatel je oprávněn odepřít zpracování údajů, jestliže pokyn správce porušuje předpisy týkající se ochrany údajů. O této skutečnosti zpracovatel bezodkladně informuje správce. Trvá-li správce na zpracování podle pokynu, vyžádá stanovisko Úřadu pro ochranu osobních údajů.</w:t>
      </w:r>
    </w:p>
    <w:p w14:paraId="7B98445D" w14:textId="0A9B58C9" w:rsidR="003B7178" w:rsidRDefault="009E462B" w:rsidP="009E462B">
      <w:pPr>
        <w:pStyle w:val="Odstavecseseznamem"/>
        <w:numPr>
          <w:ilvl w:val="0"/>
          <w:numId w:val="12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E462B">
        <w:rPr>
          <w:rFonts w:ascii="Arial" w:hAnsi="Arial" w:cs="Arial"/>
          <w:sz w:val="22"/>
          <w:szCs w:val="22"/>
        </w:rPr>
        <w:t>Tato Příloha je platná po dobu platnosti smluvního vztahu mezi oběma stranami.</w:t>
      </w:r>
    </w:p>
    <w:p w14:paraId="3D3D13D4" w14:textId="77777777" w:rsidR="00B41B9D" w:rsidRDefault="00B41B9D" w:rsidP="00B41B9D">
      <w:pPr>
        <w:spacing w:line="276" w:lineRule="auto"/>
        <w:jc w:val="both"/>
        <w:rPr>
          <w:rFonts w:cs="Arial"/>
          <w:sz w:val="22"/>
          <w:szCs w:val="22"/>
        </w:rPr>
      </w:pPr>
    </w:p>
    <w:p w14:paraId="286834C0" w14:textId="11EF7E7B" w:rsidR="00B41B9D" w:rsidRPr="009F01A8" w:rsidRDefault="009F01A8" w:rsidP="00B41B9D">
      <w:pPr>
        <w:pStyle w:val="Text"/>
        <w:jc w:val="right"/>
        <w:rPr>
          <w:sz w:val="22"/>
          <w:szCs w:val="22"/>
        </w:rPr>
      </w:pPr>
      <w:r w:rsidRPr="009F01A8">
        <w:rPr>
          <w:sz w:val="22"/>
          <w:szCs w:val="22"/>
        </w:rPr>
        <w:t>V ……………</w:t>
      </w:r>
      <w:proofErr w:type="gramStart"/>
      <w:r w:rsidRPr="009F01A8">
        <w:rPr>
          <w:sz w:val="22"/>
          <w:szCs w:val="22"/>
        </w:rPr>
        <w:t>…….</w:t>
      </w:r>
      <w:proofErr w:type="gramEnd"/>
      <w:r w:rsidRPr="009F01A8">
        <w:rPr>
          <w:sz w:val="22"/>
          <w:szCs w:val="22"/>
        </w:rPr>
        <w:t>dne…………………………</w:t>
      </w:r>
    </w:p>
    <w:p w14:paraId="7C1F3752" w14:textId="4C6CC4CB" w:rsidR="009F01A8" w:rsidRPr="009F01A8" w:rsidRDefault="009F01A8" w:rsidP="00B41B9D">
      <w:pPr>
        <w:pStyle w:val="Text"/>
        <w:jc w:val="right"/>
        <w:rPr>
          <w:sz w:val="22"/>
          <w:szCs w:val="22"/>
        </w:rPr>
      </w:pPr>
      <w:r w:rsidRPr="009F01A8">
        <w:rPr>
          <w:sz w:val="22"/>
          <w:szCs w:val="22"/>
        </w:rPr>
        <w:t>Zpracovatel: ………………………………</w:t>
      </w:r>
      <w:proofErr w:type="gramStart"/>
      <w:r w:rsidRPr="009F01A8">
        <w:rPr>
          <w:sz w:val="22"/>
          <w:szCs w:val="22"/>
        </w:rPr>
        <w:t>…….</w:t>
      </w:r>
      <w:proofErr w:type="gramEnd"/>
      <w:r w:rsidRPr="009F01A8">
        <w:rPr>
          <w:sz w:val="22"/>
          <w:szCs w:val="22"/>
        </w:rPr>
        <w:t>.</w:t>
      </w:r>
    </w:p>
    <w:sectPr w:rsidR="009F01A8" w:rsidRPr="009F01A8" w:rsidSect="009E462B">
      <w:headerReference w:type="default" r:id="rId8"/>
      <w:footerReference w:type="even" r:id="rId9"/>
      <w:footerReference w:type="default" r:id="rId10"/>
      <w:pgSz w:w="11906" w:h="16838"/>
      <w:pgMar w:top="1985" w:right="1417" w:bottom="2130" w:left="1701" w:header="592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F707" w14:textId="77777777" w:rsidR="009E7939" w:rsidRDefault="009E7939" w:rsidP="005243F9">
      <w:pPr>
        <w:spacing w:line="240" w:lineRule="auto"/>
      </w:pPr>
      <w:r>
        <w:separator/>
      </w:r>
    </w:p>
  </w:endnote>
  <w:endnote w:type="continuationSeparator" w:id="0">
    <w:p w14:paraId="7CDD7AA6" w14:textId="77777777" w:rsidR="009E7939" w:rsidRDefault="009E7939" w:rsidP="00524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09159921"/>
      <w:docPartObj>
        <w:docPartGallery w:val="Page Numbers (Bottom of Page)"/>
        <w:docPartUnique/>
      </w:docPartObj>
    </w:sdtPr>
    <w:sdtContent>
      <w:p w14:paraId="26C9682C" w14:textId="10FBB031" w:rsidR="004B0553" w:rsidRDefault="004B0553" w:rsidP="004B0553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9211FB0" w14:textId="77777777" w:rsidR="004B0553" w:rsidRDefault="004B0553" w:rsidP="00016F6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89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30" w:type="dxa"/>
      </w:tblCellMar>
      <w:tblLook w:val="04A0" w:firstRow="1" w:lastRow="0" w:firstColumn="1" w:lastColumn="0" w:noHBand="0" w:noVBand="1"/>
    </w:tblPr>
    <w:tblGrid>
      <w:gridCol w:w="2551"/>
      <w:gridCol w:w="2835"/>
      <w:gridCol w:w="2694"/>
      <w:gridCol w:w="850"/>
    </w:tblGrid>
    <w:tr w:rsidR="004B0553" w14:paraId="7EF9719A" w14:textId="52A4A9EA" w:rsidTr="00A801C0">
      <w:trPr>
        <w:trHeight w:val="20"/>
      </w:trPr>
      <w:tc>
        <w:tcPr>
          <w:tcW w:w="2551" w:type="dxa"/>
        </w:tcPr>
        <w:p w14:paraId="69146944" w14:textId="1D112B5B" w:rsidR="004B0553" w:rsidRPr="003A1995" w:rsidRDefault="004B0553" w:rsidP="00FA1E0E">
          <w:pPr>
            <w:pStyle w:val="ZpatRMM"/>
            <w:ind w:right="360"/>
          </w:pPr>
          <w:r w:rsidRPr="003A1995">
            <w:t>Regionální muzeum Mělník</w:t>
          </w:r>
        </w:p>
        <w:p w14:paraId="4F173FBA" w14:textId="77777777" w:rsidR="004B0553" w:rsidRPr="003A1995" w:rsidRDefault="004B0553" w:rsidP="00FA1E0E">
          <w:pPr>
            <w:pStyle w:val="ZpatRMM"/>
          </w:pPr>
          <w:r w:rsidRPr="003A1995">
            <w:t>příspěvková organizace</w:t>
          </w:r>
        </w:p>
        <w:p w14:paraId="49F49D3C" w14:textId="77777777" w:rsidR="004B0553" w:rsidRPr="003A1995" w:rsidRDefault="004B0553" w:rsidP="00FA1E0E">
          <w:pPr>
            <w:pStyle w:val="ZpatRMM"/>
          </w:pPr>
          <w:r w:rsidRPr="003A1995">
            <w:t>nám. Míru 54, 276 01 Mělník</w:t>
          </w:r>
        </w:p>
        <w:p w14:paraId="4840D865" w14:textId="77777777" w:rsidR="004B0553" w:rsidRDefault="004B0553" w:rsidP="00FA1E0E">
          <w:pPr>
            <w:pStyle w:val="ZpatRMM"/>
          </w:pPr>
        </w:p>
      </w:tc>
      <w:tc>
        <w:tcPr>
          <w:tcW w:w="2835" w:type="dxa"/>
        </w:tcPr>
        <w:p w14:paraId="7ABA6D1C" w14:textId="77777777" w:rsidR="004B0553" w:rsidRDefault="004B0553" w:rsidP="00016F6D">
          <w:pPr>
            <w:pStyle w:val="ZpatRMM"/>
          </w:pPr>
          <w:proofErr w:type="gramStart"/>
          <w:r>
            <w:t xml:space="preserve">T:  </w:t>
          </w:r>
          <w:r w:rsidRPr="003A1995">
            <w:t>+</w:t>
          </w:r>
          <w:proofErr w:type="gramEnd"/>
          <w:r w:rsidRPr="003A1995">
            <w:t>420 315 630</w:t>
          </w:r>
          <w:r>
            <w:t> </w:t>
          </w:r>
          <w:r w:rsidRPr="003A1995">
            <w:t>922</w:t>
          </w:r>
        </w:p>
        <w:p w14:paraId="5CF8C3E1" w14:textId="77777777" w:rsidR="004B0553" w:rsidRDefault="004B0553" w:rsidP="00016F6D">
          <w:pPr>
            <w:pStyle w:val="ZpatRMM"/>
          </w:pPr>
          <w:proofErr w:type="gramStart"/>
          <w:r>
            <w:t xml:space="preserve">E:  </w:t>
          </w:r>
          <w:r w:rsidRPr="003A1995">
            <w:t>muzeum@muzeum-melnik.cz</w:t>
          </w:r>
          <w:proofErr w:type="gramEnd"/>
          <w:r w:rsidRPr="003A1995">
            <w:t xml:space="preserve"> </w:t>
          </w:r>
          <w:r>
            <w:t xml:space="preserve">  </w:t>
          </w:r>
        </w:p>
        <w:p w14:paraId="4E7F808E" w14:textId="77777777" w:rsidR="004B0553" w:rsidRDefault="004B0553" w:rsidP="00016F6D">
          <w:pPr>
            <w:pStyle w:val="ZpatRMM"/>
          </w:pPr>
          <w:r>
            <w:t xml:space="preserve">    </w:t>
          </w:r>
          <w:r w:rsidRPr="003A1995">
            <w:rPr>
              <w:sz w:val="20"/>
              <w:szCs w:val="20"/>
            </w:rPr>
            <w:t xml:space="preserve"> </w:t>
          </w:r>
          <w:r w:rsidRPr="003A1995">
            <w:t>www.muzeum-melnik.cz</w:t>
          </w:r>
        </w:p>
      </w:tc>
      <w:tc>
        <w:tcPr>
          <w:tcW w:w="2694" w:type="dxa"/>
        </w:tcPr>
        <w:p w14:paraId="0C739E0F" w14:textId="05526FCC" w:rsidR="004B0553" w:rsidRDefault="004B0553" w:rsidP="00016F6D">
          <w:pPr>
            <w:pStyle w:val="ZpatRMM"/>
          </w:pPr>
          <w:proofErr w:type="gramStart"/>
          <w:r>
            <w:t xml:space="preserve">DS: </w:t>
          </w:r>
          <w:r w:rsidRPr="00A5586F">
            <w:rPr>
              <w:sz w:val="18"/>
              <w:szCs w:val="20"/>
            </w:rPr>
            <w:t xml:space="preserve"> </w:t>
          </w:r>
          <w:r w:rsidRPr="00A5586F">
            <w:t>nxzk</w:t>
          </w:r>
          <w:proofErr w:type="gramEnd"/>
          <w:r w:rsidRPr="00A5586F">
            <w:t>7gx</w:t>
          </w:r>
        </w:p>
        <w:p w14:paraId="4A834A17" w14:textId="5B94EB36" w:rsidR="004B0553" w:rsidRDefault="004B0553" w:rsidP="00016F6D">
          <w:pPr>
            <w:pStyle w:val="ZpatRMM"/>
          </w:pPr>
          <w:r>
            <w:t xml:space="preserve"> </w:t>
          </w:r>
          <w:proofErr w:type="gramStart"/>
          <w:r>
            <w:t xml:space="preserve">IČ:  </w:t>
          </w:r>
          <w:r w:rsidRPr="00A5586F">
            <w:t>00066567</w:t>
          </w:r>
          <w:proofErr w:type="gramEnd"/>
          <w:r w:rsidRPr="00A5586F">
            <w:t>, DIČ:</w:t>
          </w:r>
          <w:r>
            <w:t xml:space="preserve"> </w:t>
          </w:r>
          <w:r w:rsidRPr="00A5586F">
            <w:t>CZ00066567</w:t>
          </w:r>
        </w:p>
        <w:p w14:paraId="29BE2761" w14:textId="77777777" w:rsidR="004B0553" w:rsidRDefault="004B0553" w:rsidP="00016F6D">
          <w:pPr>
            <w:pStyle w:val="ZpatRMM"/>
          </w:pPr>
          <w:proofErr w:type="gramStart"/>
          <w:r>
            <w:t xml:space="preserve">BÚ:  </w:t>
          </w:r>
          <w:r w:rsidRPr="00A5586F">
            <w:t>KB</w:t>
          </w:r>
          <w:proofErr w:type="gramEnd"/>
          <w:r w:rsidRPr="00A5586F">
            <w:t xml:space="preserve"> Mělník 3139171/0100</w:t>
          </w:r>
        </w:p>
      </w:tc>
      <w:tc>
        <w:tcPr>
          <w:tcW w:w="850" w:type="dxa"/>
          <w:shd w:val="clear" w:color="auto" w:fill="auto"/>
        </w:tcPr>
        <w:p w14:paraId="6BC7AAD4" w14:textId="77777777" w:rsidR="004B0553" w:rsidRDefault="004B0553" w:rsidP="00BF1A95">
          <w:pPr>
            <w:pStyle w:val="ZpatRMM"/>
            <w:jc w:val="right"/>
          </w:pPr>
        </w:p>
        <w:p w14:paraId="7A28ABC4" w14:textId="77777777" w:rsidR="004B0553" w:rsidRDefault="004B0553" w:rsidP="00BF1A95">
          <w:pPr>
            <w:pStyle w:val="ZpatRMM"/>
            <w:jc w:val="right"/>
          </w:pPr>
        </w:p>
        <w:p w14:paraId="1217497B" w14:textId="19E64456" w:rsidR="004B0553" w:rsidRDefault="004B0553" w:rsidP="00127522">
          <w:pPr>
            <w:pStyle w:val="ZpatRMM"/>
            <w:tabs>
              <w:tab w:val="left" w:pos="408"/>
              <w:tab w:val="right" w:pos="742"/>
            </w:tabs>
          </w:pPr>
          <w:r>
            <w:tab/>
          </w:r>
          <w:r>
            <w:tab/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9E462B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NUMPAGES  \* Arabic  \* MERGEFORMAT">
            <w:r w:rsidR="009E462B">
              <w:rPr>
                <w:noProof/>
              </w:rPr>
              <w:t>2</w:t>
            </w:r>
          </w:fldSimple>
        </w:p>
      </w:tc>
    </w:tr>
  </w:tbl>
  <w:p w14:paraId="569C0B89" w14:textId="0FB9ADBE" w:rsidR="004B0553" w:rsidRPr="003A1995" w:rsidRDefault="004B0553" w:rsidP="003A1995">
    <w:pPr>
      <w:pStyle w:val="ZpatRM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AD5B" w14:textId="77777777" w:rsidR="009E7939" w:rsidRDefault="009E7939" w:rsidP="005243F9">
      <w:pPr>
        <w:spacing w:line="240" w:lineRule="auto"/>
      </w:pPr>
      <w:r>
        <w:separator/>
      </w:r>
    </w:p>
  </w:footnote>
  <w:footnote w:type="continuationSeparator" w:id="0">
    <w:p w14:paraId="40DE3FF4" w14:textId="77777777" w:rsidR="009E7939" w:rsidRDefault="009E7939" w:rsidP="00524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1B78" w14:textId="1AA27CF5" w:rsidR="004B0553" w:rsidRPr="005A229A" w:rsidRDefault="004B0553" w:rsidP="005A229A">
    <w:pPr>
      <w:pStyle w:val="Zhlav"/>
      <w:rPr>
        <w:sz w:val="22"/>
        <w:szCs w:val="22"/>
      </w:rPr>
    </w:pPr>
  </w:p>
  <w:tbl>
    <w:tblPr>
      <w:tblStyle w:val="Mkatabulky"/>
      <w:tblW w:w="977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30" w:type="dxa"/>
      </w:tblCellMar>
      <w:tblLook w:val="04A0" w:firstRow="1" w:lastRow="0" w:firstColumn="1" w:lastColumn="0" w:noHBand="0" w:noVBand="1"/>
    </w:tblPr>
    <w:tblGrid>
      <w:gridCol w:w="4531"/>
      <w:gridCol w:w="5245"/>
    </w:tblGrid>
    <w:tr w:rsidR="004B0553" w:rsidRPr="002C29C1" w14:paraId="3EFEEF9F" w14:textId="77777777" w:rsidTr="00A801C0">
      <w:trPr>
        <w:trHeight w:val="841"/>
      </w:trPr>
      <w:tc>
        <w:tcPr>
          <w:tcW w:w="4531" w:type="dxa"/>
        </w:tcPr>
        <w:p w14:paraId="7A142102" w14:textId="7F5FDC47" w:rsidR="004B0553" w:rsidRDefault="004B0553" w:rsidP="00A801C0">
          <w:pPr>
            <w:pStyle w:val="Zhlav"/>
            <w:ind w:left="142" w:hanging="142"/>
            <w:rPr>
              <w:sz w:val="22"/>
              <w:szCs w:val="22"/>
            </w:rPr>
          </w:pPr>
          <w:r>
            <w:rPr>
              <w:noProof/>
              <w:lang w:eastAsia="cs-CZ"/>
            </w:rPr>
            <w:drawing>
              <wp:inline distT="0" distB="0" distL="0" distR="0" wp14:anchorId="078DDC02" wp14:editId="5DAE82BF">
                <wp:extent cx="1308100" cy="546100"/>
                <wp:effectExtent l="0" t="0" r="0" b="0"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C87AEBD" w14:textId="347BB056" w:rsidR="004B0553" w:rsidRDefault="009E462B" w:rsidP="002C29C1">
          <w:pPr>
            <w:pStyle w:val="Zhlav-RMM"/>
            <w:rPr>
              <w:rStyle w:val="Zhlav-RMMChar"/>
              <w:b/>
              <w:bCs/>
            </w:rPr>
          </w:pPr>
          <w:r>
            <w:rPr>
              <w:rStyle w:val="Zhlav-RMMChar"/>
              <w:b/>
              <w:bCs/>
            </w:rPr>
            <w:t>Příloha č. 1 ke smlouvě</w:t>
          </w:r>
        </w:p>
        <w:p w14:paraId="184AA035" w14:textId="442BA419" w:rsidR="004B0553" w:rsidRPr="008015FB" w:rsidRDefault="009E462B" w:rsidP="008015FB">
          <w:pPr>
            <w:pStyle w:val="EES"/>
          </w:pPr>
          <w:r>
            <w:t xml:space="preserve">EES: </w:t>
          </w:r>
          <w:r w:rsidR="001864CF">
            <w:t>264</w:t>
          </w:r>
          <w:r w:rsidR="005206EA">
            <w:t>/00066567/2023</w:t>
          </w:r>
        </w:p>
        <w:p w14:paraId="01F0BFDD" w14:textId="77777777" w:rsidR="004B0553" w:rsidRPr="008015FB" w:rsidRDefault="004B0553" w:rsidP="008015FB">
          <w:pPr>
            <w:pStyle w:val="EES"/>
          </w:pPr>
        </w:p>
        <w:p w14:paraId="7143541E" w14:textId="3A4F8914" w:rsidR="004B0553" w:rsidRPr="002C29C1" w:rsidRDefault="004B0553" w:rsidP="002C29C1">
          <w:pPr>
            <w:pStyle w:val="EES"/>
          </w:pPr>
        </w:p>
      </w:tc>
    </w:tr>
  </w:tbl>
  <w:p w14:paraId="6E26F2CD" w14:textId="176192B0" w:rsidR="004B0553" w:rsidRPr="005A229A" w:rsidRDefault="004B0553" w:rsidP="005A229A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878"/>
    <w:multiLevelType w:val="multilevel"/>
    <w:tmpl w:val="36CCB660"/>
    <w:lvl w:ilvl="0">
      <w:start w:val="1"/>
      <w:numFmt w:val="decimal"/>
      <w:pStyle w:val="Kapitoly-smlouvy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0792E79"/>
    <w:multiLevelType w:val="multilevel"/>
    <w:tmpl w:val="286295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44CF"/>
    <w:multiLevelType w:val="multilevel"/>
    <w:tmpl w:val="ADBE080C"/>
    <w:styleLink w:val="Aktulnsezna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0C5246"/>
    <w:multiLevelType w:val="hybridMultilevel"/>
    <w:tmpl w:val="1A382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7B48E2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4102"/>
    <w:multiLevelType w:val="multilevel"/>
    <w:tmpl w:val="F274EE1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100030"/>
    <w:multiLevelType w:val="multilevel"/>
    <w:tmpl w:val="7494F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A7507E"/>
    <w:multiLevelType w:val="multilevel"/>
    <w:tmpl w:val="1DDE4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7" w15:restartNumberingAfterBreak="0">
    <w:nsid w:val="24AB6FE1"/>
    <w:multiLevelType w:val="multilevel"/>
    <w:tmpl w:val="A4803A18"/>
    <w:lvl w:ilvl="0">
      <w:start w:val="1"/>
      <w:numFmt w:val="lowerLetter"/>
      <w:lvlText w:val="%1)"/>
      <w:lvlJc w:val="left"/>
      <w:pPr>
        <w:ind w:left="1211" w:hanging="360"/>
      </w:p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7D127B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05110E"/>
    <w:multiLevelType w:val="multilevel"/>
    <w:tmpl w:val="7FE63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abstractNum w:abstractNumId="10" w15:restartNumberingAfterBreak="0">
    <w:nsid w:val="3DE24584"/>
    <w:multiLevelType w:val="multilevel"/>
    <w:tmpl w:val="46FC9542"/>
    <w:styleLink w:val="Aktulnseznam3"/>
    <w:lvl w:ilvl="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6CA70A2"/>
    <w:multiLevelType w:val="hybridMultilevel"/>
    <w:tmpl w:val="41B088F0"/>
    <w:lvl w:ilvl="0" w:tplc="0E7872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44245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C6DE1"/>
    <w:multiLevelType w:val="multilevel"/>
    <w:tmpl w:val="21947884"/>
    <w:styleLink w:val="Aktulnseznam4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CAE7CED"/>
    <w:multiLevelType w:val="hybridMultilevel"/>
    <w:tmpl w:val="FE9E8460"/>
    <w:lvl w:ilvl="0" w:tplc="FABE06B0">
      <w:start w:val="2"/>
      <w:numFmt w:val="decimal"/>
      <w:pStyle w:val="Nadpis1"/>
      <w:lvlText w:val="%1."/>
      <w:lvlJc w:val="left"/>
      <w:pPr>
        <w:ind w:left="2771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0139B"/>
    <w:multiLevelType w:val="multilevel"/>
    <w:tmpl w:val="B712BFE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267778"/>
    <w:multiLevelType w:val="multilevel"/>
    <w:tmpl w:val="0838C2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6" w15:restartNumberingAfterBreak="0">
    <w:nsid w:val="6C5B2B1A"/>
    <w:multiLevelType w:val="multilevel"/>
    <w:tmpl w:val="BBEE247C"/>
    <w:styleLink w:val="Aktulnseznam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68B1734"/>
    <w:multiLevelType w:val="hybridMultilevel"/>
    <w:tmpl w:val="593CEB90"/>
    <w:lvl w:ilvl="0" w:tplc="E44A8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35020088">
    <w:abstractNumId w:val="8"/>
  </w:num>
  <w:num w:numId="2" w16cid:durableId="1546061097">
    <w:abstractNumId w:val="0"/>
  </w:num>
  <w:num w:numId="3" w16cid:durableId="1349058995">
    <w:abstractNumId w:val="2"/>
  </w:num>
  <w:num w:numId="4" w16cid:durableId="911499633">
    <w:abstractNumId w:val="16"/>
  </w:num>
  <w:num w:numId="5" w16cid:durableId="1295209431">
    <w:abstractNumId w:val="10"/>
  </w:num>
  <w:num w:numId="6" w16cid:durableId="828061322">
    <w:abstractNumId w:val="12"/>
  </w:num>
  <w:num w:numId="7" w16cid:durableId="2052149826">
    <w:abstractNumId w:val="13"/>
  </w:num>
  <w:num w:numId="8" w16cid:durableId="1175651745">
    <w:abstractNumId w:val="9"/>
  </w:num>
  <w:num w:numId="9" w16cid:durableId="1246960504">
    <w:abstractNumId w:val="15"/>
  </w:num>
  <w:num w:numId="10" w16cid:durableId="867911096">
    <w:abstractNumId w:val="5"/>
  </w:num>
  <w:num w:numId="11" w16cid:durableId="1130128677">
    <w:abstractNumId w:val="6"/>
  </w:num>
  <w:num w:numId="12" w16cid:durableId="1203980611">
    <w:abstractNumId w:val="3"/>
  </w:num>
  <w:num w:numId="13" w16cid:durableId="184098215">
    <w:abstractNumId w:val="11"/>
  </w:num>
  <w:num w:numId="14" w16cid:durableId="518784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5944810">
    <w:abstractNumId w:val="4"/>
  </w:num>
  <w:num w:numId="16" w16cid:durableId="2005620019">
    <w:abstractNumId w:val="17"/>
  </w:num>
  <w:num w:numId="17" w16cid:durableId="20546460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219822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DA"/>
    <w:rsid w:val="00011305"/>
    <w:rsid w:val="00016F6D"/>
    <w:rsid w:val="000639BB"/>
    <w:rsid w:val="0007616E"/>
    <w:rsid w:val="00081EFF"/>
    <w:rsid w:val="00102DB5"/>
    <w:rsid w:val="001154D1"/>
    <w:rsid w:val="00127522"/>
    <w:rsid w:val="00132529"/>
    <w:rsid w:val="00162940"/>
    <w:rsid w:val="0016303B"/>
    <w:rsid w:val="00184A18"/>
    <w:rsid w:val="001864CF"/>
    <w:rsid w:val="002022FF"/>
    <w:rsid w:val="002352B2"/>
    <w:rsid w:val="00280478"/>
    <w:rsid w:val="00286FC9"/>
    <w:rsid w:val="002970F0"/>
    <w:rsid w:val="002C29C1"/>
    <w:rsid w:val="003067FF"/>
    <w:rsid w:val="00364E31"/>
    <w:rsid w:val="003A1995"/>
    <w:rsid w:val="003B7178"/>
    <w:rsid w:val="00415F65"/>
    <w:rsid w:val="00443E4F"/>
    <w:rsid w:val="004511E1"/>
    <w:rsid w:val="004B0553"/>
    <w:rsid w:val="004B1AE5"/>
    <w:rsid w:val="00505526"/>
    <w:rsid w:val="005206EA"/>
    <w:rsid w:val="005243F9"/>
    <w:rsid w:val="00527C8E"/>
    <w:rsid w:val="00586E31"/>
    <w:rsid w:val="005928BA"/>
    <w:rsid w:val="005A229A"/>
    <w:rsid w:val="005A4465"/>
    <w:rsid w:val="005B4DAF"/>
    <w:rsid w:val="005C58DC"/>
    <w:rsid w:val="005D4DE5"/>
    <w:rsid w:val="00713294"/>
    <w:rsid w:val="00743C8C"/>
    <w:rsid w:val="00757710"/>
    <w:rsid w:val="00761CF3"/>
    <w:rsid w:val="007823F0"/>
    <w:rsid w:val="007A7C12"/>
    <w:rsid w:val="007D0A76"/>
    <w:rsid w:val="008015FB"/>
    <w:rsid w:val="008E7E2E"/>
    <w:rsid w:val="008F3DE7"/>
    <w:rsid w:val="00921578"/>
    <w:rsid w:val="009409F1"/>
    <w:rsid w:val="009C16DC"/>
    <w:rsid w:val="009E462B"/>
    <w:rsid w:val="009E7939"/>
    <w:rsid w:val="009F01A8"/>
    <w:rsid w:val="00A02C10"/>
    <w:rsid w:val="00A05DF6"/>
    <w:rsid w:val="00A5586F"/>
    <w:rsid w:val="00A801C0"/>
    <w:rsid w:val="00A827C2"/>
    <w:rsid w:val="00AA1F69"/>
    <w:rsid w:val="00AD4979"/>
    <w:rsid w:val="00B221D0"/>
    <w:rsid w:val="00B41B9D"/>
    <w:rsid w:val="00BF1A95"/>
    <w:rsid w:val="00C411DC"/>
    <w:rsid w:val="00C86200"/>
    <w:rsid w:val="00CE29B0"/>
    <w:rsid w:val="00D2431F"/>
    <w:rsid w:val="00D66F81"/>
    <w:rsid w:val="00D84ADA"/>
    <w:rsid w:val="00DC1133"/>
    <w:rsid w:val="00DC39E6"/>
    <w:rsid w:val="00E16D5A"/>
    <w:rsid w:val="00E40EE6"/>
    <w:rsid w:val="00E475C9"/>
    <w:rsid w:val="00E82309"/>
    <w:rsid w:val="00EA1B42"/>
    <w:rsid w:val="00EA303B"/>
    <w:rsid w:val="00ED45EA"/>
    <w:rsid w:val="00EE224E"/>
    <w:rsid w:val="00F143FA"/>
    <w:rsid w:val="00F54990"/>
    <w:rsid w:val="00F86B72"/>
    <w:rsid w:val="00FA1E0E"/>
    <w:rsid w:val="00FA6BB3"/>
    <w:rsid w:val="00FE795E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C05F1"/>
  <w15:docId w15:val="{A9031EE3-008D-49BD-9278-CE8B99E3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"/>
    <w:qFormat/>
    <w:rsid w:val="001154D1"/>
    <w:pPr>
      <w:spacing w:line="360" w:lineRule="auto"/>
    </w:pPr>
    <w:rPr>
      <w:rFonts w:ascii="Arial" w:hAnsi="Arial"/>
      <w:color w:val="1A1918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221D0"/>
    <w:pPr>
      <w:keepNext/>
      <w:keepLines/>
      <w:numPr>
        <w:numId w:val="7"/>
      </w:numPr>
      <w:tabs>
        <w:tab w:val="num" w:pos="360"/>
      </w:tabs>
      <w:spacing w:before="360" w:after="240" w:line="276" w:lineRule="auto"/>
      <w:ind w:left="714" w:hanging="357"/>
      <w:jc w:val="center"/>
      <w:outlineLvl w:val="0"/>
    </w:pPr>
    <w:rPr>
      <w:rFonts w:eastAsiaTheme="majorEastAsia" w:cs="Arial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2C10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2C1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2C1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2C1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2C1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2C1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2C1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2C1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2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AdresaOrganizace">
    <w:name w:val="Adresa Organizace"/>
    <w:next w:val="Normln"/>
    <w:rsid w:val="00280478"/>
    <w:pPr>
      <w:framePr w:hSpace="141" w:wrap="around" w:vAnchor="page" w:hAnchor="margin" w:xAlign="right" w:y="2037"/>
    </w:pPr>
    <w:rPr>
      <w:rFonts w:ascii="Museo 500" w:hAnsi="Museo 500"/>
      <w:color w:val="000000" w:themeColor="text1"/>
      <w:sz w:val="18"/>
      <w:szCs w:val="18"/>
    </w:rPr>
  </w:style>
  <w:style w:type="paragraph" w:customStyle="1" w:styleId="AdresaPjemce">
    <w:name w:val="Adresa Příjemce"/>
    <w:basedOn w:val="Normln"/>
    <w:next w:val="AdresaOrganizace"/>
    <w:qFormat/>
    <w:rsid w:val="001154D1"/>
    <w:pPr>
      <w:framePr w:hSpace="141" w:wrap="around" w:vAnchor="page" w:hAnchor="margin" w:xAlign="right" w:y="2037"/>
      <w:spacing w:line="288" w:lineRule="auto"/>
      <w:ind w:left="113"/>
    </w:pPr>
    <w:rPr>
      <w:rFonts w:cs="Arial"/>
      <w:szCs w:val="18"/>
    </w:rPr>
  </w:style>
  <w:style w:type="paragraph" w:customStyle="1" w:styleId="AdresaOrganizaceRMM">
    <w:name w:val="Adresa Organizace RMM"/>
    <w:qFormat/>
    <w:rsid w:val="001154D1"/>
    <w:rPr>
      <w:rFonts w:ascii="Museo 500" w:hAnsi="Museo 500"/>
      <w:color w:val="1A1918"/>
      <w:sz w:val="18"/>
      <w:szCs w:val="18"/>
    </w:rPr>
  </w:style>
  <w:style w:type="paragraph" w:customStyle="1" w:styleId="Text">
    <w:name w:val="Text"/>
    <w:basedOn w:val="Normln"/>
    <w:qFormat/>
    <w:rsid w:val="001154D1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5243F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3F9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243F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3F9"/>
    <w:rPr>
      <w:rFonts w:ascii="Arial" w:hAnsi="Arial"/>
      <w:sz w:val="18"/>
    </w:rPr>
  </w:style>
  <w:style w:type="character" w:styleId="slostrnky">
    <w:name w:val="page number"/>
    <w:basedOn w:val="Standardnpsmoodstavce"/>
    <w:uiPriority w:val="99"/>
    <w:semiHidden/>
    <w:unhideWhenUsed/>
    <w:rsid w:val="00016F6D"/>
  </w:style>
  <w:style w:type="paragraph" w:customStyle="1" w:styleId="ZpatRMM">
    <w:name w:val="Zápatí RMM"/>
    <w:basedOn w:val="Zpat"/>
    <w:link w:val="ZpatRMMChar"/>
    <w:qFormat/>
    <w:rsid w:val="003A1995"/>
    <w:rPr>
      <w:rFonts w:ascii="Museo 500" w:hAnsi="Museo 500" w:cs="Times New Roman (Základní text"/>
      <w:color w:val="595959" w:themeColor="text1" w:themeTint="A6"/>
      <w:spacing w:val="2"/>
      <w:sz w:val="14"/>
      <w:szCs w:val="14"/>
    </w:rPr>
  </w:style>
  <w:style w:type="character" w:customStyle="1" w:styleId="ZpatRMMChar">
    <w:name w:val="Zápatí RMM Char"/>
    <w:basedOn w:val="ZpatChar"/>
    <w:link w:val="ZpatRMM"/>
    <w:rsid w:val="003A1995"/>
    <w:rPr>
      <w:rFonts w:ascii="Museo 500" w:hAnsi="Museo 500" w:cs="Times New Roman (Základní text"/>
      <w:color w:val="595959" w:themeColor="text1" w:themeTint="A6"/>
      <w:spacing w:val="2"/>
      <w:sz w:val="14"/>
      <w:szCs w:val="14"/>
    </w:rPr>
  </w:style>
  <w:style w:type="paragraph" w:customStyle="1" w:styleId="Zhlav-RMM">
    <w:name w:val="Záhlaví-RMM"/>
    <w:basedOn w:val="Zhlav"/>
    <w:link w:val="Zhlav-RMMChar"/>
    <w:qFormat/>
    <w:rsid w:val="00ED45EA"/>
    <w:pPr>
      <w:spacing w:before="142"/>
      <w:ind w:left="-567"/>
      <w:jc w:val="right"/>
    </w:pPr>
    <w:rPr>
      <w:rFonts w:cs="Arial"/>
      <w:b/>
      <w:bCs/>
      <w:sz w:val="23"/>
      <w:szCs w:val="22"/>
    </w:rPr>
  </w:style>
  <w:style w:type="character" w:customStyle="1" w:styleId="Zhlav-RMMChar">
    <w:name w:val="Záhlaví-RMM Char"/>
    <w:basedOn w:val="ZhlavChar"/>
    <w:link w:val="Zhlav-RMM"/>
    <w:rsid w:val="00ED45EA"/>
    <w:rPr>
      <w:rFonts w:ascii="Arial" w:hAnsi="Arial" w:cs="Arial"/>
      <w:b/>
      <w:bCs/>
      <w:color w:val="1A1918"/>
      <w:sz w:val="23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B221D0"/>
    <w:rPr>
      <w:rFonts w:ascii="Arial" w:eastAsiaTheme="majorEastAsia" w:hAnsi="Arial" w:cs="Arial"/>
      <w:b/>
      <w:color w:val="1A1918"/>
      <w:sz w:val="18"/>
    </w:rPr>
  </w:style>
  <w:style w:type="paragraph" w:customStyle="1" w:styleId="ObdorarovanyDarce">
    <w:name w:val="Obdorarovany/Darce"/>
    <w:basedOn w:val="Normln"/>
    <w:qFormat/>
    <w:rsid w:val="007D0A76"/>
    <w:pPr>
      <w:spacing w:line="240" w:lineRule="auto"/>
    </w:pPr>
  </w:style>
  <w:style w:type="paragraph" w:customStyle="1" w:styleId="kapitoly-smlouvy0">
    <w:name w:val="kapitoly-smlouvy"/>
    <w:basedOn w:val="Normln"/>
    <w:qFormat/>
    <w:rsid w:val="00CE29B0"/>
    <w:pPr>
      <w:ind w:left="284"/>
      <w:jc w:val="center"/>
    </w:pPr>
    <w:rPr>
      <w:b/>
    </w:rPr>
  </w:style>
  <w:style w:type="paragraph" w:customStyle="1" w:styleId="Kapitoly-smlouvy">
    <w:name w:val="Kapitoly-smlouvy"/>
    <w:basedOn w:val="Normln"/>
    <w:qFormat/>
    <w:rsid w:val="00A02C10"/>
    <w:pPr>
      <w:numPr>
        <w:numId w:val="2"/>
      </w:numPr>
      <w:jc w:val="center"/>
    </w:pPr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A02C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2C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2C10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2C10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2C10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2C10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2C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2C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ktulnseznam1">
    <w:name w:val="Aktuální seznam1"/>
    <w:uiPriority w:val="99"/>
    <w:rsid w:val="00A02C10"/>
    <w:pPr>
      <w:numPr>
        <w:numId w:val="3"/>
      </w:numPr>
    </w:pPr>
  </w:style>
  <w:style w:type="numbering" w:customStyle="1" w:styleId="Aktulnseznam2">
    <w:name w:val="Aktuální seznam2"/>
    <w:uiPriority w:val="99"/>
    <w:rsid w:val="00A02C10"/>
    <w:pPr>
      <w:numPr>
        <w:numId w:val="4"/>
      </w:numPr>
    </w:pPr>
  </w:style>
  <w:style w:type="numbering" w:customStyle="1" w:styleId="Aktulnseznam3">
    <w:name w:val="Aktuální seznam3"/>
    <w:uiPriority w:val="99"/>
    <w:rsid w:val="00A02C10"/>
    <w:pPr>
      <w:numPr>
        <w:numId w:val="5"/>
      </w:numPr>
    </w:pPr>
  </w:style>
  <w:style w:type="numbering" w:customStyle="1" w:styleId="Aktulnseznam4">
    <w:name w:val="Aktuální seznam4"/>
    <w:uiPriority w:val="99"/>
    <w:rsid w:val="00A02C10"/>
    <w:pPr>
      <w:numPr>
        <w:numId w:val="6"/>
      </w:numPr>
    </w:pPr>
  </w:style>
  <w:style w:type="paragraph" w:styleId="Odstavecseseznamem">
    <w:name w:val="List Paragraph"/>
    <w:basedOn w:val="Normln"/>
    <w:uiPriority w:val="34"/>
    <w:qFormat/>
    <w:rsid w:val="005D4DE5"/>
    <w:pPr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eastAsia="cs-CZ"/>
    </w:rPr>
  </w:style>
  <w:style w:type="paragraph" w:styleId="Bezmezer">
    <w:name w:val="No Spacing"/>
    <w:uiPriority w:val="1"/>
    <w:qFormat/>
    <w:rsid w:val="005D4DE5"/>
    <w:rPr>
      <w:rFonts w:ascii="Times New Roman" w:eastAsia="Times New Roman" w:hAnsi="Times New Roman" w:cs="Times New Roman"/>
      <w:lang w:eastAsia="cs-CZ"/>
    </w:rPr>
  </w:style>
  <w:style w:type="paragraph" w:styleId="Seznam3">
    <w:name w:val="List 3"/>
    <w:basedOn w:val="Normln"/>
    <w:unhideWhenUsed/>
    <w:rsid w:val="003B7178"/>
    <w:pPr>
      <w:spacing w:line="240" w:lineRule="auto"/>
      <w:ind w:left="849" w:hanging="283"/>
      <w:contextualSpacing/>
    </w:pPr>
    <w:rPr>
      <w:rFonts w:ascii="Times New Roman" w:eastAsia="Times New Roman" w:hAnsi="Times New Roman" w:cs="Times New Roman"/>
      <w:color w:val="auto"/>
      <w:sz w:val="24"/>
      <w:lang w:eastAsia="cs-CZ"/>
    </w:rPr>
  </w:style>
  <w:style w:type="paragraph" w:customStyle="1" w:styleId="EES">
    <w:name w:val="EES"/>
    <w:basedOn w:val="Normln"/>
    <w:qFormat/>
    <w:rsid w:val="002C29C1"/>
    <w:pPr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6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D5A"/>
    <w:rPr>
      <w:rFonts w:ascii="Tahoma" w:hAnsi="Tahoma" w:cs="Tahoma"/>
      <w:color w:val="1A1918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27C8E"/>
    <w:rPr>
      <w:color w:val="0000FF"/>
      <w:u w:val="single"/>
    </w:rPr>
  </w:style>
  <w:style w:type="paragraph" w:customStyle="1" w:styleId="delivery">
    <w:name w:val="delivery"/>
    <w:basedOn w:val="Normln"/>
    <w:rsid w:val="0052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cs-CZ"/>
    </w:rPr>
  </w:style>
  <w:style w:type="paragraph" w:customStyle="1" w:styleId="StylAdrestVlevo213cm">
    <w:name w:val="Styl Adresát + Vlevo:  213 cm"/>
    <w:basedOn w:val="Normln"/>
    <w:rsid w:val="004B0553"/>
    <w:pPr>
      <w:widowControl w:val="0"/>
      <w:overflowPunct w:val="0"/>
      <w:autoSpaceDE w:val="0"/>
      <w:autoSpaceDN w:val="0"/>
      <w:adjustRightInd w:val="0"/>
      <w:spacing w:line="240" w:lineRule="auto"/>
      <w:ind w:left="1208"/>
      <w:textAlignment w:val="baseline"/>
    </w:pPr>
    <w:rPr>
      <w:rFonts w:ascii="Times New Roman" w:eastAsia="Times New Roman" w:hAnsi="Times New Roman" w:cs="Times New Roman"/>
      <w:color w:val="auto"/>
      <w:sz w:val="32"/>
      <w:szCs w:val="20"/>
      <w:lang w:eastAsia="cs-CZ"/>
    </w:rPr>
  </w:style>
  <w:style w:type="character" w:customStyle="1" w:styleId="c1x">
    <w:name w:val="c1x"/>
    <w:basedOn w:val="Standardnpsmoodstavce"/>
    <w:rsid w:val="004B0553"/>
  </w:style>
  <w:style w:type="character" w:customStyle="1" w:styleId="avlval">
    <w:name w:val="avlval"/>
    <w:basedOn w:val="Standardnpsmoodstavce"/>
    <w:rsid w:val="004B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4781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20234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2D2D2"/>
              </w:divBdr>
            </w:div>
          </w:divsChild>
        </w:div>
      </w:divsChild>
    </w:div>
    <w:div w:id="1575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3276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8401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2D2D2"/>
              </w:divBdr>
            </w:div>
          </w:divsChild>
        </w:div>
      </w:divsChild>
    </w:div>
    <w:div w:id="1611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69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5200DE-6242-47BD-A279-2ED8A8D1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Jitka Králová</cp:lastModifiedBy>
  <cp:revision>5</cp:revision>
  <cp:lastPrinted>2022-06-13T10:22:00Z</cp:lastPrinted>
  <dcterms:created xsi:type="dcterms:W3CDTF">2023-11-09T08:32:00Z</dcterms:created>
  <dcterms:modified xsi:type="dcterms:W3CDTF">2023-11-27T08:06:00Z</dcterms:modified>
</cp:coreProperties>
</file>