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289" w:type="dxa"/>
            <w:shd w:val="clear" w:color="auto" w:fill="auto"/>
          </w:tcPr>
          <w:p w14:paraId="459055DC" w14:textId="6199B9EC" w:rsidR="00F45FA2" w:rsidRPr="00916235" w:rsidRDefault="00D94560" w:rsidP="00753F84">
            <w:pPr>
              <w:rPr>
                <w:rFonts w:ascii="Cambria" w:hAnsi="Cambria"/>
              </w:rPr>
            </w:pPr>
            <w:r w:rsidRPr="00D94560">
              <w:rPr>
                <w:rFonts w:ascii="Cambria" w:hAnsi="Cambria"/>
              </w:rPr>
              <w:t>UKFFS/1438/2023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0D51378E" w:rsidR="00F45FA2" w:rsidRPr="00285AF6" w:rsidRDefault="00EA6E06" w:rsidP="00F40E5F">
            <w:pPr>
              <w:jc w:val="both"/>
              <w:rPr>
                <w:rFonts w:ascii="Cambria" w:hAnsi="Cambria"/>
              </w:rPr>
            </w:pPr>
            <w:r w:rsidRPr="00EA6E06">
              <w:rPr>
                <w:rFonts w:ascii="Cambria" w:hAnsi="Cambria"/>
              </w:rPr>
              <w:t>MEGAPIXEL s. r. 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7DBE1585" w:rsidR="00F45FA2" w:rsidRPr="00285AF6" w:rsidRDefault="00EA6E06" w:rsidP="00753F84">
            <w:pPr>
              <w:rPr>
                <w:rFonts w:ascii="Cambria" w:hAnsi="Cambria"/>
              </w:rPr>
            </w:pPr>
            <w:r w:rsidRPr="00EA6E06">
              <w:rPr>
                <w:rFonts w:ascii="Cambria" w:hAnsi="Cambria"/>
              </w:rPr>
              <w:t>485723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24490060" w:rsidR="00C202E8" w:rsidRPr="00285AF6" w:rsidRDefault="00EA6E06" w:rsidP="00753F84">
            <w:pPr>
              <w:rPr>
                <w:rFonts w:ascii="Cambria" w:hAnsi="Cambria"/>
              </w:rPr>
            </w:pPr>
            <w:r w:rsidRPr="00EA6E06">
              <w:rPr>
                <w:rFonts w:ascii="Cambria" w:hAnsi="Cambria"/>
              </w:rPr>
              <w:t>Komunardů 1584/42 170 00, Praha 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7B45BC7B" w:rsidR="00C202E8" w:rsidRPr="00285AF6" w:rsidRDefault="005D35D5" w:rsidP="00753F84">
            <w:pPr>
              <w:rPr>
                <w:rFonts w:ascii="Cambria" w:hAnsi="Cambria"/>
              </w:rPr>
            </w:pPr>
            <w:r w:rsidRPr="005D35D5">
              <w:rPr>
                <w:rFonts w:ascii="Cambria" w:hAnsi="Cambria"/>
              </w:rPr>
              <w:t>2300103415</w:t>
            </w:r>
            <w:r>
              <w:rPr>
                <w:rFonts w:ascii="Cambria" w:hAnsi="Cambria"/>
              </w:rPr>
              <w:t xml:space="preserve">, </w:t>
            </w:r>
            <w:r w:rsidRPr="005D35D5">
              <w:rPr>
                <w:rFonts w:ascii="Cambria" w:hAnsi="Cambria"/>
              </w:rPr>
              <w:t>2300103414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9921535" w:rsidR="00F45FA2" w:rsidRPr="00285AF6" w:rsidRDefault="00EA6E06" w:rsidP="00F40E5F">
            <w:pPr>
              <w:rPr>
                <w:rFonts w:ascii="Cambria" w:hAnsi="Cambria"/>
                <w:b/>
              </w:rPr>
            </w:pPr>
            <w:r w:rsidRPr="00EA6E06">
              <w:rPr>
                <w:rFonts w:ascii="Cambria" w:hAnsi="Cambria"/>
                <w:b/>
              </w:rPr>
              <w:t>25431927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objednatele </w:t>
            </w:r>
            <w:r w:rsidRPr="00010A58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0E5F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0E5F" w:rsidRPr="00285AF6" w:rsidRDefault="00F40E5F" w:rsidP="00F40E5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14323B9" w:rsidR="00F40E5F" w:rsidRPr="00285AF6" w:rsidRDefault="00EA6E06" w:rsidP="00F40E5F">
            <w:pPr>
              <w:rPr>
                <w:rFonts w:ascii="Cambria" w:hAnsi="Cambria"/>
              </w:rPr>
            </w:pPr>
            <w:r w:rsidRPr="00EA6E06">
              <w:rPr>
                <w:rFonts w:ascii="Cambria" w:hAnsi="Cambria"/>
              </w:rPr>
              <w:t>CZ25431927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0E5F" w:rsidRPr="00285AF6" w:rsidRDefault="00F40E5F" w:rsidP="00F40E5F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2E31F522" w:rsidR="00F40E5F" w:rsidRPr="00285AF6" w:rsidRDefault="00D44A8C" w:rsidP="00F40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F40E5F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6630DABC" w:rsidR="00F40E5F" w:rsidRPr="00285AF6" w:rsidRDefault="00F40E5F" w:rsidP="00F40E5F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F40E5F" w:rsidRPr="00285AF6" w:rsidRDefault="00F40E5F" w:rsidP="00F40E5F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229103C9" w:rsidR="00F40E5F" w:rsidRPr="00285AF6" w:rsidRDefault="00D44A8C" w:rsidP="00F40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F40E5F" w:rsidRPr="00285AF6" w14:paraId="459055FB" w14:textId="77777777" w:rsidTr="005D35D5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02C517E9" w:rsidR="00F40E5F" w:rsidRPr="00EA6E06" w:rsidRDefault="00D44A8C" w:rsidP="00F40E5F">
            <w:pPr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F40E5F" w:rsidRPr="00285AF6" w:rsidRDefault="00F40E5F" w:rsidP="00F40E5F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A7B09BD" w:rsidR="00F40E5F" w:rsidRPr="00285AF6" w:rsidRDefault="00D44A8C" w:rsidP="00F40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285AF6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519731A7" w14:textId="77777777" w:rsidR="00010A58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</w:p>
          <w:p w14:paraId="45905600" w14:textId="0C631E89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010A58">
              <w:rPr>
                <w:rFonts w:ascii="Cambria" w:hAnsi="Cambria"/>
                <w:b/>
                <w:sz w:val="18"/>
                <w:szCs w:val="18"/>
              </w:rPr>
              <w:t>(popis, počet kusů):</w:t>
            </w:r>
          </w:p>
        </w:tc>
        <w:tc>
          <w:tcPr>
            <w:tcW w:w="8272" w:type="dxa"/>
            <w:shd w:val="clear" w:color="auto" w:fill="auto"/>
          </w:tcPr>
          <w:p w14:paraId="45905603" w14:textId="7B293A96" w:rsidR="001563A1" w:rsidRPr="00EA6E06" w:rsidRDefault="00EA6E06" w:rsidP="00150BED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2x </w:t>
            </w:r>
            <w:r w:rsidRPr="00EA6E06">
              <w:rPr>
                <w:rFonts w:ascii="Cambria" w:hAnsi="Cambria"/>
              </w:rPr>
              <w:t>Canon EOS 5D Mark IV tělo</w:t>
            </w:r>
            <w:r>
              <w:rPr>
                <w:rFonts w:ascii="Cambria" w:hAnsi="Cambria"/>
              </w:rPr>
              <w:t xml:space="preserve"> (ID: </w:t>
            </w:r>
            <w:r w:rsidRPr="00EA6E06">
              <w:rPr>
                <w:rFonts w:ascii="Cambria" w:hAnsi="Cambria"/>
              </w:rPr>
              <w:t>036111</w:t>
            </w:r>
            <w:r>
              <w:rPr>
                <w:rFonts w:ascii="Cambria" w:hAnsi="Cambria"/>
              </w:rPr>
              <w:t>)</w:t>
            </w:r>
            <w:r>
              <w:rPr>
                <w:rFonts w:ascii="Cambria" w:hAnsi="Cambria"/>
                <w:lang w:val="en-US"/>
              </w:rPr>
              <w:t xml:space="preserve">; 2x </w:t>
            </w:r>
            <w:r w:rsidRPr="00EA6E06">
              <w:rPr>
                <w:rFonts w:ascii="Cambria" w:hAnsi="Cambria"/>
                <w:lang w:val="en-US"/>
              </w:rPr>
              <w:t xml:space="preserve">Canon </w:t>
            </w:r>
            <w:r w:rsidR="00574C31">
              <w:rPr>
                <w:rFonts w:ascii="Cambria" w:hAnsi="Cambria"/>
                <w:lang w:val="en-US"/>
              </w:rPr>
              <w:t>EF</w:t>
            </w:r>
            <w:r w:rsidRPr="00EA6E06">
              <w:rPr>
                <w:rFonts w:ascii="Cambria" w:hAnsi="Cambria"/>
                <w:lang w:val="en-US"/>
              </w:rPr>
              <w:t xml:space="preserve"> 1</w:t>
            </w:r>
            <w:r w:rsidR="00574C31">
              <w:rPr>
                <w:rFonts w:ascii="Cambria" w:hAnsi="Cambria"/>
                <w:lang w:val="en-US"/>
              </w:rPr>
              <w:t>6</w:t>
            </w:r>
            <w:r w:rsidRPr="00EA6E06">
              <w:rPr>
                <w:rFonts w:ascii="Cambria" w:hAnsi="Cambria"/>
                <w:lang w:val="en-US"/>
              </w:rPr>
              <w:t>-35 mm f/2,8 L IS USM</w:t>
            </w:r>
            <w:r>
              <w:rPr>
                <w:rFonts w:ascii="Cambria" w:hAnsi="Cambria"/>
                <w:lang w:val="en-US"/>
              </w:rPr>
              <w:t xml:space="preserve"> (</w:t>
            </w:r>
            <w:r w:rsidR="00574C31">
              <w:rPr>
                <w:rFonts w:ascii="Cambria" w:hAnsi="Cambria"/>
                <w:lang w:val="en-US"/>
              </w:rPr>
              <w:t xml:space="preserve">ID: </w:t>
            </w:r>
            <w:r w:rsidR="00574C31" w:rsidRPr="009970E8">
              <w:rPr>
                <w:rFonts w:ascii="Cambria" w:hAnsi="Cambria"/>
                <w:lang w:val="en-US"/>
              </w:rPr>
              <w:t>036112</w:t>
            </w:r>
            <w:r w:rsidRPr="009970E8">
              <w:rPr>
                <w:rFonts w:ascii="Cambria" w:hAnsi="Cambria"/>
                <w:lang w:val="en-US"/>
              </w:rPr>
              <w:t xml:space="preserve">); </w:t>
            </w:r>
            <w:r w:rsidR="00574C31" w:rsidRPr="009970E8">
              <w:rPr>
                <w:rFonts w:ascii="Cambria" w:hAnsi="Cambria"/>
                <w:lang w:val="en-US"/>
              </w:rPr>
              <w:t xml:space="preserve">2x </w:t>
            </w:r>
            <w:r w:rsidRPr="009970E8">
              <w:rPr>
                <w:rFonts w:ascii="Cambria" w:hAnsi="Cambria"/>
                <w:lang w:val="en-US"/>
              </w:rPr>
              <w:t xml:space="preserve">Canon </w:t>
            </w:r>
            <w:r w:rsidR="00574C31" w:rsidRPr="009970E8">
              <w:rPr>
                <w:rFonts w:ascii="Cambria" w:hAnsi="Cambria"/>
                <w:lang w:val="en-US"/>
              </w:rPr>
              <w:t>EF 24</w:t>
            </w:r>
            <w:r w:rsidRPr="009970E8">
              <w:rPr>
                <w:rFonts w:ascii="Cambria" w:hAnsi="Cambria"/>
                <w:lang w:val="en-US"/>
              </w:rPr>
              <w:t xml:space="preserve">-105 mm f/4,0 L IS USM (ID: </w:t>
            </w:r>
            <w:r w:rsidR="00574C31" w:rsidRPr="009970E8">
              <w:rPr>
                <w:rFonts w:ascii="Cambria" w:hAnsi="Cambria"/>
                <w:lang w:val="en-US"/>
              </w:rPr>
              <w:t>036113</w:t>
            </w:r>
            <w:r w:rsidRPr="009970E8">
              <w:rPr>
                <w:rFonts w:ascii="Cambria" w:hAnsi="Cambria"/>
                <w:lang w:val="en-US"/>
              </w:rPr>
              <w:t xml:space="preserve">); </w:t>
            </w:r>
            <w:r w:rsidR="00FA49D5">
              <w:rPr>
                <w:rFonts w:ascii="Cambria" w:hAnsi="Cambria"/>
                <w:lang w:val="en-US"/>
              </w:rPr>
              <w:t>3x B+W ochranný filtr MRC nano MASTER 007 82 mm (ID: 038560); 3x Zeiss T* UV ochranný filtr 77 mm (ID: 081770).</w:t>
            </w:r>
          </w:p>
        </w:tc>
      </w:tr>
      <w:tr w:rsidR="00F40E5F" w:rsidRPr="00285AF6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bez DPH:</w:t>
            </w:r>
          </w:p>
        </w:tc>
        <w:tc>
          <w:tcPr>
            <w:tcW w:w="8272" w:type="dxa"/>
            <w:shd w:val="clear" w:color="auto" w:fill="auto"/>
          </w:tcPr>
          <w:p w14:paraId="45905606" w14:textId="005B9995" w:rsidR="00F40E5F" w:rsidRPr="00916235" w:rsidRDefault="00574C31" w:rsidP="00F40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263 455</w:t>
            </w:r>
            <w:r w:rsidR="00EA6E06">
              <w:rPr>
                <w:rFonts w:ascii="Cambria" w:hAnsi="Cambria"/>
              </w:rPr>
              <w:t>,00</w:t>
            </w:r>
            <w:r w:rsidR="00EA6E06" w:rsidRPr="00EA6E06">
              <w:rPr>
                <w:rFonts w:ascii="Cambria" w:hAnsi="Cambria"/>
              </w:rPr>
              <w:t xml:space="preserve"> Kč</w:t>
            </w:r>
          </w:p>
        </w:tc>
      </w:tr>
      <w:tr w:rsidR="00F40E5F" w:rsidRPr="00285AF6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272" w:type="dxa"/>
            <w:shd w:val="clear" w:color="auto" w:fill="auto"/>
          </w:tcPr>
          <w:p w14:paraId="7122BD84" w14:textId="1D2B12B9" w:rsidR="00F40E5F" w:rsidRPr="00916235" w:rsidRDefault="00EA6E06" w:rsidP="00F40E5F">
            <w:pPr>
              <w:rPr>
                <w:rFonts w:ascii="Cambria" w:hAnsi="Cambria"/>
              </w:rPr>
            </w:pPr>
            <w:r w:rsidRPr="00EA6E06">
              <w:rPr>
                <w:rFonts w:ascii="Cambria" w:hAnsi="Cambria"/>
              </w:rPr>
              <w:t>3</w:t>
            </w:r>
            <w:r w:rsidR="00574C31">
              <w:rPr>
                <w:rFonts w:ascii="Cambria" w:hAnsi="Cambria"/>
              </w:rPr>
              <w:t>18</w:t>
            </w:r>
            <w:r>
              <w:rPr>
                <w:rFonts w:ascii="Cambria" w:hAnsi="Cambria"/>
              </w:rPr>
              <w:t> </w:t>
            </w:r>
            <w:r w:rsidRPr="00EA6E06">
              <w:rPr>
                <w:rFonts w:ascii="Cambria" w:hAnsi="Cambria"/>
              </w:rPr>
              <w:t>780</w:t>
            </w:r>
            <w:r>
              <w:rPr>
                <w:rFonts w:ascii="Cambria" w:hAnsi="Cambria"/>
              </w:rPr>
              <w:t xml:space="preserve">,00 </w:t>
            </w:r>
            <w:r w:rsidR="00F40E5F">
              <w:rPr>
                <w:rFonts w:ascii="Cambria" w:hAnsi="Cambria"/>
              </w:rPr>
              <w:t>Kč</w:t>
            </w:r>
          </w:p>
        </w:tc>
      </w:tr>
      <w:tr w:rsidR="00F40E5F" w:rsidRPr="00285AF6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              </w:t>
            </w:r>
            <w:r w:rsidRPr="00010A58">
              <w:rPr>
                <w:rFonts w:ascii="Cambria" w:hAnsi="Cambria"/>
                <w:b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272" w:type="dxa"/>
            <w:shd w:val="clear" w:color="auto" w:fill="auto"/>
          </w:tcPr>
          <w:p w14:paraId="45905609" w14:textId="079C2FAF" w:rsidR="00F40E5F" w:rsidRPr="003E328D" w:rsidRDefault="00F40E5F" w:rsidP="00F40E5F">
            <w:pPr>
              <w:rPr>
                <w:rFonts w:ascii="Cambria" w:hAnsi="Cambria"/>
                <w:lang w:val="sk-SK"/>
              </w:rPr>
            </w:pPr>
            <w:r w:rsidRPr="00FA000C">
              <w:rPr>
                <w:rFonts w:ascii="Cambria" w:hAnsi="Cambria"/>
              </w:rPr>
              <w:t xml:space="preserve">Do měsíce od </w:t>
            </w:r>
            <w:r>
              <w:rPr>
                <w:rFonts w:ascii="Cambria" w:hAnsi="Cambria"/>
              </w:rPr>
              <w:t>zveřejnění v registru smluv</w:t>
            </w:r>
          </w:p>
        </w:tc>
      </w:tr>
      <w:tr w:rsidR="00F40E5F" w:rsidRPr="00285AF6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F40E5F" w:rsidRPr="00285AF6" w:rsidRDefault="00F40E5F" w:rsidP="00F40E5F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72" w:type="dxa"/>
            <w:shd w:val="clear" w:color="auto" w:fill="auto"/>
          </w:tcPr>
          <w:p w14:paraId="4590560C" w14:textId="1994D2C6" w:rsidR="00F40E5F" w:rsidRPr="00916235" w:rsidRDefault="00EA6E06" w:rsidP="00F40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Dodavatelem na místo dodání</w:t>
            </w:r>
          </w:p>
        </w:tc>
      </w:tr>
      <w:tr w:rsidR="00EA6E06" w:rsidRPr="00285AF6" w14:paraId="45905610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EA6E06" w:rsidRPr="00285AF6" w:rsidRDefault="00EA6E06" w:rsidP="00EA6E06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72" w:type="dxa"/>
            <w:shd w:val="clear" w:color="auto" w:fill="auto"/>
          </w:tcPr>
          <w:p w14:paraId="4590560F" w14:textId="2E7EF24A" w:rsidR="00EA6E06" w:rsidRPr="00916235" w:rsidRDefault="00EA6E06" w:rsidP="00EA6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FF UK, LVT, Nám. Jana Palacha 1/2, 116 38 Praha 1 </w:t>
            </w:r>
          </w:p>
        </w:tc>
      </w:tr>
      <w:tr w:rsidR="00EA6E06" w:rsidRPr="00285AF6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EA6E06" w:rsidRPr="00285AF6" w:rsidRDefault="00EA6E06" w:rsidP="00EA6E06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72" w:type="dxa"/>
            <w:shd w:val="clear" w:color="auto" w:fill="auto"/>
          </w:tcPr>
          <w:p w14:paraId="45905612" w14:textId="5C8FB079" w:rsidR="00EA6E06" w:rsidRPr="00916235" w:rsidRDefault="00EA6E06" w:rsidP="00EA6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Pr="00916235">
              <w:rPr>
                <w:rFonts w:ascii="Cambria" w:hAnsi="Cambria"/>
              </w:rPr>
              <w:t xml:space="preserve"> dní od </w:t>
            </w:r>
            <w:r>
              <w:rPr>
                <w:rFonts w:ascii="Cambria" w:hAnsi="Cambria"/>
              </w:rPr>
              <w:t>fakturace</w:t>
            </w:r>
          </w:p>
        </w:tc>
      </w:tr>
      <w:tr w:rsidR="00EA6E06" w:rsidRPr="00BC22DA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EA6E06" w:rsidRPr="00BC22DA" w:rsidRDefault="00EA6E06" w:rsidP="00EA6E06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72" w:type="dxa"/>
            <w:shd w:val="clear" w:color="auto" w:fill="auto"/>
          </w:tcPr>
          <w:p w14:paraId="45905615" w14:textId="77777777" w:rsidR="00EA6E06" w:rsidRPr="00916235" w:rsidRDefault="00EA6E06" w:rsidP="00EA6E06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jinak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005D35D5">
        <w:tc>
          <w:tcPr>
            <w:tcW w:w="5518" w:type="dxa"/>
            <w:shd w:val="clear" w:color="auto" w:fill="auto"/>
          </w:tcPr>
          <w:p w14:paraId="45905624" w14:textId="77777777" w:rsidR="00D06765" w:rsidRPr="00010A5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10A58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B98E8BB" w:rsidR="00D06765" w:rsidRPr="00010A5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10A58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010A5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44A8C">
              <w:rPr>
                <w:rFonts w:ascii="Cambria" w:hAnsi="Cambria"/>
                <w:sz w:val="20"/>
                <w:szCs w:val="20"/>
              </w:rPr>
              <w:t>28.11.2023</w:t>
            </w: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846C065" w14:textId="77777777" w:rsidR="00010A58" w:rsidRDefault="00010A58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7377EC" w14:textId="77777777" w:rsidR="00010A58" w:rsidRPr="00010A58" w:rsidRDefault="00010A58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2A14086B" w:rsidR="00D06765" w:rsidRPr="00010A58" w:rsidRDefault="617FA26D" w:rsidP="00010A58">
            <w:pPr>
              <w:rPr>
                <w:rFonts w:ascii="Cambria" w:hAnsi="Cambria"/>
                <w:sz w:val="20"/>
                <w:szCs w:val="20"/>
              </w:rPr>
            </w:pPr>
            <w:r w:rsidRPr="00010A58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010A58">
              <w:rPr>
                <w:rFonts w:ascii="Cambria" w:hAnsi="Cambria"/>
                <w:sz w:val="20"/>
                <w:szCs w:val="20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010A5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10A58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26F75CC6" w:rsidR="00D06765" w:rsidRPr="00010A5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010A58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D44A8C">
              <w:rPr>
                <w:rFonts w:ascii="Cambria" w:hAnsi="Cambria"/>
                <w:sz w:val="20"/>
                <w:szCs w:val="20"/>
              </w:rPr>
              <w:t>30.11.2023</w:t>
            </w:r>
          </w:p>
          <w:p w14:paraId="4590562C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60F09F1" w14:textId="77777777" w:rsidR="00010A58" w:rsidRDefault="00010A58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194B0CD" w14:textId="77777777" w:rsidR="00010A58" w:rsidRPr="00010A58" w:rsidRDefault="00010A58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5D93B4AE" w:rsidR="00F40E5F" w:rsidRPr="00010A58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010A58">
              <w:rPr>
                <w:rFonts w:ascii="Cambria" w:hAnsi="Cambria"/>
                <w:sz w:val="20"/>
                <w:szCs w:val="20"/>
              </w:rPr>
              <w:t>Za dodavatele:</w:t>
            </w:r>
            <w:r w:rsidR="005D35D5" w:rsidRPr="00010A58">
              <w:rPr>
                <w:sz w:val="20"/>
                <w:szCs w:val="20"/>
              </w:rPr>
              <w:t xml:space="preserve"> </w:t>
            </w:r>
            <w:r w:rsidR="005D35D5" w:rsidRPr="00010A58">
              <w:rPr>
                <w:rFonts w:ascii="Cambria" w:hAnsi="Cambria"/>
                <w:sz w:val="20"/>
                <w:szCs w:val="20"/>
              </w:rPr>
              <w:t>Tomášem Matějčkem, jednatel společnosti</w:t>
            </w:r>
          </w:p>
        </w:tc>
      </w:tr>
    </w:tbl>
    <w:p w14:paraId="4590562F" w14:textId="77777777" w:rsidR="00122BA8" w:rsidRPr="00BC22DA" w:rsidRDefault="00122BA8" w:rsidP="00440B36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D8D0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54EF416D" w14:textId="77777777" w:rsidR="008D425C" w:rsidRDefault="008D425C" w:rsidP="00BA3595">
      <w:pPr>
        <w:spacing w:after="0" w:line="240" w:lineRule="auto"/>
      </w:pPr>
      <w:r>
        <w:continuationSeparator/>
      </w:r>
    </w:p>
  </w:endnote>
  <w:endnote w:type="continuationNotice" w:id="1">
    <w:p w14:paraId="1A552433" w14:textId="77777777" w:rsidR="00670A3E" w:rsidRDefault="00670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870F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6B30FCBE" w14:textId="77777777" w:rsidR="008D425C" w:rsidRDefault="008D425C" w:rsidP="00BA3595">
      <w:pPr>
        <w:spacing w:after="0" w:line="240" w:lineRule="auto"/>
      </w:pPr>
      <w:r>
        <w:continuationSeparator/>
      </w:r>
    </w:p>
  </w:footnote>
  <w:footnote w:type="continuationNotice" w:id="1">
    <w:p w14:paraId="7376EF1A" w14:textId="77777777" w:rsidR="00670A3E" w:rsidRDefault="00670A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0A58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85AF6"/>
    <w:rsid w:val="002C5D98"/>
    <w:rsid w:val="002C6903"/>
    <w:rsid w:val="00363225"/>
    <w:rsid w:val="003A5475"/>
    <w:rsid w:val="003B76AB"/>
    <w:rsid w:val="003E328D"/>
    <w:rsid w:val="004074C8"/>
    <w:rsid w:val="00440B36"/>
    <w:rsid w:val="004514A9"/>
    <w:rsid w:val="00482821"/>
    <w:rsid w:val="004E1656"/>
    <w:rsid w:val="00574C31"/>
    <w:rsid w:val="005D35D5"/>
    <w:rsid w:val="00605169"/>
    <w:rsid w:val="00645C24"/>
    <w:rsid w:val="00670A3E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D425C"/>
    <w:rsid w:val="008D7E71"/>
    <w:rsid w:val="008E10F3"/>
    <w:rsid w:val="008E51D6"/>
    <w:rsid w:val="008F0124"/>
    <w:rsid w:val="00916235"/>
    <w:rsid w:val="00962FE3"/>
    <w:rsid w:val="009970E8"/>
    <w:rsid w:val="009D39A0"/>
    <w:rsid w:val="00A10D1D"/>
    <w:rsid w:val="00A310C6"/>
    <w:rsid w:val="00A378AC"/>
    <w:rsid w:val="00AD6641"/>
    <w:rsid w:val="00BA3595"/>
    <w:rsid w:val="00BA702A"/>
    <w:rsid w:val="00BB21B2"/>
    <w:rsid w:val="00BC22DA"/>
    <w:rsid w:val="00C202E8"/>
    <w:rsid w:val="00C454C3"/>
    <w:rsid w:val="00C640FB"/>
    <w:rsid w:val="00C9773F"/>
    <w:rsid w:val="00CD4599"/>
    <w:rsid w:val="00D06765"/>
    <w:rsid w:val="00D24B42"/>
    <w:rsid w:val="00D41442"/>
    <w:rsid w:val="00D44A8C"/>
    <w:rsid w:val="00D721CC"/>
    <w:rsid w:val="00D92D30"/>
    <w:rsid w:val="00D94560"/>
    <w:rsid w:val="00D950FA"/>
    <w:rsid w:val="00E7458F"/>
    <w:rsid w:val="00E76E6D"/>
    <w:rsid w:val="00E8528A"/>
    <w:rsid w:val="00EA6E06"/>
    <w:rsid w:val="00EB5A18"/>
    <w:rsid w:val="00F11282"/>
    <w:rsid w:val="00F17818"/>
    <w:rsid w:val="00F40E5F"/>
    <w:rsid w:val="00F45FA2"/>
    <w:rsid w:val="00F922CE"/>
    <w:rsid w:val="00FA49D5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E76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6" ma:contentTypeDescription="Vytvoří nový dokument" ma:contentTypeScope="" ma:versionID="d40c6ff9b5ad01261c95a20ff7971eab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d0599acddbd201c8c676a4962f4e50e3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0072C-4060-4DA2-AC37-4C2C0BDC0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07926-D24F-4228-8B31-4B1F4BC5CC9B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36847a2-1111-4df3-88da-2c354101f6b6"/>
    <ds:schemaRef ds:uri="9caeca03-a957-41c9-8610-2ffd27c99031"/>
  </ds:schemaRefs>
</ds:datastoreItem>
</file>

<file path=customXml/itemProps4.xml><?xml version="1.0" encoding="utf-8"?>
<ds:datastoreItem xmlns:ds="http://schemas.openxmlformats.org/officeDocument/2006/customXml" ds:itemID="{7BE89468-2DD0-4233-8D8E-8507FCBC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2023-11-29T13:49:00Z</dcterms:created>
  <dcterms:modified xsi:type="dcterms:W3CDTF">2023-11-30T12:35:00Z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