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5211000171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9"/>
        </w:rPr>
        <w:t> </w:t>
      </w:r>
      <w:r>
        <w:rPr/>
        <w:t>Havlíčkův</w:t>
      </w:r>
      <w:r>
        <w:rPr>
          <w:spacing w:val="-9"/>
        </w:rPr>
        <w:t> </w:t>
      </w:r>
      <w:r>
        <w:rPr>
          <w:spacing w:val="-4"/>
        </w:rPr>
        <w:t>Brod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823"/>
      </w:pPr>
      <w:r>
        <w:rPr/>
        <w:t>kontaktní adresa:</w:t>
        <w:tab/>
        <w:t>MÚ</w:t>
      </w:r>
      <w:r>
        <w:rPr>
          <w:spacing w:val="-6"/>
        </w:rPr>
        <w:t> </w:t>
      </w:r>
      <w:r>
        <w:rPr/>
        <w:t>Havlíčkův</w:t>
      </w:r>
      <w:r>
        <w:rPr>
          <w:spacing w:val="-5"/>
        </w:rPr>
        <w:t> </w:t>
      </w:r>
      <w:r>
        <w:rPr/>
        <w:t>Brod,</w:t>
      </w:r>
      <w:r>
        <w:rPr>
          <w:spacing w:val="-4"/>
        </w:rPr>
        <w:t> </w:t>
      </w:r>
      <w:r>
        <w:rPr/>
        <w:t>Havlíčkovo</w:t>
      </w:r>
      <w:r>
        <w:rPr>
          <w:spacing w:val="-4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57,</w:t>
      </w:r>
      <w:r>
        <w:rPr>
          <w:spacing w:val="-6"/>
        </w:rPr>
        <w:t> </w:t>
      </w:r>
      <w:r>
        <w:rPr/>
        <w:t>580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Havlíčkův</w:t>
      </w:r>
      <w:r>
        <w:rPr>
          <w:spacing w:val="-5"/>
        </w:rPr>
        <w:t> </w:t>
      </w:r>
      <w:r>
        <w:rPr/>
        <w:t>Brod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00267449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Zbyňkem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j s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 e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186"/>
      </w:pPr>
      <w:r>
        <w:rPr/>
        <w:t>číslo účtu:</w:t>
        <w:tab/>
      </w:r>
      <w:r>
        <w:rPr>
          <w:spacing w:val="-2"/>
        </w:rPr>
        <w:t>94-210681/0710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5211000171 o poskytnutí finančních prostředků ze Státního fondu životního prostředí ČR ze dne 25.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49"/>
        <w:jc w:val="left"/>
      </w:pPr>
      <w:r>
        <w:rPr/>
        <w:t>„"Zelená</w:t>
      </w:r>
      <w:r>
        <w:rPr>
          <w:spacing w:val="-8"/>
        </w:rPr>
        <w:t> </w:t>
      </w:r>
      <w:r>
        <w:rPr/>
        <w:t>střecha</w:t>
      </w:r>
      <w:r>
        <w:rPr>
          <w:spacing w:val="-6"/>
        </w:rPr>
        <w:t> </w:t>
      </w:r>
      <w:r>
        <w:rPr/>
        <w:t>ZŠ</w:t>
      </w:r>
      <w:r>
        <w:rPr>
          <w:spacing w:val="-8"/>
        </w:rPr>
        <w:t> </w:t>
      </w:r>
      <w:r>
        <w:rPr/>
        <w:t>Nuselská,</w:t>
      </w:r>
      <w:r>
        <w:rPr>
          <w:spacing w:val="-9"/>
        </w:rPr>
        <w:t> </w:t>
      </w:r>
      <w:r>
        <w:rPr/>
        <w:t>Havlíčkův</w:t>
      </w:r>
      <w:r>
        <w:rPr>
          <w:spacing w:val="-6"/>
        </w:rPr>
        <w:t> </w:t>
      </w:r>
      <w:r>
        <w:rPr>
          <w:spacing w:val="-2"/>
        </w:rPr>
        <w:t>Brod"“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391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976,55 Kč </w:t>
      </w:r>
      <w:r>
        <w:rPr>
          <w:sz w:val="20"/>
        </w:rPr>
        <w:t>(slovy tři miliony tři sta devadesát jedna tisíc devět set sedmdesát šest korun českých a padesát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3 391 976,55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3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3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391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976,55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</w:t>
      </w:r>
      <w:r>
        <w:rPr>
          <w:spacing w:val="-1"/>
          <w:sz w:val="20"/>
        </w:rPr>
        <w:t> </w:t>
      </w:r>
      <w:r>
        <w:rPr>
          <w:sz w:val="20"/>
        </w:rPr>
        <w:t>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akce bude provedena v předpokládaném rozsahu, tj. dojde k rekonstrukci střechy na objektu SP2 (spojovací pavilon – mateřská škola) v areálu ZŠ Nuselská v Havlíčkově Brodě. Rekonstrukce střechy je řešena jako extenzivní zelená střecha,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4"/>
          <w:sz w:val="20"/>
        </w:rPr>
        <w:t> </w:t>
      </w:r>
      <w:r>
        <w:rPr>
          <w:sz w:val="20"/>
        </w:rPr>
        <w:t>24,0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</w:t>
      </w:r>
      <w:r>
        <w:rPr>
          <w:spacing w:val="18"/>
          <w:sz w:val="20"/>
        </w:rPr>
        <w:t> </w:t>
      </w:r>
      <w:r>
        <w:rPr>
          <w:sz w:val="20"/>
        </w:rPr>
        <w:t>staveništi,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připraveno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opětovnému</w:t>
      </w:r>
      <w:r>
        <w:rPr>
          <w:spacing w:val="18"/>
          <w:sz w:val="20"/>
        </w:rPr>
        <w:t> </w:t>
      </w:r>
      <w:r>
        <w:rPr>
          <w:sz w:val="20"/>
        </w:rPr>
        <w:t>použití,</w:t>
      </w:r>
      <w:r>
        <w:rPr>
          <w:spacing w:val="18"/>
          <w:sz w:val="20"/>
        </w:rPr>
        <w:t> </w:t>
      </w:r>
      <w:r>
        <w:rPr>
          <w:sz w:val="20"/>
        </w:rPr>
        <w:t>recyklaci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jiným</w:t>
      </w:r>
      <w:r>
        <w:rPr>
          <w:spacing w:val="17"/>
          <w:sz w:val="20"/>
        </w:rPr>
        <w:t> </w:t>
      </w:r>
      <w:r>
        <w:rPr>
          <w:sz w:val="20"/>
        </w:rPr>
        <w:t>druhům</w:t>
      </w:r>
      <w:r>
        <w:rPr>
          <w:spacing w:val="20"/>
          <w:sz w:val="20"/>
        </w:rPr>
        <w:t> </w:t>
      </w:r>
      <w:r>
        <w:rPr>
          <w:sz w:val="20"/>
        </w:rPr>
        <w:t>materiálového</w:t>
      </w:r>
      <w:r>
        <w:rPr>
          <w:spacing w:val="19"/>
          <w:sz w:val="20"/>
        </w:rPr>
        <w:t> </w:t>
      </w:r>
      <w:r>
        <w:rPr>
          <w:sz w:val="20"/>
        </w:rPr>
        <w:t>využití,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741" w:right="120"/>
        <w:jc w:val="both"/>
      </w:pPr>
      <w:r>
        <w:rPr/>
        <w:t>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termín dokončení akce do konce 2/2024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7/2023,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5/2024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uvádět</w:t>
      </w:r>
      <w:r>
        <w:rPr>
          <w:spacing w:val="12"/>
          <w:sz w:val="20"/>
        </w:rPr>
        <w:t> </w:t>
      </w:r>
      <w:r>
        <w:rPr>
          <w:w w:val="95"/>
          <w:sz w:val="20"/>
        </w:rPr>
        <w:t>pouze</w:t>
      </w:r>
      <w:r>
        <w:rPr>
          <w:spacing w:val="10"/>
          <w:sz w:val="20"/>
        </w:rPr>
        <w:t> </w:t>
      </w:r>
      <w:r>
        <w:rPr>
          <w:w w:val="95"/>
          <w:sz w:val="20"/>
        </w:rPr>
        <w:t>pravdivé,</w:t>
      </w:r>
      <w:r>
        <w:rPr>
          <w:spacing w:val="13"/>
          <w:sz w:val="20"/>
        </w:rPr>
        <w:t> </w:t>
      </w:r>
      <w:r>
        <w:rPr>
          <w:w w:val="95"/>
          <w:sz w:val="20"/>
        </w:rPr>
        <w:t>nezkreslené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sz w:val="20"/>
        </w:rPr>
        <w:t> </w:t>
      </w:r>
      <w:r>
        <w:rPr>
          <w:w w:val="95"/>
          <w:sz w:val="20"/>
        </w:rPr>
        <w:t>úplné</w:t>
      </w:r>
      <w:r>
        <w:rPr>
          <w:spacing w:val="13"/>
          <w:sz w:val="20"/>
        </w:rPr>
        <w:t> </w:t>
      </w:r>
      <w:r>
        <w:rPr>
          <w:w w:val="95"/>
          <w:sz w:val="20"/>
        </w:rPr>
        <w:t>informace</w:t>
      </w:r>
      <w:r>
        <w:rPr>
          <w:spacing w:val="15"/>
          <w:sz w:val="20"/>
        </w:rPr>
        <w:t> </w:t>
      </w:r>
      <w:r>
        <w:rPr>
          <w:w w:val="95"/>
          <w:sz w:val="20"/>
        </w:rPr>
        <w:t>týkající</w:t>
      </w:r>
      <w:r>
        <w:rPr>
          <w:spacing w:val="16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sz w:val="20"/>
        </w:rPr>
        <w:t> </w:t>
      </w:r>
      <w:r>
        <w:rPr>
          <w:w w:val="95"/>
          <w:sz w:val="20"/>
        </w:rPr>
        <w:t>skutečností,</w:t>
      </w:r>
      <w:r>
        <w:rPr>
          <w:spacing w:val="12"/>
          <w:sz w:val="20"/>
        </w:rPr>
        <w:t> </w:t>
      </w:r>
      <w:r>
        <w:rPr>
          <w:w w:val="95"/>
          <w:sz w:val="20"/>
        </w:rPr>
        <w:t>kterými</w:t>
      </w:r>
      <w:r>
        <w:rPr>
          <w:spacing w:val="13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sz w:val="20"/>
        </w:rPr>
        <w:t> </w:t>
      </w:r>
      <w:r>
        <w:rPr>
          <w:w w:val="95"/>
          <w:sz w:val="20"/>
        </w:rPr>
        <w:t>tato</w:t>
      </w:r>
      <w:r>
        <w:rPr>
          <w:spacing w:val="14"/>
          <w:sz w:val="20"/>
        </w:rPr>
        <w:t> </w:t>
      </w:r>
      <w:r>
        <w:rPr>
          <w:spacing w:val="-2"/>
          <w:w w:val="95"/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1"/>
        <w:jc w:val="both"/>
      </w:pPr>
      <w:r>
        <w:rPr/>
        <w:t>zabývá.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souvislosti</w:t>
      </w:r>
      <w:r>
        <w:rPr>
          <w:spacing w:val="-13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prohlašuje,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rovněž</w:t>
      </w:r>
      <w:r>
        <w:rPr>
          <w:spacing w:val="-14"/>
        </w:rPr>
        <w:t> </w:t>
      </w:r>
      <w:r>
        <w:rPr/>
        <w:t>veškeré</w:t>
      </w:r>
      <w:r>
        <w:rPr>
          <w:spacing w:val="-13"/>
        </w:rPr>
        <w:t> </w:t>
      </w:r>
      <w:r>
        <w:rPr/>
        <w:t>podklady</w:t>
      </w:r>
      <w:r>
        <w:rPr>
          <w:spacing w:val="-12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-14"/>
        </w:rPr>
        <w:t> </w:t>
      </w:r>
      <w:r>
        <w:rPr/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417"/>
      </w:pPr>
      <w:r>
        <w:rPr>
          <w:spacing w:val="-5"/>
        </w:rPr>
        <w:t>VI.</w:t>
      </w:r>
    </w:p>
    <w:p>
      <w:pPr>
        <w:pStyle w:val="Heading2"/>
        <w:ind w:left="3415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6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0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2023-11-30T10:11:29Z</dcterms:created>
  <dcterms:modified xsi:type="dcterms:W3CDTF">2023-11-30T10:11:29Z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