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3DB35AE7" w:rsidR="00612D4D" w:rsidRPr="00EC40AD" w:rsidRDefault="00612D4D" w:rsidP="004C6515">
      <w:pPr>
        <w:jc w:val="center"/>
        <w:rPr>
          <w:b/>
          <w:sz w:val="44"/>
          <w:szCs w:val="44"/>
        </w:rPr>
      </w:pPr>
      <w:r w:rsidRPr="00EC40AD">
        <w:rPr>
          <w:b/>
          <w:sz w:val="44"/>
          <w:szCs w:val="44"/>
        </w:rPr>
        <w:t xml:space="preserve">SMLOUVA O DÍLO č. </w:t>
      </w:r>
      <w:r w:rsidR="0017715D" w:rsidRPr="0017715D">
        <w:rPr>
          <w:b/>
          <w:sz w:val="44"/>
          <w:szCs w:val="44"/>
        </w:rPr>
        <w:t>43</w:t>
      </w:r>
      <w:r w:rsidR="00415C67">
        <w:rPr>
          <w:b/>
          <w:sz w:val="44"/>
          <w:szCs w:val="44"/>
        </w:rPr>
        <w:t>-</w:t>
      </w:r>
      <w:r w:rsidR="0017715D" w:rsidRPr="0017715D">
        <w:rPr>
          <w:b/>
          <w:sz w:val="44"/>
          <w:szCs w:val="44"/>
        </w:rPr>
        <w:t>11</w:t>
      </w:r>
      <w:r w:rsidR="00415C67">
        <w:rPr>
          <w:b/>
          <w:sz w:val="44"/>
          <w:szCs w:val="44"/>
        </w:rPr>
        <w:t>-</w:t>
      </w:r>
      <w:r w:rsidR="0017715D" w:rsidRPr="0017715D">
        <w:rPr>
          <w:b/>
          <w:sz w:val="44"/>
          <w:szCs w:val="44"/>
        </w:rPr>
        <w:t xml:space="preserve">2023 - </w:t>
      </w:r>
      <w:proofErr w:type="spellStart"/>
      <w:r w:rsidR="0017715D" w:rsidRPr="0017715D">
        <w:rPr>
          <w:b/>
          <w:sz w:val="44"/>
          <w:szCs w:val="44"/>
        </w:rPr>
        <w:t>Bl</w:t>
      </w:r>
      <w:proofErr w:type="spellEnd"/>
      <w:r w:rsidR="0017715D" w:rsidRPr="0017715D">
        <w:rPr>
          <w:b/>
          <w:sz w:val="44"/>
          <w:szCs w:val="44"/>
        </w:rPr>
        <w:t>.</w:t>
      </w:r>
    </w:p>
    <w:p w14:paraId="0C72E185" w14:textId="77777777" w:rsidR="00612D4D" w:rsidRPr="00EC40AD" w:rsidRDefault="00612D4D" w:rsidP="004C6515">
      <w:pPr>
        <w:jc w:val="center"/>
      </w:pPr>
      <w:r w:rsidRPr="00EC40AD">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5820"/>
      </w:tblGrid>
      <w:tr w:rsidR="00B23AFC" w:rsidRPr="00756AF0" w14:paraId="19E29D14" w14:textId="77777777" w:rsidTr="00741201">
        <w:trPr>
          <w:trHeight w:val="237"/>
        </w:trPr>
        <w:tc>
          <w:tcPr>
            <w:tcW w:w="1975" w:type="pct"/>
            <w:tcMar>
              <w:left w:w="0" w:type="dxa"/>
            </w:tcMar>
            <w:vAlign w:val="center"/>
          </w:tcPr>
          <w:p w14:paraId="1EB3A21E" w14:textId="77777777" w:rsidR="00B23AFC" w:rsidRPr="00756AF0" w:rsidRDefault="00B23AFC" w:rsidP="00B23AFC">
            <w:pPr>
              <w:rPr>
                <w:b/>
                <w:sz w:val="22"/>
                <w:szCs w:val="22"/>
              </w:rPr>
            </w:pPr>
            <w:r w:rsidRPr="00756AF0">
              <w:rPr>
                <w:b/>
                <w:sz w:val="22"/>
                <w:szCs w:val="22"/>
              </w:rPr>
              <w:t>OBJEDNATEL</w:t>
            </w:r>
          </w:p>
        </w:tc>
        <w:tc>
          <w:tcPr>
            <w:tcW w:w="2967" w:type="pct"/>
            <w:tcMar>
              <w:left w:w="0" w:type="dxa"/>
            </w:tcMar>
          </w:tcPr>
          <w:p w14:paraId="6C5F2A31" w14:textId="336E6401" w:rsidR="00B23AFC" w:rsidRPr="00531FB1" w:rsidRDefault="00B23AFC" w:rsidP="00B23AFC">
            <w:pPr>
              <w:rPr>
                <w:b/>
                <w:sz w:val="22"/>
                <w:szCs w:val="22"/>
              </w:rPr>
            </w:pPr>
            <w:r w:rsidRPr="00531FB1">
              <w:rPr>
                <w:b/>
                <w:sz w:val="22"/>
                <w:szCs w:val="22"/>
              </w:rPr>
              <w:t>Střední škola a Základní škola, Oselce</w:t>
            </w:r>
          </w:p>
        </w:tc>
      </w:tr>
      <w:tr w:rsidR="00B23AFC" w:rsidRPr="00756AF0" w14:paraId="61F6DDEE" w14:textId="77777777" w:rsidTr="00741201">
        <w:trPr>
          <w:trHeight w:val="237"/>
        </w:trPr>
        <w:tc>
          <w:tcPr>
            <w:tcW w:w="1975" w:type="pct"/>
            <w:tcMar>
              <w:left w:w="0" w:type="dxa"/>
            </w:tcMar>
            <w:vAlign w:val="center"/>
          </w:tcPr>
          <w:p w14:paraId="25B0C4BC" w14:textId="77777777" w:rsidR="00B23AFC" w:rsidRPr="00756AF0" w:rsidRDefault="00B23AFC" w:rsidP="00B23AFC">
            <w:pPr>
              <w:rPr>
                <w:sz w:val="22"/>
                <w:szCs w:val="22"/>
              </w:rPr>
            </w:pPr>
            <w:r w:rsidRPr="00756AF0">
              <w:rPr>
                <w:sz w:val="22"/>
                <w:szCs w:val="22"/>
              </w:rPr>
              <w:t>se sídlem:</w:t>
            </w:r>
          </w:p>
        </w:tc>
        <w:tc>
          <w:tcPr>
            <w:tcW w:w="2967" w:type="pct"/>
            <w:tcMar>
              <w:left w:w="0" w:type="dxa"/>
            </w:tcMar>
          </w:tcPr>
          <w:p w14:paraId="09782A2E" w14:textId="613DEEDF" w:rsidR="00B23AFC" w:rsidRPr="00756AF0" w:rsidRDefault="00B23AFC" w:rsidP="00B23AFC">
            <w:pPr>
              <w:rPr>
                <w:sz w:val="22"/>
                <w:szCs w:val="22"/>
              </w:rPr>
            </w:pPr>
            <w:r w:rsidRPr="00B23AFC">
              <w:rPr>
                <w:sz w:val="22"/>
                <w:szCs w:val="22"/>
              </w:rPr>
              <w:t>Oselce 1, 33546 Oselce</w:t>
            </w:r>
          </w:p>
        </w:tc>
      </w:tr>
      <w:tr w:rsidR="00B23AFC" w:rsidRPr="00756AF0" w14:paraId="54ECA8AD" w14:textId="77777777" w:rsidTr="00741201">
        <w:trPr>
          <w:trHeight w:val="237"/>
        </w:trPr>
        <w:tc>
          <w:tcPr>
            <w:tcW w:w="1975" w:type="pct"/>
            <w:tcMar>
              <w:left w:w="0" w:type="dxa"/>
            </w:tcMar>
            <w:vAlign w:val="center"/>
          </w:tcPr>
          <w:p w14:paraId="56ACEEA4" w14:textId="77777777" w:rsidR="00B23AFC" w:rsidRPr="00756AF0" w:rsidRDefault="00B23AFC" w:rsidP="00B23AFC">
            <w:pPr>
              <w:rPr>
                <w:sz w:val="22"/>
                <w:szCs w:val="22"/>
              </w:rPr>
            </w:pPr>
            <w:r w:rsidRPr="00756AF0">
              <w:rPr>
                <w:sz w:val="22"/>
                <w:szCs w:val="22"/>
              </w:rPr>
              <w:t>IČO:</w:t>
            </w:r>
          </w:p>
        </w:tc>
        <w:tc>
          <w:tcPr>
            <w:tcW w:w="2967" w:type="pct"/>
            <w:tcMar>
              <w:left w:w="0" w:type="dxa"/>
            </w:tcMar>
          </w:tcPr>
          <w:p w14:paraId="434BFB18" w14:textId="1533082B" w:rsidR="00B23AFC" w:rsidRPr="00756AF0" w:rsidRDefault="00B23AFC" w:rsidP="00B23AFC">
            <w:pPr>
              <w:rPr>
                <w:sz w:val="22"/>
                <w:szCs w:val="22"/>
              </w:rPr>
            </w:pPr>
            <w:r w:rsidRPr="00B23AFC">
              <w:rPr>
                <w:sz w:val="22"/>
                <w:szCs w:val="22"/>
              </w:rPr>
              <w:t>00077691</w:t>
            </w:r>
          </w:p>
        </w:tc>
      </w:tr>
      <w:tr w:rsidR="00B23AFC" w:rsidRPr="00756AF0" w14:paraId="7332DEA7" w14:textId="77777777" w:rsidTr="00741201">
        <w:trPr>
          <w:trHeight w:val="237"/>
        </w:trPr>
        <w:tc>
          <w:tcPr>
            <w:tcW w:w="1975" w:type="pct"/>
            <w:tcMar>
              <w:left w:w="0" w:type="dxa"/>
            </w:tcMar>
            <w:vAlign w:val="center"/>
          </w:tcPr>
          <w:p w14:paraId="160FD057" w14:textId="77777777" w:rsidR="00B23AFC" w:rsidRPr="00756AF0" w:rsidRDefault="00B23AFC" w:rsidP="00B23AFC">
            <w:pPr>
              <w:rPr>
                <w:sz w:val="22"/>
                <w:szCs w:val="22"/>
              </w:rPr>
            </w:pPr>
            <w:r w:rsidRPr="00756AF0">
              <w:rPr>
                <w:sz w:val="22"/>
                <w:szCs w:val="22"/>
              </w:rPr>
              <w:t>DIČ:</w:t>
            </w:r>
          </w:p>
        </w:tc>
        <w:tc>
          <w:tcPr>
            <w:tcW w:w="2967" w:type="pct"/>
            <w:tcMar>
              <w:left w:w="0" w:type="dxa"/>
            </w:tcMar>
          </w:tcPr>
          <w:p w14:paraId="77B844C3" w14:textId="0BCD008D" w:rsidR="00B23AFC" w:rsidRPr="00756AF0" w:rsidRDefault="00D00877" w:rsidP="00B23AFC">
            <w:pPr>
              <w:rPr>
                <w:sz w:val="22"/>
                <w:szCs w:val="22"/>
              </w:rPr>
            </w:pPr>
            <w:r w:rsidRPr="00D00877">
              <w:rPr>
                <w:sz w:val="22"/>
                <w:szCs w:val="22"/>
              </w:rPr>
              <w:t>Nejsme plátci DPH</w:t>
            </w:r>
          </w:p>
        </w:tc>
      </w:tr>
      <w:tr w:rsidR="00B23AFC" w:rsidRPr="00756AF0" w14:paraId="387A97A6" w14:textId="77777777" w:rsidTr="00741201">
        <w:trPr>
          <w:trHeight w:val="237"/>
        </w:trPr>
        <w:tc>
          <w:tcPr>
            <w:tcW w:w="1975" w:type="pct"/>
            <w:tcMar>
              <w:left w:w="0" w:type="dxa"/>
            </w:tcMar>
            <w:vAlign w:val="center"/>
          </w:tcPr>
          <w:p w14:paraId="0194A994" w14:textId="77777777" w:rsidR="00B23AFC" w:rsidRPr="00756AF0" w:rsidRDefault="00B23AFC" w:rsidP="00B23AFC">
            <w:pPr>
              <w:rPr>
                <w:sz w:val="22"/>
                <w:szCs w:val="22"/>
              </w:rPr>
            </w:pPr>
            <w:r w:rsidRPr="00756AF0">
              <w:rPr>
                <w:sz w:val="22"/>
                <w:szCs w:val="22"/>
              </w:rPr>
              <w:t>zastoupený:</w:t>
            </w:r>
          </w:p>
        </w:tc>
        <w:tc>
          <w:tcPr>
            <w:tcW w:w="2967" w:type="pct"/>
            <w:tcMar>
              <w:left w:w="0" w:type="dxa"/>
            </w:tcMar>
          </w:tcPr>
          <w:p w14:paraId="3F3A3E73" w14:textId="3A0F138D" w:rsidR="00B23AFC" w:rsidRPr="00756AF0" w:rsidRDefault="00B23AFC" w:rsidP="00B23AFC">
            <w:pPr>
              <w:rPr>
                <w:sz w:val="22"/>
                <w:szCs w:val="22"/>
              </w:rPr>
            </w:pPr>
            <w:r w:rsidRPr="00B23AFC">
              <w:rPr>
                <w:sz w:val="22"/>
                <w:szCs w:val="22"/>
              </w:rPr>
              <w:t xml:space="preserve">Mgr. Zdeněk </w:t>
            </w:r>
            <w:proofErr w:type="spellStart"/>
            <w:r w:rsidRPr="00B23AFC">
              <w:rPr>
                <w:sz w:val="22"/>
                <w:szCs w:val="22"/>
              </w:rPr>
              <w:t>Tauchen</w:t>
            </w:r>
            <w:proofErr w:type="spellEnd"/>
            <w:r w:rsidRPr="00B23AFC">
              <w:rPr>
                <w:sz w:val="22"/>
                <w:szCs w:val="22"/>
              </w:rPr>
              <w:t>, ředitel</w:t>
            </w:r>
          </w:p>
        </w:tc>
      </w:tr>
      <w:tr w:rsidR="00B23AFC" w:rsidRPr="00756AF0" w14:paraId="1EA86437" w14:textId="77777777" w:rsidTr="00741201">
        <w:trPr>
          <w:trHeight w:val="70"/>
        </w:trPr>
        <w:tc>
          <w:tcPr>
            <w:tcW w:w="1975" w:type="pct"/>
            <w:tcMar>
              <w:left w:w="0" w:type="dxa"/>
            </w:tcMar>
            <w:vAlign w:val="center"/>
          </w:tcPr>
          <w:p w14:paraId="52188063" w14:textId="77777777" w:rsidR="00B23AFC" w:rsidRPr="00756AF0" w:rsidRDefault="00B23AFC" w:rsidP="00B23AFC">
            <w:pPr>
              <w:rPr>
                <w:sz w:val="22"/>
                <w:szCs w:val="22"/>
              </w:rPr>
            </w:pPr>
            <w:r w:rsidRPr="00756AF0">
              <w:rPr>
                <w:sz w:val="22"/>
                <w:szCs w:val="22"/>
              </w:rPr>
              <w:t>bankovní spojení:</w:t>
            </w:r>
          </w:p>
        </w:tc>
        <w:tc>
          <w:tcPr>
            <w:tcW w:w="2967" w:type="pct"/>
            <w:tcMar>
              <w:left w:w="0" w:type="dxa"/>
            </w:tcMar>
          </w:tcPr>
          <w:p w14:paraId="110241F1" w14:textId="144F52D8" w:rsidR="00B23AFC" w:rsidRPr="00756AF0" w:rsidRDefault="00B23AFC" w:rsidP="00B23AFC">
            <w:pPr>
              <w:rPr>
                <w:sz w:val="22"/>
                <w:szCs w:val="22"/>
              </w:rPr>
            </w:pPr>
          </w:p>
        </w:tc>
      </w:tr>
    </w:tbl>
    <w:p w14:paraId="3D194528" w14:textId="77777777" w:rsidR="00B23AFC" w:rsidRPr="00756AF0" w:rsidRDefault="00B23AFC" w:rsidP="00531FB1">
      <w:pPr>
        <w:spacing w:after="240"/>
        <w:rPr>
          <w:szCs w:val="22"/>
        </w:rPr>
      </w:pPr>
      <w:r w:rsidRPr="00756AF0">
        <w:rPr>
          <w:szCs w:val="22"/>
        </w:rPr>
        <w:t>dále jen „objednatel“</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B23AFC" w:rsidRPr="00BD7087" w14:paraId="7384B8BD" w14:textId="77777777" w:rsidTr="00B23AFC">
        <w:trPr>
          <w:trHeight w:val="237"/>
        </w:trPr>
        <w:tc>
          <w:tcPr>
            <w:tcW w:w="1462" w:type="pct"/>
            <w:tcMar>
              <w:left w:w="0" w:type="dxa"/>
            </w:tcMar>
            <w:vAlign w:val="center"/>
          </w:tcPr>
          <w:p w14:paraId="5924CF2C" w14:textId="77777777" w:rsidR="00B23AFC" w:rsidRPr="00BD7087" w:rsidRDefault="00B23AFC" w:rsidP="00B23AFC">
            <w:pPr>
              <w:rPr>
                <w:b/>
                <w:sz w:val="22"/>
                <w:szCs w:val="22"/>
              </w:rPr>
            </w:pPr>
            <w:r w:rsidRPr="00BD7087">
              <w:rPr>
                <w:b/>
                <w:sz w:val="22"/>
                <w:szCs w:val="22"/>
              </w:rPr>
              <w:t>ZHOTOVITEL</w:t>
            </w:r>
          </w:p>
        </w:tc>
        <w:tc>
          <w:tcPr>
            <w:tcW w:w="3538" w:type="pct"/>
            <w:tcMar>
              <w:left w:w="0" w:type="dxa"/>
            </w:tcMar>
          </w:tcPr>
          <w:p w14:paraId="742CBE12" w14:textId="2EADEED5" w:rsidR="00B23AFC" w:rsidRPr="00531FB1" w:rsidRDefault="003638FF" w:rsidP="003638FF">
            <w:pPr>
              <w:ind w:left="994"/>
              <w:rPr>
                <w:b/>
                <w:sz w:val="22"/>
                <w:szCs w:val="22"/>
              </w:rPr>
            </w:pPr>
            <w:r w:rsidRPr="00531FB1">
              <w:rPr>
                <w:b/>
                <w:sz w:val="22"/>
                <w:szCs w:val="22"/>
              </w:rPr>
              <w:t>Společnost pro školu Oselce – Blovice</w:t>
            </w:r>
          </w:p>
        </w:tc>
      </w:tr>
    </w:tbl>
    <w:tbl>
      <w:tblPr>
        <w:tblStyle w:val="Mkatabulky1"/>
        <w:tblW w:w="55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60"/>
      </w:tblGrid>
      <w:tr w:rsidR="003638FF" w:rsidRPr="00BD7087" w14:paraId="7B772D33" w14:textId="77777777" w:rsidTr="00531FB1">
        <w:trPr>
          <w:trHeight w:val="511"/>
        </w:trPr>
        <w:tc>
          <w:tcPr>
            <w:tcW w:w="1791" w:type="pct"/>
            <w:tcMar>
              <w:left w:w="0" w:type="dxa"/>
            </w:tcMar>
            <w:vAlign w:val="center"/>
          </w:tcPr>
          <w:p w14:paraId="61C1BFAB" w14:textId="63307DD7" w:rsidR="003638FF" w:rsidRPr="00BD7087" w:rsidRDefault="003638FF" w:rsidP="003638FF">
            <w:pPr>
              <w:rPr>
                <w:sz w:val="22"/>
                <w:szCs w:val="22"/>
              </w:rPr>
            </w:pPr>
            <w:r w:rsidRPr="00BD7087">
              <w:rPr>
                <w:sz w:val="22"/>
                <w:szCs w:val="22"/>
              </w:rPr>
              <w:t>První společník:</w:t>
            </w:r>
          </w:p>
        </w:tc>
        <w:tc>
          <w:tcPr>
            <w:tcW w:w="3209" w:type="pct"/>
            <w:tcMar>
              <w:left w:w="0" w:type="dxa"/>
            </w:tcMar>
            <w:vAlign w:val="center"/>
          </w:tcPr>
          <w:p w14:paraId="60E2E4FA" w14:textId="7F0898B7" w:rsidR="003638FF" w:rsidRPr="00BD7087" w:rsidRDefault="003638FF" w:rsidP="003638FF">
            <w:pPr>
              <w:rPr>
                <w:sz w:val="22"/>
                <w:szCs w:val="22"/>
              </w:rPr>
            </w:pPr>
            <w:proofErr w:type="spellStart"/>
            <w:r w:rsidRPr="00BD7087">
              <w:rPr>
                <w:sz w:val="22"/>
                <w:szCs w:val="22"/>
              </w:rPr>
              <w:t>Energy</w:t>
            </w:r>
            <w:proofErr w:type="spellEnd"/>
            <w:r w:rsidRPr="00BD7087">
              <w:rPr>
                <w:sz w:val="22"/>
                <w:szCs w:val="22"/>
              </w:rPr>
              <w:t xml:space="preserve"> Benefit Centre a.s.</w:t>
            </w:r>
          </w:p>
        </w:tc>
      </w:tr>
      <w:tr w:rsidR="003638FF" w:rsidRPr="00BD7087" w14:paraId="412E1F28" w14:textId="77777777" w:rsidTr="00531FB1">
        <w:trPr>
          <w:trHeight w:val="511"/>
        </w:trPr>
        <w:tc>
          <w:tcPr>
            <w:tcW w:w="1791" w:type="pct"/>
            <w:tcMar>
              <w:left w:w="0" w:type="dxa"/>
            </w:tcMar>
            <w:vAlign w:val="center"/>
          </w:tcPr>
          <w:p w14:paraId="23AB1EBB" w14:textId="4A0F93E5" w:rsidR="003638FF" w:rsidRPr="00BD7087" w:rsidRDefault="003638FF" w:rsidP="003638FF">
            <w:pPr>
              <w:rPr>
                <w:sz w:val="22"/>
                <w:szCs w:val="22"/>
              </w:rPr>
            </w:pPr>
            <w:r w:rsidRPr="00BD7087">
              <w:rPr>
                <w:sz w:val="22"/>
                <w:szCs w:val="22"/>
              </w:rPr>
              <w:t>Se sídlem:</w:t>
            </w:r>
          </w:p>
        </w:tc>
        <w:tc>
          <w:tcPr>
            <w:tcW w:w="3209" w:type="pct"/>
            <w:tcMar>
              <w:left w:w="0" w:type="dxa"/>
            </w:tcMar>
            <w:vAlign w:val="center"/>
          </w:tcPr>
          <w:p w14:paraId="76C6BC2E" w14:textId="685B72E4" w:rsidR="003638FF" w:rsidRPr="00BD7087" w:rsidRDefault="003638FF" w:rsidP="003638FF">
            <w:pPr>
              <w:rPr>
                <w:sz w:val="22"/>
                <w:szCs w:val="22"/>
              </w:rPr>
            </w:pPr>
            <w:r w:rsidRPr="00BD7087">
              <w:rPr>
                <w:sz w:val="22"/>
                <w:szCs w:val="22"/>
              </w:rPr>
              <w:t>Křenova 438/3, 162 00 Praha 6</w:t>
            </w:r>
          </w:p>
        </w:tc>
      </w:tr>
      <w:tr w:rsidR="003638FF" w:rsidRPr="00BD7087" w14:paraId="6E69CB86" w14:textId="77777777" w:rsidTr="00531FB1">
        <w:trPr>
          <w:trHeight w:val="511"/>
        </w:trPr>
        <w:tc>
          <w:tcPr>
            <w:tcW w:w="1791" w:type="pct"/>
            <w:tcMar>
              <w:left w:w="0" w:type="dxa"/>
            </w:tcMar>
            <w:vAlign w:val="center"/>
          </w:tcPr>
          <w:p w14:paraId="67FB9839" w14:textId="29F3155A" w:rsidR="003638FF" w:rsidRPr="00BD7087" w:rsidRDefault="003638FF" w:rsidP="003638FF">
            <w:pPr>
              <w:rPr>
                <w:sz w:val="22"/>
                <w:szCs w:val="22"/>
              </w:rPr>
            </w:pPr>
            <w:r w:rsidRPr="00BD7087">
              <w:rPr>
                <w:sz w:val="22"/>
                <w:szCs w:val="22"/>
              </w:rPr>
              <w:t>IČO:</w:t>
            </w:r>
          </w:p>
        </w:tc>
        <w:tc>
          <w:tcPr>
            <w:tcW w:w="3209" w:type="pct"/>
            <w:tcMar>
              <w:left w:w="0" w:type="dxa"/>
            </w:tcMar>
            <w:vAlign w:val="center"/>
          </w:tcPr>
          <w:p w14:paraId="3A0BB69F" w14:textId="6CAB01C2" w:rsidR="003638FF" w:rsidRPr="00BD7087" w:rsidRDefault="003638FF" w:rsidP="003638FF">
            <w:pPr>
              <w:rPr>
                <w:sz w:val="22"/>
                <w:szCs w:val="22"/>
              </w:rPr>
            </w:pPr>
            <w:r w:rsidRPr="00BD7087">
              <w:rPr>
                <w:rFonts w:eastAsiaTheme="minorHAnsi" w:cs="Calibri"/>
                <w:sz w:val="22"/>
                <w:szCs w:val="22"/>
                <w:lang w:eastAsia="en-US"/>
              </w:rPr>
              <w:t>29029210</w:t>
            </w:r>
          </w:p>
        </w:tc>
      </w:tr>
      <w:tr w:rsidR="003638FF" w:rsidRPr="00BD7087" w14:paraId="4027C62E" w14:textId="77777777" w:rsidTr="00531FB1">
        <w:trPr>
          <w:trHeight w:val="511"/>
        </w:trPr>
        <w:tc>
          <w:tcPr>
            <w:tcW w:w="1791" w:type="pct"/>
            <w:tcMar>
              <w:left w:w="0" w:type="dxa"/>
            </w:tcMar>
            <w:vAlign w:val="center"/>
          </w:tcPr>
          <w:p w14:paraId="2A4F2760" w14:textId="66BC0114" w:rsidR="003638FF" w:rsidRPr="00BD7087" w:rsidRDefault="00BD7087" w:rsidP="003638FF">
            <w:pPr>
              <w:rPr>
                <w:sz w:val="22"/>
                <w:szCs w:val="22"/>
              </w:rPr>
            </w:pPr>
            <w:r w:rsidRPr="00BD7087">
              <w:rPr>
                <w:sz w:val="22"/>
                <w:szCs w:val="22"/>
              </w:rPr>
              <w:t>D</w:t>
            </w:r>
            <w:r w:rsidR="003638FF" w:rsidRPr="00BD7087">
              <w:rPr>
                <w:sz w:val="22"/>
                <w:szCs w:val="22"/>
              </w:rPr>
              <w:t>IČ:</w:t>
            </w:r>
          </w:p>
        </w:tc>
        <w:tc>
          <w:tcPr>
            <w:tcW w:w="3209" w:type="pct"/>
            <w:tcMar>
              <w:left w:w="0" w:type="dxa"/>
            </w:tcMar>
            <w:vAlign w:val="center"/>
          </w:tcPr>
          <w:p w14:paraId="39A66970" w14:textId="30276E48" w:rsidR="003638FF" w:rsidRPr="00BD7087" w:rsidRDefault="003638FF" w:rsidP="003638FF">
            <w:pPr>
              <w:rPr>
                <w:rFonts w:eastAsiaTheme="minorHAnsi" w:cs="Calibri"/>
                <w:sz w:val="22"/>
                <w:szCs w:val="22"/>
                <w:lang w:eastAsia="en-US"/>
              </w:rPr>
            </w:pPr>
            <w:r w:rsidRPr="00BD7087">
              <w:rPr>
                <w:rFonts w:eastAsiaTheme="minorHAnsi" w:cs="Calibri"/>
                <w:sz w:val="22"/>
                <w:szCs w:val="22"/>
                <w:lang w:eastAsia="en-US"/>
              </w:rPr>
              <w:t>CZ 29029210</w:t>
            </w:r>
          </w:p>
        </w:tc>
      </w:tr>
      <w:tr w:rsidR="003638FF" w:rsidRPr="00BD7087" w14:paraId="46481CAB" w14:textId="77777777" w:rsidTr="00531FB1">
        <w:trPr>
          <w:trHeight w:val="511"/>
        </w:trPr>
        <w:tc>
          <w:tcPr>
            <w:tcW w:w="1791" w:type="pct"/>
            <w:tcMar>
              <w:left w:w="0" w:type="dxa"/>
            </w:tcMar>
            <w:vAlign w:val="center"/>
          </w:tcPr>
          <w:p w14:paraId="37BCF597" w14:textId="5A69B890" w:rsidR="003638FF" w:rsidRPr="00BD7087" w:rsidRDefault="00BD7087" w:rsidP="003638FF">
            <w:pPr>
              <w:rPr>
                <w:sz w:val="22"/>
                <w:szCs w:val="22"/>
              </w:rPr>
            </w:pPr>
            <w:r w:rsidRPr="00BD7087">
              <w:rPr>
                <w:sz w:val="22"/>
                <w:szCs w:val="22"/>
              </w:rPr>
              <w:t>zapsaný ve veřejném rejstříku:</w:t>
            </w:r>
          </w:p>
        </w:tc>
        <w:tc>
          <w:tcPr>
            <w:tcW w:w="3209" w:type="pct"/>
            <w:tcMar>
              <w:left w:w="0" w:type="dxa"/>
            </w:tcMar>
            <w:vAlign w:val="center"/>
          </w:tcPr>
          <w:p w14:paraId="2E92C618" w14:textId="77777777" w:rsidR="00BD7087" w:rsidRDefault="00BD7087" w:rsidP="00BD7087">
            <w:pPr>
              <w:autoSpaceDE w:val="0"/>
              <w:autoSpaceDN w:val="0"/>
              <w:adjustRightInd w:val="0"/>
              <w:spacing w:after="0"/>
              <w:rPr>
                <w:rFonts w:eastAsiaTheme="minorHAnsi" w:cs="Calibri"/>
                <w:sz w:val="22"/>
                <w:szCs w:val="22"/>
                <w:lang w:eastAsia="en-US"/>
              </w:rPr>
            </w:pPr>
            <w:r w:rsidRPr="00BD7087">
              <w:rPr>
                <w:rFonts w:eastAsiaTheme="minorHAnsi" w:cs="Calibri"/>
                <w:sz w:val="22"/>
                <w:szCs w:val="22"/>
                <w:lang w:eastAsia="en-US"/>
              </w:rPr>
              <w:t>v obchodním rejstříku vedeném Městským soudem v Praze, oddíl</w:t>
            </w:r>
            <w:r>
              <w:rPr>
                <w:rFonts w:eastAsiaTheme="minorHAnsi" w:cs="Calibri"/>
                <w:sz w:val="22"/>
                <w:szCs w:val="22"/>
                <w:lang w:eastAsia="en-US"/>
              </w:rPr>
              <w:t xml:space="preserve"> </w:t>
            </w:r>
            <w:r w:rsidRPr="00BD7087">
              <w:rPr>
                <w:rFonts w:eastAsiaTheme="minorHAnsi" w:cs="Calibri"/>
                <w:sz w:val="22"/>
                <w:szCs w:val="22"/>
                <w:lang w:eastAsia="en-US"/>
              </w:rPr>
              <w:t xml:space="preserve">B, </w:t>
            </w:r>
          </w:p>
          <w:p w14:paraId="67266045" w14:textId="4FC661FB" w:rsidR="003638FF" w:rsidRPr="00BD7087" w:rsidRDefault="00BD7087" w:rsidP="00BD7087">
            <w:pPr>
              <w:autoSpaceDE w:val="0"/>
              <w:autoSpaceDN w:val="0"/>
              <w:adjustRightInd w:val="0"/>
              <w:spacing w:after="0"/>
              <w:rPr>
                <w:rFonts w:eastAsiaTheme="minorHAnsi" w:cs="Calibri"/>
                <w:sz w:val="22"/>
                <w:szCs w:val="22"/>
                <w:lang w:eastAsia="en-US"/>
              </w:rPr>
            </w:pPr>
            <w:r w:rsidRPr="00BD7087">
              <w:rPr>
                <w:rFonts w:eastAsiaTheme="minorHAnsi" w:cs="Calibri"/>
                <w:sz w:val="22"/>
                <w:szCs w:val="22"/>
                <w:lang w:eastAsia="en-US"/>
              </w:rPr>
              <w:t>vložka 15915</w:t>
            </w:r>
          </w:p>
        </w:tc>
      </w:tr>
      <w:tr w:rsidR="003638FF" w:rsidRPr="00BD7087" w14:paraId="26E7E3F8" w14:textId="77777777" w:rsidTr="00531FB1">
        <w:trPr>
          <w:trHeight w:val="511"/>
        </w:trPr>
        <w:tc>
          <w:tcPr>
            <w:tcW w:w="1791" w:type="pct"/>
            <w:tcMar>
              <w:left w:w="0" w:type="dxa"/>
            </w:tcMar>
            <w:vAlign w:val="center"/>
          </w:tcPr>
          <w:p w14:paraId="57CFFFF7" w14:textId="440428C3" w:rsidR="003638FF" w:rsidRPr="00BD7087" w:rsidRDefault="00BD7087" w:rsidP="003638FF">
            <w:pPr>
              <w:rPr>
                <w:sz w:val="22"/>
                <w:szCs w:val="22"/>
              </w:rPr>
            </w:pPr>
            <w:r w:rsidRPr="00BD7087">
              <w:rPr>
                <w:sz w:val="22"/>
                <w:szCs w:val="22"/>
              </w:rPr>
              <w:t>zastoupený:</w:t>
            </w:r>
          </w:p>
        </w:tc>
        <w:tc>
          <w:tcPr>
            <w:tcW w:w="3209" w:type="pct"/>
            <w:tcMar>
              <w:left w:w="0" w:type="dxa"/>
            </w:tcMar>
            <w:vAlign w:val="center"/>
          </w:tcPr>
          <w:p w14:paraId="619B891C" w14:textId="3DBC4470" w:rsidR="003638FF"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Ing. Miroslavem Hořejším, předsedou představenstva</w:t>
            </w:r>
          </w:p>
        </w:tc>
      </w:tr>
      <w:tr w:rsidR="00BD7087" w:rsidRPr="00BD7087" w14:paraId="6707910A" w14:textId="77777777" w:rsidTr="00531FB1">
        <w:trPr>
          <w:trHeight w:val="511"/>
        </w:trPr>
        <w:tc>
          <w:tcPr>
            <w:tcW w:w="1791" w:type="pct"/>
            <w:tcMar>
              <w:left w:w="0" w:type="dxa"/>
            </w:tcMar>
            <w:vAlign w:val="center"/>
          </w:tcPr>
          <w:p w14:paraId="79E1EEF4" w14:textId="7701B58C" w:rsidR="00BD7087" w:rsidRPr="00BD7087" w:rsidRDefault="00BD7087" w:rsidP="003638FF">
            <w:pPr>
              <w:rPr>
                <w:sz w:val="22"/>
                <w:szCs w:val="22"/>
              </w:rPr>
            </w:pPr>
            <w:r w:rsidRPr="00BD7087">
              <w:rPr>
                <w:sz w:val="22"/>
                <w:szCs w:val="22"/>
              </w:rPr>
              <w:t>bankovní spojení:</w:t>
            </w:r>
          </w:p>
        </w:tc>
        <w:tc>
          <w:tcPr>
            <w:tcW w:w="3209" w:type="pct"/>
            <w:tcMar>
              <w:left w:w="0" w:type="dxa"/>
            </w:tcMar>
            <w:vAlign w:val="center"/>
          </w:tcPr>
          <w:p w14:paraId="6B98FBFA" w14:textId="5F85B867"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Komerční Banka a.s.</w:t>
            </w:r>
          </w:p>
        </w:tc>
      </w:tr>
      <w:tr w:rsidR="00BD7087" w:rsidRPr="00BD7087" w14:paraId="1238BA21" w14:textId="77777777" w:rsidTr="00531FB1">
        <w:trPr>
          <w:trHeight w:val="511"/>
        </w:trPr>
        <w:tc>
          <w:tcPr>
            <w:tcW w:w="1791" w:type="pct"/>
            <w:tcMar>
              <w:left w:w="0" w:type="dxa"/>
            </w:tcMar>
            <w:vAlign w:val="center"/>
          </w:tcPr>
          <w:p w14:paraId="54CFE37B" w14:textId="77777777" w:rsidR="00BD7087" w:rsidRPr="00BD7087" w:rsidRDefault="00BD7087" w:rsidP="00BD7087">
            <w:pPr>
              <w:spacing w:after="0"/>
              <w:rPr>
                <w:sz w:val="22"/>
                <w:szCs w:val="22"/>
              </w:rPr>
            </w:pPr>
            <w:r w:rsidRPr="00BD7087">
              <w:rPr>
                <w:sz w:val="22"/>
                <w:szCs w:val="22"/>
              </w:rPr>
              <w:t>Hlavní/vedoucí projektant autorizovaný</w:t>
            </w:r>
          </w:p>
          <w:p w14:paraId="4656D241" w14:textId="77777777" w:rsidR="00BD7087" w:rsidRPr="00BD7087" w:rsidRDefault="00BD7087" w:rsidP="00BD7087">
            <w:pPr>
              <w:spacing w:after="0"/>
              <w:rPr>
                <w:sz w:val="22"/>
                <w:szCs w:val="22"/>
              </w:rPr>
            </w:pPr>
            <w:r w:rsidRPr="00BD7087">
              <w:rPr>
                <w:sz w:val="22"/>
                <w:szCs w:val="22"/>
              </w:rPr>
              <w:t>inženýr pro obor pozemní stavby (IP00)</w:t>
            </w:r>
          </w:p>
          <w:p w14:paraId="0BCCE906" w14:textId="77777777" w:rsidR="00BD7087" w:rsidRPr="00BD7087" w:rsidRDefault="00BD7087" w:rsidP="00BD7087">
            <w:pPr>
              <w:spacing w:after="0"/>
              <w:rPr>
                <w:sz w:val="22"/>
                <w:szCs w:val="22"/>
              </w:rPr>
            </w:pPr>
            <w:r w:rsidRPr="00BD7087">
              <w:rPr>
                <w:sz w:val="22"/>
                <w:szCs w:val="22"/>
              </w:rPr>
              <w:t>nebo autorizovaný architekt pro obor</w:t>
            </w:r>
          </w:p>
          <w:p w14:paraId="44C8DAD5" w14:textId="4F1443C0" w:rsidR="00BD7087" w:rsidRPr="00BD7087" w:rsidRDefault="00BD7087" w:rsidP="00BD7087">
            <w:pPr>
              <w:rPr>
                <w:sz w:val="22"/>
                <w:szCs w:val="22"/>
              </w:rPr>
            </w:pPr>
            <w:r w:rsidRPr="00BD7087">
              <w:rPr>
                <w:sz w:val="22"/>
                <w:szCs w:val="22"/>
              </w:rPr>
              <w:t>architektura:</w:t>
            </w:r>
          </w:p>
        </w:tc>
        <w:tc>
          <w:tcPr>
            <w:tcW w:w="3209" w:type="pct"/>
            <w:tcMar>
              <w:left w:w="0" w:type="dxa"/>
            </w:tcMar>
            <w:vAlign w:val="center"/>
          </w:tcPr>
          <w:p w14:paraId="6880047A" w14:textId="37E55DC2"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 xml:space="preserve">Ing. Libor </w:t>
            </w:r>
            <w:proofErr w:type="spellStart"/>
            <w:r w:rsidRPr="00BD7087">
              <w:rPr>
                <w:rFonts w:eastAsiaTheme="minorHAnsi" w:cs="Calibri"/>
                <w:sz w:val="22"/>
                <w:szCs w:val="22"/>
                <w:lang w:eastAsia="en-US"/>
              </w:rPr>
              <w:t>Truhelka</w:t>
            </w:r>
            <w:proofErr w:type="spellEnd"/>
          </w:p>
        </w:tc>
      </w:tr>
      <w:tr w:rsidR="00BD7087" w:rsidRPr="00BD7087" w14:paraId="02A0880F" w14:textId="77777777" w:rsidTr="00531FB1">
        <w:trPr>
          <w:trHeight w:val="511"/>
        </w:trPr>
        <w:tc>
          <w:tcPr>
            <w:tcW w:w="1791" w:type="pct"/>
            <w:tcMar>
              <w:left w:w="0" w:type="dxa"/>
            </w:tcMar>
            <w:vAlign w:val="center"/>
          </w:tcPr>
          <w:p w14:paraId="42B52D08" w14:textId="77777777" w:rsidR="00BD7087" w:rsidRPr="00BD7087" w:rsidRDefault="00BD7087" w:rsidP="00BD7087">
            <w:pPr>
              <w:spacing w:after="0"/>
              <w:rPr>
                <w:sz w:val="22"/>
                <w:szCs w:val="22"/>
              </w:rPr>
            </w:pPr>
            <w:r w:rsidRPr="00BD7087">
              <w:rPr>
                <w:sz w:val="22"/>
                <w:szCs w:val="22"/>
              </w:rPr>
              <w:t>Odborná osoba dle zák. 360/1992 Sb.</w:t>
            </w:r>
          </w:p>
          <w:p w14:paraId="3B8D6226" w14:textId="77777777" w:rsidR="00BD7087" w:rsidRPr="00BD7087" w:rsidRDefault="00BD7087" w:rsidP="00BD7087">
            <w:pPr>
              <w:spacing w:after="0"/>
              <w:rPr>
                <w:sz w:val="22"/>
                <w:szCs w:val="22"/>
              </w:rPr>
            </w:pPr>
            <w:r w:rsidRPr="00BD7087">
              <w:rPr>
                <w:sz w:val="22"/>
                <w:szCs w:val="22"/>
              </w:rPr>
              <w:t>v oboru technika prostředí staveb ( IE01</w:t>
            </w:r>
          </w:p>
          <w:p w14:paraId="457993BB" w14:textId="39FB2844" w:rsidR="00BD7087" w:rsidRPr="00BD7087" w:rsidRDefault="00BD7087" w:rsidP="00BD7087">
            <w:pPr>
              <w:rPr>
                <w:sz w:val="22"/>
                <w:szCs w:val="22"/>
              </w:rPr>
            </w:pPr>
            <w:r w:rsidRPr="00BD7087">
              <w:rPr>
                <w:sz w:val="22"/>
                <w:szCs w:val="22"/>
              </w:rPr>
              <w:t>nebo TE02):</w:t>
            </w:r>
          </w:p>
        </w:tc>
        <w:tc>
          <w:tcPr>
            <w:tcW w:w="3209" w:type="pct"/>
            <w:tcMar>
              <w:left w:w="0" w:type="dxa"/>
            </w:tcMar>
            <w:vAlign w:val="center"/>
          </w:tcPr>
          <w:p w14:paraId="64253649" w14:textId="62F039E5"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Martin Frühauf</w:t>
            </w:r>
          </w:p>
        </w:tc>
      </w:tr>
      <w:tr w:rsidR="00BD7087" w:rsidRPr="00BD7087" w14:paraId="4271AC1C" w14:textId="77777777" w:rsidTr="00531FB1">
        <w:trPr>
          <w:trHeight w:val="511"/>
        </w:trPr>
        <w:tc>
          <w:tcPr>
            <w:tcW w:w="1791" w:type="pct"/>
            <w:tcMar>
              <w:left w:w="0" w:type="dxa"/>
            </w:tcMar>
            <w:vAlign w:val="center"/>
          </w:tcPr>
          <w:p w14:paraId="1447C4EF" w14:textId="77777777" w:rsidR="00BD7087" w:rsidRPr="00BD7087" w:rsidRDefault="00BD7087" w:rsidP="00BD7087">
            <w:pPr>
              <w:spacing w:after="0"/>
              <w:rPr>
                <w:sz w:val="22"/>
                <w:szCs w:val="22"/>
              </w:rPr>
            </w:pPr>
            <w:r w:rsidRPr="00BD7087">
              <w:rPr>
                <w:sz w:val="22"/>
                <w:szCs w:val="22"/>
              </w:rPr>
              <w:t>Odborná osoba dle zák. 360/1992 Sb. v</w:t>
            </w:r>
          </w:p>
          <w:p w14:paraId="205AB5FB" w14:textId="77777777" w:rsidR="00BD7087" w:rsidRPr="00BD7087" w:rsidRDefault="00BD7087" w:rsidP="00BD7087">
            <w:pPr>
              <w:spacing w:after="0"/>
              <w:rPr>
                <w:sz w:val="22"/>
                <w:szCs w:val="22"/>
              </w:rPr>
            </w:pPr>
            <w:r w:rsidRPr="00BD7087">
              <w:rPr>
                <w:sz w:val="22"/>
                <w:szCs w:val="22"/>
              </w:rPr>
              <w:t>oboru technika prostředí staveb (IE02</w:t>
            </w:r>
          </w:p>
          <w:p w14:paraId="7BC3C22B" w14:textId="530417A7" w:rsidR="00BD7087" w:rsidRPr="00BD7087" w:rsidRDefault="00BD7087" w:rsidP="00BD7087">
            <w:pPr>
              <w:rPr>
                <w:sz w:val="22"/>
                <w:szCs w:val="22"/>
              </w:rPr>
            </w:pPr>
            <w:r w:rsidRPr="00BD7087">
              <w:rPr>
                <w:sz w:val="22"/>
                <w:szCs w:val="22"/>
              </w:rPr>
              <w:t>nebo (TE03)</w:t>
            </w:r>
          </w:p>
        </w:tc>
        <w:tc>
          <w:tcPr>
            <w:tcW w:w="3209" w:type="pct"/>
            <w:tcMar>
              <w:left w:w="0" w:type="dxa"/>
            </w:tcMar>
            <w:vAlign w:val="center"/>
          </w:tcPr>
          <w:p w14:paraId="1FFCDB31" w14:textId="2495DA09"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 xml:space="preserve">Ing. Luboš </w:t>
            </w:r>
            <w:proofErr w:type="spellStart"/>
            <w:r w:rsidRPr="00BD7087">
              <w:rPr>
                <w:rFonts w:eastAsiaTheme="minorHAnsi" w:cs="Calibri"/>
                <w:sz w:val="22"/>
                <w:szCs w:val="22"/>
                <w:lang w:eastAsia="en-US"/>
              </w:rPr>
              <w:t>Knor</w:t>
            </w:r>
            <w:proofErr w:type="spellEnd"/>
          </w:p>
        </w:tc>
      </w:tr>
      <w:tr w:rsidR="00BD7087" w:rsidRPr="00BD7087" w14:paraId="6897A828" w14:textId="77777777" w:rsidTr="00531FB1">
        <w:trPr>
          <w:trHeight w:val="511"/>
        </w:trPr>
        <w:tc>
          <w:tcPr>
            <w:tcW w:w="1791" w:type="pct"/>
            <w:tcMar>
              <w:left w:w="0" w:type="dxa"/>
            </w:tcMar>
            <w:vAlign w:val="center"/>
          </w:tcPr>
          <w:p w14:paraId="09C8DF63" w14:textId="023A6C1E" w:rsidR="00BD7087" w:rsidRPr="00BD7087" w:rsidRDefault="00BD7087" w:rsidP="00BD7087">
            <w:pPr>
              <w:spacing w:after="0"/>
              <w:rPr>
                <w:sz w:val="22"/>
                <w:szCs w:val="22"/>
              </w:rPr>
            </w:pPr>
            <w:r w:rsidRPr="00BD7087">
              <w:rPr>
                <w:sz w:val="22"/>
                <w:szCs w:val="22"/>
              </w:rPr>
              <w:t>Druhý společník</w:t>
            </w:r>
          </w:p>
        </w:tc>
        <w:tc>
          <w:tcPr>
            <w:tcW w:w="3209" w:type="pct"/>
            <w:tcMar>
              <w:left w:w="0" w:type="dxa"/>
            </w:tcMar>
            <w:vAlign w:val="center"/>
          </w:tcPr>
          <w:p w14:paraId="7A2E985A" w14:textId="46B72035"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JIKA - CZ s.r.o.</w:t>
            </w:r>
          </w:p>
        </w:tc>
      </w:tr>
      <w:tr w:rsidR="00BD7087" w:rsidRPr="00BD7087" w14:paraId="67B3BF35" w14:textId="77777777" w:rsidTr="00531FB1">
        <w:trPr>
          <w:trHeight w:val="511"/>
        </w:trPr>
        <w:tc>
          <w:tcPr>
            <w:tcW w:w="1791" w:type="pct"/>
            <w:tcMar>
              <w:left w:w="0" w:type="dxa"/>
            </w:tcMar>
            <w:vAlign w:val="center"/>
          </w:tcPr>
          <w:p w14:paraId="05A29B84" w14:textId="298927D1" w:rsidR="00BD7087" w:rsidRPr="00BD7087" w:rsidRDefault="00BD7087" w:rsidP="00BD7087">
            <w:pPr>
              <w:spacing w:after="0"/>
              <w:rPr>
                <w:sz w:val="22"/>
                <w:szCs w:val="22"/>
              </w:rPr>
            </w:pPr>
            <w:r w:rsidRPr="00BD7087">
              <w:rPr>
                <w:sz w:val="22"/>
                <w:szCs w:val="22"/>
              </w:rPr>
              <w:t>se sídlem:</w:t>
            </w:r>
          </w:p>
        </w:tc>
        <w:tc>
          <w:tcPr>
            <w:tcW w:w="3209" w:type="pct"/>
            <w:tcMar>
              <w:left w:w="0" w:type="dxa"/>
            </w:tcMar>
            <w:vAlign w:val="center"/>
          </w:tcPr>
          <w:p w14:paraId="4A34D3F2" w14:textId="43FADD3B"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Dlouhá 103/17, 500 03 Hradec Králové</w:t>
            </w:r>
          </w:p>
        </w:tc>
      </w:tr>
      <w:tr w:rsidR="00BD7087" w:rsidRPr="00BD7087" w14:paraId="202BEA7F" w14:textId="77777777" w:rsidTr="00531FB1">
        <w:trPr>
          <w:trHeight w:val="511"/>
        </w:trPr>
        <w:tc>
          <w:tcPr>
            <w:tcW w:w="1791" w:type="pct"/>
            <w:tcMar>
              <w:left w:w="0" w:type="dxa"/>
            </w:tcMar>
            <w:vAlign w:val="center"/>
          </w:tcPr>
          <w:p w14:paraId="116AAC71" w14:textId="26D52F05" w:rsidR="00BD7087" w:rsidRPr="00BD7087" w:rsidRDefault="00BD7087" w:rsidP="00BD7087">
            <w:pPr>
              <w:spacing w:after="0"/>
              <w:rPr>
                <w:sz w:val="22"/>
                <w:szCs w:val="22"/>
              </w:rPr>
            </w:pPr>
            <w:r w:rsidRPr="00BD7087">
              <w:rPr>
                <w:sz w:val="22"/>
                <w:szCs w:val="22"/>
              </w:rPr>
              <w:t>IČO:</w:t>
            </w:r>
          </w:p>
        </w:tc>
        <w:tc>
          <w:tcPr>
            <w:tcW w:w="3209" w:type="pct"/>
            <w:tcMar>
              <w:left w:w="0" w:type="dxa"/>
            </w:tcMar>
            <w:vAlign w:val="center"/>
          </w:tcPr>
          <w:p w14:paraId="446635D4" w14:textId="2A347707"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25917234</w:t>
            </w:r>
          </w:p>
        </w:tc>
      </w:tr>
      <w:tr w:rsidR="00BD7087" w:rsidRPr="00BD7087" w14:paraId="48F7E335" w14:textId="77777777" w:rsidTr="00531FB1">
        <w:trPr>
          <w:trHeight w:val="511"/>
        </w:trPr>
        <w:tc>
          <w:tcPr>
            <w:tcW w:w="1791" w:type="pct"/>
            <w:tcMar>
              <w:left w:w="0" w:type="dxa"/>
            </w:tcMar>
            <w:vAlign w:val="center"/>
          </w:tcPr>
          <w:p w14:paraId="57C12FAB" w14:textId="60D6D4C5" w:rsidR="00BD7087" w:rsidRPr="00BD7087" w:rsidRDefault="00BD7087" w:rsidP="00BD7087">
            <w:pPr>
              <w:spacing w:after="0"/>
              <w:rPr>
                <w:sz w:val="22"/>
                <w:szCs w:val="22"/>
              </w:rPr>
            </w:pPr>
            <w:r w:rsidRPr="00BD7087">
              <w:rPr>
                <w:sz w:val="22"/>
                <w:szCs w:val="22"/>
              </w:rPr>
              <w:t>DIČ:</w:t>
            </w:r>
          </w:p>
        </w:tc>
        <w:tc>
          <w:tcPr>
            <w:tcW w:w="3209" w:type="pct"/>
            <w:tcMar>
              <w:left w:w="0" w:type="dxa"/>
            </w:tcMar>
            <w:vAlign w:val="center"/>
          </w:tcPr>
          <w:p w14:paraId="294EA40A" w14:textId="173449B4"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CZ 25917234</w:t>
            </w:r>
          </w:p>
        </w:tc>
      </w:tr>
      <w:tr w:rsidR="00BD7087" w:rsidRPr="00BD7087" w14:paraId="5FCBDBD7" w14:textId="77777777" w:rsidTr="00531FB1">
        <w:trPr>
          <w:trHeight w:val="511"/>
        </w:trPr>
        <w:tc>
          <w:tcPr>
            <w:tcW w:w="1791" w:type="pct"/>
            <w:tcMar>
              <w:left w:w="0" w:type="dxa"/>
            </w:tcMar>
            <w:vAlign w:val="center"/>
          </w:tcPr>
          <w:p w14:paraId="176F7B30" w14:textId="03C1C167" w:rsidR="00BD7087" w:rsidRPr="00BD7087" w:rsidRDefault="00BD7087" w:rsidP="00BD7087">
            <w:pPr>
              <w:spacing w:after="0"/>
              <w:rPr>
                <w:sz w:val="22"/>
                <w:szCs w:val="22"/>
              </w:rPr>
            </w:pPr>
            <w:r w:rsidRPr="00BD7087">
              <w:rPr>
                <w:sz w:val="22"/>
                <w:szCs w:val="22"/>
              </w:rPr>
              <w:t>zapsaný ve veřejném rejstříku:</w:t>
            </w:r>
          </w:p>
        </w:tc>
        <w:tc>
          <w:tcPr>
            <w:tcW w:w="3209" w:type="pct"/>
            <w:tcMar>
              <w:left w:w="0" w:type="dxa"/>
            </w:tcMar>
            <w:vAlign w:val="center"/>
          </w:tcPr>
          <w:p w14:paraId="2AD59BEF" w14:textId="342AADF3"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zapsána u Krajského soudu v Hradci Králové oddíl C, vložka 14380</w:t>
            </w:r>
          </w:p>
        </w:tc>
      </w:tr>
      <w:tr w:rsidR="00BD7087" w:rsidRPr="00BD7087" w14:paraId="251AEAA0" w14:textId="77777777" w:rsidTr="00531FB1">
        <w:trPr>
          <w:trHeight w:val="511"/>
        </w:trPr>
        <w:tc>
          <w:tcPr>
            <w:tcW w:w="1791" w:type="pct"/>
            <w:tcMar>
              <w:left w:w="0" w:type="dxa"/>
            </w:tcMar>
            <w:vAlign w:val="center"/>
          </w:tcPr>
          <w:p w14:paraId="2EAF3B39" w14:textId="4BB4BAC7" w:rsidR="00BD7087" w:rsidRPr="00BD7087" w:rsidRDefault="00BD7087" w:rsidP="00BD7087">
            <w:pPr>
              <w:spacing w:after="0"/>
              <w:rPr>
                <w:sz w:val="22"/>
                <w:szCs w:val="22"/>
              </w:rPr>
            </w:pPr>
            <w:r w:rsidRPr="00BD7087">
              <w:rPr>
                <w:sz w:val="22"/>
                <w:szCs w:val="22"/>
              </w:rPr>
              <w:t>zastoupený</w:t>
            </w:r>
          </w:p>
        </w:tc>
        <w:tc>
          <w:tcPr>
            <w:tcW w:w="3209" w:type="pct"/>
            <w:tcMar>
              <w:left w:w="0" w:type="dxa"/>
            </w:tcMar>
            <w:vAlign w:val="center"/>
          </w:tcPr>
          <w:p w14:paraId="137FB3A1" w14:textId="361E83D8" w:rsidR="00BD7087" w:rsidRPr="00BD7087" w:rsidRDefault="00BD7087" w:rsidP="003638FF">
            <w:pPr>
              <w:rPr>
                <w:rFonts w:eastAsiaTheme="minorHAnsi" w:cs="Calibri"/>
                <w:sz w:val="22"/>
                <w:szCs w:val="22"/>
                <w:lang w:eastAsia="en-US"/>
              </w:rPr>
            </w:pPr>
            <w:r w:rsidRPr="00BD7087">
              <w:rPr>
                <w:rFonts w:eastAsiaTheme="minorHAnsi" w:cs="Calibri"/>
                <w:sz w:val="22"/>
                <w:szCs w:val="22"/>
                <w:lang w:eastAsia="en-US"/>
              </w:rPr>
              <w:t>Ing. Jiřím Slánským, jednatelem</w:t>
            </w:r>
          </w:p>
        </w:tc>
      </w:tr>
    </w:tbl>
    <w:p w14:paraId="11C8274E" w14:textId="6765BCE1" w:rsidR="00510C08" w:rsidRPr="00510C08" w:rsidRDefault="00510C08" w:rsidP="00510C08">
      <w:pPr>
        <w:rPr>
          <w:szCs w:val="22"/>
        </w:rPr>
      </w:pPr>
      <w:r w:rsidRPr="00510C08">
        <w:rPr>
          <w:szCs w:val="22"/>
        </w:rPr>
        <w:t>dále jen „zhotovitel“</w:t>
      </w:r>
      <w:r w:rsidR="0003079E">
        <w:rPr>
          <w:szCs w:val="22"/>
        </w:rPr>
        <w:t xml:space="preserve"> </w:t>
      </w:r>
    </w:p>
    <w:p w14:paraId="2BD43E53" w14:textId="62435FA4" w:rsidR="00646856" w:rsidRPr="00EC40AD" w:rsidRDefault="00612D4D" w:rsidP="008207DC">
      <w:pPr>
        <w:pStyle w:val="Nadpis1"/>
        <w:ind w:left="0" w:firstLine="0"/>
      </w:pPr>
      <w:r w:rsidRPr="00EC40AD">
        <w:lastRenderedPageBreak/>
        <w:t>PREAMBULE</w:t>
      </w:r>
    </w:p>
    <w:p w14:paraId="5ECDA9DC" w14:textId="60B7D415" w:rsidR="00646856" w:rsidRPr="00EC40AD" w:rsidRDefault="005F1EA6" w:rsidP="00016453">
      <w:pPr>
        <w:pStyle w:val="Odstavecseseznamem"/>
        <w:numPr>
          <w:ilvl w:val="1"/>
          <w:numId w:val="1"/>
        </w:numPr>
        <w:ind w:left="709" w:hanging="709"/>
        <w:jc w:val="both"/>
      </w:pPr>
      <w:r w:rsidRPr="00EC40AD">
        <w:t>Tato S</w:t>
      </w:r>
      <w:r w:rsidR="00612D4D" w:rsidRPr="00EC40AD">
        <w:t>mlouva o dílo (dále jen „Smlouva“) je uzavřena v soulad</w:t>
      </w:r>
      <w:r w:rsidRPr="00EC40AD">
        <w:t>u s ustanovením § 2586 a násl. z</w:t>
      </w:r>
      <w:r w:rsidR="00612D4D" w:rsidRPr="00EC40AD">
        <w:t>ákona č. 89/2012 Sb., občanský zákoník</w:t>
      </w:r>
      <w:r w:rsidR="00F340C2" w:rsidRPr="00EC40AD">
        <w:t>, v platném znění</w:t>
      </w:r>
      <w:r w:rsidR="00612D4D" w:rsidRPr="00EC40AD">
        <w:t xml:space="preserve"> (dále jen „</w:t>
      </w:r>
      <w:proofErr w:type="spellStart"/>
      <w:r w:rsidR="00612D4D" w:rsidRPr="00EC40AD">
        <w:t>ObčZ</w:t>
      </w:r>
      <w:proofErr w:type="spellEnd"/>
      <w:r w:rsidR="00612D4D" w:rsidRPr="00EC40AD">
        <w:t>“).</w:t>
      </w:r>
    </w:p>
    <w:p w14:paraId="61D55204" w14:textId="480A8DF1" w:rsidR="00646856" w:rsidRPr="00EC40AD" w:rsidRDefault="00612D4D" w:rsidP="00673CD5">
      <w:pPr>
        <w:pStyle w:val="Odstavecseseznamem"/>
        <w:numPr>
          <w:ilvl w:val="1"/>
          <w:numId w:val="1"/>
        </w:numPr>
        <w:ind w:left="709" w:hanging="709"/>
        <w:jc w:val="both"/>
      </w:pPr>
      <w:r w:rsidRPr="00EC40AD">
        <w:t xml:space="preserve">Smlouva je uzavřena na základě </w:t>
      </w:r>
      <w:r w:rsidR="00BE0419">
        <w:t xml:space="preserve">výsledku </w:t>
      </w:r>
      <w:r w:rsidRPr="00EC40AD">
        <w:t>veřejné zakázky</w:t>
      </w:r>
      <w:r w:rsidRPr="00EC40AD">
        <w:rPr>
          <w:b/>
        </w:rPr>
        <w:t xml:space="preserve"> </w:t>
      </w:r>
      <w:bookmarkStart w:id="0" w:name="_Hlk85543801"/>
      <w:r w:rsidR="004A7268" w:rsidRPr="00EC40AD">
        <w:rPr>
          <w:b/>
        </w:rPr>
        <w:t>„</w:t>
      </w:r>
      <w:bookmarkEnd w:id="0"/>
      <w:r w:rsidR="00B23AFC" w:rsidRPr="00B23AFC">
        <w:rPr>
          <w:b/>
        </w:rPr>
        <w:t>Střední škola a Základní škola Oselce, odloučené pracoviště Blovice - NOVOSTAVBA - projektová dokumentace</w:t>
      </w:r>
      <w:r w:rsidR="004A7268" w:rsidRPr="00EC40AD">
        <w:rPr>
          <w:rStyle w:val="Siln"/>
          <w:b w:val="0"/>
        </w:rPr>
        <w:t xml:space="preserve">“ </w:t>
      </w:r>
      <w:r w:rsidRPr="00EC40AD">
        <w:t xml:space="preserve">vyhlášené dne </w:t>
      </w:r>
      <w:r w:rsidR="00531FB1">
        <w:t>25. 8. 2023</w:t>
      </w:r>
      <w:r w:rsidR="00531FB1" w:rsidRPr="00EC40AD">
        <w:t xml:space="preserve"> </w:t>
      </w:r>
      <w:r w:rsidR="00131E25">
        <w:t xml:space="preserve">- </w:t>
      </w:r>
      <w:r w:rsidR="00673CD5" w:rsidRPr="00673CD5">
        <w:t>nadlimitní veřejná zakázka na služby zadávaná v otevřeném řízení dle § 56 a § 57 zák. 134/2016 Sb., o zadávání veřejných zakázek (dále jen ZZVZ)</w:t>
      </w:r>
      <w:r w:rsidR="00FA54DB" w:rsidRPr="00EC40AD">
        <w:t>.</w:t>
      </w:r>
    </w:p>
    <w:p w14:paraId="699B31F2" w14:textId="7250F4AC" w:rsidR="00646856" w:rsidRPr="00EC40AD" w:rsidRDefault="00612D4D" w:rsidP="00016453">
      <w:pPr>
        <w:pStyle w:val="Odstavecseseznamem"/>
        <w:numPr>
          <w:ilvl w:val="1"/>
          <w:numId w:val="1"/>
        </w:numPr>
        <w:ind w:left="709" w:hanging="709"/>
        <w:jc w:val="both"/>
      </w:pPr>
      <w:r w:rsidRPr="00EC40AD">
        <w:t xml:space="preserve">Důvodem uzavření této Smlouvy je vymezení způsobu a rozsahu provedení díla </w:t>
      </w:r>
      <w:r w:rsidR="005F1EA6" w:rsidRPr="00EC40AD">
        <w:t>zhotovitelem a </w:t>
      </w:r>
      <w:r w:rsidRPr="00EC40AD">
        <w:t xml:space="preserve">stanovení </w:t>
      </w:r>
      <w:r w:rsidR="00F340C2" w:rsidRPr="00EC40AD">
        <w:t xml:space="preserve">vzájemných </w:t>
      </w:r>
      <w:r w:rsidRPr="00EC40AD">
        <w:t>práv a povinností</w:t>
      </w:r>
      <w:r w:rsidR="00F340C2" w:rsidRPr="00EC40AD">
        <w:t xml:space="preserve"> smluvních stran</w:t>
      </w:r>
      <w:r w:rsidRPr="00EC40AD">
        <w:t>.</w:t>
      </w:r>
    </w:p>
    <w:p w14:paraId="2CE58D45" w14:textId="26C76E36" w:rsidR="00646856" w:rsidRPr="00EC40AD" w:rsidRDefault="00612D4D" w:rsidP="00226805">
      <w:pPr>
        <w:pStyle w:val="Odstavecseseznamem"/>
        <w:numPr>
          <w:ilvl w:val="1"/>
          <w:numId w:val="1"/>
        </w:numPr>
        <w:ind w:left="709" w:hanging="709"/>
        <w:jc w:val="both"/>
      </w:pPr>
      <w:r w:rsidRPr="00EC40AD">
        <w:t>Objednatelem je zadavatel a zhotovitelem je dodavatel po uzavření Smlouvy.</w:t>
      </w:r>
    </w:p>
    <w:p w14:paraId="198D5917" w14:textId="0224657A" w:rsidR="00226805" w:rsidRPr="00744B35" w:rsidRDefault="00F773C9" w:rsidP="00744B35">
      <w:pPr>
        <w:pStyle w:val="Odstavecseseznamem"/>
        <w:numPr>
          <w:ilvl w:val="1"/>
          <w:numId w:val="1"/>
        </w:numPr>
        <w:ind w:left="709" w:hanging="709"/>
        <w:jc w:val="both"/>
      </w:pPr>
      <w:r w:rsidRPr="00744B35">
        <w:t xml:space="preserve">Cílem a záměrem Objednatele je získání projektové dokumentace pro provedení stavby </w:t>
      </w:r>
      <w:r w:rsidR="00226805" w:rsidRPr="00744B35">
        <w:t>vč. pravomocných povolení s důrazem na ekonomičnost realizace stavby a ekonomický a ekologický provoz objektu. Projektovou dokumentací se rozumí zpracování technické dokumentace v souladu s</w:t>
      </w:r>
      <w:r w:rsidR="005A63A1">
        <w:t> </w:t>
      </w:r>
      <w:r w:rsidR="00226805" w:rsidRPr="00744B35">
        <w:t>požadavky zák. 183/2006 Sb.</w:t>
      </w:r>
      <w:r w:rsidR="00311FE9">
        <w:t xml:space="preserve"> v platném znění</w:t>
      </w:r>
      <w:r w:rsidR="00226805" w:rsidRPr="00744B35">
        <w:t xml:space="preserve"> v rozsahu v požadovaném rozsahu příloh </w:t>
      </w:r>
      <w:proofErr w:type="spellStart"/>
      <w:r w:rsidR="00226805" w:rsidRPr="00744B35">
        <w:t>vyhl</w:t>
      </w:r>
      <w:proofErr w:type="spellEnd"/>
      <w:r w:rsidR="00226805" w:rsidRPr="00744B35">
        <w:t xml:space="preserve">. 499/2006 Sb. </w:t>
      </w:r>
      <w:r w:rsidR="00744B35" w:rsidRPr="00744B35">
        <w:t>vč. všech souvisejících činností potřebných pro legalizaci stavby, pro realizaci stavby a</w:t>
      </w:r>
      <w:r w:rsidR="005A63A1">
        <w:t> </w:t>
      </w:r>
      <w:r w:rsidR="00744B35" w:rsidRPr="00744B35">
        <w:t>výběr dodavatele vč. poskytnutí autorských práv a autorského dozoru</w:t>
      </w:r>
      <w:r w:rsidR="00226805" w:rsidRPr="00744B35">
        <w:t>.</w:t>
      </w:r>
      <w:r w:rsidR="00BC0A10">
        <w:t xml:space="preserve"> </w:t>
      </w:r>
    </w:p>
    <w:p w14:paraId="015226A8" w14:textId="18267A3C" w:rsidR="00612D4D" w:rsidRPr="00EC40AD" w:rsidRDefault="00612D4D" w:rsidP="008207DC">
      <w:pPr>
        <w:pStyle w:val="Nadpis1"/>
        <w:ind w:left="0" w:firstLine="0"/>
      </w:pPr>
      <w:r w:rsidRPr="00EC40AD">
        <w:t>PŘEDMĚT SMLOUVY</w:t>
      </w:r>
    </w:p>
    <w:p w14:paraId="1C6E5E29" w14:textId="1404D0ED" w:rsidR="00795E93" w:rsidRDefault="00795E93" w:rsidP="00795E93">
      <w:pPr>
        <w:pStyle w:val="Odstavecseseznamem"/>
        <w:numPr>
          <w:ilvl w:val="1"/>
          <w:numId w:val="1"/>
        </w:numPr>
        <w:ind w:left="709" w:hanging="709"/>
        <w:jc w:val="both"/>
        <w:rPr>
          <w:rFonts w:cs="Calibri"/>
        </w:rPr>
      </w:pPr>
      <w:r w:rsidRPr="00F773C9">
        <w:rPr>
          <w:rFonts w:asciiTheme="minorHAnsi" w:hAnsiTheme="minorHAnsi" w:cstheme="minorHAnsi"/>
        </w:rPr>
        <w:t>Zhotovitel se uzavřením této Smlouvy zavazuje na svůj náklad a na své nebezpečí pro Objednatele za podmínek níže uvedených odborně provést dílo</w:t>
      </w:r>
      <w:r w:rsidRPr="00D025CB">
        <w:t xml:space="preserve"> </w:t>
      </w:r>
      <w:r w:rsidRPr="00D025CB">
        <w:rPr>
          <w:rFonts w:asciiTheme="minorHAnsi" w:hAnsiTheme="minorHAnsi" w:cstheme="minorHAnsi"/>
        </w:rPr>
        <w:t>spočívající v</w:t>
      </w:r>
      <w:r>
        <w:rPr>
          <w:rFonts w:asciiTheme="minorHAnsi" w:hAnsiTheme="minorHAnsi" w:cstheme="minorHAnsi"/>
        </w:rPr>
        <w:t>e vypracování projektové dokumentace (dále jen „PD“)</w:t>
      </w:r>
      <w:r w:rsidRPr="00EC40AD">
        <w:t xml:space="preserve"> </w:t>
      </w:r>
      <w:r>
        <w:rPr>
          <w:rFonts w:cs="Calibri"/>
        </w:rPr>
        <w:t>v souladu s požadavky zadavatele podle čl. 3 a Přílohy č. 1 této smlouvy.</w:t>
      </w:r>
    </w:p>
    <w:p w14:paraId="0D0E4E42" w14:textId="59E7A178" w:rsidR="00612D4D" w:rsidRDefault="00226805" w:rsidP="00016453">
      <w:pPr>
        <w:pStyle w:val="Odstavecseseznamem"/>
        <w:numPr>
          <w:ilvl w:val="1"/>
          <w:numId w:val="1"/>
        </w:numPr>
        <w:ind w:left="709" w:hanging="709"/>
        <w:jc w:val="both"/>
      </w:pPr>
      <w:r>
        <w:t>O</w:t>
      </w:r>
      <w:r w:rsidR="005F1EA6" w:rsidRPr="00EC40AD">
        <w:t>bjednatel se uzavřením této S</w:t>
      </w:r>
      <w:r w:rsidR="00612D4D" w:rsidRPr="00EC40AD">
        <w:t xml:space="preserve">mlouvy zavazuje zaplatit zhotoviteli za řádně provedené dílo sjednanou cenu za dílo. </w:t>
      </w:r>
    </w:p>
    <w:p w14:paraId="592F787F" w14:textId="1065CCF5" w:rsidR="00DF06E3" w:rsidRPr="00DF06E3" w:rsidRDefault="00795E93" w:rsidP="00DF06E3">
      <w:pPr>
        <w:pStyle w:val="Odstavecseseznamem"/>
        <w:numPr>
          <w:ilvl w:val="1"/>
          <w:numId w:val="1"/>
        </w:numPr>
        <w:ind w:left="709" w:hanging="709"/>
        <w:jc w:val="both"/>
      </w:pPr>
      <w:r w:rsidRPr="00DF06E3">
        <w:t xml:space="preserve">Zhotovitel bude realizovat dílo pod odborným vedením </w:t>
      </w:r>
      <w:r w:rsidR="0033572C" w:rsidRPr="00DF06E3">
        <w:t>oprávněn</w:t>
      </w:r>
      <w:r w:rsidR="0033572C">
        <w:t>ých</w:t>
      </w:r>
      <w:r w:rsidR="0033572C" w:rsidRPr="00DF06E3">
        <w:t xml:space="preserve"> </w:t>
      </w:r>
      <w:r w:rsidRPr="00DF06E3">
        <w:t>osob dle zák. 360/1992 Sb.</w:t>
      </w:r>
      <w:r w:rsidR="0033572C">
        <w:t xml:space="preserve"> uvedených v této smlouvě. </w:t>
      </w:r>
      <w:r w:rsidR="0033572C" w:rsidRPr="00DF06E3">
        <w:t>T</w:t>
      </w:r>
      <w:r w:rsidR="0033572C">
        <w:t>y</w:t>
      </w:r>
      <w:r w:rsidR="0033572C" w:rsidRPr="00DF06E3">
        <w:t>to osob</w:t>
      </w:r>
      <w:r w:rsidR="0033572C">
        <w:t>y</w:t>
      </w:r>
      <w:r w:rsidR="0033572C" w:rsidRPr="00DF06E3">
        <w:t xml:space="preserve"> </w:t>
      </w:r>
      <w:r w:rsidRPr="00DF06E3">
        <w:t>se bud</w:t>
      </w:r>
      <w:r w:rsidR="0033572C">
        <w:t>ou</w:t>
      </w:r>
      <w:r w:rsidRPr="00DF06E3">
        <w:t xml:space="preserve"> na provádění díla osobně podílet.</w:t>
      </w:r>
      <w:r>
        <w:rPr>
          <w:rFonts w:cs="Calibri"/>
        </w:rPr>
        <w:t xml:space="preserve"> </w:t>
      </w:r>
    </w:p>
    <w:p w14:paraId="4DBF5620" w14:textId="77777777" w:rsidR="00612D4D" w:rsidRPr="00EC40AD" w:rsidRDefault="00612D4D" w:rsidP="008207DC">
      <w:pPr>
        <w:pStyle w:val="Nadpis1"/>
        <w:ind w:left="0" w:firstLine="0"/>
      </w:pPr>
      <w:r w:rsidRPr="00EC40AD">
        <w:t>ROZSAH PŘEDMĚTU PLNĚNÍ</w:t>
      </w:r>
    </w:p>
    <w:p w14:paraId="65940657" w14:textId="5AD0F460" w:rsidR="00CC3E88" w:rsidRDefault="008207DC" w:rsidP="008B1CF7">
      <w:pPr>
        <w:pStyle w:val="Odstavecseseznamem"/>
        <w:numPr>
          <w:ilvl w:val="1"/>
          <w:numId w:val="1"/>
        </w:numPr>
        <w:ind w:left="709" w:hanging="709"/>
        <w:jc w:val="both"/>
        <w:rPr>
          <w:rFonts w:asciiTheme="minorHAnsi" w:hAnsiTheme="minorHAnsi" w:cstheme="minorHAnsi"/>
          <w:szCs w:val="22"/>
        </w:rPr>
      </w:pPr>
      <w:r w:rsidRPr="008B1CF7">
        <w:rPr>
          <w:rFonts w:asciiTheme="minorHAnsi" w:hAnsiTheme="minorHAnsi" w:cstheme="minorHAnsi"/>
          <w:szCs w:val="22"/>
        </w:rPr>
        <w:t>Zhotovitel</w:t>
      </w:r>
      <w:r w:rsidRPr="00EC40AD">
        <w:rPr>
          <w:rFonts w:asciiTheme="minorHAnsi" w:hAnsiTheme="minorHAnsi" w:cstheme="minorHAnsi"/>
        </w:rPr>
        <w:t xml:space="preserve"> se uzavřením této Smlouvy zavazuje provést pro Objednatele </w:t>
      </w:r>
      <w:r w:rsidRPr="00EC40AD">
        <w:rPr>
          <w:rFonts w:asciiTheme="minorHAnsi" w:hAnsiTheme="minorHAnsi" w:cstheme="minorHAnsi"/>
          <w:szCs w:val="22"/>
        </w:rPr>
        <w:t>vyhotovení projektové dokumentace v souladu s příslušnými předpisy</w:t>
      </w:r>
      <w:r w:rsidR="009F75A4" w:rsidRPr="00EC40AD">
        <w:rPr>
          <w:rFonts w:asciiTheme="minorHAnsi" w:hAnsiTheme="minorHAnsi" w:cstheme="minorHAnsi"/>
          <w:szCs w:val="22"/>
        </w:rPr>
        <w:t xml:space="preserve"> v platném znění</w:t>
      </w:r>
      <w:r w:rsidRPr="00EC40AD">
        <w:rPr>
          <w:rFonts w:asciiTheme="minorHAnsi" w:hAnsiTheme="minorHAnsi" w:cstheme="minorHAnsi"/>
          <w:szCs w:val="22"/>
        </w:rPr>
        <w:t xml:space="preserve">, a to především zák. </w:t>
      </w:r>
      <w:r w:rsidR="003625EF" w:rsidRPr="00EC40AD">
        <w:rPr>
          <w:rFonts w:asciiTheme="minorHAnsi" w:hAnsiTheme="minorHAnsi" w:cstheme="minorHAnsi"/>
          <w:szCs w:val="22"/>
        </w:rPr>
        <w:t xml:space="preserve">č. </w:t>
      </w:r>
      <w:r w:rsidRPr="00EC40AD">
        <w:rPr>
          <w:rFonts w:asciiTheme="minorHAnsi" w:hAnsiTheme="minorHAnsi" w:cstheme="minorHAnsi"/>
          <w:szCs w:val="22"/>
        </w:rPr>
        <w:t>183/2006 Sb., v souladu s vyhláškou č. 499/2006 Sb.</w:t>
      </w:r>
      <w:r w:rsidR="001D7705">
        <w:rPr>
          <w:rFonts w:asciiTheme="minorHAnsi" w:hAnsiTheme="minorHAnsi" w:cstheme="minorHAnsi"/>
          <w:szCs w:val="22"/>
        </w:rPr>
        <w:t xml:space="preserve"> v rozsahu </w:t>
      </w:r>
      <w:r w:rsidR="008B1CF7">
        <w:rPr>
          <w:rFonts w:asciiTheme="minorHAnsi" w:hAnsiTheme="minorHAnsi" w:cstheme="minorHAnsi"/>
          <w:szCs w:val="22"/>
        </w:rPr>
        <w:t xml:space="preserve">příslušných </w:t>
      </w:r>
      <w:r w:rsidR="001D7705">
        <w:rPr>
          <w:rFonts w:asciiTheme="minorHAnsi" w:hAnsiTheme="minorHAnsi" w:cstheme="minorHAnsi"/>
          <w:szCs w:val="22"/>
        </w:rPr>
        <w:t>příloh</w:t>
      </w:r>
      <w:r w:rsidRPr="00EC40AD">
        <w:rPr>
          <w:rFonts w:asciiTheme="minorHAnsi" w:hAnsiTheme="minorHAnsi" w:cstheme="minorHAnsi"/>
          <w:szCs w:val="22"/>
        </w:rPr>
        <w:t xml:space="preserve">, </w:t>
      </w:r>
      <w:proofErr w:type="spellStart"/>
      <w:r w:rsidR="009F75A4" w:rsidRPr="00EC40AD">
        <w:rPr>
          <w:rFonts w:asciiTheme="minorHAnsi" w:hAnsiTheme="minorHAnsi" w:cstheme="minorHAnsi"/>
          <w:szCs w:val="22"/>
        </w:rPr>
        <w:t>vyhl</w:t>
      </w:r>
      <w:proofErr w:type="spellEnd"/>
      <w:r w:rsidR="009F75A4" w:rsidRPr="00EC40AD">
        <w:rPr>
          <w:rFonts w:asciiTheme="minorHAnsi" w:hAnsiTheme="minorHAnsi" w:cstheme="minorHAnsi"/>
          <w:szCs w:val="22"/>
        </w:rPr>
        <w:t xml:space="preserve">. č. </w:t>
      </w:r>
      <w:r w:rsidRPr="00EC40AD">
        <w:rPr>
          <w:rFonts w:asciiTheme="minorHAnsi" w:hAnsiTheme="minorHAnsi" w:cstheme="minorHAnsi"/>
          <w:szCs w:val="22"/>
        </w:rPr>
        <w:t>169/2016 Sb.</w:t>
      </w:r>
      <w:r w:rsidR="003625EF" w:rsidRPr="00EC40AD">
        <w:rPr>
          <w:rFonts w:asciiTheme="minorHAnsi" w:hAnsiTheme="minorHAnsi" w:cstheme="minorHAnsi"/>
          <w:szCs w:val="22"/>
        </w:rPr>
        <w:t xml:space="preserve"> </w:t>
      </w:r>
      <w:r w:rsidRPr="00EC40AD">
        <w:rPr>
          <w:rFonts w:asciiTheme="minorHAnsi" w:hAnsiTheme="minorHAnsi" w:cstheme="minorHAnsi"/>
          <w:szCs w:val="22"/>
        </w:rPr>
        <w:t>a</w:t>
      </w:r>
      <w:r w:rsidR="0076330F" w:rsidRPr="00EC40AD">
        <w:rPr>
          <w:rFonts w:asciiTheme="minorHAnsi" w:hAnsiTheme="minorHAnsi" w:cstheme="minorHAnsi"/>
          <w:szCs w:val="22"/>
        </w:rPr>
        <w:t> </w:t>
      </w:r>
      <w:r w:rsidR="009F75A4" w:rsidRPr="00EC40AD">
        <w:rPr>
          <w:rFonts w:asciiTheme="minorHAnsi" w:hAnsiTheme="minorHAnsi" w:cstheme="minorHAnsi"/>
          <w:szCs w:val="22"/>
        </w:rPr>
        <w:t xml:space="preserve">všech </w:t>
      </w:r>
      <w:r w:rsidRPr="00EC40AD">
        <w:rPr>
          <w:rFonts w:asciiTheme="minorHAnsi" w:hAnsiTheme="minorHAnsi" w:cstheme="minorHAnsi"/>
          <w:szCs w:val="22"/>
        </w:rPr>
        <w:t xml:space="preserve">souvisejících </w:t>
      </w:r>
      <w:r w:rsidR="00EC49B4">
        <w:rPr>
          <w:rFonts w:asciiTheme="minorHAnsi" w:hAnsiTheme="minorHAnsi" w:cstheme="minorHAnsi"/>
          <w:szCs w:val="22"/>
        </w:rPr>
        <w:t>platných právní</w:t>
      </w:r>
      <w:r w:rsidR="004D3CB9">
        <w:rPr>
          <w:rFonts w:asciiTheme="minorHAnsi" w:hAnsiTheme="minorHAnsi" w:cstheme="minorHAnsi"/>
          <w:szCs w:val="22"/>
        </w:rPr>
        <w:t>ch</w:t>
      </w:r>
      <w:r w:rsidR="00EC49B4">
        <w:rPr>
          <w:rFonts w:asciiTheme="minorHAnsi" w:hAnsiTheme="minorHAnsi" w:cstheme="minorHAnsi"/>
          <w:szCs w:val="22"/>
        </w:rPr>
        <w:t xml:space="preserve"> </w:t>
      </w:r>
      <w:r w:rsidRPr="00EC40AD">
        <w:rPr>
          <w:rFonts w:asciiTheme="minorHAnsi" w:hAnsiTheme="minorHAnsi" w:cstheme="minorHAnsi"/>
          <w:szCs w:val="22"/>
        </w:rPr>
        <w:t>předpisů, a to včetně řešení výpočtů, detailů, vypracování položkových rozpočtů a výkazů výměr oceněných i neoceněných</w:t>
      </w:r>
      <w:r w:rsidR="00900E73">
        <w:rPr>
          <w:rFonts w:asciiTheme="minorHAnsi" w:hAnsiTheme="minorHAnsi" w:cstheme="minorHAnsi"/>
          <w:szCs w:val="22"/>
        </w:rPr>
        <w:t>. Projektová dokumentace bude zpracována v souladu s požadavky dotačního orgánu</w:t>
      </w:r>
      <w:r w:rsidR="00311FE9">
        <w:rPr>
          <w:rFonts w:asciiTheme="minorHAnsi" w:hAnsiTheme="minorHAnsi" w:cstheme="minorHAnsi"/>
          <w:szCs w:val="22"/>
        </w:rPr>
        <w:t>, v rozsahu, který bude v době zpracování předmětné projektové dokumentace známý</w:t>
      </w:r>
      <w:r w:rsidRPr="00EC40AD">
        <w:rPr>
          <w:rFonts w:asciiTheme="minorHAnsi" w:hAnsiTheme="minorHAnsi" w:cstheme="minorHAnsi"/>
          <w:szCs w:val="22"/>
        </w:rPr>
        <w:t>.</w:t>
      </w:r>
      <w:r w:rsidR="00311FE9">
        <w:t xml:space="preserve"> </w:t>
      </w:r>
      <w:r w:rsidR="00BD379F" w:rsidRPr="00222ADE">
        <w:t xml:space="preserve">Součástí dokumentace bude </w:t>
      </w:r>
      <w:r w:rsidR="00BD379F" w:rsidRPr="00222ADE">
        <w:rPr>
          <w:rFonts w:asciiTheme="minorHAnsi" w:hAnsiTheme="minorHAnsi" w:cstheme="minorHAnsi"/>
          <w:szCs w:val="22"/>
        </w:rPr>
        <w:t xml:space="preserve">provedení </w:t>
      </w:r>
      <w:r w:rsidR="00311FE9">
        <w:rPr>
          <w:rFonts w:asciiTheme="minorHAnsi" w:hAnsiTheme="minorHAnsi" w:cstheme="minorHAnsi"/>
          <w:szCs w:val="22"/>
        </w:rPr>
        <w:t xml:space="preserve">výpočtů stavební fyziky, provedení </w:t>
      </w:r>
      <w:r w:rsidR="00BD379F" w:rsidRPr="00222ADE">
        <w:rPr>
          <w:rFonts w:asciiTheme="minorHAnsi" w:hAnsiTheme="minorHAnsi" w:cstheme="minorHAnsi"/>
          <w:szCs w:val="22"/>
        </w:rPr>
        <w:t>inženýrské činnosti za účelem získání všech potřebných</w:t>
      </w:r>
      <w:r w:rsidR="008B1CF7">
        <w:rPr>
          <w:rFonts w:asciiTheme="minorHAnsi" w:hAnsiTheme="minorHAnsi" w:cstheme="minorHAnsi"/>
          <w:szCs w:val="22"/>
        </w:rPr>
        <w:t xml:space="preserve"> stanovisek, </w:t>
      </w:r>
      <w:r w:rsidR="00BD379F" w:rsidRPr="00222ADE">
        <w:rPr>
          <w:rFonts w:asciiTheme="minorHAnsi" w:hAnsiTheme="minorHAnsi" w:cstheme="minorHAnsi"/>
          <w:szCs w:val="22"/>
        </w:rPr>
        <w:t>povolení</w:t>
      </w:r>
      <w:r w:rsidR="008B1CF7">
        <w:rPr>
          <w:rFonts w:asciiTheme="minorHAnsi" w:hAnsiTheme="minorHAnsi" w:cstheme="minorHAnsi"/>
          <w:szCs w:val="22"/>
        </w:rPr>
        <w:t xml:space="preserve"> a </w:t>
      </w:r>
      <w:r w:rsidR="008B1CF7">
        <w:t>zajištění všech rozhodnutí k vydání stavebního povolení</w:t>
      </w:r>
      <w:r w:rsidR="00BD379F" w:rsidRPr="00222ADE">
        <w:rPr>
          <w:rFonts w:asciiTheme="minorHAnsi" w:hAnsiTheme="minorHAnsi" w:cstheme="minorHAnsi"/>
          <w:szCs w:val="22"/>
        </w:rPr>
        <w:t xml:space="preserve">. </w:t>
      </w:r>
      <w:r w:rsidR="008B1CF7" w:rsidRPr="008B1CF7">
        <w:rPr>
          <w:rFonts w:asciiTheme="minorHAnsi" w:hAnsiTheme="minorHAnsi" w:cstheme="minorHAnsi"/>
          <w:szCs w:val="22"/>
        </w:rPr>
        <w:t xml:space="preserve"> Součástí dokumentace bude vypracování PENB a</w:t>
      </w:r>
      <w:r w:rsidR="00311FE9">
        <w:rPr>
          <w:rFonts w:asciiTheme="minorHAnsi" w:hAnsiTheme="minorHAnsi" w:cstheme="minorHAnsi"/>
          <w:szCs w:val="22"/>
        </w:rPr>
        <w:t> </w:t>
      </w:r>
      <w:r w:rsidR="008B1CF7" w:rsidRPr="008B1CF7">
        <w:rPr>
          <w:rFonts w:asciiTheme="minorHAnsi" w:hAnsiTheme="minorHAnsi" w:cstheme="minorHAnsi"/>
          <w:szCs w:val="22"/>
        </w:rPr>
        <w:t xml:space="preserve">energetického posudku. </w:t>
      </w:r>
      <w:r w:rsidR="00F529CF">
        <w:rPr>
          <w:rFonts w:asciiTheme="minorHAnsi" w:hAnsiTheme="minorHAnsi" w:cstheme="minorHAnsi"/>
          <w:szCs w:val="22"/>
        </w:rPr>
        <w:t>Součástí předmětu plnění bude rovněž zapracování energetického managementu, který bude mapovat a regulovat provozní náklady, předcházení haváriím a mimořádným stavům, servis a údržbu pro zajištění ekonomického a bezpečného provozu objektu při současném zajištění kvalitního hygienického prostředí (sledování dat a jejich vyhodnocování).</w:t>
      </w:r>
    </w:p>
    <w:p w14:paraId="59AC5426" w14:textId="100331A3" w:rsidR="001D7051" w:rsidRPr="00FD61CE" w:rsidRDefault="00BD379F" w:rsidP="00FD61CE">
      <w:pPr>
        <w:ind w:left="709"/>
        <w:jc w:val="both"/>
        <w:rPr>
          <w:rFonts w:asciiTheme="minorHAnsi" w:hAnsiTheme="minorHAnsi" w:cstheme="minorHAnsi"/>
          <w:szCs w:val="22"/>
        </w:rPr>
      </w:pPr>
      <w:r w:rsidRPr="00FD61CE">
        <w:rPr>
          <w:rFonts w:asciiTheme="minorHAnsi" w:hAnsiTheme="minorHAnsi" w:cstheme="minorHAnsi"/>
          <w:szCs w:val="22"/>
        </w:rPr>
        <w:t>Součástí předmětu plnění je i poskytování součinnosti při výběru dodavatele stavby včetně zodpovězení případných dotazů v průběhu výběru dodavatele a provádění činnosti autorského dozoru</w:t>
      </w:r>
      <w:r w:rsidR="008B1CF7" w:rsidRPr="00FD61CE">
        <w:rPr>
          <w:rFonts w:asciiTheme="minorHAnsi" w:hAnsiTheme="minorHAnsi" w:cstheme="minorHAnsi"/>
          <w:szCs w:val="22"/>
        </w:rPr>
        <w:t xml:space="preserve"> po dobu realizace stavby až do kolaudace díla. Výkon činnosti autorského dozoru zahrnuje pravidelnou účast na kontrolních dnech stavby.</w:t>
      </w:r>
    </w:p>
    <w:p w14:paraId="59BC436E" w14:textId="43251BEF" w:rsidR="008207DC" w:rsidRDefault="008207DC" w:rsidP="001D7051">
      <w:pPr>
        <w:pStyle w:val="Odstavecseseznamem"/>
        <w:ind w:left="709"/>
        <w:jc w:val="both"/>
        <w:rPr>
          <w:rFonts w:asciiTheme="minorHAnsi" w:hAnsiTheme="minorHAnsi" w:cstheme="minorHAnsi"/>
          <w:b/>
          <w:szCs w:val="22"/>
        </w:rPr>
      </w:pPr>
      <w:r w:rsidRPr="00EC40AD">
        <w:rPr>
          <w:rFonts w:asciiTheme="minorHAnsi" w:hAnsiTheme="minorHAnsi" w:cstheme="minorHAnsi"/>
          <w:b/>
          <w:szCs w:val="22"/>
        </w:rPr>
        <w:t>Podrobně jsou požadavky na zpracování projektové dokumentace popsány v Příloze č. 1 této Smlouvy.</w:t>
      </w:r>
    </w:p>
    <w:p w14:paraId="6BD33C8A" w14:textId="2E796F25" w:rsidR="00DF6C82" w:rsidRPr="00DF6C82" w:rsidRDefault="00DF6C82" w:rsidP="001D7051">
      <w:pPr>
        <w:pStyle w:val="Odstavecseseznamem"/>
        <w:ind w:left="709"/>
        <w:jc w:val="both"/>
        <w:rPr>
          <w:rFonts w:asciiTheme="minorHAnsi" w:hAnsiTheme="minorHAnsi" w:cstheme="minorHAnsi"/>
          <w:szCs w:val="22"/>
        </w:rPr>
      </w:pPr>
      <w:r w:rsidRPr="00DF6C82">
        <w:rPr>
          <w:rFonts w:asciiTheme="minorHAnsi" w:hAnsiTheme="minorHAnsi" w:cstheme="minorHAnsi"/>
          <w:szCs w:val="22"/>
        </w:rPr>
        <w:t>V průběhu plnění ze smlouvy může dojít ke</w:t>
      </w:r>
      <w:r>
        <w:rPr>
          <w:rFonts w:asciiTheme="minorHAnsi" w:hAnsiTheme="minorHAnsi" w:cstheme="minorHAnsi"/>
          <w:b/>
          <w:szCs w:val="22"/>
        </w:rPr>
        <w:t xml:space="preserve"> </w:t>
      </w:r>
      <w:r w:rsidRPr="00311FE9">
        <w:rPr>
          <w:rFonts w:asciiTheme="minorHAnsi" w:hAnsiTheme="minorHAnsi" w:cstheme="minorHAnsi"/>
          <w:szCs w:val="22"/>
        </w:rPr>
        <w:t>změně rozsahu předmětu plnění,</w:t>
      </w:r>
      <w:r w:rsidRPr="00DF6C82">
        <w:rPr>
          <w:rFonts w:asciiTheme="minorHAnsi" w:hAnsiTheme="minorHAnsi" w:cstheme="minorHAnsi"/>
          <w:szCs w:val="22"/>
        </w:rPr>
        <w:t xml:space="preserve"> pokud nastanou skutečnosti rozhodné pro uplatnění vyhrazených změn závazku</w:t>
      </w:r>
      <w:r>
        <w:rPr>
          <w:rFonts w:asciiTheme="minorHAnsi" w:hAnsiTheme="minorHAnsi" w:cstheme="minorHAnsi"/>
          <w:szCs w:val="22"/>
        </w:rPr>
        <w:t xml:space="preserve"> </w:t>
      </w:r>
      <w:r w:rsidRPr="00DF6C82">
        <w:rPr>
          <w:rFonts w:asciiTheme="minorHAnsi" w:hAnsiTheme="minorHAnsi" w:cstheme="minorHAnsi"/>
          <w:szCs w:val="22"/>
        </w:rPr>
        <w:t>dle čl. 2.5 Zadávací dokumentace.</w:t>
      </w:r>
    </w:p>
    <w:p w14:paraId="2D52A7FC" w14:textId="77777777" w:rsidR="00143C28" w:rsidRPr="00EC40AD" w:rsidRDefault="00143C28" w:rsidP="0063064C">
      <w:pPr>
        <w:pStyle w:val="Odstavecseseznamem"/>
        <w:numPr>
          <w:ilvl w:val="1"/>
          <w:numId w:val="1"/>
        </w:numPr>
        <w:ind w:left="709" w:hanging="709"/>
        <w:jc w:val="both"/>
        <w:rPr>
          <w:rFonts w:asciiTheme="minorHAnsi" w:hAnsiTheme="minorHAnsi" w:cstheme="minorHAnsi"/>
          <w:szCs w:val="22"/>
        </w:rPr>
      </w:pPr>
      <w:r w:rsidRPr="00EC40AD">
        <w:rPr>
          <w:rFonts w:asciiTheme="minorHAnsi" w:hAnsiTheme="minorHAnsi" w:cstheme="minorHAnsi"/>
          <w:szCs w:val="22"/>
        </w:rPr>
        <w:lastRenderedPageBreak/>
        <w:t xml:space="preserve">Objednatel si vyhrazuje právo na nezávislé posouzení technického řešení. </w:t>
      </w:r>
    </w:p>
    <w:p w14:paraId="57033FEB" w14:textId="5C2373E4" w:rsidR="00143C28" w:rsidRPr="00EC40AD" w:rsidRDefault="00143C28" w:rsidP="0063064C">
      <w:pPr>
        <w:pStyle w:val="Odstavecseseznamem"/>
        <w:numPr>
          <w:ilvl w:val="1"/>
          <w:numId w:val="1"/>
        </w:numPr>
        <w:ind w:left="709" w:hanging="709"/>
        <w:jc w:val="both"/>
        <w:rPr>
          <w:rFonts w:asciiTheme="minorHAnsi" w:hAnsiTheme="minorHAnsi" w:cstheme="minorHAnsi"/>
          <w:szCs w:val="22"/>
        </w:rPr>
      </w:pPr>
      <w:r w:rsidRPr="00EC40AD">
        <w:rPr>
          <w:rFonts w:asciiTheme="minorHAnsi" w:hAnsiTheme="minorHAnsi" w:cstheme="minorHAnsi"/>
          <w:szCs w:val="22"/>
        </w:rPr>
        <w:t xml:space="preserve">Zhotovitel se zavazuje, že pokud bude </w:t>
      </w:r>
      <w:r w:rsidR="003F46DA">
        <w:rPr>
          <w:rFonts w:asciiTheme="minorHAnsi" w:hAnsiTheme="minorHAnsi" w:cstheme="minorHAnsi"/>
          <w:szCs w:val="22"/>
        </w:rPr>
        <w:t xml:space="preserve">dotčenými </w:t>
      </w:r>
      <w:r w:rsidRPr="00EC40AD">
        <w:rPr>
          <w:rFonts w:asciiTheme="minorHAnsi" w:hAnsiTheme="minorHAnsi" w:cstheme="minorHAnsi"/>
          <w:szCs w:val="22"/>
        </w:rPr>
        <w:t>orgány státní správy</w:t>
      </w:r>
      <w:r w:rsidR="003F46DA">
        <w:rPr>
          <w:rFonts w:asciiTheme="minorHAnsi" w:hAnsiTheme="minorHAnsi" w:cstheme="minorHAnsi"/>
          <w:szCs w:val="22"/>
        </w:rPr>
        <w:t xml:space="preserve"> (dále jen „DOSS“)</w:t>
      </w:r>
      <w:r w:rsidRPr="00EC40AD">
        <w:rPr>
          <w:rFonts w:asciiTheme="minorHAnsi" w:hAnsiTheme="minorHAnsi" w:cstheme="minorHAnsi"/>
          <w:szCs w:val="22"/>
        </w:rPr>
        <w:t xml:space="preserve">, správci sítí nebo účastníky stavebního řízení vyžadováno doplnění projektové dokumentace, zajistí toto doplnění bezodkladně i po termínu předání projektové dokumentace. Cena za takové případné doplnění projektové dokumentace je již součástí ceny za projektové práce sjednané v čl. 4.1 písm. </w:t>
      </w:r>
      <w:r w:rsidR="003A7177">
        <w:rPr>
          <w:rFonts w:asciiTheme="minorHAnsi" w:hAnsiTheme="minorHAnsi" w:cstheme="minorHAnsi"/>
          <w:szCs w:val="22"/>
        </w:rPr>
        <w:t>A</w:t>
      </w:r>
      <w:r w:rsidRPr="00EC40AD">
        <w:rPr>
          <w:rFonts w:asciiTheme="minorHAnsi" w:hAnsiTheme="minorHAnsi" w:cstheme="minorHAnsi"/>
          <w:szCs w:val="22"/>
        </w:rPr>
        <w:t>) této smlouvy.</w:t>
      </w:r>
    </w:p>
    <w:p w14:paraId="32B7FE40" w14:textId="77777777" w:rsidR="00143C28" w:rsidRPr="00EC40AD" w:rsidRDefault="00143C28" w:rsidP="0063064C">
      <w:pPr>
        <w:pStyle w:val="Odstavecseseznamem"/>
        <w:numPr>
          <w:ilvl w:val="1"/>
          <w:numId w:val="1"/>
        </w:numPr>
        <w:ind w:left="709" w:hanging="709"/>
        <w:jc w:val="both"/>
        <w:rPr>
          <w:rFonts w:asciiTheme="minorHAnsi" w:hAnsiTheme="minorHAnsi" w:cstheme="minorHAnsi"/>
          <w:szCs w:val="22"/>
        </w:rPr>
      </w:pPr>
      <w:r w:rsidRPr="00EC40AD">
        <w:rPr>
          <w:rFonts w:asciiTheme="minorHAnsi" w:hAnsiTheme="minorHAnsi" w:cstheme="minorHAnsi"/>
          <w:szCs w:val="22"/>
        </w:rPr>
        <w:t xml:space="preserve">Zhotovitel bude při případných jednáních s dotčenými orgány i jinými institucemi, vč. jednání se stavebním úřadem, zastupovat Objednatele na základě samostatně udělené plné moci. O všech plánovaných jednáních a o jejich výsledcích bude neprodleně Objednatele informovat. </w:t>
      </w:r>
    </w:p>
    <w:p w14:paraId="57A1BBF5" w14:textId="40AD82DA" w:rsidR="00143C28" w:rsidRPr="00EC40AD" w:rsidRDefault="00143C28" w:rsidP="00A91D80">
      <w:pPr>
        <w:pStyle w:val="Odstavecseseznamem"/>
        <w:numPr>
          <w:ilvl w:val="1"/>
          <w:numId w:val="1"/>
        </w:numPr>
        <w:ind w:left="709" w:hanging="709"/>
        <w:jc w:val="both"/>
        <w:rPr>
          <w:rFonts w:asciiTheme="minorHAnsi" w:hAnsiTheme="minorHAnsi" w:cstheme="minorHAnsi"/>
          <w:szCs w:val="22"/>
        </w:rPr>
      </w:pPr>
      <w:r w:rsidRPr="00EC40AD">
        <w:rPr>
          <w:rFonts w:asciiTheme="minorHAnsi" w:hAnsiTheme="minorHAnsi" w:cstheme="minorHAnsi"/>
          <w:szCs w:val="22"/>
        </w:rPr>
        <w:t xml:space="preserve">Zhotovitel je povinen splňovat základní způsobilost, profesní způsobilost a technickou kvalifikaci v souladu s požadavky zadávací dokumentace a nabídkou, na základě které je tato smlouva uzavírána, a to po celou dobu trvání této smlouvy, a v případě, že byť jen jeden z předpokladů základní či profesní způsobilosti přestane splňovat, je povinen tuto skutečnost Objednateli písemně oznámit nejpozději ve lhůtě pěti (5) pracovních dnů ode dne, kdy taková skutečnost nastala. Povinnost se vztahuje rovněž na všechny poddodavatele </w:t>
      </w:r>
      <w:r w:rsidR="0088141A">
        <w:rPr>
          <w:rFonts w:asciiTheme="minorHAnsi" w:hAnsiTheme="minorHAnsi" w:cstheme="minorHAnsi"/>
          <w:szCs w:val="22"/>
        </w:rPr>
        <w:t>Z</w:t>
      </w:r>
      <w:r w:rsidR="0088141A" w:rsidRPr="00EC40AD">
        <w:rPr>
          <w:rFonts w:asciiTheme="minorHAnsi" w:hAnsiTheme="minorHAnsi" w:cstheme="minorHAnsi"/>
          <w:szCs w:val="22"/>
        </w:rPr>
        <w:t>hotovitele</w:t>
      </w:r>
      <w:r w:rsidRPr="00EC40AD">
        <w:rPr>
          <w:rFonts w:asciiTheme="minorHAnsi" w:hAnsiTheme="minorHAnsi" w:cstheme="minorHAnsi"/>
          <w:szCs w:val="22"/>
        </w:rPr>
        <w:t xml:space="preserve">, kterými byla prokazována část profesní způsobilosti či technické kvalifikace. </w:t>
      </w:r>
      <w:r w:rsidR="0063064C" w:rsidRPr="00EC40AD">
        <w:rPr>
          <w:rFonts w:asciiTheme="minorHAnsi" w:hAnsiTheme="minorHAnsi" w:cstheme="minorHAnsi"/>
          <w:szCs w:val="22"/>
        </w:rPr>
        <w:t xml:space="preserve">V případě, že </w:t>
      </w:r>
      <w:r w:rsidRPr="00EC40AD">
        <w:rPr>
          <w:rFonts w:asciiTheme="minorHAnsi" w:hAnsiTheme="minorHAnsi" w:cstheme="minorHAnsi"/>
          <w:szCs w:val="22"/>
        </w:rPr>
        <w:t>Zhotovitel přestane splňovat byť jen některý z předpokladů základní či profesní způsobilosti a do patnácti (15) pracovních dnů nedoloží náhradní rovnocenné dokumenty, je Objednatel oprávněn od této smlouvy odstoupit.</w:t>
      </w:r>
      <w:r w:rsidR="00530914">
        <w:rPr>
          <w:rFonts w:asciiTheme="minorHAnsi" w:hAnsiTheme="minorHAnsi" w:cstheme="minorHAnsi"/>
          <w:szCs w:val="22"/>
        </w:rPr>
        <w:t xml:space="preserve"> </w:t>
      </w:r>
      <w:r w:rsidR="00222ADE" w:rsidRPr="00222ADE">
        <w:rPr>
          <w:rFonts w:asciiTheme="minorHAnsi" w:hAnsiTheme="minorHAnsi" w:cstheme="minorHAnsi"/>
          <w:szCs w:val="22"/>
        </w:rPr>
        <w:t xml:space="preserve"> V případě, že by v průběhu zpracování projektové dokumentace mělo dojít k výměně vedoucího projektanta nebo vedoucího týmů projektantů uvedených jmenovitě v této smlouvě, je Zhotovitel povinen doložit Objednateli doklady prokazující splnění minimálně stejných zkušeností, jaké byly prokazovány osobou uvedenou ve smlouvě. V případě výměny uvedené osoby/uvedených osob bude uzavřen dodatek ke smlouv</w:t>
      </w:r>
      <w:r w:rsidR="00F167C2">
        <w:rPr>
          <w:rFonts w:asciiTheme="minorHAnsi" w:hAnsiTheme="minorHAnsi" w:cstheme="minorHAnsi"/>
          <w:szCs w:val="22"/>
        </w:rPr>
        <w:t>ě</w:t>
      </w:r>
      <w:r w:rsidR="00222ADE" w:rsidRPr="00222ADE">
        <w:rPr>
          <w:rFonts w:asciiTheme="minorHAnsi" w:hAnsiTheme="minorHAnsi" w:cstheme="minorHAnsi"/>
          <w:szCs w:val="22"/>
        </w:rPr>
        <w:t>.</w:t>
      </w:r>
      <w:r w:rsidR="00A91D80" w:rsidRPr="00A91D80">
        <w:rPr>
          <w:rFonts w:asciiTheme="minorHAnsi" w:hAnsiTheme="minorHAnsi" w:cstheme="minorHAnsi"/>
          <w:szCs w:val="22"/>
        </w:rPr>
        <w:t xml:space="preserve">  V případě, že by v průběhu zpracování projektové dokumentace mělo dojít k</w:t>
      </w:r>
      <w:r w:rsidR="00A91D80">
        <w:rPr>
          <w:rFonts w:asciiTheme="minorHAnsi" w:hAnsiTheme="minorHAnsi" w:cstheme="minorHAnsi"/>
          <w:szCs w:val="22"/>
        </w:rPr>
        <w:t> </w:t>
      </w:r>
      <w:r w:rsidR="00A91D80" w:rsidRPr="00A91D80">
        <w:rPr>
          <w:rFonts w:asciiTheme="minorHAnsi" w:hAnsiTheme="minorHAnsi" w:cstheme="minorHAnsi"/>
          <w:szCs w:val="22"/>
        </w:rPr>
        <w:t>výměně</w:t>
      </w:r>
      <w:r w:rsidR="00A91D80">
        <w:rPr>
          <w:rFonts w:asciiTheme="minorHAnsi" w:hAnsiTheme="minorHAnsi" w:cstheme="minorHAnsi"/>
          <w:szCs w:val="22"/>
        </w:rPr>
        <w:t xml:space="preserve"> osoby/osob, kterými byly prokazovány odborné zkušenosti pro hodnocení nabídek,</w:t>
      </w:r>
      <w:r w:rsidR="00A91D80" w:rsidRPr="00A91D80">
        <w:t xml:space="preserve"> </w:t>
      </w:r>
      <w:r w:rsidR="00A91D80" w:rsidRPr="00A91D80">
        <w:rPr>
          <w:rFonts w:asciiTheme="minorHAnsi" w:hAnsiTheme="minorHAnsi" w:cstheme="minorHAnsi"/>
          <w:szCs w:val="22"/>
        </w:rPr>
        <w:t>je Zhotovitel povinen doložit Objednateli doklady prokazující splnění minimálně stejných zkušeností, jaké byly prokazovány osobou</w:t>
      </w:r>
      <w:r w:rsidR="00A91D80">
        <w:rPr>
          <w:rFonts w:asciiTheme="minorHAnsi" w:hAnsiTheme="minorHAnsi" w:cstheme="minorHAnsi"/>
          <w:szCs w:val="22"/>
        </w:rPr>
        <w:t>/osobami</w:t>
      </w:r>
      <w:r w:rsidR="00A91D80" w:rsidRPr="00A91D80">
        <w:rPr>
          <w:rFonts w:asciiTheme="minorHAnsi" w:hAnsiTheme="minorHAnsi" w:cstheme="minorHAnsi"/>
          <w:szCs w:val="22"/>
        </w:rPr>
        <w:t xml:space="preserve"> </w:t>
      </w:r>
      <w:r w:rsidR="00A91D80">
        <w:rPr>
          <w:rFonts w:asciiTheme="minorHAnsi" w:hAnsiTheme="minorHAnsi" w:cstheme="minorHAnsi"/>
          <w:szCs w:val="22"/>
        </w:rPr>
        <w:t xml:space="preserve">v nabídce. </w:t>
      </w:r>
      <w:r w:rsidR="00222ADE" w:rsidRPr="00222ADE">
        <w:rPr>
          <w:rFonts w:asciiTheme="minorHAnsi" w:hAnsiTheme="minorHAnsi" w:cstheme="minorHAnsi"/>
          <w:szCs w:val="22"/>
        </w:rPr>
        <w:t>V případě, že Zhotovitel do patnácti (15) pracovních dnů nedoloží náhradní rovnocenné dokumenty</w:t>
      </w:r>
      <w:r w:rsidR="00F167C2">
        <w:rPr>
          <w:rFonts w:asciiTheme="minorHAnsi" w:hAnsiTheme="minorHAnsi" w:cstheme="minorHAnsi"/>
          <w:szCs w:val="22"/>
        </w:rPr>
        <w:t xml:space="preserve"> výše uvedených osob</w:t>
      </w:r>
      <w:r w:rsidR="00222ADE" w:rsidRPr="00222ADE">
        <w:rPr>
          <w:rFonts w:asciiTheme="minorHAnsi" w:hAnsiTheme="minorHAnsi" w:cstheme="minorHAnsi"/>
          <w:szCs w:val="22"/>
        </w:rPr>
        <w:t>, je Objednatel oprávněn od této smlouvy odstoupit</w:t>
      </w:r>
      <w:r w:rsidR="00A91D80">
        <w:rPr>
          <w:rFonts w:asciiTheme="minorHAnsi" w:hAnsiTheme="minorHAnsi" w:cstheme="minorHAnsi"/>
          <w:szCs w:val="22"/>
        </w:rPr>
        <w:t>/smlouvu vypovědět</w:t>
      </w:r>
      <w:r w:rsidR="00222ADE" w:rsidRPr="00222ADE">
        <w:rPr>
          <w:rFonts w:asciiTheme="minorHAnsi" w:hAnsiTheme="minorHAnsi" w:cstheme="minorHAnsi"/>
          <w:szCs w:val="22"/>
        </w:rPr>
        <w:t>.</w:t>
      </w:r>
    </w:p>
    <w:p w14:paraId="72B4969E" w14:textId="67E69AD0" w:rsidR="00143C28" w:rsidRPr="00EC40AD" w:rsidRDefault="00143C28" w:rsidP="00215F0D">
      <w:pPr>
        <w:pStyle w:val="Odstavecseseznamem"/>
        <w:numPr>
          <w:ilvl w:val="1"/>
          <w:numId w:val="1"/>
        </w:numPr>
        <w:ind w:left="709" w:hanging="709"/>
        <w:jc w:val="both"/>
        <w:rPr>
          <w:rFonts w:asciiTheme="minorHAnsi" w:hAnsiTheme="minorHAnsi" w:cstheme="minorHAnsi"/>
          <w:szCs w:val="22"/>
        </w:rPr>
      </w:pPr>
      <w:r w:rsidRPr="00EC40AD">
        <w:rPr>
          <w:rFonts w:asciiTheme="minorHAnsi" w:hAnsiTheme="minorHAnsi" w:cstheme="minorHAnsi"/>
          <w:szCs w:val="22"/>
        </w:rPr>
        <w:t>V případě, že vybraný dodavatel před zahájením nebo v průběhu projektových prací zamýšlí provést výměnu poddodavatele, musí zamýšlenou výměnu poddodavatele oznámit Objednateli min. pět (5) pracovních dnů před nástupem nového poddodavatele</w:t>
      </w:r>
      <w:r w:rsidR="001329B8" w:rsidRPr="00EC40AD">
        <w:rPr>
          <w:rFonts w:asciiTheme="minorHAnsi" w:hAnsiTheme="minorHAnsi" w:cstheme="minorHAnsi"/>
          <w:szCs w:val="22"/>
        </w:rPr>
        <w:t>, p</w:t>
      </w:r>
      <w:r w:rsidRPr="00EC40AD">
        <w:rPr>
          <w:rFonts w:asciiTheme="minorHAnsi" w:hAnsiTheme="minorHAnsi" w:cstheme="minorHAnsi"/>
          <w:szCs w:val="22"/>
        </w:rPr>
        <w:t>okud měněným poddodavatelem dodavatel prokazoval část profesní způsobilosti nebo technické kvalifikace a byl uveden v seznamu poddodavatelů</w:t>
      </w:r>
      <w:r w:rsidR="001329B8" w:rsidRPr="00EC40AD">
        <w:rPr>
          <w:rFonts w:asciiTheme="minorHAnsi" w:hAnsiTheme="minorHAnsi" w:cstheme="minorHAnsi"/>
          <w:szCs w:val="22"/>
        </w:rPr>
        <w:t xml:space="preserve">. </w:t>
      </w:r>
      <w:r w:rsidR="00215F0D" w:rsidRPr="00EC40AD">
        <w:rPr>
          <w:rFonts w:asciiTheme="minorHAnsi" w:hAnsiTheme="minorHAnsi" w:cstheme="minorHAnsi"/>
          <w:szCs w:val="22"/>
        </w:rPr>
        <w:t xml:space="preserve">Nový poddodavatel </w:t>
      </w:r>
      <w:r w:rsidR="00215F0D" w:rsidRPr="00215F0D">
        <w:rPr>
          <w:rFonts w:asciiTheme="minorHAnsi" w:hAnsiTheme="minorHAnsi" w:cstheme="minorHAnsi"/>
          <w:szCs w:val="22"/>
        </w:rPr>
        <w:t>musí splňovat způsobilost (kvalifikaci) minimálně v rozsahu požadavků zadávací dokumentace. Splnění způsobilosti (kvalifikace) nového poddodavatele doloží zhotovitel objednateli kopií dokladu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r w:rsidRPr="00EC40AD">
        <w:rPr>
          <w:rFonts w:asciiTheme="minorHAnsi" w:hAnsiTheme="minorHAnsi" w:cstheme="minorHAnsi"/>
          <w:szCs w:val="22"/>
        </w:rPr>
        <w:t xml:space="preserve"> </w:t>
      </w:r>
    </w:p>
    <w:p w14:paraId="388DA078" w14:textId="77777777" w:rsidR="000A2A46" w:rsidRDefault="00143C28" w:rsidP="000A2A46">
      <w:pPr>
        <w:pStyle w:val="Odstavecseseznamem"/>
        <w:numPr>
          <w:ilvl w:val="1"/>
          <w:numId w:val="1"/>
        </w:numPr>
        <w:ind w:left="709" w:hanging="709"/>
        <w:jc w:val="both"/>
        <w:rPr>
          <w:rFonts w:asciiTheme="minorHAnsi" w:hAnsiTheme="minorHAnsi" w:cstheme="minorHAnsi"/>
          <w:szCs w:val="22"/>
        </w:rPr>
      </w:pPr>
      <w:r w:rsidRPr="00EC40AD">
        <w:rPr>
          <w:rFonts w:asciiTheme="minorHAnsi" w:hAnsiTheme="minorHAnsi" w:cstheme="minorHAnsi"/>
          <w:szCs w:val="22"/>
        </w:rPr>
        <w:t xml:space="preserve">Zhotovitel je povinen poskytovat Objednateli v průběhu provádění celého díla veškerou možnou součinnost. Zhotovitel se zavazuje poskytnout Objednateli součinnost bez zbytečného odkladu, nejpozději však do pěti (5) pracovních dnů ode dne, kdy byl Objednatelem o součinnost </w:t>
      </w:r>
      <w:r w:rsidR="000A2A46">
        <w:rPr>
          <w:rFonts w:asciiTheme="minorHAnsi" w:hAnsiTheme="minorHAnsi" w:cstheme="minorHAnsi"/>
          <w:szCs w:val="22"/>
        </w:rPr>
        <w:t>požádán.</w:t>
      </w:r>
    </w:p>
    <w:p w14:paraId="334D30F4" w14:textId="2C51EACB" w:rsidR="005D5431" w:rsidRPr="000A2A46" w:rsidRDefault="005D5431" w:rsidP="000A2A46">
      <w:pPr>
        <w:pStyle w:val="Odstavecseseznamem"/>
        <w:numPr>
          <w:ilvl w:val="1"/>
          <w:numId w:val="1"/>
        </w:numPr>
        <w:ind w:left="709" w:hanging="709"/>
        <w:jc w:val="both"/>
        <w:rPr>
          <w:rFonts w:asciiTheme="minorHAnsi" w:hAnsiTheme="minorHAnsi" w:cstheme="minorHAnsi"/>
          <w:szCs w:val="22"/>
        </w:rPr>
      </w:pPr>
      <w:r w:rsidRPr="000A2A46">
        <w:rPr>
          <w:rFonts w:asciiTheme="minorHAnsi" w:hAnsiTheme="minorHAnsi" w:cstheme="minorHAnsi"/>
          <w:szCs w:val="22"/>
        </w:rPr>
        <w:t xml:space="preserve">Zhotovitel je povinen provést aktualizaci oceněného rozpočtu před vyhlášením veřejné zakázky, jejímž předmětem bude realizace stavby na základě projektové dokumentace vytvořené zhotovitelem, a to nejpozději do </w:t>
      </w:r>
      <w:r w:rsidR="00222ADE" w:rsidRPr="000A2A46">
        <w:rPr>
          <w:rFonts w:asciiTheme="minorHAnsi" w:hAnsiTheme="minorHAnsi" w:cstheme="minorHAnsi"/>
          <w:szCs w:val="22"/>
        </w:rPr>
        <w:t xml:space="preserve">dvaceti </w:t>
      </w:r>
      <w:r w:rsidRPr="000A2A46">
        <w:rPr>
          <w:rFonts w:asciiTheme="minorHAnsi" w:hAnsiTheme="minorHAnsi" w:cstheme="minorHAnsi"/>
          <w:szCs w:val="22"/>
        </w:rPr>
        <w:t>(</w:t>
      </w:r>
      <w:r w:rsidR="00222ADE" w:rsidRPr="000A2A46">
        <w:rPr>
          <w:rFonts w:asciiTheme="minorHAnsi" w:hAnsiTheme="minorHAnsi" w:cstheme="minorHAnsi"/>
          <w:szCs w:val="22"/>
        </w:rPr>
        <w:t>2</w:t>
      </w:r>
      <w:r w:rsidRPr="000A2A46">
        <w:rPr>
          <w:rFonts w:asciiTheme="minorHAnsi" w:hAnsiTheme="minorHAnsi" w:cstheme="minorHAnsi"/>
          <w:szCs w:val="22"/>
        </w:rPr>
        <w:t>0) pracovních dnů od doručení písemné výzvy objednatele. Cena za aktualizaci rozpočtu je zahrnuta v ceně za provádění autorského dozoru.</w:t>
      </w:r>
    </w:p>
    <w:p w14:paraId="6E135480" w14:textId="65AA801C" w:rsidR="00502FD5" w:rsidRPr="00EC40AD" w:rsidRDefault="00143C28" w:rsidP="00F8309F">
      <w:pPr>
        <w:pStyle w:val="Nadpis1"/>
        <w:ind w:left="0" w:firstLine="0"/>
      </w:pPr>
      <w:r w:rsidRPr="00EC40AD">
        <w:t>CENA A PLATEBNÍ PODMÍNKY</w:t>
      </w:r>
    </w:p>
    <w:p w14:paraId="6D5EEBE4" w14:textId="02D18EF3" w:rsidR="00143C28" w:rsidRDefault="00143C28" w:rsidP="0063064C">
      <w:pPr>
        <w:numPr>
          <w:ilvl w:val="0"/>
          <w:numId w:val="3"/>
        </w:numPr>
        <w:ind w:left="567" w:hanging="567"/>
        <w:jc w:val="both"/>
        <w:rPr>
          <w:rFonts w:asciiTheme="minorHAnsi" w:hAnsiTheme="minorHAnsi" w:cstheme="minorHAnsi"/>
          <w:bCs/>
          <w:szCs w:val="22"/>
        </w:rPr>
      </w:pPr>
      <w:r w:rsidRPr="00EC40AD">
        <w:rPr>
          <w:rFonts w:asciiTheme="minorHAnsi" w:hAnsiTheme="minorHAnsi" w:cstheme="minorHAnsi"/>
          <w:szCs w:val="22"/>
        </w:rPr>
        <w:t>Objednatel se zavazuje zaplatit Zhotoviteli za řádné provedení díla sjednanou cenu</w:t>
      </w:r>
      <w:r w:rsidR="008E6B2A" w:rsidRPr="00EC40AD">
        <w:rPr>
          <w:rFonts w:asciiTheme="minorHAnsi" w:hAnsiTheme="minorHAnsi" w:cstheme="minorHAnsi"/>
          <w:b/>
          <w:bCs/>
          <w:szCs w:val="22"/>
        </w:rPr>
        <w:t xml:space="preserve"> z</w:t>
      </w:r>
      <w:r w:rsidRPr="00EC40AD">
        <w:rPr>
          <w:rFonts w:asciiTheme="minorHAnsi" w:hAnsiTheme="minorHAnsi" w:cstheme="minorHAnsi"/>
          <w:b/>
          <w:bCs/>
          <w:szCs w:val="22"/>
        </w:rPr>
        <w:t xml:space="preserve">a provedení projektových prací </w:t>
      </w:r>
      <w:r w:rsidRPr="00EC40AD">
        <w:rPr>
          <w:rFonts w:asciiTheme="minorHAnsi" w:hAnsiTheme="minorHAnsi" w:cstheme="minorHAnsi"/>
          <w:bCs/>
          <w:szCs w:val="22"/>
        </w:rPr>
        <w:t>včetně všech služeb potřebných k vypracování projektové dokumentace</w:t>
      </w:r>
      <w:r w:rsidR="005A1769">
        <w:rPr>
          <w:rFonts w:asciiTheme="minorHAnsi" w:hAnsiTheme="minorHAnsi" w:cstheme="minorHAnsi"/>
          <w:bCs/>
          <w:szCs w:val="22"/>
        </w:rPr>
        <w:t xml:space="preserve">, </w:t>
      </w:r>
      <w:r w:rsidRPr="00EC40AD">
        <w:rPr>
          <w:rFonts w:asciiTheme="minorHAnsi" w:hAnsiTheme="minorHAnsi" w:cstheme="minorHAnsi"/>
          <w:bCs/>
          <w:szCs w:val="22"/>
        </w:rPr>
        <w:t xml:space="preserve">získání </w:t>
      </w:r>
      <w:r w:rsidRPr="00EC40AD">
        <w:rPr>
          <w:rFonts w:asciiTheme="minorHAnsi" w:hAnsiTheme="minorHAnsi" w:cstheme="minorHAnsi"/>
          <w:bCs/>
          <w:szCs w:val="22"/>
        </w:rPr>
        <w:lastRenderedPageBreak/>
        <w:t>kladných pravomocných rozhodnutí</w:t>
      </w:r>
      <w:r w:rsidR="005A1769" w:rsidRPr="005A1769">
        <w:rPr>
          <w:rFonts w:asciiTheme="minorHAnsi" w:hAnsiTheme="minorHAnsi" w:cstheme="minorHAnsi"/>
          <w:bCs/>
          <w:szCs w:val="22"/>
        </w:rPr>
        <w:t>, spolupráce při výběru dodavatele</w:t>
      </w:r>
      <w:r w:rsidR="005A1769">
        <w:rPr>
          <w:rFonts w:asciiTheme="minorHAnsi" w:hAnsiTheme="minorHAnsi" w:cstheme="minorHAnsi"/>
          <w:bCs/>
          <w:szCs w:val="22"/>
        </w:rPr>
        <w:t xml:space="preserve"> a provádění činnosti autorského dozoru.</w:t>
      </w:r>
    </w:p>
    <w:p w14:paraId="5BFB31CD" w14:textId="7609CC6F" w:rsidR="005A1769" w:rsidRPr="005A1769" w:rsidRDefault="005A1769" w:rsidP="00510C08">
      <w:pPr>
        <w:ind w:left="851" w:hanging="284"/>
        <w:jc w:val="both"/>
        <w:rPr>
          <w:rFonts w:asciiTheme="minorHAnsi" w:hAnsiTheme="minorHAnsi" w:cstheme="minorHAnsi"/>
          <w:bCs/>
          <w:szCs w:val="22"/>
        </w:rPr>
      </w:pPr>
      <w:r w:rsidRPr="005A1769">
        <w:rPr>
          <w:rFonts w:asciiTheme="minorHAnsi" w:hAnsiTheme="minorHAnsi" w:cstheme="minorHAnsi"/>
          <w:bCs/>
          <w:szCs w:val="22"/>
        </w:rPr>
        <w:t xml:space="preserve">A) 1. </w:t>
      </w:r>
      <w:r w:rsidR="00A9336A">
        <w:rPr>
          <w:rFonts w:asciiTheme="minorHAnsi" w:hAnsiTheme="minorHAnsi" w:cstheme="minorHAnsi"/>
          <w:bCs/>
          <w:szCs w:val="22"/>
        </w:rPr>
        <w:t>– 6</w:t>
      </w:r>
      <w:r w:rsidR="00D1747A">
        <w:rPr>
          <w:rFonts w:asciiTheme="minorHAnsi" w:hAnsiTheme="minorHAnsi" w:cstheme="minorHAnsi"/>
          <w:bCs/>
          <w:szCs w:val="22"/>
        </w:rPr>
        <w:t>.</w:t>
      </w:r>
      <w:r w:rsidR="00A9336A">
        <w:rPr>
          <w:rFonts w:asciiTheme="minorHAnsi" w:hAnsiTheme="minorHAnsi" w:cstheme="minorHAnsi"/>
          <w:bCs/>
          <w:szCs w:val="22"/>
        </w:rPr>
        <w:t xml:space="preserve"> </w:t>
      </w:r>
      <w:r w:rsidR="00D1747A">
        <w:rPr>
          <w:rFonts w:asciiTheme="minorHAnsi" w:hAnsiTheme="minorHAnsi" w:cstheme="minorHAnsi"/>
          <w:bCs/>
          <w:szCs w:val="22"/>
        </w:rPr>
        <w:t xml:space="preserve">- </w:t>
      </w:r>
      <w:r w:rsidRPr="005A1769">
        <w:rPr>
          <w:rFonts w:asciiTheme="minorHAnsi" w:hAnsiTheme="minorHAnsi" w:cstheme="minorHAnsi"/>
          <w:bCs/>
          <w:szCs w:val="22"/>
        </w:rPr>
        <w:t>výkonová fáze zahrnuje zpracování projektové dokumentace vč. všech související činností a</w:t>
      </w:r>
      <w:r w:rsidR="00510C08">
        <w:rPr>
          <w:rFonts w:asciiTheme="minorHAnsi" w:hAnsiTheme="minorHAnsi" w:cstheme="minorHAnsi"/>
          <w:bCs/>
          <w:szCs w:val="22"/>
        </w:rPr>
        <w:t> </w:t>
      </w:r>
      <w:r w:rsidRPr="005A1769">
        <w:rPr>
          <w:rFonts w:asciiTheme="minorHAnsi" w:hAnsiTheme="minorHAnsi" w:cstheme="minorHAnsi"/>
          <w:bCs/>
          <w:szCs w:val="22"/>
        </w:rPr>
        <w:t>poskytnutí součinnosti při výběru dodavatele.</w:t>
      </w:r>
    </w:p>
    <w:p w14:paraId="1132B2E8" w14:textId="7AF6C996" w:rsidR="005A1769" w:rsidRPr="00EC40AD" w:rsidRDefault="005A1769" w:rsidP="00B91A86">
      <w:pPr>
        <w:spacing w:after="240"/>
        <w:ind w:left="567"/>
        <w:jc w:val="both"/>
        <w:rPr>
          <w:rFonts w:asciiTheme="minorHAnsi" w:hAnsiTheme="minorHAnsi" w:cstheme="minorHAnsi"/>
          <w:bCs/>
          <w:szCs w:val="22"/>
        </w:rPr>
      </w:pPr>
      <w:r w:rsidRPr="005A1769">
        <w:rPr>
          <w:rFonts w:asciiTheme="minorHAnsi" w:hAnsiTheme="minorHAnsi" w:cstheme="minorHAnsi"/>
          <w:bCs/>
          <w:szCs w:val="22"/>
        </w:rPr>
        <w:t xml:space="preserve">B) </w:t>
      </w:r>
      <w:r w:rsidR="00D1747A">
        <w:rPr>
          <w:rFonts w:asciiTheme="minorHAnsi" w:hAnsiTheme="minorHAnsi" w:cstheme="minorHAnsi"/>
          <w:bCs/>
          <w:szCs w:val="22"/>
        </w:rPr>
        <w:t>7</w:t>
      </w:r>
      <w:r w:rsidRPr="005A1769">
        <w:rPr>
          <w:rFonts w:asciiTheme="minorHAnsi" w:hAnsiTheme="minorHAnsi" w:cstheme="minorHAnsi"/>
          <w:bCs/>
          <w:szCs w:val="22"/>
        </w:rPr>
        <w:t>. výkonová fáze zahrnuje výkon činnosti autorského dozoru.</w:t>
      </w:r>
    </w:p>
    <w:p w14:paraId="3D10D8F1" w14:textId="505C7768" w:rsidR="001C49A6" w:rsidRDefault="005A1769" w:rsidP="00DF69EC">
      <w:pPr>
        <w:ind w:left="567"/>
        <w:jc w:val="both"/>
        <w:rPr>
          <w:rFonts w:asciiTheme="minorHAnsi" w:hAnsiTheme="minorHAnsi" w:cstheme="minorHAnsi"/>
          <w:bCs/>
          <w:szCs w:val="22"/>
        </w:rPr>
      </w:pPr>
      <w:r w:rsidRPr="005A1769">
        <w:rPr>
          <w:rFonts w:asciiTheme="minorHAnsi" w:hAnsiTheme="minorHAnsi" w:cstheme="minorHAnsi"/>
          <w:bCs/>
          <w:szCs w:val="22"/>
        </w:rPr>
        <w:t>A)</w:t>
      </w:r>
      <w:r w:rsidRPr="005A1769">
        <w:rPr>
          <w:rFonts w:asciiTheme="minorHAnsi" w:hAnsiTheme="minorHAnsi" w:cstheme="minorHAnsi"/>
          <w:bCs/>
          <w:szCs w:val="22"/>
        </w:rPr>
        <w:tab/>
      </w:r>
      <w:r w:rsidR="001C49A6" w:rsidRPr="00EC40AD">
        <w:rPr>
          <w:rFonts w:asciiTheme="minorHAnsi" w:hAnsiTheme="minorHAnsi" w:cstheme="minorHAnsi"/>
          <w:b/>
          <w:bCs/>
          <w:szCs w:val="22"/>
        </w:rPr>
        <w:t xml:space="preserve">Za provedení projektových prací </w:t>
      </w:r>
      <w:r w:rsidR="001C49A6" w:rsidRPr="00EC40AD">
        <w:rPr>
          <w:rFonts w:asciiTheme="minorHAnsi" w:hAnsiTheme="minorHAnsi" w:cstheme="minorHAnsi"/>
          <w:bCs/>
          <w:szCs w:val="22"/>
        </w:rPr>
        <w:t>včetně všech služeb potřebných k vypracování projektové dokumentace a získání kladných pravomocných rozhodnutí</w:t>
      </w:r>
      <w:r w:rsidR="001C49A6" w:rsidRPr="00EC40AD">
        <w:rPr>
          <w:rFonts w:asciiTheme="minorHAnsi" w:hAnsiTheme="minorHAnsi" w:cstheme="minorHAnsi"/>
          <w:b/>
          <w:bCs/>
          <w:szCs w:val="22"/>
        </w:rPr>
        <w:t xml:space="preserve"> - nabídková cena </w:t>
      </w:r>
      <w:proofErr w:type="gramStart"/>
      <w:r w:rsidR="001C49A6" w:rsidRPr="00EC40AD">
        <w:rPr>
          <w:rFonts w:asciiTheme="minorHAnsi" w:hAnsiTheme="minorHAnsi" w:cstheme="minorHAnsi"/>
          <w:b/>
          <w:bCs/>
          <w:szCs w:val="22"/>
        </w:rPr>
        <w:t>za 1.</w:t>
      </w:r>
      <w:r w:rsidR="00D1747A">
        <w:rPr>
          <w:rFonts w:asciiTheme="minorHAnsi" w:hAnsiTheme="minorHAnsi" w:cstheme="minorHAnsi"/>
          <w:b/>
          <w:bCs/>
          <w:szCs w:val="22"/>
        </w:rPr>
        <w:t>- 6.</w:t>
      </w:r>
      <w:r w:rsidR="001C49A6" w:rsidRPr="00EC40AD">
        <w:rPr>
          <w:rFonts w:asciiTheme="minorHAnsi" w:hAnsiTheme="minorHAnsi" w:cstheme="minorHAnsi"/>
          <w:b/>
          <w:bCs/>
          <w:szCs w:val="22"/>
        </w:rPr>
        <w:t xml:space="preserve"> výkonovou</w:t>
      </w:r>
      <w:proofErr w:type="gramEnd"/>
      <w:r w:rsidR="001C49A6" w:rsidRPr="00EC40AD">
        <w:rPr>
          <w:rFonts w:asciiTheme="minorHAnsi" w:hAnsiTheme="minorHAnsi" w:cstheme="minorHAnsi"/>
          <w:b/>
          <w:bCs/>
          <w:szCs w:val="22"/>
        </w:rPr>
        <w:t xml:space="preserve"> fázi </w:t>
      </w:r>
      <w:r w:rsidR="001C49A6" w:rsidRPr="00EC40AD">
        <w:rPr>
          <w:rFonts w:asciiTheme="minorHAnsi" w:hAnsiTheme="minorHAnsi" w:cstheme="minorHAnsi"/>
          <w:bCs/>
          <w:szCs w:val="22"/>
        </w:rPr>
        <w:t>v</w:t>
      </w:r>
      <w:r w:rsidR="00D1747A">
        <w:rPr>
          <w:rFonts w:asciiTheme="minorHAnsi" w:hAnsiTheme="minorHAnsi" w:cstheme="minorHAnsi"/>
          <w:bCs/>
          <w:szCs w:val="22"/>
        </w:rPr>
        <w:t> rozsahu požadavků uvedených ve Smlouvě a</w:t>
      </w:r>
      <w:r w:rsidR="00D1747A" w:rsidRPr="00EC40AD">
        <w:rPr>
          <w:rFonts w:asciiTheme="minorHAnsi" w:hAnsiTheme="minorHAnsi" w:cstheme="minorHAnsi"/>
          <w:bCs/>
          <w:szCs w:val="22"/>
        </w:rPr>
        <w:t xml:space="preserve"> Přílo</w:t>
      </w:r>
      <w:r w:rsidR="00D1747A">
        <w:rPr>
          <w:rFonts w:asciiTheme="minorHAnsi" w:hAnsiTheme="minorHAnsi" w:cstheme="minorHAnsi"/>
          <w:bCs/>
          <w:szCs w:val="22"/>
        </w:rPr>
        <w:t>ze</w:t>
      </w:r>
      <w:r w:rsidR="00D1747A" w:rsidRPr="00EC40AD">
        <w:rPr>
          <w:rFonts w:asciiTheme="minorHAnsi" w:hAnsiTheme="minorHAnsi" w:cstheme="minorHAnsi"/>
          <w:bCs/>
          <w:szCs w:val="22"/>
        </w:rPr>
        <w:t xml:space="preserve"> </w:t>
      </w:r>
      <w:r w:rsidR="001C49A6" w:rsidRPr="00EC40AD">
        <w:rPr>
          <w:rFonts w:asciiTheme="minorHAnsi" w:hAnsiTheme="minorHAnsi" w:cstheme="minorHAnsi"/>
          <w:bCs/>
          <w:szCs w:val="22"/>
        </w:rPr>
        <w:t>č. 1 této Smlouvy</w:t>
      </w:r>
      <w:r w:rsidR="0055772B">
        <w:rPr>
          <w:rFonts w:asciiTheme="minorHAnsi" w:hAnsiTheme="minorHAnsi" w:cstheme="minorHAnsi"/>
          <w:bCs/>
          <w:szCs w:val="22"/>
        </w:rPr>
        <w:t>.</w:t>
      </w:r>
      <w:r w:rsidR="001C49A6" w:rsidRPr="00EC40AD">
        <w:rPr>
          <w:rFonts w:asciiTheme="minorHAnsi" w:hAnsiTheme="minorHAnsi" w:cstheme="minorHAnsi"/>
          <w:bCs/>
          <w:szCs w:val="22"/>
        </w:rPr>
        <w:t xml:space="preserve"> </w:t>
      </w:r>
    </w:p>
    <w:p w14:paraId="64BD1C0F" w14:textId="77777777" w:rsidR="00FD61CE" w:rsidRDefault="00FD61CE" w:rsidP="00DF69EC">
      <w:pPr>
        <w:ind w:left="567"/>
        <w:jc w:val="both"/>
        <w:rPr>
          <w:rFonts w:asciiTheme="minorHAnsi" w:hAnsiTheme="minorHAnsi" w:cstheme="minorHAnsi"/>
          <w:bCs/>
          <w:szCs w:val="22"/>
        </w:rPr>
      </w:pPr>
    </w:p>
    <w:p w14:paraId="45EA5D91" w14:textId="77777777" w:rsidR="00FD61CE" w:rsidRDefault="00FD61CE" w:rsidP="00DF69EC">
      <w:pPr>
        <w:ind w:left="567"/>
        <w:jc w:val="both"/>
        <w:rPr>
          <w:rFonts w:asciiTheme="minorHAnsi" w:hAnsiTheme="minorHAnsi" w:cstheme="minorHAnsi"/>
          <w:bCs/>
          <w:szCs w:val="22"/>
        </w:rPr>
      </w:pPr>
    </w:p>
    <w:p w14:paraId="2422239D" w14:textId="77777777" w:rsidR="00175D5D" w:rsidRDefault="00175D5D" w:rsidP="00E34BF2">
      <w:pPr>
        <w:tabs>
          <w:tab w:val="right" w:pos="0"/>
        </w:tabs>
        <w:jc w:val="both"/>
        <w:rPr>
          <w:rFonts w:asciiTheme="minorHAnsi" w:hAnsiTheme="minorHAnsi" w:cstheme="minorHAnsi"/>
          <w:bCs/>
          <w:szCs w:val="22"/>
        </w:rPr>
      </w:pPr>
    </w:p>
    <w:tbl>
      <w:tblPr>
        <w:tblW w:w="9771" w:type="dxa"/>
        <w:jc w:val="center"/>
        <w:tblCellMar>
          <w:left w:w="0" w:type="dxa"/>
          <w:right w:w="0" w:type="dxa"/>
        </w:tblCellMar>
        <w:tblLook w:val="04A0" w:firstRow="1" w:lastRow="0" w:firstColumn="1" w:lastColumn="0" w:noHBand="0" w:noVBand="1"/>
      </w:tblPr>
      <w:tblGrid>
        <w:gridCol w:w="691"/>
        <w:gridCol w:w="4778"/>
        <w:gridCol w:w="4302"/>
      </w:tblGrid>
      <w:tr w:rsidR="000653FC" w:rsidRPr="000653FC" w14:paraId="34477B7D" w14:textId="77777777" w:rsidTr="00B249D7">
        <w:trPr>
          <w:trHeight w:val="434"/>
          <w:jc w:val="center"/>
        </w:trPr>
        <w:tc>
          <w:tcPr>
            <w:tcW w:w="699"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41BB42F" w14:textId="77777777" w:rsidR="000653FC" w:rsidRPr="00E4398A" w:rsidRDefault="000653FC" w:rsidP="000653FC">
            <w:pPr>
              <w:tabs>
                <w:tab w:val="right" w:pos="0"/>
              </w:tabs>
              <w:jc w:val="both"/>
              <w:rPr>
                <w:rFonts w:asciiTheme="minorHAnsi" w:hAnsiTheme="minorHAnsi" w:cstheme="minorHAnsi"/>
                <w:b/>
                <w:bCs/>
                <w:sz w:val="20"/>
                <w:szCs w:val="20"/>
              </w:rPr>
            </w:pPr>
            <w:r w:rsidRPr="00E4398A">
              <w:rPr>
                <w:rFonts w:asciiTheme="minorHAnsi" w:hAnsiTheme="minorHAnsi" w:cstheme="minorHAnsi"/>
                <w:b/>
                <w:bCs/>
                <w:sz w:val="20"/>
                <w:szCs w:val="20"/>
              </w:rPr>
              <w:t>Číslo fáze</w:t>
            </w:r>
          </w:p>
        </w:tc>
        <w:tc>
          <w:tcPr>
            <w:tcW w:w="50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5DC61CB" w14:textId="77777777" w:rsidR="000653FC" w:rsidRPr="00E4398A" w:rsidRDefault="000653FC" w:rsidP="000653FC">
            <w:pPr>
              <w:tabs>
                <w:tab w:val="right" w:pos="0"/>
              </w:tabs>
              <w:jc w:val="both"/>
              <w:rPr>
                <w:rFonts w:asciiTheme="minorHAnsi" w:hAnsiTheme="minorHAnsi" w:cstheme="minorHAnsi"/>
                <w:b/>
                <w:bCs/>
                <w:sz w:val="20"/>
                <w:szCs w:val="20"/>
              </w:rPr>
            </w:pPr>
            <w:r w:rsidRPr="00E4398A">
              <w:rPr>
                <w:rFonts w:asciiTheme="minorHAnsi" w:hAnsiTheme="minorHAnsi" w:cstheme="minorHAnsi"/>
                <w:b/>
                <w:bCs/>
                <w:sz w:val="20"/>
                <w:szCs w:val="20"/>
              </w:rPr>
              <w:t>Popis</w:t>
            </w:r>
          </w:p>
        </w:tc>
        <w:tc>
          <w:tcPr>
            <w:tcW w:w="39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2A05FBE" w14:textId="77777777" w:rsidR="000653FC" w:rsidRPr="00E4398A" w:rsidRDefault="000653FC" w:rsidP="005806E3">
            <w:pPr>
              <w:tabs>
                <w:tab w:val="right" w:pos="0"/>
              </w:tabs>
              <w:spacing w:before="60" w:after="60"/>
              <w:jc w:val="center"/>
              <w:rPr>
                <w:rFonts w:asciiTheme="minorHAnsi" w:hAnsiTheme="minorHAnsi" w:cstheme="minorHAnsi"/>
                <w:b/>
                <w:bCs/>
                <w:sz w:val="20"/>
                <w:szCs w:val="20"/>
              </w:rPr>
            </w:pPr>
            <w:r w:rsidRPr="00E4398A">
              <w:rPr>
                <w:rFonts w:asciiTheme="minorHAnsi" w:hAnsiTheme="minorHAnsi" w:cstheme="minorHAnsi"/>
                <w:b/>
                <w:bCs/>
                <w:sz w:val="20"/>
                <w:szCs w:val="20"/>
              </w:rPr>
              <w:t>Cena bez DPH:</w:t>
            </w:r>
          </w:p>
        </w:tc>
      </w:tr>
      <w:tr w:rsidR="000653FC" w:rsidRPr="00531FB1" w14:paraId="4EAA8DF5" w14:textId="77777777" w:rsidTr="008E67E8">
        <w:trPr>
          <w:trHeight w:val="673"/>
          <w:jc w:val="center"/>
        </w:trPr>
        <w:tc>
          <w:tcPr>
            <w:tcW w:w="69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5594A3F"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1</w:t>
            </w:r>
          </w:p>
        </w:tc>
        <w:tc>
          <w:tcPr>
            <w:tcW w:w="50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FC52F9" w14:textId="77777777" w:rsidR="008E67E8" w:rsidRPr="00E4398A" w:rsidRDefault="008E67E8"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Příprava zakázky, zajištění všech potřebných průzkumů, vč. ověření stavu </w:t>
            </w:r>
            <w:proofErr w:type="spellStart"/>
            <w:r w:rsidRPr="00E4398A">
              <w:rPr>
                <w:rFonts w:asciiTheme="minorHAnsi" w:hAnsiTheme="minorHAnsi" w:cstheme="minorHAnsi"/>
                <w:bCs/>
                <w:sz w:val="20"/>
                <w:szCs w:val="20"/>
              </w:rPr>
              <w:t>inž</w:t>
            </w:r>
            <w:proofErr w:type="spellEnd"/>
            <w:r w:rsidRPr="00E4398A">
              <w:rPr>
                <w:rFonts w:asciiTheme="minorHAnsi" w:hAnsiTheme="minorHAnsi" w:cstheme="minorHAnsi"/>
                <w:bCs/>
                <w:sz w:val="20"/>
                <w:szCs w:val="20"/>
              </w:rPr>
              <w:t>. sítí a stávajících rozvodů; zabezpečení vstupních podkladů, polohopisné a výškopisné zaměření, dopracování a doplnění studie, zajištění dokumentace stávajícího stavu navazujícího objektu.</w:t>
            </w:r>
          </w:p>
          <w:p w14:paraId="420F7A61" w14:textId="40620ECF" w:rsidR="008E67E8" w:rsidRPr="00E4398A" w:rsidRDefault="008E67E8" w:rsidP="000653FC">
            <w:pPr>
              <w:tabs>
                <w:tab w:val="right" w:pos="0"/>
              </w:tabs>
              <w:jc w:val="both"/>
              <w:rPr>
                <w:rFonts w:asciiTheme="minorHAnsi" w:hAnsiTheme="minorHAnsi" w:cstheme="minorHAnsi"/>
                <w:bCs/>
                <w:i/>
                <w:sz w:val="20"/>
                <w:szCs w:val="20"/>
              </w:rPr>
            </w:pPr>
            <w:r w:rsidRPr="00E4398A">
              <w:rPr>
                <w:rFonts w:asciiTheme="minorHAnsi" w:hAnsiTheme="minorHAnsi" w:cstheme="minorHAnsi"/>
                <w:bCs/>
                <w:i/>
                <w:sz w:val="20"/>
                <w:szCs w:val="20"/>
              </w:rPr>
              <w:t>(Předpokládá se, že se tato fáze bude prolínat i dalšími fázemi)</w:t>
            </w:r>
          </w:p>
        </w:tc>
        <w:tc>
          <w:tcPr>
            <w:tcW w:w="3987" w:type="dxa"/>
            <w:tcBorders>
              <w:top w:val="nil"/>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14:paraId="66D6A112" w14:textId="565C34DA" w:rsidR="000653FC" w:rsidRPr="00531FB1" w:rsidRDefault="00531FB1" w:rsidP="005806E3">
            <w:pPr>
              <w:tabs>
                <w:tab w:val="right" w:pos="0"/>
              </w:tabs>
              <w:spacing w:before="60" w:after="60"/>
              <w:jc w:val="center"/>
              <w:rPr>
                <w:rFonts w:asciiTheme="minorHAnsi" w:hAnsiTheme="minorHAnsi" w:cstheme="minorHAnsi"/>
                <w:bCs/>
                <w:iCs/>
                <w:color w:val="FF0000"/>
                <w:sz w:val="20"/>
                <w:szCs w:val="20"/>
              </w:rPr>
            </w:pPr>
            <w:r w:rsidRPr="0017715D">
              <w:rPr>
                <w:rFonts w:eastAsiaTheme="minorHAnsi" w:cs="Calibri"/>
                <w:b/>
                <w:iCs/>
                <w:szCs w:val="22"/>
                <w:lang w:eastAsia="en-US"/>
              </w:rPr>
              <w:t>351</w:t>
            </w:r>
            <w:r w:rsidR="005A504C">
              <w:rPr>
                <w:rFonts w:eastAsiaTheme="minorHAnsi" w:cs="Calibri"/>
                <w:b/>
                <w:iCs/>
                <w:szCs w:val="22"/>
                <w:lang w:eastAsia="en-US"/>
              </w:rPr>
              <w:t xml:space="preserve"> </w:t>
            </w:r>
            <w:r w:rsidRPr="0017715D">
              <w:rPr>
                <w:rFonts w:eastAsiaTheme="minorHAnsi" w:cs="Calibri"/>
                <w:b/>
                <w:iCs/>
                <w:szCs w:val="22"/>
                <w:lang w:eastAsia="en-US"/>
              </w:rPr>
              <w:t>100 Kč</w:t>
            </w:r>
          </w:p>
        </w:tc>
      </w:tr>
      <w:tr w:rsidR="000653FC" w:rsidRPr="00531FB1" w14:paraId="677ED3FE" w14:textId="77777777" w:rsidTr="008E67E8">
        <w:trPr>
          <w:trHeight w:val="673"/>
          <w:jc w:val="center"/>
        </w:trPr>
        <w:tc>
          <w:tcPr>
            <w:tcW w:w="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4D995"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2</w:t>
            </w:r>
          </w:p>
        </w:tc>
        <w:tc>
          <w:tcPr>
            <w:tcW w:w="50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99DE55" w14:textId="689B50E0" w:rsidR="008E67E8" w:rsidRPr="00E4398A" w:rsidRDefault="008E67E8" w:rsidP="008E67E8">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Dokumentace odstranění stavby – demolice původní historické části objektu v souladu s Přílohou č. 15 </w:t>
            </w:r>
            <w:proofErr w:type="spellStart"/>
            <w:r w:rsidRPr="00E4398A">
              <w:rPr>
                <w:rFonts w:asciiTheme="minorHAnsi" w:hAnsiTheme="minorHAnsi" w:cstheme="minorHAnsi"/>
                <w:bCs/>
                <w:sz w:val="20"/>
                <w:szCs w:val="20"/>
              </w:rPr>
              <w:t>vyhl</w:t>
            </w:r>
            <w:proofErr w:type="spellEnd"/>
            <w:r w:rsidRPr="00E4398A">
              <w:rPr>
                <w:rFonts w:asciiTheme="minorHAnsi" w:hAnsiTheme="minorHAnsi" w:cstheme="minorHAnsi"/>
                <w:bCs/>
                <w:sz w:val="20"/>
                <w:szCs w:val="20"/>
              </w:rPr>
              <w:t xml:space="preserve">. 499/2006 Sb., vč. zajištění řízení o odstranění stavby s příslušným stavebním úřadem a pravomocného rozhodnutí. </w:t>
            </w:r>
          </w:p>
          <w:p w14:paraId="3AEBD9FC" w14:textId="5D606D58" w:rsidR="000653FC" w:rsidRPr="00E4398A" w:rsidRDefault="008E67E8"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Součástí je vypracování </w:t>
            </w:r>
            <w:proofErr w:type="spellStart"/>
            <w:r w:rsidRPr="00E4398A">
              <w:rPr>
                <w:rFonts w:asciiTheme="minorHAnsi" w:hAnsiTheme="minorHAnsi" w:cstheme="minorHAnsi"/>
                <w:bCs/>
                <w:sz w:val="20"/>
                <w:szCs w:val="20"/>
              </w:rPr>
              <w:t>předdemoličního</w:t>
            </w:r>
            <w:proofErr w:type="spellEnd"/>
            <w:r w:rsidRPr="00E4398A">
              <w:rPr>
                <w:rFonts w:asciiTheme="minorHAnsi" w:hAnsiTheme="minorHAnsi" w:cstheme="minorHAnsi"/>
                <w:bCs/>
                <w:sz w:val="20"/>
                <w:szCs w:val="20"/>
              </w:rPr>
              <w:t xml:space="preserve"> auditu, který určí, jaké materiály je možné vytřídit, odhadne jejich množství a navrhne postup jejich dalšího zpracování.</w:t>
            </w:r>
          </w:p>
        </w:tc>
        <w:tc>
          <w:tcPr>
            <w:tcW w:w="3987" w:type="dxa"/>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5165C83" w14:textId="2A647A1F" w:rsidR="000653FC" w:rsidRPr="00531FB1" w:rsidRDefault="00531FB1" w:rsidP="005806E3">
            <w:pPr>
              <w:tabs>
                <w:tab w:val="right" w:pos="0"/>
              </w:tabs>
              <w:spacing w:before="60" w:after="60"/>
              <w:jc w:val="center"/>
              <w:rPr>
                <w:rFonts w:asciiTheme="minorHAnsi" w:hAnsiTheme="minorHAnsi" w:cstheme="minorHAnsi"/>
                <w:bCs/>
                <w:iCs/>
                <w:color w:val="FF0000"/>
                <w:sz w:val="20"/>
                <w:szCs w:val="20"/>
              </w:rPr>
            </w:pPr>
            <w:r w:rsidRPr="0017715D">
              <w:rPr>
                <w:rFonts w:eastAsiaTheme="minorHAnsi" w:cs="Calibri"/>
                <w:b/>
                <w:iCs/>
                <w:szCs w:val="22"/>
                <w:lang w:eastAsia="en-US"/>
              </w:rPr>
              <w:t>280</w:t>
            </w:r>
            <w:r w:rsidR="005A504C">
              <w:rPr>
                <w:rFonts w:eastAsiaTheme="minorHAnsi" w:cs="Calibri"/>
                <w:b/>
                <w:iCs/>
                <w:szCs w:val="22"/>
                <w:lang w:eastAsia="en-US"/>
              </w:rPr>
              <w:t xml:space="preserve"> </w:t>
            </w:r>
            <w:r w:rsidRPr="0017715D">
              <w:rPr>
                <w:rFonts w:eastAsiaTheme="minorHAnsi" w:cs="Calibri"/>
                <w:b/>
                <w:iCs/>
                <w:szCs w:val="22"/>
                <w:lang w:eastAsia="en-US"/>
              </w:rPr>
              <w:t>880 Kč</w:t>
            </w:r>
          </w:p>
        </w:tc>
      </w:tr>
      <w:tr w:rsidR="000653FC" w:rsidRPr="00531FB1" w14:paraId="5C0DD6BB" w14:textId="77777777" w:rsidTr="00B249D7">
        <w:trPr>
          <w:trHeight w:val="1826"/>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979C6E"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3</w:t>
            </w:r>
          </w:p>
          <w:p w14:paraId="5E58E3AD" w14:textId="77777777" w:rsidR="000653FC" w:rsidRPr="00E4398A" w:rsidRDefault="000653FC" w:rsidP="000653FC">
            <w:pPr>
              <w:tabs>
                <w:tab w:val="right" w:pos="0"/>
              </w:tabs>
              <w:jc w:val="both"/>
              <w:rPr>
                <w:rFonts w:asciiTheme="minorHAnsi" w:hAnsiTheme="minorHAnsi" w:cstheme="minorHAnsi"/>
                <w:bCs/>
                <w:sz w:val="20"/>
                <w:szCs w:val="20"/>
              </w:rPr>
            </w:pP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CBC4A"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Dokumentace potřebná pro rozhodnutí o umístění stavby (územní rozhodnutí) v rozsahu dle aktuálně platných právních předpisů vč. všech potřebných souvisejících činností (např. vypracování potřebných odborných posudků, měření, výpočtů apod.) a projednání s příslušným stavebním úřadem vč. zajištění pravomocného územního rozhodnutí. </w:t>
            </w:r>
          </w:p>
          <w:p w14:paraId="4E6C07C9" w14:textId="6B375771" w:rsidR="00E4398A" w:rsidRPr="00E4398A" w:rsidRDefault="00E4398A"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Poskytnutí výhradní a neomezené licence k autorskému dílu v rozsahu zpracované dokumentace a poskytnutí výstupů v nativním formátu a </w:t>
            </w:r>
            <w:proofErr w:type="gramStart"/>
            <w:r w:rsidRPr="00E4398A">
              <w:rPr>
                <w:rFonts w:asciiTheme="minorHAnsi" w:hAnsiTheme="minorHAnsi" w:cstheme="minorHAnsi"/>
                <w:bCs/>
                <w:sz w:val="20"/>
                <w:szCs w:val="20"/>
              </w:rPr>
              <w:t>formátech .</w:t>
            </w:r>
            <w:proofErr w:type="spellStart"/>
            <w:r w:rsidRPr="00E4398A">
              <w:rPr>
                <w:rFonts w:asciiTheme="minorHAnsi" w:hAnsiTheme="minorHAnsi" w:cstheme="minorHAnsi"/>
                <w:bCs/>
                <w:sz w:val="20"/>
                <w:szCs w:val="20"/>
              </w:rPr>
              <w:t>dwg</w:t>
            </w:r>
            <w:proofErr w:type="spellEnd"/>
            <w:proofErr w:type="gram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pdf</w:t>
            </w:r>
            <w:proofErr w:type="spellEnd"/>
            <w:r w:rsidRPr="00E4398A">
              <w:rPr>
                <w:rFonts w:asciiTheme="minorHAnsi" w:hAnsiTheme="minorHAnsi" w:cstheme="minorHAnsi"/>
                <w:bCs/>
                <w:sz w:val="20"/>
                <w:szCs w:val="20"/>
              </w:rPr>
              <w:t xml:space="preserve"> .</w:t>
            </w:r>
            <w:proofErr w:type="spellStart"/>
            <w:r w:rsidRPr="00E4398A">
              <w:rPr>
                <w:rFonts w:asciiTheme="minorHAnsi" w:hAnsiTheme="minorHAnsi" w:cstheme="minorHAnsi"/>
                <w:bCs/>
                <w:sz w:val="20"/>
                <w:szCs w:val="20"/>
              </w:rPr>
              <w:t>docx</w:t>
            </w:r>
            <w:proofErr w:type="spell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xlm</w:t>
            </w:r>
            <w:proofErr w:type="spellEnd"/>
            <w:r w:rsidRPr="00E4398A">
              <w:rPr>
                <w:rFonts w:asciiTheme="minorHAnsi" w:hAnsiTheme="minorHAnsi" w:cstheme="minorHAnsi"/>
                <w:bCs/>
                <w:sz w:val="20"/>
                <w:szCs w:val="20"/>
              </w:rPr>
              <w:t xml:space="preserve"> a .</w:t>
            </w:r>
            <w:proofErr w:type="spellStart"/>
            <w:r w:rsidRPr="00E4398A">
              <w:rPr>
                <w:rFonts w:asciiTheme="minorHAnsi" w:hAnsiTheme="minorHAnsi" w:cstheme="minorHAnsi"/>
                <w:bCs/>
                <w:sz w:val="20"/>
                <w:szCs w:val="20"/>
              </w:rPr>
              <w:t>xls</w:t>
            </w:r>
            <w:proofErr w:type="spellEnd"/>
            <w:r w:rsidRPr="00E4398A">
              <w:rPr>
                <w:rFonts w:asciiTheme="minorHAnsi" w:hAnsiTheme="minorHAnsi" w:cstheme="minorHAnsi"/>
                <w:bCs/>
                <w:sz w:val="20"/>
                <w:szCs w:val="20"/>
              </w:rPr>
              <w:t>.</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1737B18" w14:textId="01A3F904" w:rsidR="000653FC" w:rsidRPr="00531FB1" w:rsidRDefault="00531FB1" w:rsidP="005806E3">
            <w:pPr>
              <w:tabs>
                <w:tab w:val="right" w:pos="0"/>
              </w:tabs>
              <w:spacing w:before="60" w:after="60"/>
              <w:jc w:val="center"/>
              <w:rPr>
                <w:rFonts w:asciiTheme="minorHAnsi" w:hAnsiTheme="minorHAnsi" w:cstheme="minorHAnsi"/>
                <w:bCs/>
                <w:color w:val="FF0000"/>
                <w:sz w:val="20"/>
                <w:szCs w:val="20"/>
              </w:rPr>
            </w:pPr>
            <w:r w:rsidRPr="0017715D">
              <w:rPr>
                <w:rFonts w:eastAsiaTheme="minorHAnsi" w:cs="Calibri"/>
                <w:b/>
                <w:iCs/>
                <w:szCs w:val="22"/>
                <w:lang w:eastAsia="en-US"/>
              </w:rPr>
              <w:t>1</w:t>
            </w:r>
            <w:r w:rsidR="005A504C">
              <w:rPr>
                <w:rFonts w:eastAsiaTheme="minorHAnsi" w:cs="Calibri"/>
                <w:b/>
                <w:iCs/>
                <w:szCs w:val="22"/>
                <w:lang w:eastAsia="en-US"/>
              </w:rPr>
              <w:t xml:space="preserve"> </w:t>
            </w:r>
            <w:r w:rsidRPr="0017715D">
              <w:rPr>
                <w:rFonts w:eastAsiaTheme="minorHAnsi" w:cs="Calibri"/>
                <w:b/>
                <w:iCs/>
                <w:szCs w:val="22"/>
                <w:lang w:eastAsia="en-US"/>
              </w:rPr>
              <w:t>003</w:t>
            </w:r>
            <w:r w:rsidR="005A504C">
              <w:rPr>
                <w:rFonts w:eastAsiaTheme="minorHAnsi" w:cs="Calibri"/>
                <w:b/>
                <w:iCs/>
                <w:szCs w:val="22"/>
                <w:lang w:eastAsia="en-US"/>
              </w:rPr>
              <w:t xml:space="preserve"> </w:t>
            </w:r>
            <w:r w:rsidRPr="0017715D">
              <w:rPr>
                <w:rFonts w:eastAsiaTheme="minorHAnsi" w:cs="Calibri"/>
                <w:b/>
                <w:iCs/>
                <w:szCs w:val="22"/>
                <w:lang w:eastAsia="en-US"/>
              </w:rPr>
              <w:t>300 Kč</w:t>
            </w:r>
          </w:p>
        </w:tc>
      </w:tr>
      <w:tr w:rsidR="000653FC" w:rsidRPr="00531FB1" w14:paraId="4F4D6A63" w14:textId="77777777" w:rsidTr="00E4398A">
        <w:trPr>
          <w:trHeight w:val="1256"/>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F3BA53"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4</w:t>
            </w:r>
          </w:p>
          <w:p w14:paraId="363FB554" w14:textId="77777777" w:rsidR="000653FC" w:rsidRPr="00E4398A" w:rsidRDefault="000653FC" w:rsidP="000653FC">
            <w:pPr>
              <w:tabs>
                <w:tab w:val="right" w:pos="0"/>
              </w:tabs>
              <w:jc w:val="both"/>
              <w:rPr>
                <w:rFonts w:asciiTheme="minorHAnsi" w:hAnsiTheme="minorHAnsi" w:cstheme="minorHAnsi"/>
                <w:bCs/>
                <w:sz w:val="20"/>
                <w:szCs w:val="20"/>
              </w:rPr>
            </w:pP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C33AD" w14:textId="77777777" w:rsidR="000653FC" w:rsidRPr="00E4398A" w:rsidRDefault="000653FC" w:rsidP="000653FC">
            <w:pPr>
              <w:tabs>
                <w:tab w:val="right" w:pos="0"/>
              </w:tabs>
              <w:jc w:val="both"/>
              <w:rPr>
                <w:rFonts w:asciiTheme="minorHAnsi" w:hAnsiTheme="minorHAnsi" w:cstheme="minorHAnsi"/>
                <w:bCs/>
                <w:i/>
                <w:iCs/>
                <w:sz w:val="20"/>
                <w:szCs w:val="20"/>
              </w:rPr>
            </w:pPr>
            <w:r w:rsidRPr="00E4398A">
              <w:rPr>
                <w:rFonts w:asciiTheme="minorHAnsi" w:hAnsiTheme="minorHAnsi" w:cstheme="minorHAnsi"/>
                <w:bCs/>
                <w:sz w:val="20"/>
                <w:szCs w:val="20"/>
              </w:rPr>
              <w:t>Dokumentace potřebná pro povolení stavby příslušným stavebním úřadem (stavební povolení)v rozsahu dle aktuálně platných právních předpisů vč. všech potřebných souvisejících činností (např. vypracování potřebných odborných posudků, měření, výpočtů apod.) a projednání s příslušným stavebním úřadem vč. zajištění pravomocného rozhodnutí.</w:t>
            </w:r>
          </w:p>
          <w:p w14:paraId="2594B102" w14:textId="77777777" w:rsidR="00E4398A" w:rsidRPr="00E4398A" w:rsidRDefault="00E4398A"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Vypracování PENB vč. energetického posudku budovy.</w:t>
            </w:r>
          </w:p>
          <w:p w14:paraId="4D1949D1" w14:textId="34E60DCE" w:rsidR="00E4398A" w:rsidRPr="00E4398A" w:rsidRDefault="00E4398A"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lastRenderedPageBreak/>
              <w:t xml:space="preserve">Poskytnutí výhradní a neomezené licence k autorskému dílu v rozsahu zpracované dokumentace a poskytnutí výstupů v nativním formátu a </w:t>
            </w:r>
            <w:proofErr w:type="gramStart"/>
            <w:r w:rsidRPr="00E4398A">
              <w:rPr>
                <w:rFonts w:asciiTheme="minorHAnsi" w:hAnsiTheme="minorHAnsi" w:cstheme="minorHAnsi"/>
                <w:bCs/>
                <w:sz w:val="20"/>
                <w:szCs w:val="20"/>
              </w:rPr>
              <w:t>formátech .</w:t>
            </w:r>
            <w:proofErr w:type="spellStart"/>
            <w:r w:rsidRPr="00E4398A">
              <w:rPr>
                <w:rFonts w:asciiTheme="minorHAnsi" w:hAnsiTheme="minorHAnsi" w:cstheme="minorHAnsi"/>
                <w:bCs/>
                <w:sz w:val="20"/>
                <w:szCs w:val="20"/>
              </w:rPr>
              <w:t>dwg</w:t>
            </w:r>
            <w:proofErr w:type="spellEnd"/>
            <w:proofErr w:type="gram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pdf</w:t>
            </w:r>
            <w:proofErr w:type="spellEnd"/>
            <w:r w:rsidRPr="00E4398A">
              <w:rPr>
                <w:rFonts w:asciiTheme="minorHAnsi" w:hAnsiTheme="minorHAnsi" w:cstheme="minorHAnsi"/>
                <w:bCs/>
                <w:sz w:val="20"/>
                <w:szCs w:val="20"/>
              </w:rPr>
              <w:t xml:space="preserve"> .</w:t>
            </w:r>
            <w:proofErr w:type="spellStart"/>
            <w:r w:rsidRPr="00E4398A">
              <w:rPr>
                <w:rFonts w:asciiTheme="minorHAnsi" w:hAnsiTheme="minorHAnsi" w:cstheme="minorHAnsi"/>
                <w:bCs/>
                <w:sz w:val="20"/>
                <w:szCs w:val="20"/>
              </w:rPr>
              <w:t>docx</w:t>
            </w:r>
            <w:proofErr w:type="spell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xlm</w:t>
            </w:r>
            <w:proofErr w:type="spellEnd"/>
            <w:r w:rsidRPr="00E4398A">
              <w:rPr>
                <w:rFonts w:asciiTheme="minorHAnsi" w:hAnsiTheme="minorHAnsi" w:cstheme="minorHAnsi"/>
                <w:bCs/>
                <w:sz w:val="20"/>
                <w:szCs w:val="20"/>
              </w:rPr>
              <w:t xml:space="preserve"> a .</w:t>
            </w:r>
            <w:proofErr w:type="spellStart"/>
            <w:r w:rsidRPr="00E4398A">
              <w:rPr>
                <w:rFonts w:asciiTheme="minorHAnsi" w:hAnsiTheme="minorHAnsi" w:cstheme="minorHAnsi"/>
                <w:bCs/>
                <w:sz w:val="20"/>
                <w:szCs w:val="20"/>
              </w:rPr>
              <w:t>xls</w:t>
            </w:r>
            <w:proofErr w:type="spellEnd"/>
            <w:r w:rsidRPr="00E4398A">
              <w:rPr>
                <w:rFonts w:asciiTheme="minorHAnsi" w:hAnsiTheme="minorHAnsi" w:cstheme="minorHAnsi"/>
                <w:bCs/>
                <w:sz w:val="20"/>
                <w:szCs w:val="20"/>
              </w:rPr>
              <w:t>.</w:t>
            </w:r>
          </w:p>
          <w:p w14:paraId="65F75DB8" w14:textId="5E31C5D1" w:rsidR="000653FC" w:rsidRPr="00E4398A" w:rsidRDefault="000653FC" w:rsidP="000653FC">
            <w:pPr>
              <w:tabs>
                <w:tab w:val="right" w:pos="0"/>
              </w:tabs>
              <w:jc w:val="both"/>
              <w:rPr>
                <w:rFonts w:asciiTheme="minorHAnsi" w:hAnsiTheme="minorHAnsi" w:cstheme="minorHAnsi"/>
                <w:bCs/>
                <w:i/>
                <w:iCs/>
                <w:sz w:val="20"/>
                <w:szCs w:val="20"/>
              </w:rPr>
            </w:pPr>
            <w:r w:rsidRPr="00E4398A">
              <w:rPr>
                <w:rFonts w:asciiTheme="minorHAnsi" w:hAnsiTheme="minorHAnsi" w:cstheme="minorHAnsi"/>
                <w:bCs/>
                <w:i/>
                <w:iCs/>
                <w:sz w:val="20"/>
                <w:szCs w:val="20"/>
              </w:rPr>
              <w:t xml:space="preserve">Se souhlasem stavebního úřadu lze provést ve společném řízení  - Příloha č. 8 </w:t>
            </w:r>
            <w:proofErr w:type="spellStart"/>
            <w:r w:rsidRPr="00E4398A">
              <w:rPr>
                <w:rFonts w:asciiTheme="minorHAnsi" w:hAnsiTheme="minorHAnsi" w:cstheme="minorHAnsi"/>
                <w:bCs/>
                <w:i/>
                <w:iCs/>
                <w:sz w:val="20"/>
                <w:szCs w:val="20"/>
              </w:rPr>
              <w:t>vyhl</w:t>
            </w:r>
            <w:proofErr w:type="spellEnd"/>
            <w:r w:rsidRPr="00E4398A">
              <w:rPr>
                <w:rFonts w:asciiTheme="minorHAnsi" w:hAnsiTheme="minorHAnsi" w:cstheme="minorHAnsi"/>
                <w:bCs/>
                <w:i/>
                <w:iCs/>
                <w:sz w:val="20"/>
                <w:szCs w:val="20"/>
              </w:rPr>
              <w:t xml:space="preserve">. 499/2006 Sb., vč. zajištění veškeré inženýrské činnosti nezbytné pro vydání pravomocného rozhodnutí příslušného stavebního úřadu. Součástí musí být vypracování PENB vč. energetického posudku budovy. </w:t>
            </w:r>
          </w:p>
          <w:p w14:paraId="5DD34EEF" w14:textId="77777777" w:rsidR="000653FC" w:rsidRPr="00E4398A" w:rsidRDefault="000653FC" w:rsidP="000653FC">
            <w:pPr>
              <w:tabs>
                <w:tab w:val="right" w:pos="0"/>
              </w:tabs>
              <w:jc w:val="both"/>
              <w:rPr>
                <w:rFonts w:asciiTheme="minorHAnsi" w:hAnsiTheme="minorHAnsi" w:cstheme="minorHAnsi"/>
                <w:bCs/>
                <w:i/>
                <w:iCs/>
                <w:sz w:val="20"/>
                <w:szCs w:val="20"/>
              </w:rPr>
            </w:pPr>
            <w:r w:rsidRPr="00E4398A">
              <w:rPr>
                <w:rFonts w:asciiTheme="minorHAnsi" w:hAnsiTheme="minorHAnsi" w:cstheme="minorHAnsi"/>
                <w:bCs/>
                <w:sz w:val="20"/>
                <w:szCs w:val="20"/>
              </w:rPr>
              <w:t>Poskytnutí výhradní a neomezené licence k autorskému dílu v rozsahu zpracované dokumentace a poskytnutí výstupů v nativním formátu a formátech .</w:t>
            </w:r>
            <w:proofErr w:type="spellStart"/>
            <w:r w:rsidRPr="00E4398A">
              <w:rPr>
                <w:rFonts w:asciiTheme="minorHAnsi" w:hAnsiTheme="minorHAnsi" w:cstheme="minorHAnsi"/>
                <w:bCs/>
                <w:sz w:val="20"/>
                <w:szCs w:val="20"/>
              </w:rPr>
              <w:t>dwg</w:t>
            </w:r>
            <w:proofErr w:type="spellEnd"/>
            <w:r w:rsidRPr="00E4398A">
              <w:rPr>
                <w:rFonts w:asciiTheme="minorHAnsi" w:hAnsiTheme="minorHAnsi" w:cstheme="minorHAnsi"/>
                <w:bCs/>
                <w:sz w:val="20"/>
                <w:szCs w:val="20"/>
              </w:rPr>
              <w:t>, .</w:t>
            </w:r>
            <w:proofErr w:type="spellStart"/>
            <w:proofErr w:type="gramStart"/>
            <w:r w:rsidRPr="00E4398A">
              <w:rPr>
                <w:rFonts w:asciiTheme="minorHAnsi" w:hAnsiTheme="minorHAnsi" w:cstheme="minorHAnsi"/>
                <w:bCs/>
                <w:sz w:val="20"/>
                <w:szCs w:val="20"/>
              </w:rPr>
              <w:t>pdf</w:t>
            </w:r>
            <w:proofErr w:type="spell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docx</w:t>
            </w:r>
            <w:proofErr w:type="spellEnd"/>
            <w:proofErr w:type="gram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xlm</w:t>
            </w:r>
            <w:proofErr w:type="spellEnd"/>
            <w:r w:rsidRPr="00E4398A">
              <w:rPr>
                <w:rFonts w:asciiTheme="minorHAnsi" w:hAnsiTheme="minorHAnsi" w:cstheme="minorHAnsi"/>
                <w:bCs/>
                <w:sz w:val="20"/>
                <w:szCs w:val="20"/>
              </w:rPr>
              <w:t xml:space="preserve"> a .</w:t>
            </w:r>
            <w:proofErr w:type="spellStart"/>
            <w:r w:rsidRPr="00E4398A">
              <w:rPr>
                <w:rFonts w:asciiTheme="minorHAnsi" w:hAnsiTheme="minorHAnsi" w:cstheme="minorHAnsi"/>
                <w:bCs/>
                <w:sz w:val="20"/>
                <w:szCs w:val="20"/>
              </w:rPr>
              <w:t>xls</w:t>
            </w:r>
            <w:proofErr w:type="spellEnd"/>
            <w:r w:rsidRPr="00E4398A">
              <w:rPr>
                <w:rFonts w:asciiTheme="minorHAnsi" w:hAnsiTheme="minorHAnsi" w:cstheme="minorHAnsi"/>
                <w:bCs/>
                <w:sz w:val="20"/>
                <w:szCs w:val="20"/>
              </w:rPr>
              <w:t>.</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E8800AB" w14:textId="07735E0D" w:rsidR="000653FC" w:rsidRPr="00531FB1" w:rsidRDefault="00531FB1" w:rsidP="005806E3">
            <w:pPr>
              <w:tabs>
                <w:tab w:val="right" w:pos="0"/>
              </w:tabs>
              <w:spacing w:before="60" w:after="60"/>
              <w:jc w:val="center"/>
              <w:rPr>
                <w:rFonts w:asciiTheme="minorHAnsi" w:hAnsiTheme="minorHAnsi" w:cstheme="minorHAnsi"/>
                <w:bCs/>
                <w:iCs/>
                <w:color w:val="FF0000"/>
                <w:sz w:val="20"/>
                <w:szCs w:val="20"/>
              </w:rPr>
            </w:pPr>
            <w:r w:rsidRPr="0017715D">
              <w:rPr>
                <w:rFonts w:eastAsiaTheme="minorHAnsi" w:cs="Calibri"/>
                <w:b/>
                <w:iCs/>
                <w:szCs w:val="22"/>
                <w:lang w:eastAsia="en-US"/>
              </w:rPr>
              <w:lastRenderedPageBreak/>
              <w:t>2</w:t>
            </w:r>
            <w:r w:rsidR="005A504C">
              <w:rPr>
                <w:rFonts w:eastAsiaTheme="minorHAnsi" w:cs="Calibri"/>
                <w:b/>
                <w:iCs/>
                <w:szCs w:val="22"/>
                <w:lang w:eastAsia="en-US"/>
              </w:rPr>
              <w:t xml:space="preserve"> </w:t>
            </w:r>
            <w:r w:rsidRPr="0017715D">
              <w:rPr>
                <w:rFonts w:eastAsiaTheme="minorHAnsi" w:cs="Calibri"/>
                <w:b/>
                <w:iCs/>
                <w:szCs w:val="22"/>
                <w:lang w:eastAsia="en-US"/>
              </w:rPr>
              <w:t>247</w:t>
            </w:r>
            <w:r w:rsidR="005A504C">
              <w:rPr>
                <w:rFonts w:eastAsiaTheme="minorHAnsi" w:cs="Calibri"/>
                <w:b/>
                <w:iCs/>
                <w:szCs w:val="22"/>
                <w:lang w:eastAsia="en-US"/>
              </w:rPr>
              <w:t xml:space="preserve"> </w:t>
            </w:r>
            <w:r w:rsidRPr="0017715D">
              <w:rPr>
                <w:rFonts w:eastAsiaTheme="minorHAnsi" w:cs="Calibri"/>
                <w:b/>
                <w:iCs/>
                <w:szCs w:val="22"/>
                <w:lang w:eastAsia="en-US"/>
              </w:rPr>
              <w:t>700 Kč</w:t>
            </w:r>
          </w:p>
        </w:tc>
      </w:tr>
      <w:tr w:rsidR="000653FC" w:rsidRPr="00531FB1" w14:paraId="1E575414" w14:textId="77777777" w:rsidTr="00B249D7">
        <w:trPr>
          <w:trHeight w:val="3238"/>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738D8"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CB15B" w14:textId="3F01D5C6"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Vypracování dokumentace ve stupni pro provádění stavby vč. všech potřebných souvisejících činností v rozsahu dle platných právních předpisů a současně v souladu s požadavky zák. 134/2016 Sb. a </w:t>
            </w:r>
            <w:proofErr w:type="spellStart"/>
            <w:r w:rsidRPr="00E4398A">
              <w:rPr>
                <w:rFonts w:asciiTheme="minorHAnsi" w:hAnsiTheme="minorHAnsi" w:cstheme="minorHAnsi"/>
                <w:bCs/>
                <w:sz w:val="20"/>
                <w:szCs w:val="20"/>
              </w:rPr>
              <w:t>vyhl</w:t>
            </w:r>
            <w:proofErr w:type="spellEnd"/>
            <w:r w:rsidRPr="00E4398A">
              <w:rPr>
                <w:rFonts w:asciiTheme="minorHAnsi" w:hAnsiTheme="minorHAnsi" w:cstheme="minorHAnsi"/>
                <w:bCs/>
                <w:sz w:val="20"/>
                <w:szCs w:val="20"/>
              </w:rPr>
              <w:t xml:space="preserve">. 169/2016 Sb. Projektová dokumentace bude sloužit jako součást zadávací dokumentace pro výběr dodavatele vč. vypracování kompletního a úplného soupisu prací a výkazu výměr, dodávek a služeb s výkazem výměr, oceněného i neoceněného, doložení výpočtů stavební fyziky ke splnění </w:t>
            </w:r>
            <w:r w:rsidR="00E4398A">
              <w:rPr>
                <w:rFonts w:asciiTheme="minorHAnsi" w:hAnsiTheme="minorHAnsi" w:cstheme="minorHAnsi"/>
                <w:bCs/>
                <w:sz w:val="20"/>
                <w:szCs w:val="20"/>
              </w:rPr>
              <w:t xml:space="preserve">požadovaných </w:t>
            </w:r>
            <w:r w:rsidRPr="00E4398A">
              <w:rPr>
                <w:rFonts w:asciiTheme="minorHAnsi" w:hAnsiTheme="minorHAnsi" w:cstheme="minorHAnsi"/>
                <w:bCs/>
                <w:sz w:val="20"/>
                <w:szCs w:val="20"/>
              </w:rPr>
              <w:t>parametrů.</w:t>
            </w:r>
          </w:p>
          <w:p w14:paraId="4C85E8C5" w14:textId="49667204" w:rsidR="00F529CF" w:rsidRPr="00E4398A" w:rsidRDefault="00F529CF"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Zapracování energetického managementu, který bude mapovat a regulovat provozní náklady, předcházení haváriím a mimořádným stavům, servis a údržbu pro zajištění ekonomického a bezpečného provozu objektu při současném zajištění kvalitního hygienického prostředí (sledování dat a jejich vyhodnocování).</w:t>
            </w:r>
          </w:p>
          <w:p w14:paraId="233C9F57" w14:textId="297A99F0"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Nezbytnou součástí této fáze</w:t>
            </w:r>
            <w:r w:rsidR="008E67E8" w:rsidRPr="00E4398A">
              <w:rPr>
                <w:rFonts w:asciiTheme="minorHAnsi" w:hAnsiTheme="minorHAnsi" w:cstheme="minorHAnsi"/>
                <w:bCs/>
                <w:sz w:val="20"/>
                <w:szCs w:val="20"/>
              </w:rPr>
              <w:t xml:space="preserve"> č. 5</w:t>
            </w:r>
            <w:r w:rsidRPr="00E4398A">
              <w:rPr>
                <w:rFonts w:asciiTheme="minorHAnsi" w:hAnsiTheme="minorHAnsi" w:cstheme="minorHAnsi"/>
                <w:bCs/>
                <w:sz w:val="20"/>
                <w:szCs w:val="20"/>
              </w:rPr>
              <w:t xml:space="preserve"> je vypracování kompletního a úplného soupisu prací a výkazu výměr, dodávek a služeb s výkazem výměr, oceněného i neoceněného.</w:t>
            </w:r>
          </w:p>
          <w:p w14:paraId="67B997AE"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V případě předpokladu financování z dotačních programů musí být zapracovány podmínky poskytovatele dotace.</w:t>
            </w:r>
          </w:p>
          <w:p w14:paraId="55FCEE90"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Poskytnutí výhradní a neomezené licence ke kompletnímu autorskému dílu  a poskytnutí výstupů v nativním formátu a formátech .</w:t>
            </w:r>
            <w:proofErr w:type="spellStart"/>
            <w:r w:rsidRPr="00E4398A">
              <w:rPr>
                <w:rFonts w:asciiTheme="minorHAnsi" w:hAnsiTheme="minorHAnsi" w:cstheme="minorHAnsi"/>
                <w:bCs/>
                <w:sz w:val="20"/>
                <w:szCs w:val="20"/>
              </w:rPr>
              <w:t>dwg</w:t>
            </w:r>
            <w:proofErr w:type="spellEnd"/>
            <w:r w:rsidRPr="00E4398A">
              <w:rPr>
                <w:rFonts w:asciiTheme="minorHAnsi" w:hAnsiTheme="minorHAnsi" w:cstheme="minorHAnsi"/>
                <w:bCs/>
                <w:sz w:val="20"/>
                <w:szCs w:val="20"/>
              </w:rPr>
              <w:t>, .</w:t>
            </w:r>
            <w:proofErr w:type="spellStart"/>
            <w:proofErr w:type="gramStart"/>
            <w:r w:rsidRPr="00E4398A">
              <w:rPr>
                <w:rFonts w:asciiTheme="minorHAnsi" w:hAnsiTheme="minorHAnsi" w:cstheme="minorHAnsi"/>
                <w:bCs/>
                <w:sz w:val="20"/>
                <w:szCs w:val="20"/>
              </w:rPr>
              <w:t>pdf</w:t>
            </w:r>
            <w:proofErr w:type="spell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docx</w:t>
            </w:r>
            <w:proofErr w:type="spellEnd"/>
            <w:proofErr w:type="gramEnd"/>
            <w:r w:rsidRPr="00E4398A">
              <w:rPr>
                <w:rFonts w:asciiTheme="minorHAnsi" w:hAnsiTheme="minorHAnsi" w:cstheme="minorHAnsi"/>
                <w:bCs/>
                <w:sz w:val="20"/>
                <w:szCs w:val="20"/>
              </w:rPr>
              <w:t>, .</w:t>
            </w:r>
            <w:proofErr w:type="spellStart"/>
            <w:r w:rsidRPr="00E4398A">
              <w:rPr>
                <w:rFonts w:asciiTheme="minorHAnsi" w:hAnsiTheme="minorHAnsi" w:cstheme="minorHAnsi"/>
                <w:bCs/>
                <w:sz w:val="20"/>
                <w:szCs w:val="20"/>
              </w:rPr>
              <w:t>xlm</w:t>
            </w:r>
            <w:proofErr w:type="spellEnd"/>
            <w:r w:rsidRPr="00E4398A">
              <w:rPr>
                <w:rFonts w:asciiTheme="minorHAnsi" w:hAnsiTheme="minorHAnsi" w:cstheme="minorHAnsi"/>
                <w:bCs/>
                <w:sz w:val="20"/>
                <w:szCs w:val="20"/>
              </w:rPr>
              <w:t>/.</w:t>
            </w:r>
            <w:proofErr w:type="spellStart"/>
            <w:r w:rsidRPr="00E4398A">
              <w:rPr>
                <w:rFonts w:asciiTheme="minorHAnsi" w:hAnsiTheme="minorHAnsi" w:cstheme="minorHAnsi"/>
                <w:bCs/>
                <w:sz w:val="20"/>
                <w:szCs w:val="20"/>
              </w:rPr>
              <w:t>unixml</w:t>
            </w:r>
            <w:proofErr w:type="spellEnd"/>
            <w:r w:rsidRPr="00E4398A">
              <w:rPr>
                <w:rFonts w:asciiTheme="minorHAnsi" w:hAnsiTheme="minorHAnsi" w:cstheme="minorHAnsi"/>
                <w:bCs/>
                <w:sz w:val="20"/>
                <w:szCs w:val="20"/>
              </w:rPr>
              <w:t xml:space="preserve"> a .</w:t>
            </w:r>
            <w:proofErr w:type="spellStart"/>
            <w:r w:rsidRPr="00E4398A">
              <w:rPr>
                <w:rFonts w:asciiTheme="minorHAnsi" w:hAnsiTheme="minorHAnsi" w:cstheme="minorHAnsi"/>
                <w:bCs/>
                <w:sz w:val="20"/>
                <w:szCs w:val="20"/>
              </w:rPr>
              <w:t>xls</w:t>
            </w:r>
            <w:proofErr w:type="spellEnd"/>
            <w:r w:rsidRPr="00E4398A">
              <w:rPr>
                <w:rFonts w:asciiTheme="minorHAnsi" w:hAnsiTheme="minorHAnsi" w:cstheme="minorHAnsi"/>
                <w:bCs/>
                <w:sz w:val="20"/>
                <w:szCs w:val="20"/>
              </w:rPr>
              <w:t>.</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358E9EB" w14:textId="462649B1" w:rsidR="000653FC" w:rsidRPr="00531FB1" w:rsidRDefault="00531FB1" w:rsidP="005806E3">
            <w:pPr>
              <w:tabs>
                <w:tab w:val="right" w:pos="0"/>
              </w:tabs>
              <w:spacing w:before="60" w:after="60"/>
              <w:jc w:val="center"/>
              <w:rPr>
                <w:rFonts w:asciiTheme="minorHAnsi" w:hAnsiTheme="minorHAnsi" w:cstheme="minorHAnsi"/>
                <w:bCs/>
                <w:color w:val="FF0000"/>
                <w:sz w:val="20"/>
                <w:szCs w:val="20"/>
              </w:rPr>
            </w:pPr>
            <w:r w:rsidRPr="0017715D">
              <w:rPr>
                <w:rFonts w:eastAsiaTheme="minorHAnsi" w:cs="Calibri"/>
                <w:b/>
                <w:iCs/>
                <w:szCs w:val="22"/>
                <w:lang w:eastAsia="en-US"/>
              </w:rPr>
              <w:t>2</w:t>
            </w:r>
            <w:r w:rsidR="005A504C">
              <w:rPr>
                <w:rFonts w:eastAsiaTheme="minorHAnsi" w:cs="Calibri"/>
                <w:b/>
                <w:iCs/>
                <w:szCs w:val="22"/>
                <w:lang w:eastAsia="en-US"/>
              </w:rPr>
              <w:t xml:space="preserve"> </w:t>
            </w:r>
            <w:r w:rsidRPr="0017715D">
              <w:rPr>
                <w:rFonts w:eastAsiaTheme="minorHAnsi" w:cs="Calibri"/>
                <w:b/>
                <w:iCs/>
                <w:szCs w:val="22"/>
                <w:lang w:eastAsia="en-US"/>
              </w:rPr>
              <w:t>779</w:t>
            </w:r>
            <w:r w:rsidR="005A504C">
              <w:rPr>
                <w:rFonts w:eastAsiaTheme="minorHAnsi" w:cs="Calibri"/>
                <w:b/>
                <w:iCs/>
                <w:szCs w:val="22"/>
                <w:lang w:eastAsia="en-US"/>
              </w:rPr>
              <w:t xml:space="preserve"> </w:t>
            </w:r>
            <w:r w:rsidRPr="0017715D">
              <w:rPr>
                <w:rFonts w:eastAsiaTheme="minorHAnsi" w:cs="Calibri"/>
                <w:b/>
                <w:iCs/>
                <w:szCs w:val="22"/>
                <w:lang w:eastAsia="en-US"/>
              </w:rPr>
              <w:t>020 Kč</w:t>
            </w:r>
          </w:p>
        </w:tc>
      </w:tr>
      <w:tr w:rsidR="000653FC" w:rsidRPr="00531FB1" w14:paraId="47F34762" w14:textId="77777777" w:rsidTr="00B249D7">
        <w:trPr>
          <w:trHeight w:val="615"/>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147FA" w14:textId="77777777" w:rsidR="000653FC" w:rsidRPr="00E4398A" w:rsidRDefault="000653FC" w:rsidP="000653FC">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30AF3" w14:textId="47DEEED8" w:rsidR="000653FC" w:rsidRPr="00E4398A" w:rsidRDefault="000653FC" w:rsidP="00F156DA">
            <w:pPr>
              <w:tabs>
                <w:tab w:val="right" w:pos="0"/>
              </w:tabs>
              <w:jc w:val="both"/>
              <w:rPr>
                <w:rFonts w:asciiTheme="minorHAnsi" w:hAnsiTheme="minorHAnsi" w:cstheme="minorHAnsi"/>
                <w:bCs/>
                <w:sz w:val="20"/>
                <w:szCs w:val="20"/>
              </w:rPr>
            </w:pPr>
            <w:r w:rsidRPr="00E4398A">
              <w:rPr>
                <w:rFonts w:asciiTheme="minorHAnsi" w:hAnsiTheme="minorHAnsi" w:cstheme="minorHAnsi"/>
                <w:bCs/>
                <w:sz w:val="20"/>
                <w:szCs w:val="20"/>
              </w:rPr>
              <w:t xml:space="preserve">Poskytnutí </w:t>
            </w:r>
            <w:r w:rsidR="001F0FD0" w:rsidRPr="00E4398A">
              <w:rPr>
                <w:rFonts w:asciiTheme="minorHAnsi" w:hAnsiTheme="minorHAnsi" w:cstheme="minorHAnsi"/>
                <w:bCs/>
                <w:sz w:val="20"/>
                <w:szCs w:val="20"/>
              </w:rPr>
              <w:t>sou</w:t>
            </w:r>
            <w:r w:rsidRPr="00E4398A">
              <w:rPr>
                <w:rFonts w:asciiTheme="minorHAnsi" w:hAnsiTheme="minorHAnsi" w:cstheme="minorHAnsi"/>
                <w:bCs/>
                <w:sz w:val="20"/>
                <w:szCs w:val="20"/>
              </w:rPr>
              <w:t xml:space="preserve">činnosti </w:t>
            </w:r>
            <w:r w:rsidR="001F0FD0" w:rsidRPr="00E4398A">
              <w:rPr>
                <w:rFonts w:asciiTheme="minorHAnsi" w:hAnsiTheme="minorHAnsi" w:cstheme="minorHAnsi"/>
                <w:bCs/>
                <w:sz w:val="20"/>
                <w:szCs w:val="20"/>
              </w:rPr>
              <w:t>a spolupráce při výběru dodavatele stavby</w:t>
            </w:r>
            <w:r w:rsidR="004E1CAA">
              <w:t xml:space="preserve"> </w:t>
            </w:r>
            <w:r w:rsidR="004E1CAA" w:rsidRPr="004E1CAA">
              <w:rPr>
                <w:rFonts w:asciiTheme="minorHAnsi" w:hAnsiTheme="minorHAnsi" w:cstheme="minorHAnsi"/>
                <w:bCs/>
                <w:sz w:val="20"/>
                <w:szCs w:val="20"/>
              </w:rPr>
              <w:t>vč. aktivní spolupráce při zpracování odpovědí na dotazy dodavatelů při vysvětlení zadávací dokumentace a při posouzení a hodnocení nabídek pro výběr dodavatele stavby.</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E77F0E8" w14:textId="45E5EA3C" w:rsidR="000653FC" w:rsidRPr="00531FB1" w:rsidRDefault="00531FB1" w:rsidP="005806E3">
            <w:pPr>
              <w:tabs>
                <w:tab w:val="right" w:pos="0"/>
              </w:tabs>
              <w:spacing w:before="60" w:after="60"/>
              <w:jc w:val="center"/>
              <w:rPr>
                <w:rFonts w:asciiTheme="minorHAnsi" w:hAnsiTheme="minorHAnsi" w:cstheme="minorHAnsi"/>
                <w:bCs/>
                <w:color w:val="FF0000"/>
                <w:sz w:val="20"/>
                <w:szCs w:val="20"/>
              </w:rPr>
            </w:pPr>
            <w:r w:rsidRPr="0017715D">
              <w:rPr>
                <w:rFonts w:eastAsiaTheme="minorHAnsi" w:cs="Calibri"/>
                <w:b/>
                <w:iCs/>
                <w:szCs w:val="22"/>
                <w:lang w:eastAsia="en-US"/>
              </w:rPr>
              <w:t>100</w:t>
            </w:r>
            <w:r w:rsidR="005A504C">
              <w:rPr>
                <w:rFonts w:eastAsiaTheme="minorHAnsi" w:cs="Calibri"/>
                <w:b/>
                <w:iCs/>
                <w:szCs w:val="22"/>
                <w:lang w:eastAsia="en-US"/>
              </w:rPr>
              <w:t xml:space="preserve"> </w:t>
            </w:r>
            <w:r w:rsidRPr="0017715D">
              <w:rPr>
                <w:rFonts w:eastAsiaTheme="minorHAnsi" w:cs="Calibri"/>
                <w:b/>
                <w:iCs/>
                <w:szCs w:val="22"/>
                <w:lang w:eastAsia="en-US"/>
              </w:rPr>
              <w:t>000 Kč</w:t>
            </w:r>
          </w:p>
        </w:tc>
      </w:tr>
      <w:tr w:rsidR="00B249D7" w:rsidRPr="00531FB1" w14:paraId="0906C739" w14:textId="77777777" w:rsidTr="002E055B">
        <w:trPr>
          <w:trHeight w:val="615"/>
          <w:jc w:val="center"/>
        </w:trPr>
        <w:tc>
          <w:tcPr>
            <w:tcW w:w="5784"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23D97C5" w14:textId="6B3C6AFF" w:rsidR="00B249D7" w:rsidRPr="00B249D7" w:rsidRDefault="00B249D7" w:rsidP="00BA63AA">
            <w:pPr>
              <w:tabs>
                <w:tab w:val="right" w:pos="0"/>
              </w:tabs>
              <w:jc w:val="both"/>
              <w:rPr>
                <w:rFonts w:asciiTheme="minorHAnsi" w:hAnsiTheme="minorHAnsi" w:cstheme="minorHAnsi"/>
                <w:b/>
                <w:bCs/>
                <w:szCs w:val="22"/>
              </w:rPr>
            </w:pPr>
            <w:r w:rsidRPr="00B249D7">
              <w:rPr>
                <w:rFonts w:asciiTheme="minorHAnsi" w:hAnsiTheme="minorHAnsi" w:cstheme="minorHAnsi"/>
                <w:b/>
                <w:bCs/>
                <w:szCs w:val="22"/>
              </w:rPr>
              <w:t>Celkem cena bez DPH:</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6FF444F8" w14:textId="66112AB4" w:rsidR="00B249D7" w:rsidRPr="00531FB1" w:rsidRDefault="00531FB1" w:rsidP="005806E3">
            <w:pPr>
              <w:tabs>
                <w:tab w:val="right" w:pos="0"/>
              </w:tabs>
              <w:spacing w:before="60" w:after="60"/>
              <w:jc w:val="center"/>
              <w:rPr>
                <w:rFonts w:asciiTheme="minorHAnsi" w:hAnsiTheme="minorHAnsi" w:cstheme="minorHAnsi"/>
                <w:bCs/>
                <w:iCs/>
                <w:szCs w:val="22"/>
              </w:rPr>
            </w:pPr>
            <w:r w:rsidRPr="0017715D">
              <w:rPr>
                <w:rFonts w:eastAsiaTheme="minorHAnsi" w:cs="Calibri"/>
                <w:b/>
                <w:iCs/>
                <w:szCs w:val="22"/>
                <w:lang w:eastAsia="en-US"/>
              </w:rPr>
              <w:t>6</w:t>
            </w:r>
            <w:r w:rsidR="005A504C">
              <w:rPr>
                <w:rFonts w:eastAsiaTheme="minorHAnsi" w:cs="Calibri"/>
                <w:b/>
                <w:iCs/>
                <w:szCs w:val="22"/>
                <w:lang w:eastAsia="en-US"/>
              </w:rPr>
              <w:t xml:space="preserve"> </w:t>
            </w:r>
            <w:r w:rsidRPr="0017715D">
              <w:rPr>
                <w:rFonts w:eastAsiaTheme="minorHAnsi" w:cs="Calibri"/>
                <w:b/>
                <w:iCs/>
                <w:szCs w:val="22"/>
                <w:lang w:eastAsia="en-US"/>
              </w:rPr>
              <w:t>762</w:t>
            </w:r>
            <w:r w:rsidR="005A504C">
              <w:rPr>
                <w:rFonts w:eastAsiaTheme="minorHAnsi" w:cs="Calibri"/>
                <w:b/>
                <w:iCs/>
                <w:szCs w:val="22"/>
                <w:lang w:eastAsia="en-US"/>
              </w:rPr>
              <w:t xml:space="preserve"> </w:t>
            </w:r>
            <w:r w:rsidRPr="0017715D">
              <w:rPr>
                <w:rFonts w:eastAsiaTheme="minorHAnsi" w:cs="Calibri"/>
                <w:b/>
                <w:iCs/>
                <w:szCs w:val="22"/>
                <w:lang w:eastAsia="en-US"/>
              </w:rPr>
              <w:t>000 Kč</w:t>
            </w:r>
          </w:p>
        </w:tc>
      </w:tr>
      <w:tr w:rsidR="00B249D7" w:rsidRPr="00531FB1" w14:paraId="60AB5297" w14:textId="77777777" w:rsidTr="002E055B">
        <w:trPr>
          <w:trHeight w:val="615"/>
          <w:jc w:val="center"/>
        </w:trPr>
        <w:tc>
          <w:tcPr>
            <w:tcW w:w="5784"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EA3E569" w14:textId="0D310F53" w:rsidR="00B249D7" w:rsidRPr="002E055B" w:rsidRDefault="00B249D7" w:rsidP="00BA63AA">
            <w:pPr>
              <w:tabs>
                <w:tab w:val="right" w:pos="0"/>
              </w:tabs>
              <w:jc w:val="both"/>
              <w:rPr>
                <w:rFonts w:asciiTheme="minorHAnsi" w:hAnsiTheme="minorHAnsi" w:cstheme="minorHAnsi"/>
                <w:bCs/>
                <w:szCs w:val="22"/>
              </w:rPr>
            </w:pPr>
            <w:r w:rsidRPr="002E055B">
              <w:rPr>
                <w:rFonts w:asciiTheme="minorHAnsi" w:hAnsiTheme="minorHAnsi" w:cstheme="minorHAnsi"/>
                <w:bCs/>
                <w:szCs w:val="22"/>
              </w:rPr>
              <w:t>Slovy:</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50A4E328" w14:textId="11F80260" w:rsidR="00B249D7" w:rsidRPr="00531FB1" w:rsidRDefault="00531FB1" w:rsidP="005806E3">
            <w:pPr>
              <w:tabs>
                <w:tab w:val="right" w:pos="0"/>
              </w:tabs>
              <w:spacing w:before="60" w:after="60"/>
              <w:rPr>
                <w:rFonts w:asciiTheme="minorHAnsi" w:hAnsiTheme="minorHAnsi" w:cstheme="minorHAnsi"/>
                <w:bCs/>
                <w:iCs/>
                <w:szCs w:val="22"/>
              </w:rPr>
            </w:pPr>
            <w:proofErr w:type="spellStart"/>
            <w:r w:rsidRPr="00531FB1">
              <w:rPr>
                <w:rFonts w:asciiTheme="minorHAnsi" w:hAnsiTheme="minorHAnsi" w:cstheme="minorHAnsi"/>
                <w:bCs/>
                <w:iCs/>
                <w:szCs w:val="22"/>
              </w:rPr>
              <w:t>šestmilionůsedmsetšedesátdvatisícekorun</w:t>
            </w:r>
            <w:proofErr w:type="spellEnd"/>
            <w:r w:rsidRPr="00531FB1">
              <w:rPr>
                <w:rFonts w:asciiTheme="minorHAnsi" w:hAnsiTheme="minorHAnsi" w:cstheme="minorHAnsi"/>
                <w:bCs/>
                <w:iCs/>
                <w:szCs w:val="22"/>
              </w:rPr>
              <w:t xml:space="preserve"> českých</w:t>
            </w:r>
          </w:p>
        </w:tc>
      </w:tr>
      <w:tr w:rsidR="00B249D7" w:rsidRPr="00531FB1" w14:paraId="7BFA10E1" w14:textId="77777777" w:rsidTr="00531FB1">
        <w:trPr>
          <w:trHeight w:val="615"/>
          <w:jc w:val="center"/>
        </w:trPr>
        <w:tc>
          <w:tcPr>
            <w:tcW w:w="5784" w:type="dxa"/>
            <w:gridSpan w:val="2"/>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9E7FEE7" w14:textId="144FAD5C" w:rsidR="00B249D7" w:rsidRPr="00B249D7" w:rsidRDefault="00B249D7" w:rsidP="00B249D7">
            <w:pPr>
              <w:tabs>
                <w:tab w:val="right" w:pos="0"/>
              </w:tabs>
              <w:jc w:val="both"/>
              <w:rPr>
                <w:rFonts w:asciiTheme="minorHAnsi" w:hAnsiTheme="minorHAnsi" w:cstheme="minorHAnsi"/>
                <w:b/>
                <w:bCs/>
                <w:szCs w:val="22"/>
              </w:rPr>
            </w:pPr>
            <w:r w:rsidRPr="00B249D7">
              <w:rPr>
                <w:rFonts w:asciiTheme="minorHAnsi" w:hAnsiTheme="minorHAnsi" w:cstheme="minorHAnsi"/>
                <w:b/>
                <w:bCs/>
                <w:szCs w:val="22"/>
              </w:rPr>
              <w:t>DPH</w:t>
            </w:r>
            <w:r w:rsidR="002E055B">
              <w:rPr>
                <w:rFonts w:asciiTheme="minorHAnsi" w:hAnsiTheme="minorHAnsi" w:cstheme="minorHAnsi"/>
                <w:b/>
                <w:bCs/>
                <w:szCs w:val="22"/>
              </w:rPr>
              <w:t xml:space="preserve"> 21%</w:t>
            </w:r>
            <w:r w:rsidRPr="00B249D7">
              <w:rPr>
                <w:rFonts w:asciiTheme="minorHAnsi" w:hAnsiTheme="minorHAnsi" w:cstheme="minorHAnsi"/>
                <w:b/>
                <w:bCs/>
                <w:szCs w:val="22"/>
              </w:rPr>
              <w:t>:</w:t>
            </w:r>
          </w:p>
        </w:tc>
        <w:tc>
          <w:tcPr>
            <w:tcW w:w="3987" w:type="dxa"/>
            <w:tcBorders>
              <w:top w:val="nil"/>
              <w:left w:val="nil"/>
              <w:bottom w:val="single" w:sz="4" w:space="0" w:color="auto"/>
              <w:right w:val="single" w:sz="8" w:space="0" w:color="auto"/>
            </w:tcBorders>
            <w:shd w:val="clear" w:color="auto" w:fill="FFFF00"/>
            <w:tcMar>
              <w:top w:w="0" w:type="dxa"/>
              <w:left w:w="108" w:type="dxa"/>
              <w:bottom w:w="0" w:type="dxa"/>
              <w:right w:w="108" w:type="dxa"/>
            </w:tcMar>
            <w:vAlign w:val="center"/>
          </w:tcPr>
          <w:p w14:paraId="042AE0AD" w14:textId="096F122F" w:rsidR="00B249D7" w:rsidRPr="00531FB1" w:rsidRDefault="00531FB1" w:rsidP="005806E3">
            <w:pPr>
              <w:tabs>
                <w:tab w:val="right" w:pos="0"/>
              </w:tabs>
              <w:spacing w:before="60" w:after="60"/>
              <w:jc w:val="center"/>
              <w:rPr>
                <w:rFonts w:asciiTheme="minorHAnsi" w:hAnsiTheme="minorHAnsi" w:cstheme="minorHAnsi"/>
                <w:bCs/>
                <w:iCs/>
                <w:szCs w:val="22"/>
              </w:rPr>
            </w:pPr>
            <w:r w:rsidRPr="0017715D">
              <w:rPr>
                <w:rFonts w:eastAsiaTheme="minorHAnsi" w:cs="Calibri"/>
                <w:b/>
                <w:iCs/>
                <w:szCs w:val="22"/>
                <w:lang w:eastAsia="en-US"/>
              </w:rPr>
              <w:t>1</w:t>
            </w:r>
            <w:r w:rsidR="005A504C">
              <w:rPr>
                <w:rFonts w:eastAsiaTheme="minorHAnsi" w:cs="Calibri"/>
                <w:b/>
                <w:iCs/>
                <w:szCs w:val="22"/>
                <w:lang w:eastAsia="en-US"/>
              </w:rPr>
              <w:t xml:space="preserve"> </w:t>
            </w:r>
            <w:r w:rsidRPr="0017715D">
              <w:rPr>
                <w:rFonts w:eastAsiaTheme="minorHAnsi" w:cs="Calibri"/>
                <w:b/>
                <w:iCs/>
                <w:szCs w:val="22"/>
                <w:lang w:eastAsia="en-US"/>
              </w:rPr>
              <w:t>420</w:t>
            </w:r>
            <w:r w:rsidR="005A504C">
              <w:rPr>
                <w:rFonts w:eastAsiaTheme="minorHAnsi" w:cs="Calibri"/>
                <w:b/>
                <w:iCs/>
                <w:szCs w:val="22"/>
                <w:lang w:eastAsia="en-US"/>
              </w:rPr>
              <w:t xml:space="preserve"> </w:t>
            </w:r>
            <w:r w:rsidRPr="0017715D">
              <w:rPr>
                <w:rFonts w:eastAsiaTheme="minorHAnsi" w:cs="Calibri"/>
                <w:b/>
                <w:iCs/>
                <w:szCs w:val="22"/>
                <w:lang w:eastAsia="en-US"/>
              </w:rPr>
              <w:t>020 Kč</w:t>
            </w:r>
          </w:p>
        </w:tc>
      </w:tr>
      <w:tr w:rsidR="00B249D7" w:rsidRPr="00531FB1" w14:paraId="7E2A39DA" w14:textId="77777777" w:rsidTr="00531FB1">
        <w:trPr>
          <w:trHeight w:val="615"/>
          <w:jc w:val="center"/>
        </w:trPr>
        <w:tc>
          <w:tcPr>
            <w:tcW w:w="5784" w:type="dxa"/>
            <w:gridSpan w:val="2"/>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0904DE7" w14:textId="4578A63A" w:rsidR="00B249D7" w:rsidRPr="002E055B" w:rsidRDefault="00B249D7" w:rsidP="00BA63AA">
            <w:pPr>
              <w:tabs>
                <w:tab w:val="right" w:pos="0"/>
              </w:tabs>
              <w:jc w:val="both"/>
              <w:rPr>
                <w:rFonts w:asciiTheme="minorHAnsi" w:hAnsiTheme="minorHAnsi" w:cstheme="minorHAnsi"/>
                <w:bCs/>
                <w:szCs w:val="22"/>
              </w:rPr>
            </w:pPr>
            <w:r w:rsidRPr="002E055B">
              <w:rPr>
                <w:rFonts w:asciiTheme="minorHAnsi" w:hAnsiTheme="minorHAnsi" w:cstheme="minorHAnsi"/>
                <w:bCs/>
                <w:szCs w:val="22"/>
              </w:rPr>
              <w:lastRenderedPageBreak/>
              <w:t>Slovy:</w:t>
            </w:r>
          </w:p>
        </w:tc>
        <w:tc>
          <w:tcPr>
            <w:tcW w:w="3987" w:type="dxa"/>
            <w:tcBorders>
              <w:top w:val="single" w:sz="4"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B094860" w14:textId="727FC94E" w:rsidR="00B249D7" w:rsidRPr="00531FB1" w:rsidRDefault="00531FB1" w:rsidP="005806E3">
            <w:pPr>
              <w:tabs>
                <w:tab w:val="right" w:pos="0"/>
              </w:tabs>
              <w:spacing w:before="60" w:after="60"/>
              <w:jc w:val="both"/>
              <w:rPr>
                <w:rFonts w:asciiTheme="minorHAnsi" w:hAnsiTheme="minorHAnsi" w:cstheme="minorHAnsi"/>
                <w:bCs/>
                <w:iCs/>
                <w:szCs w:val="22"/>
              </w:rPr>
            </w:pPr>
            <w:proofErr w:type="spellStart"/>
            <w:r w:rsidRPr="00531FB1">
              <w:rPr>
                <w:rFonts w:asciiTheme="minorHAnsi" w:hAnsiTheme="minorHAnsi" w:cstheme="minorHAnsi"/>
                <w:bCs/>
                <w:iCs/>
                <w:szCs w:val="22"/>
              </w:rPr>
              <w:t>jedenmiliončtyřistadvacettisícdvacetkorun</w:t>
            </w:r>
            <w:proofErr w:type="spellEnd"/>
            <w:r w:rsidRPr="00531FB1">
              <w:rPr>
                <w:rFonts w:asciiTheme="minorHAnsi" w:hAnsiTheme="minorHAnsi" w:cstheme="minorHAnsi"/>
                <w:bCs/>
                <w:iCs/>
                <w:szCs w:val="22"/>
              </w:rPr>
              <w:t xml:space="preserve"> českých</w:t>
            </w:r>
          </w:p>
        </w:tc>
      </w:tr>
      <w:tr w:rsidR="00B249D7" w:rsidRPr="00531FB1" w14:paraId="14938B2F" w14:textId="77777777" w:rsidTr="002E055B">
        <w:trPr>
          <w:trHeight w:val="615"/>
          <w:jc w:val="center"/>
        </w:trPr>
        <w:tc>
          <w:tcPr>
            <w:tcW w:w="5784"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EE86F56" w14:textId="7C31A4F3" w:rsidR="00B249D7" w:rsidRPr="00B249D7" w:rsidRDefault="00B249D7" w:rsidP="00BA63AA">
            <w:pPr>
              <w:tabs>
                <w:tab w:val="right" w:pos="0"/>
              </w:tabs>
              <w:jc w:val="both"/>
              <w:rPr>
                <w:rFonts w:asciiTheme="minorHAnsi" w:hAnsiTheme="minorHAnsi" w:cstheme="minorHAnsi"/>
                <w:b/>
                <w:bCs/>
                <w:szCs w:val="22"/>
              </w:rPr>
            </w:pPr>
            <w:r w:rsidRPr="00B249D7">
              <w:rPr>
                <w:rFonts w:asciiTheme="minorHAnsi" w:hAnsiTheme="minorHAnsi" w:cstheme="minorHAnsi"/>
                <w:b/>
                <w:bCs/>
                <w:szCs w:val="22"/>
              </w:rPr>
              <w:t>Celkem cena včetně DPH 21%:</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76040DD5" w14:textId="36AAB344" w:rsidR="00B249D7" w:rsidRPr="0017715D" w:rsidRDefault="00531FB1" w:rsidP="005806E3">
            <w:pPr>
              <w:tabs>
                <w:tab w:val="right" w:pos="0"/>
              </w:tabs>
              <w:spacing w:before="60" w:after="60"/>
              <w:jc w:val="center"/>
              <w:rPr>
                <w:rFonts w:cs="Calibri"/>
                <w:b/>
                <w:bCs/>
                <w:iCs/>
                <w:szCs w:val="22"/>
              </w:rPr>
            </w:pPr>
            <w:r w:rsidRPr="0017715D">
              <w:rPr>
                <w:rFonts w:eastAsiaTheme="minorHAnsi" w:cs="Calibri"/>
                <w:b/>
                <w:iCs/>
                <w:szCs w:val="22"/>
                <w:lang w:eastAsia="en-US"/>
              </w:rPr>
              <w:t>8</w:t>
            </w:r>
            <w:r w:rsidR="005A504C">
              <w:rPr>
                <w:rFonts w:eastAsiaTheme="minorHAnsi" w:cs="Calibri"/>
                <w:b/>
                <w:iCs/>
                <w:szCs w:val="22"/>
                <w:lang w:eastAsia="en-US"/>
              </w:rPr>
              <w:t xml:space="preserve"> </w:t>
            </w:r>
            <w:r w:rsidRPr="0017715D">
              <w:rPr>
                <w:rFonts w:eastAsiaTheme="minorHAnsi" w:cs="Calibri"/>
                <w:b/>
                <w:iCs/>
                <w:szCs w:val="22"/>
                <w:lang w:eastAsia="en-US"/>
              </w:rPr>
              <w:t>182</w:t>
            </w:r>
            <w:r w:rsidR="005A504C">
              <w:rPr>
                <w:rFonts w:eastAsiaTheme="minorHAnsi" w:cs="Calibri"/>
                <w:b/>
                <w:iCs/>
                <w:szCs w:val="22"/>
                <w:lang w:eastAsia="en-US"/>
              </w:rPr>
              <w:t xml:space="preserve"> </w:t>
            </w:r>
            <w:r w:rsidRPr="0017715D">
              <w:rPr>
                <w:rFonts w:eastAsiaTheme="minorHAnsi" w:cs="Calibri"/>
                <w:b/>
                <w:iCs/>
                <w:szCs w:val="22"/>
                <w:lang w:eastAsia="en-US"/>
              </w:rPr>
              <w:t>020 Kč</w:t>
            </w:r>
          </w:p>
        </w:tc>
      </w:tr>
      <w:tr w:rsidR="00B249D7" w:rsidRPr="00531FB1" w14:paraId="6B7E56D7" w14:textId="77777777" w:rsidTr="002E055B">
        <w:trPr>
          <w:trHeight w:val="615"/>
          <w:jc w:val="center"/>
        </w:trPr>
        <w:tc>
          <w:tcPr>
            <w:tcW w:w="5784"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23E2CFE" w14:textId="32C9CCAC" w:rsidR="00B249D7" w:rsidRPr="002E055B" w:rsidRDefault="00B249D7" w:rsidP="00BA63AA">
            <w:pPr>
              <w:tabs>
                <w:tab w:val="right" w:pos="0"/>
              </w:tabs>
              <w:jc w:val="both"/>
              <w:rPr>
                <w:rFonts w:asciiTheme="minorHAnsi" w:hAnsiTheme="minorHAnsi" w:cstheme="minorHAnsi"/>
                <w:bCs/>
                <w:szCs w:val="22"/>
              </w:rPr>
            </w:pPr>
            <w:r w:rsidRPr="002E055B">
              <w:rPr>
                <w:rFonts w:asciiTheme="minorHAnsi" w:hAnsiTheme="minorHAnsi" w:cstheme="minorHAnsi"/>
                <w:bCs/>
                <w:szCs w:val="22"/>
              </w:rPr>
              <w:t>Slovy:</w:t>
            </w:r>
          </w:p>
        </w:tc>
        <w:tc>
          <w:tcPr>
            <w:tcW w:w="39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650F973" w14:textId="7FA7B6D8" w:rsidR="00B249D7" w:rsidRPr="00531FB1" w:rsidRDefault="00531FB1" w:rsidP="005806E3">
            <w:pPr>
              <w:tabs>
                <w:tab w:val="right" w:pos="0"/>
              </w:tabs>
              <w:spacing w:before="60" w:after="60"/>
              <w:jc w:val="both"/>
              <w:rPr>
                <w:rFonts w:asciiTheme="minorHAnsi" w:hAnsiTheme="minorHAnsi" w:cstheme="minorHAnsi"/>
                <w:bCs/>
                <w:iCs/>
                <w:szCs w:val="22"/>
              </w:rPr>
            </w:pPr>
            <w:proofErr w:type="spellStart"/>
            <w:r w:rsidRPr="00531FB1">
              <w:rPr>
                <w:rFonts w:asciiTheme="minorHAnsi" w:hAnsiTheme="minorHAnsi" w:cstheme="minorHAnsi"/>
                <w:bCs/>
                <w:iCs/>
                <w:szCs w:val="22"/>
              </w:rPr>
              <w:t>osmmilionůjednostoosmdesátdvatisícedvacet</w:t>
            </w:r>
            <w:proofErr w:type="spellEnd"/>
            <w:r w:rsidRPr="00531FB1">
              <w:rPr>
                <w:rFonts w:asciiTheme="minorHAnsi" w:hAnsiTheme="minorHAnsi" w:cstheme="minorHAnsi"/>
                <w:bCs/>
                <w:iCs/>
                <w:szCs w:val="22"/>
              </w:rPr>
              <w:t xml:space="preserve"> korun českých</w:t>
            </w:r>
          </w:p>
        </w:tc>
      </w:tr>
    </w:tbl>
    <w:p w14:paraId="70A2C431" w14:textId="145C4F5E" w:rsidR="00DC1530" w:rsidRPr="00EC40AD" w:rsidRDefault="00DF69EC" w:rsidP="005806E3">
      <w:pPr>
        <w:spacing w:before="120"/>
        <w:jc w:val="both"/>
        <w:rPr>
          <w:rFonts w:asciiTheme="minorHAnsi" w:hAnsiTheme="minorHAnsi" w:cstheme="minorHAnsi"/>
          <w:bCs/>
          <w:szCs w:val="22"/>
        </w:rPr>
      </w:pPr>
      <w:r w:rsidRPr="00DF69EC">
        <w:rPr>
          <w:rFonts w:asciiTheme="minorHAnsi" w:hAnsiTheme="minorHAnsi" w:cstheme="minorHAnsi"/>
          <w:bCs/>
          <w:szCs w:val="22"/>
        </w:rPr>
        <w:t>B)</w:t>
      </w:r>
      <w:r>
        <w:rPr>
          <w:rFonts w:asciiTheme="minorHAnsi" w:hAnsiTheme="minorHAnsi" w:cstheme="minorHAnsi"/>
          <w:b/>
          <w:bCs/>
          <w:szCs w:val="22"/>
        </w:rPr>
        <w:t xml:space="preserve"> </w:t>
      </w:r>
      <w:r w:rsidR="00DC1530" w:rsidRPr="00EC40AD">
        <w:rPr>
          <w:rFonts w:asciiTheme="minorHAnsi" w:hAnsiTheme="minorHAnsi" w:cstheme="minorHAnsi"/>
          <w:b/>
          <w:bCs/>
          <w:szCs w:val="22"/>
        </w:rPr>
        <w:t xml:space="preserve">Celková nabídková cena za výkon autorského dozoru za </w:t>
      </w:r>
      <w:r w:rsidR="001926BF" w:rsidRPr="00EC40AD">
        <w:rPr>
          <w:rFonts w:asciiTheme="minorHAnsi" w:hAnsiTheme="minorHAnsi" w:cstheme="minorHAnsi"/>
          <w:b/>
          <w:bCs/>
          <w:szCs w:val="22"/>
        </w:rPr>
        <w:t> </w:t>
      </w:r>
      <w:r w:rsidR="00096455">
        <w:rPr>
          <w:rFonts w:asciiTheme="minorHAnsi" w:hAnsiTheme="minorHAnsi" w:cstheme="minorHAnsi"/>
          <w:b/>
          <w:bCs/>
          <w:szCs w:val="22"/>
        </w:rPr>
        <w:t>400</w:t>
      </w:r>
      <w:r w:rsidR="00096455" w:rsidRPr="00EC40AD">
        <w:rPr>
          <w:rFonts w:asciiTheme="minorHAnsi" w:hAnsiTheme="minorHAnsi" w:cstheme="minorHAnsi"/>
          <w:b/>
          <w:bCs/>
          <w:szCs w:val="22"/>
        </w:rPr>
        <w:t xml:space="preserve"> </w:t>
      </w:r>
      <w:r w:rsidR="00DC1530" w:rsidRPr="00EC40AD">
        <w:rPr>
          <w:rFonts w:asciiTheme="minorHAnsi" w:hAnsiTheme="minorHAnsi" w:cstheme="minorHAnsi"/>
          <w:b/>
          <w:bCs/>
          <w:szCs w:val="22"/>
        </w:rPr>
        <w:t xml:space="preserve">hodin činnosti – </w:t>
      </w:r>
      <w:r w:rsidR="00D1747A">
        <w:rPr>
          <w:rFonts w:asciiTheme="minorHAnsi" w:hAnsiTheme="minorHAnsi" w:cstheme="minorHAnsi"/>
          <w:b/>
          <w:bCs/>
          <w:szCs w:val="22"/>
        </w:rPr>
        <w:t>7</w:t>
      </w:r>
      <w:r w:rsidR="00DC1530" w:rsidRPr="00EC40AD">
        <w:rPr>
          <w:rFonts w:asciiTheme="minorHAnsi" w:hAnsiTheme="minorHAnsi" w:cstheme="minorHAnsi"/>
          <w:b/>
          <w:bCs/>
          <w:szCs w:val="22"/>
        </w:rPr>
        <w:t>. výkonová fáze</w:t>
      </w:r>
    </w:p>
    <w:p w14:paraId="2F4D7A06" w14:textId="11AD17E7" w:rsidR="00DC1530" w:rsidRDefault="00DC1530" w:rsidP="00DF69EC">
      <w:pPr>
        <w:autoSpaceDE w:val="0"/>
        <w:autoSpaceDN w:val="0"/>
        <w:adjustRightInd w:val="0"/>
        <w:ind w:left="284"/>
        <w:jc w:val="both"/>
        <w:rPr>
          <w:rFonts w:asciiTheme="minorHAnsi" w:hAnsiTheme="minorHAnsi" w:cstheme="minorHAnsi"/>
          <w:szCs w:val="22"/>
        </w:rPr>
      </w:pPr>
      <w:r w:rsidRPr="00EC40AD">
        <w:rPr>
          <w:rFonts w:asciiTheme="minorHAnsi" w:hAnsiTheme="minorHAnsi" w:cstheme="minorHAnsi"/>
          <w:szCs w:val="22"/>
        </w:rPr>
        <w:t xml:space="preserve">Cenou sjednanou za výkon autorského dozoru v čl. 4.1 písm. </w:t>
      </w:r>
      <w:r w:rsidR="0000020C">
        <w:rPr>
          <w:rFonts w:asciiTheme="minorHAnsi" w:hAnsiTheme="minorHAnsi" w:cstheme="minorHAnsi"/>
          <w:szCs w:val="22"/>
        </w:rPr>
        <w:t>B</w:t>
      </w:r>
      <w:r w:rsidRPr="00EC40AD">
        <w:rPr>
          <w:rFonts w:asciiTheme="minorHAnsi" w:hAnsiTheme="minorHAnsi" w:cstheme="minorHAnsi"/>
          <w:szCs w:val="22"/>
        </w:rPr>
        <w:t xml:space="preserve">) této smlouvy je Zhotovitel vázán po celou dobu provádění stavebního díla realizovaného podle projektové dokumentace dle této smlouvy. </w:t>
      </w:r>
      <w:r w:rsidR="00DF69EC" w:rsidRPr="00DF69EC">
        <w:rPr>
          <w:rFonts w:asciiTheme="minorHAnsi" w:hAnsiTheme="minorHAnsi" w:cstheme="minorHAnsi"/>
          <w:szCs w:val="22"/>
        </w:rPr>
        <w:t>Výkon činnosti autorského dozoru zahrnuje pravidelnou účast na kontrolních dnech stavby.</w:t>
      </w:r>
    </w:p>
    <w:tbl>
      <w:tblPr>
        <w:tblStyle w:val="Mkatabulky"/>
        <w:tblW w:w="9786" w:type="dxa"/>
        <w:jc w:val="center"/>
        <w:tblLayout w:type="fixed"/>
        <w:tblLook w:val="04A0" w:firstRow="1" w:lastRow="0" w:firstColumn="1" w:lastColumn="0" w:noHBand="0" w:noVBand="1"/>
      </w:tblPr>
      <w:tblGrid>
        <w:gridCol w:w="5670"/>
        <w:gridCol w:w="4116"/>
      </w:tblGrid>
      <w:tr w:rsidR="00175D5D" w:rsidRPr="00EC40AD" w14:paraId="0FEC0DB0" w14:textId="77777777" w:rsidTr="00B327C9">
        <w:trPr>
          <w:trHeight w:val="70"/>
          <w:jc w:val="center"/>
        </w:trPr>
        <w:tc>
          <w:tcPr>
            <w:tcW w:w="9786" w:type="dxa"/>
            <w:gridSpan w:val="2"/>
            <w:shd w:val="clear" w:color="auto" w:fill="D9D9D9" w:themeFill="background1" w:themeFillShade="D9"/>
            <w:vAlign w:val="center"/>
          </w:tcPr>
          <w:p w14:paraId="1C6CAB15" w14:textId="65DBBDBC" w:rsidR="00175D5D" w:rsidRPr="00EC40AD" w:rsidRDefault="00175D5D" w:rsidP="005806E3">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
                <w:bCs/>
                <w:sz w:val="22"/>
                <w:szCs w:val="22"/>
              </w:rPr>
              <w:t xml:space="preserve">Celková nabídková cena za výkon autorského dozoru za </w:t>
            </w:r>
            <w:r w:rsidR="00096455">
              <w:rPr>
                <w:rFonts w:asciiTheme="minorHAnsi" w:hAnsiTheme="minorHAnsi" w:cstheme="minorHAnsi"/>
                <w:b/>
                <w:bCs/>
                <w:sz w:val="22"/>
                <w:szCs w:val="22"/>
              </w:rPr>
              <w:t>400</w:t>
            </w:r>
            <w:r w:rsidR="00096455" w:rsidRPr="00EC40AD">
              <w:rPr>
                <w:rFonts w:asciiTheme="minorHAnsi" w:hAnsiTheme="minorHAnsi" w:cstheme="minorHAnsi"/>
                <w:b/>
                <w:bCs/>
                <w:sz w:val="22"/>
                <w:szCs w:val="22"/>
              </w:rPr>
              <w:t xml:space="preserve"> </w:t>
            </w:r>
            <w:r w:rsidRPr="00EC40AD">
              <w:rPr>
                <w:rFonts w:asciiTheme="minorHAnsi" w:hAnsiTheme="minorHAnsi" w:cstheme="minorHAnsi"/>
                <w:b/>
                <w:bCs/>
                <w:sz w:val="22"/>
                <w:szCs w:val="22"/>
              </w:rPr>
              <w:t xml:space="preserve">hodin činnosti </w:t>
            </w:r>
          </w:p>
        </w:tc>
      </w:tr>
      <w:tr w:rsidR="00175D5D" w:rsidRPr="00EC40AD" w14:paraId="77B96699" w14:textId="77777777" w:rsidTr="00B327C9">
        <w:trPr>
          <w:trHeight w:val="414"/>
          <w:jc w:val="center"/>
        </w:trPr>
        <w:tc>
          <w:tcPr>
            <w:tcW w:w="5670" w:type="dxa"/>
            <w:shd w:val="clear" w:color="auto" w:fill="D9D9D9" w:themeFill="background1" w:themeFillShade="D9"/>
            <w:vAlign w:val="center"/>
          </w:tcPr>
          <w:p w14:paraId="6DD5D03B" w14:textId="3512D654" w:rsidR="00175D5D" w:rsidRPr="002E055B"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2E055B">
              <w:rPr>
                <w:rFonts w:asciiTheme="minorHAnsi" w:hAnsiTheme="minorHAnsi" w:cstheme="minorHAnsi"/>
                <w:b/>
                <w:bCs/>
                <w:sz w:val="22"/>
                <w:szCs w:val="22"/>
              </w:rPr>
              <w:t xml:space="preserve">Cena v Kč za </w:t>
            </w:r>
            <w:r w:rsidR="00096455">
              <w:rPr>
                <w:rFonts w:asciiTheme="minorHAnsi" w:hAnsiTheme="minorHAnsi" w:cstheme="minorHAnsi"/>
                <w:b/>
                <w:bCs/>
                <w:sz w:val="22"/>
                <w:szCs w:val="22"/>
              </w:rPr>
              <w:t xml:space="preserve">jednu (1) </w:t>
            </w:r>
            <w:r w:rsidRPr="002E055B">
              <w:rPr>
                <w:rFonts w:asciiTheme="minorHAnsi" w:hAnsiTheme="minorHAnsi" w:cstheme="minorHAnsi"/>
                <w:b/>
                <w:bCs/>
                <w:sz w:val="22"/>
                <w:szCs w:val="22"/>
              </w:rPr>
              <w:t>hodinu výkonu bez DPH</w:t>
            </w:r>
          </w:p>
        </w:tc>
        <w:tc>
          <w:tcPr>
            <w:tcW w:w="4116" w:type="dxa"/>
            <w:shd w:val="clear" w:color="auto" w:fill="FFFF00"/>
            <w:vAlign w:val="center"/>
          </w:tcPr>
          <w:p w14:paraId="3EA26996" w14:textId="5E7608AF" w:rsidR="00175D5D" w:rsidRPr="005A504C" w:rsidRDefault="005A504C" w:rsidP="005806E3">
            <w:pPr>
              <w:autoSpaceDE w:val="0"/>
              <w:autoSpaceDN w:val="0"/>
              <w:adjustRightInd w:val="0"/>
              <w:spacing w:before="60" w:after="60"/>
              <w:ind w:left="28"/>
              <w:jc w:val="center"/>
              <w:rPr>
                <w:rFonts w:asciiTheme="minorHAnsi" w:hAnsiTheme="minorHAnsi" w:cstheme="minorHAnsi"/>
                <w:b/>
                <w:bCs/>
                <w:sz w:val="22"/>
                <w:szCs w:val="22"/>
              </w:rPr>
            </w:pPr>
            <w:r w:rsidRPr="005A504C">
              <w:rPr>
                <w:rFonts w:asciiTheme="minorHAnsi" w:hAnsiTheme="minorHAnsi" w:cstheme="minorHAnsi"/>
                <w:b/>
                <w:bCs/>
                <w:sz w:val="22"/>
                <w:szCs w:val="22"/>
              </w:rPr>
              <w:t>650 Kč</w:t>
            </w:r>
          </w:p>
        </w:tc>
      </w:tr>
      <w:tr w:rsidR="00175D5D" w:rsidRPr="00EC40AD" w14:paraId="581FAF91" w14:textId="77777777" w:rsidTr="00B327C9">
        <w:trPr>
          <w:trHeight w:val="419"/>
          <w:jc w:val="center"/>
        </w:trPr>
        <w:tc>
          <w:tcPr>
            <w:tcW w:w="5670" w:type="dxa"/>
            <w:shd w:val="clear" w:color="auto" w:fill="D9D9D9" w:themeFill="background1" w:themeFillShade="D9"/>
            <w:vAlign w:val="center"/>
          </w:tcPr>
          <w:p w14:paraId="1EA1E3E2" w14:textId="77777777" w:rsidR="00175D5D" w:rsidRPr="00EC40AD"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Cs/>
                <w:sz w:val="22"/>
                <w:szCs w:val="22"/>
              </w:rPr>
              <w:t>Slovy:</w:t>
            </w:r>
          </w:p>
        </w:tc>
        <w:tc>
          <w:tcPr>
            <w:tcW w:w="4116" w:type="dxa"/>
            <w:shd w:val="clear" w:color="auto" w:fill="FFFF00"/>
            <w:vAlign w:val="center"/>
          </w:tcPr>
          <w:p w14:paraId="43B028F2" w14:textId="7C9EFCAC" w:rsidR="00175D5D" w:rsidRPr="005A504C" w:rsidRDefault="005A504C" w:rsidP="005806E3">
            <w:pPr>
              <w:tabs>
                <w:tab w:val="right" w:pos="0"/>
              </w:tabs>
              <w:spacing w:before="60" w:after="60"/>
              <w:ind w:left="28"/>
              <w:jc w:val="both"/>
              <w:rPr>
                <w:rFonts w:asciiTheme="minorHAnsi" w:hAnsiTheme="minorHAnsi" w:cstheme="minorHAnsi"/>
                <w:b/>
                <w:bCs/>
                <w:sz w:val="22"/>
                <w:szCs w:val="22"/>
              </w:rPr>
            </w:pPr>
            <w:proofErr w:type="spellStart"/>
            <w:r w:rsidRPr="005A504C">
              <w:rPr>
                <w:rFonts w:asciiTheme="minorHAnsi" w:hAnsiTheme="minorHAnsi" w:cstheme="minorHAnsi"/>
                <w:bCs/>
                <w:iCs/>
                <w:sz w:val="22"/>
                <w:szCs w:val="22"/>
              </w:rPr>
              <w:t>šestsetpadesát</w:t>
            </w:r>
            <w:proofErr w:type="spellEnd"/>
            <w:r w:rsidRPr="005A504C">
              <w:rPr>
                <w:rFonts w:asciiTheme="minorHAnsi" w:hAnsiTheme="minorHAnsi" w:cstheme="minorHAnsi"/>
                <w:bCs/>
                <w:iCs/>
                <w:sz w:val="22"/>
                <w:szCs w:val="22"/>
              </w:rPr>
              <w:t xml:space="preserve"> korun českých</w:t>
            </w:r>
          </w:p>
        </w:tc>
      </w:tr>
      <w:tr w:rsidR="00175D5D" w:rsidRPr="00EC40AD" w14:paraId="226A4AEF" w14:textId="77777777" w:rsidTr="00B327C9">
        <w:trPr>
          <w:trHeight w:val="425"/>
          <w:jc w:val="center"/>
        </w:trPr>
        <w:tc>
          <w:tcPr>
            <w:tcW w:w="5670" w:type="dxa"/>
            <w:shd w:val="clear" w:color="auto" w:fill="D9D9D9" w:themeFill="background1" w:themeFillShade="D9"/>
            <w:vAlign w:val="center"/>
          </w:tcPr>
          <w:p w14:paraId="529F3DD8" w14:textId="72485CB5" w:rsidR="00175D5D" w:rsidRPr="002E055B" w:rsidRDefault="00175D5D" w:rsidP="00096455">
            <w:pPr>
              <w:autoSpaceDE w:val="0"/>
              <w:autoSpaceDN w:val="0"/>
              <w:adjustRightInd w:val="0"/>
              <w:spacing w:before="120"/>
              <w:ind w:left="567"/>
              <w:jc w:val="both"/>
              <w:rPr>
                <w:rFonts w:asciiTheme="minorHAnsi" w:hAnsiTheme="minorHAnsi" w:cstheme="minorHAnsi"/>
                <w:b/>
                <w:bCs/>
                <w:sz w:val="22"/>
                <w:szCs w:val="22"/>
              </w:rPr>
            </w:pPr>
            <w:r w:rsidRPr="002E055B">
              <w:rPr>
                <w:rFonts w:asciiTheme="minorHAnsi" w:hAnsiTheme="minorHAnsi" w:cstheme="minorHAnsi"/>
                <w:b/>
                <w:bCs/>
                <w:sz w:val="22"/>
                <w:szCs w:val="22"/>
              </w:rPr>
              <w:t xml:space="preserve">Celkem za autorský dozor </w:t>
            </w:r>
            <w:r w:rsidR="002E055B" w:rsidRPr="002E055B">
              <w:rPr>
                <w:rFonts w:asciiTheme="minorHAnsi" w:hAnsiTheme="minorHAnsi" w:cstheme="minorHAnsi"/>
                <w:b/>
                <w:bCs/>
                <w:sz w:val="22"/>
                <w:szCs w:val="22"/>
              </w:rPr>
              <w:t>(</w:t>
            </w:r>
            <w:r w:rsidR="00096455">
              <w:rPr>
                <w:rFonts w:asciiTheme="minorHAnsi" w:hAnsiTheme="minorHAnsi" w:cstheme="minorHAnsi"/>
                <w:b/>
                <w:bCs/>
                <w:sz w:val="22"/>
                <w:szCs w:val="22"/>
              </w:rPr>
              <w:t>4</w:t>
            </w:r>
            <w:r w:rsidR="00096455" w:rsidRPr="002E055B">
              <w:rPr>
                <w:rFonts w:asciiTheme="minorHAnsi" w:hAnsiTheme="minorHAnsi" w:cstheme="minorHAnsi"/>
                <w:b/>
                <w:bCs/>
                <w:sz w:val="22"/>
                <w:szCs w:val="22"/>
              </w:rPr>
              <w:t xml:space="preserve">00 </w:t>
            </w:r>
            <w:r w:rsidRPr="002E055B">
              <w:rPr>
                <w:rFonts w:asciiTheme="minorHAnsi" w:hAnsiTheme="minorHAnsi" w:cstheme="minorHAnsi"/>
                <w:b/>
                <w:bCs/>
                <w:sz w:val="22"/>
                <w:szCs w:val="22"/>
              </w:rPr>
              <w:t>hodin)</w:t>
            </w:r>
            <w:r w:rsidR="00DF467B" w:rsidRPr="002E055B">
              <w:rPr>
                <w:rFonts w:asciiTheme="minorHAnsi" w:hAnsiTheme="minorHAnsi" w:cstheme="minorHAnsi"/>
                <w:b/>
                <w:bCs/>
                <w:sz w:val="22"/>
                <w:szCs w:val="22"/>
              </w:rPr>
              <w:t xml:space="preserve"> </w:t>
            </w:r>
            <w:r w:rsidRPr="002E055B">
              <w:rPr>
                <w:rFonts w:asciiTheme="minorHAnsi" w:hAnsiTheme="minorHAnsi" w:cstheme="minorHAnsi"/>
                <w:b/>
                <w:bCs/>
                <w:sz w:val="22"/>
                <w:szCs w:val="22"/>
              </w:rPr>
              <w:t>cena bez DPH:</w:t>
            </w:r>
          </w:p>
        </w:tc>
        <w:tc>
          <w:tcPr>
            <w:tcW w:w="4116" w:type="dxa"/>
            <w:shd w:val="clear" w:color="auto" w:fill="FFFF00"/>
            <w:vAlign w:val="center"/>
          </w:tcPr>
          <w:p w14:paraId="42145E16" w14:textId="6F8A5F10" w:rsidR="00175D5D" w:rsidRPr="005A504C" w:rsidRDefault="005A504C" w:rsidP="005806E3">
            <w:pPr>
              <w:autoSpaceDE w:val="0"/>
              <w:autoSpaceDN w:val="0"/>
              <w:adjustRightInd w:val="0"/>
              <w:spacing w:before="60" w:after="60"/>
              <w:ind w:left="28"/>
              <w:jc w:val="center"/>
              <w:rPr>
                <w:rFonts w:asciiTheme="minorHAnsi" w:hAnsiTheme="minorHAnsi" w:cstheme="minorHAnsi"/>
                <w:b/>
                <w:bCs/>
                <w:sz w:val="22"/>
                <w:szCs w:val="22"/>
              </w:rPr>
            </w:pPr>
            <w:r w:rsidRPr="005A504C">
              <w:rPr>
                <w:rFonts w:asciiTheme="minorHAnsi" w:hAnsiTheme="minorHAnsi" w:cstheme="minorHAnsi"/>
                <w:b/>
                <w:bCs/>
                <w:sz w:val="22"/>
                <w:szCs w:val="22"/>
              </w:rPr>
              <w:t>260 000 Kč</w:t>
            </w:r>
          </w:p>
        </w:tc>
      </w:tr>
      <w:tr w:rsidR="00175D5D" w:rsidRPr="00EC40AD" w14:paraId="627A5C53" w14:textId="77777777" w:rsidTr="00B327C9">
        <w:trPr>
          <w:trHeight w:val="417"/>
          <w:jc w:val="center"/>
        </w:trPr>
        <w:tc>
          <w:tcPr>
            <w:tcW w:w="5670" w:type="dxa"/>
            <w:shd w:val="clear" w:color="auto" w:fill="D9D9D9" w:themeFill="background1" w:themeFillShade="D9"/>
            <w:vAlign w:val="center"/>
          </w:tcPr>
          <w:p w14:paraId="62C97D9A" w14:textId="77777777" w:rsidR="00175D5D" w:rsidRPr="00EC40AD"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Cs/>
                <w:sz w:val="22"/>
                <w:szCs w:val="22"/>
              </w:rPr>
              <w:t>Slovy:</w:t>
            </w:r>
          </w:p>
        </w:tc>
        <w:tc>
          <w:tcPr>
            <w:tcW w:w="4116" w:type="dxa"/>
            <w:shd w:val="clear" w:color="auto" w:fill="FFFF00"/>
            <w:vAlign w:val="center"/>
          </w:tcPr>
          <w:p w14:paraId="66E4616C" w14:textId="3A837E70" w:rsidR="00175D5D" w:rsidRPr="005A504C" w:rsidRDefault="005A504C" w:rsidP="005806E3">
            <w:pPr>
              <w:tabs>
                <w:tab w:val="right" w:pos="0"/>
              </w:tabs>
              <w:spacing w:before="60" w:after="60"/>
              <w:ind w:left="28"/>
              <w:jc w:val="both"/>
              <w:rPr>
                <w:rFonts w:asciiTheme="minorHAnsi" w:hAnsiTheme="minorHAnsi" w:cstheme="minorHAnsi"/>
                <w:b/>
                <w:bCs/>
                <w:sz w:val="22"/>
                <w:szCs w:val="22"/>
              </w:rPr>
            </w:pPr>
            <w:proofErr w:type="spellStart"/>
            <w:r w:rsidRPr="005A504C">
              <w:rPr>
                <w:rFonts w:asciiTheme="minorHAnsi" w:hAnsiTheme="minorHAnsi" w:cstheme="minorHAnsi"/>
                <w:bCs/>
                <w:iCs/>
                <w:sz w:val="22"/>
                <w:szCs w:val="22"/>
              </w:rPr>
              <w:t>dvěstěšedesáttisíc</w:t>
            </w:r>
            <w:proofErr w:type="spellEnd"/>
            <w:r w:rsidRPr="005A504C">
              <w:rPr>
                <w:rFonts w:asciiTheme="minorHAnsi" w:hAnsiTheme="minorHAnsi" w:cstheme="minorHAnsi"/>
                <w:bCs/>
                <w:iCs/>
                <w:sz w:val="22"/>
                <w:szCs w:val="22"/>
              </w:rPr>
              <w:t xml:space="preserve"> korun českých</w:t>
            </w:r>
          </w:p>
        </w:tc>
      </w:tr>
      <w:tr w:rsidR="00175D5D" w:rsidRPr="00EC40AD" w14:paraId="42817E31" w14:textId="77777777" w:rsidTr="00B327C9">
        <w:trPr>
          <w:trHeight w:val="410"/>
          <w:jc w:val="center"/>
        </w:trPr>
        <w:tc>
          <w:tcPr>
            <w:tcW w:w="5670" w:type="dxa"/>
            <w:shd w:val="clear" w:color="auto" w:fill="D9D9D9" w:themeFill="background1" w:themeFillShade="D9"/>
            <w:vAlign w:val="center"/>
          </w:tcPr>
          <w:p w14:paraId="0B34D22B" w14:textId="77777777" w:rsidR="00175D5D" w:rsidRPr="002E055B"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2E055B">
              <w:rPr>
                <w:rFonts w:asciiTheme="minorHAnsi" w:hAnsiTheme="minorHAnsi" w:cstheme="minorHAnsi"/>
                <w:b/>
                <w:sz w:val="22"/>
                <w:szCs w:val="22"/>
              </w:rPr>
              <w:t>DPH 21%:</w:t>
            </w:r>
          </w:p>
        </w:tc>
        <w:tc>
          <w:tcPr>
            <w:tcW w:w="4116" w:type="dxa"/>
            <w:shd w:val="clear" w:color="auto" w:fill="FFFF00"/>
            <w:vAlign w:val="center"/>
          </w:tcPr>
          <w:p w14:paraId="046F7253" w14:textId="033DFF71" w:rsidR="00175D5D" w:rsidRPr="005A504C" w:rsidRDefault="005A504C" w:rsidP="005806E3">
            <w:pPr>
              <w:autoSpaceDE w:val="0"/>
              <w:autoSpaceDN w:val="0"/>
              <w:adjustRightInd w:val="0"/>
              <w:spacing w:before="60" w:after="60"/>
              <w:ind w:left="28"/>
              <w:jc w:val="center"/>
              <w:rPr>
                <w:rFonts w:asciiTheme="minorHAnsi" w:hAnsiTheme="minorHAnsi" w:cstheme="minorHAnsi"/>
                <w:b/>
                <w:bCs/>
                <w:sz w:val="22"/>
                <w:szCs w:val="22"/>
              </w:rPr>
            </w:pPr>
            <w:r w:rsidRPr="005A504C">
              <w:rPr>
                <w:rFonts w:asciiTheme="minorHAnsi" w:hAnsiTheme="minorHAnsi" w:cstheme="minorHAnsi"/>
                <w:b/>
                <w:bCs/>
                <w:sz w:val="22"/>
                <w:szCs w:val="22"/>
              </w:rPr>
              <w:t>54 600 Kč</w:t>
            </w:r>
          </w:p>
        </w:tc>
      </w:tr>
      <w:tr w:rsidR="00175D5D" w:rsidRPr="00EC40AD" w14:paraId="79A53E0C" w14:textId="77777777" w:rsidTr="00B327C9">
        <w:trPr>
          <w:trHeight w:val="461"/>
          <w:jc w:val="center"/>
        </w:trPr>
        <w:tc>
          <w:tcPr>
            <w:tcW w:w="5670" w:type="dxa"/>
            <w:tcBorders>
              <w:bottom w:val="single" w:sz="4" w:space="0" w:color="auto"/>
            </w:tcBorders>
            <w:shd w:val="clear" w:color="auto" w:fill="D9D9D9" w:themeFill="background1" w:themeFillShade="D9"/>
            <w:vAlign w:val="center"/>
          </w:tcPr>
          <w:p w14:paraId="7CD305CC" w14:textId="77777777" w:rsidR="00175D5D" w:rsidRPr="00EC40AD"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Cs/>
                <w:sz w:val="22"/>
                <w:szCs w:val="22"/>
              </w:rPr>
              <w:t>Slovy:</w:t>
            </w:r>
          </w:p>
        </w:tc>
        <w:tc>
          <w:tcPr>
            <w:tcW w:w="4116" w:type="dxa"/>
            <w:tcBorders>
              <w:bottom w:val="single" w:sz="4" w:space="0" w:color="auto"/>
            </w:tcBorders>
            <w:shd w:val="clear" w:color="auto" w:fill="FFFF00"/>
            <w:vAlign w:val="center"/>
          </w:tcPr>
          <w:p w14:paraId="469267CF" w14:textId="67163DC9" w:rsidR="00175D5D" w:rsidRPr="005A504C" w:rsidRDefault="005A504C" w:rsidP="005806E3">
            <w:pPr>
              <w:tabs>
                <w:tab w:val="right" w:pos="0"/>
              </w:tabs>
              <w:spacing w:before="60" w:after="60"/>
              <w:ind w:left="28"/>
              <w:jc w:val="both"/>
              <w:rPr>
                <w:rFonts w:asciiTheme="minorHAnsi" w:hAnsiTheme="minorHAnsi" w:cstheme="minorHAnsi"/>
                <w:b/>
                <w:bCs/>
                <w:sz w:val="22"/>
                <w:szCs w:val="22"/>
              </w:rPr>
            </w:pPr>
            <w:proofErr w:type="spellStart"/>
            <w:r w:rsidRPr="005A504C">
              <w:rPr>
                <w:rFonts w:asciiTheme="minorHAnsi" w:hAnsiTheme="minorHAnsi" w:cstheme="minorHAnsi"/>
                <w:bCs/>
                <w:iCs/>
                <w:sz w:val="22"/>
                <w:szCs w:val="22"/>
              </w:rPr>
              <w:t>padesátčtyřitisícšestset</w:t>
            </w:r>
            <w:proofErr w:type="spellEnd"/>
            <w:r w:rsidRPr="005A504C">
              <w:rPr>
                <w:rFonts w:asciiTheme="minorHAnsi" w:hAnsiTheme="minorHAnsi" w:cstheme="minorHAnsi"/>
                <w:bCs/>
                <w:iCs/>
                <w:sz w:val="22"/>
                <w:szCs w:val="22"/>
              </w:rPr>
              <w:t xml:space="preserve"> korun českých</w:t>
            </w:r>
          </w:p>
        </w:tc>
      </w:tr>
      <w:tr w:rsidR="00175D5D" w:rsidRPr="00EC40AD" w14:paraId="46D11D18" w14:textId="77777777" w:rsidTr="00B327C9">
        <w:trPr>
          <w:trHeight w:val="70"/>
          <w:jc w:val="center"/>
        </w:trPr>
        <w:tc>
          <w:tcPr>
            <w:tcW w:w="5670" w:type="dxa"/>
            <w:tcBorders>
              <w:bottom w:val="single" w:sz="4" w:space="0" w:color="auto"/>
            </w:tcBorders>
            <w:shd w:val="clear" w:color="auto" w:fill="D9D9D9" w:themeFill="background1" w:themeFillShade="D9"/>
            <w:vAlign w:val="center"/>
          </w:tcPr>
          <w:p w14:paraId="534A47FF" w14:textId="157CAC7A" w:rsidR="00175D5D" w:rsidRPr="00096455"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096455">
              <w:rPr>
                <w:rFonts w:asciiTheme="minorHAnsi" w:hAnsiTheme="minorHAnsi" w:cstheme="minorHAnsi"/>
                <w:b/>
                <w:bCs/>
                <w:sz w:val="22"/>
                <w:szCs w:val="22"/>
              </w:rPr>
              <w:t>Celkem za autorský dozor cena včetně DPH:</w:t>
            </w:r>
          </w:p>
        </w:tc>
        <w:tc>
          <w:tcPr>
            <w:tcW w:w="4116" w:type="dxa"/>
            <w:tcBorders>
              <w:bottom w:val="single" w:sz="4" w:space="0" w:color="auto"/>
            </w:tcBorders>
            <w:shd w:val="clear" w:color="auto" w:fill="FFFF00"/>
            <w:vAlign w:val="center"/>
          </w:tcPr>
          <w:p w14:paraId="63B8E25E" w14:textId="17C4DEC1" w:rsidR="00175D5D" w:rsidRPr="005A504C" w:rsidRDefault="005A504C" w:rsidP="005806E3">
            <w:pPr>
              <w:autoSpaceDE w:val="0"/>
              <w:autoSpaceDN w:val="0"/>
              <w:adjustRightInd w:val="0"/>
              <w:spacing w:before="60" w:after="60"/>
              <w:ind w:left="28"/>
              <w:jc w:val="center"/>
              <w:rPr>
                <w:rFonts w:asciiTheme="minorHAnsi" w:hAnsiTheme="minorHAnsi" w:cstheme="minorHAnsi"/>
                <w:b/>
                <w:sz w:val="22"/>
                <w:szCs w:val="22"/>
              </w:rPr>
            </w:pPr>
            <w:r>
              <w:rPr>
                <w:rFonts w:asciiTheme="minorHAnsi" w:hAnsiTheme="minorHAnsi" w:cstheme="minorHAnsi"/>
                <w:b/>
                <w:sz w:val="22"/>
                <w:szCs w:val="22"/>
              </w:rPr>
              <w:t>314 600 Kč</w:t>
            </w:r>
          </w:p>
        </w:tc>
      </w:tr>
      <w:tr w:rsidR="00175D5D" w:rsidRPr="00EC40AD" w14:paraId="689AF93F" w14:textId="77777777" w:rsidTr="00B327C9">
        <w:trPr>
          <w:trHeight w:val="426"/>
          <w:jc w:val="center"/>
        </w:trPr>
        <w:tc>
          <w:tcPr>
            <w:tcW w:w="5670" w:type="dxa"/>
            <w:tcBorders>
              <w:bottom w:val="single" w:sz="4" w:space="0" w:color="auto"/>
            </w:tcBorders>
            <w:shd w:val="clear" w:color="auto" w:fill="D9D9D9" w:themeFill="background1" w:themeFillShade="D9"/>
            <w:vAlign w:val="center"/>
          </w:tcPr>
          <w:p w14:paraId="5F55FF9A" w14:textId="77777777" w:rsidR="00175D5D" w:rsidRPr="00EC40AD" w:rsidRDefault="00175D5D" w:rsidP="00DF467B">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sz w:val="22"/>
                <w:szCs w:val="22"/>
              </w:rPr>
              <w:t>Slovy:</w:t>
            </w:r>
          </w:p>
        </w:tc>
        <w:tc>
          <w:tcPr>
            <w:tcW w:w="4116" w:type="dxa"/>
            <w:tcBorders>
              <w:bottom w:val="single" w:sz="4" w:space="0" w:color="auto"/>
            </w:tcBorders>
            <w:shd w:val="clear" w:color="auto" w:fill="FFFF00"/>
            <w:vAlign w:val="center"/>
          </w:tcPr>
          <w:p w14:paraId="013BA7A4" w14:textId="572EB845" w:rsidR="00175D5D" w:rsidRPr="005A504C" w:rsidRDefault="005A504C" w:rsidP="005806E3">
            <w:pPr>
              <w:tabs>
                <w:tab w:val="right" w:pos="0"/>
              </w:tabs>
              <w:spacing w:before="60" w:after="60"/>
              <w:ind w:left="28"/>
              <w:jc w:val="both"/>
              <w:rPr>
                <w:rFonts w:asciiTheme="minorHAnsi" w:hAnsiTheme="minorHAnsi" w:cstheme="minorHAnsi"/>
                <w:sz w:val="22"/>
                <w:szCs w:val="22"/>
              </w:rPr>
            </w:pPr>
            <w:proofErr w:type="spellStart"/>
            <w:r>
              <w:rPr>
                <w:rFonts w:asciiTheme="minorHAnsi" w:hAnsiTheme="minorHAnsi" w:cstheme="minorHAnsi"/>
                <w:bCs/>
                <w:iCs/>
                <w:sz w:val="22"/>
                <w:szCs w:val="22"/>
              </w:rPr>
              <w:t>t</w:t>
            </w:r>
            <w:r w:rsidRPr="005A504C">
              <w:rPr>
                <w:rFonts w:asciiTheme="minorHAnsi" w:hAnsiTheme="minorHAnsi" w:cstheme="minorHAnsi"/>
                <w:bCs/>
                <w:iCs/>
                <w:sz w:val="22"/>
                <w:szCs w:val="22"/>
              </w:rPr>
              <w:t>řistačtrnácttisícšestset</w:t>
            </w:r>
            <w:proofErr w:type="spellEnd"/>
            <w:r w:rsidRPr="005A504C">
              <w:rPr>
                <w:rFonts w:asciiTheme="minorHAnsi" w:hAnsiTheme="minorHAnsi" w:cstheme="minorHAnsi"/>
                <w:bCs/>
                <w:iCs/>
                <w:sz w:val="22"/>
                <w:szCs w:val="22"/>
              </w:rPr>
              <w:t xml:space="preserve"> korun českých</w:t>
            </w:r>
          </w:p>
        </w:tc>
      </w:tr>
    </w:tbl>
    <w:p w14:paraId="36ABE522" w14:textId="3CD2AB72" w:rsidR="001C49A6" w:rsidRPr="00EC40AD" w:rsidRDefault="001C49A6" w:rsidP="00DF69EC">
      <w:pPr>
        <w:autoSpaceDE w:val="0"/>
        <w:autoSpaceDN w:val="0"/>
        <w:adjustRightInd w:val="0"/>
        <w:spacing w:before="240"/>
        <w:jc w:val="both"/>
        <w:rPr>
          <w:rFonts w:asciiTheme="minorHAnsi" w:hAnsiTheme="minorHAnsi" w:cstheme="minorHAnsi"/>
          <w:szCs w:val="22"/>
        </w:rPr>
      </w:pPr>
      <w:r w:rsidRPr="00EC40AD">
        <w:rPr>
          <w:rFonts w:asciiTheme="minorHAnsi" w:hAnsiTheme="minorHAnsi" w:cstheme="minorHAnsi"/>
          <w:szCs w:val="22"/>
        </w:rPr>
        <w:t>Počet hodin pro výkon činnosti autorského dozoru je pouze odhadovaný. Fakturace bude p</w:t>
      </w:r>
      <w:r w:rsidR="00885655">
        <w:rPr>
          <w:rFonts w:asciiTheme="minorHAnsi" w:hAnsiTheme="minorHAnsi" w:cstheme="minorHAnsi"/>
          <w:szCs w:val="22"/>
        </w:rPr>
        <w:t>r</w:t>
      </w:r>
      <w:r w:rsidRPr="00EC40AD">
        <w:rPr>
          <w:rFonts w:asciiTheme="minorHAnsi" w:hAnsiTheme="minorHAnsi" w:cstheme="minorHAnsi"/>
          <w:szCs w:val="22"/>
        </w:rPr>
        <w:t xml:space="preserve">obíhat na základě skutečně </w:t>
      </w:r>
      <w:r w:rsidR="001329B8" w:rsidRPr="00EC40AD">
        <w:rPr>
          <w:rFonts w:asciiTheme="minorHAnsi" w:hAnsiTheme="minorHAnsi" w:cstheme="minorHAnsi"/>
          <w:szCs w:val="22"/>
        </w:rPr>
        <w:t xml:space="preserve">odpracovaných </w:t>
      </w:r>
      <w:r w:rsidRPr="00EC40AD">
        <w:rPr>
          <w:rFonts w:asciiTheme="minorHAnsi" w:hAnsiTheme="minorHAnsi" w:cstheme="minorHAnsi"/>
          <w:szCs w:val="22"/>
        </w:rPr>
        <w:t xml:space="preserve">hodin. V případě, že bude nezbytné navýšení počtu hodin pro výkon činnosti autorského dozoru, počet hodin nad rámec uvedený v čl. 4.1 </w:t>
      </w:r>
      <w:r w:rsidR="009A7781">
        <w:rPr>
          <w:rFonts w:asciiTheme="minorHAnsi" w:hAnsiTheme="minorHAnsi" w:cstheme="minorHAnsi"/>
          <w:szCs w:val="22"/>
        </w:rPr>
        <w:t>B</w:t>
      </w:r>
      <w:r w:rsidRPr="00EC40AD">
        <w:rPr>
          <w:rFonts w:asciiTheme="minorHAnsi" w:hAnsiTheme="minorHAnsi" w:cstheme="minorHAnsi"/>
          <w:szCs w:val="22"/>
        </w:rPr>
        <w:t xml:space="preserve">), bude fakturován na základě objednávky vystavené Objednatelem, a to v hodinové sazbě uvedené v této Smlouvě v čl. 4.1 </w:t>
      </w:r>
      <w:r w:rsidR="009A7781">
        <w:rPr>
          <w:rFonts w:asciiTheme="minorHAnsi" w:hAnsiTheme="minorHAnsi" w:cstheme="minorHAnsi"/>
          <w:szCs w:val="22"/>
        </w:rPr>
        <w:t>B</w:t>
      </w:r>
      <w:r w:rsidRPr="00EC40AD">
        <w:rPr>
          <w:rFonts w:asciiTheme="minorHAnsi" w:hAnsiTheme="minorHAnsi" w:cstheme="minorHAnsi"/>
          <w:szCs w:val="22"/>
        </w:rPr>
        <w:t>).</w:t>
      </w:r>
    </w:p>
    <w:p w14:paraId="499D8470" w14:textId="0FC91215" w:rsidR="00FA696B" w:rsidRPr="00DF69EC" w:rsidRDefault="00DF69EC" w:rsidP="005806E3">
      <w:pPr>
        <w:spacing w:before="120"/>
        <w:jc w:val="both"/>
        <w:rPr>
          <w:rFonts w:asciiTheme="minorHAnsi" w:hAnsiTheme="minorHAnsi" w:cstheme="minorHAnsi"/>
          <w:b/>
          <w:bCs/>
          <w:szCs w:val="22"/>
        </w:rPr>
      </w:pPr>
      <w:r>
        <w:rPr>
          <w:rFonts w:asciiTheme="minorHAnsi" w:hAnsiTheme="minorHAnsi" w:cstheme="minorHAnsi"/>
          <w:b/>
          <w:bCs/>
          <w:szCs w:val="22"/>
        </w:rPr>
        <w:t xml:space="preserve">C) </w:t>
      </w:r>
      <w:r>
        <w:rPr>
          <w:rFonts w:asciiTheme="minorHAnsi" w:hAnsiTheme="minorHAnsi" w:cstheme="minorHAnsi"/>
          <w:b/>
          <w:bCs/>
          <w:szCs w:val="22"/>
        </w:rPr>
        <w:tab/>
      </w:r>
      <w:r w:rsidR="00FA696B" w:rsidRPr="00EC40AD">
        <w:rPr>
          <w:rFonts w:asciiTheme="minorHAnsi" w:hAnsiTheme="minorHAnsi" w:cstheme="minorHAnsi"/>
          <w:b/>
          <w:bCs/>
          <w:szCs w:val="22"/>
        </w:rPr>
        <w:t xml:space="preserve">CELKOVÁ NABÍDKOVÁ CENA </w:t>
      </w:r>
      <w:r w:rsidR="00FA696B" w:rsidRPr="00DF69EC">
        <w:rPr>
          <w:rFonts w:asciiTheme="minorHAnsi" w:hAnsiTheme="minorHAnsi" w:cstheme="minorHAnsi"/>
          <w:b/>
          <w:bCs/>
          <w:szCs w:val="22"/>
        </w:rPr>
        <w:t xml:space="preserve">za provedení projektových prací a za výkon autorského dozoru - součet cen dle </w:t>
      </w:r>
      <w:r w:rsidR="000C1FEF">
        <w:rPr>
          <w:rFonts w:asciiTheme="minorHAnsi" w:hAnsiTheme="minorHAnsi" w:cstheme="minorHAnsi"/>
          <w:b/>
          <w:bCs/>
          <w:szCs w:val="22"/>
        </w:rPr>
        <w:t>čl</w:t>
      </w:r>
      <w:r w:rsidR="00FA696B" w:rsidRPr="00DF69EC">
        <w:rPr>
          <w:rFonts w:asciiTheme="minorHAnsi" w:hAnsiTheme="minorHAnsi" w:cstheme="minorHAnsi"/>
          <w:b/>
          <w:bCs/>
          <w:szCs w:val="22"/>
        </w:rPr>
        <w:t>. 4.1</w:t>
      </w:r>
      <w:r w:rsidR="000C1FEF">
        <w:rPr>
          <w:rFonts w:asciiTheme="minorHAnsi" w:hAnsiTheme="minorHAnsi" w:cstheme="minorHAnsi"/>
          <w:b/>
          <w:bCs/>
          <w:szCs w:val="22"/>
        </w:rPr>
        <w:t xml:space="preserve"> písm.</w:t>
      </w:r>
      <w:r w:rsidR="00FA696B" w:rsidRPr="00DF69EC">
        <w:rPr>
          <w:rFonts w:asciiTheme="minorHAnsi" w:hAnsiTheme="minorHAnsi" w:cstheme="minorHAnsi"/>
          <w:b/>
          <w:bCs/>
          <w:szCs w:val="22"/>
        </w:rPr>
        <w:t xml:space="preserve"> </w:t>
      </w:r>
      <w:r w:rsidR="0000020C">
        <w:rPr>
          <w:rFonts w:asciiTheme="minorHAnsi" w:hAnsiTheme="minorHAnsi" w:cstheme="minorHAnsi"/>
          <w:b/>
          <w:bCs/>
          <w:szCs w:val="22"/>
        </w:rPr>
        <w:t>A</w:t>
      </w:r>
      <w:r w:rsidR="00FA696B" w:rsidRPr="00DF69EC">
        <w:rPr>
          <w:rFonts w:asciiTheme="minorHAnsi" w:hAnsiTheme="minorHAnsi" w:cstheme="minorHAnsi"/>
          <w:b/>
          <w:bCs/>
          <w:szCs w:val="22"/>
        </w:rPr>
        <w:t xml:space="preserve">), </w:t>
      </w:r>
      <w:r w:rsidR="0000020C">
        <w:rPr>
          <w:rFonts w:asciiTheme="minorHAnsi" w:hAnsiTheme="minorHAnsi" w:cstheme="minorHAnsi"/>
          <w:b/>
          <w:bCs/>
          <w:szCs w:val="22"/>
        </w:rPr>
        <w:t>B</w:t>
      </w:r>
      <w:r w:rsidR="00FA696B" w:rsidRPr="00DF69EC">
        <w:rPr>
          <w:rFonts w:asciiTheme="minorHAnsi" w:hAnsiTheme="minorHAnsi" w:cstheme="minorHAnsi"/>
          <w:b/>
          <w:bCs/>
          <w:szCs w:val="22"/>
        </w:rPr>
        <w:t xml:space="preserve">) </w:t>
      </w:r>
    </w:p>
    <w:tbl>
      <w:tblPr>
        <w:tblStyle w:val="Mkatabulky"/>
        <w:tblW w:w="9786" w:type="dxa"/>
        <w:jc w:val="center"/>
        <w:tblLayout w:type="fixed"/>
        <w:tblLook w:val="04A0" w:firstRow="1" w:lastRow="0" w:firstColumn="1" w:lastColumn="0" w:noHBand="0" w:noVBand="1"/>
      </w:tblPr>
      <w:tblGrid>
        <w:gridCol w:w="5670"/>
        <w:gridCol w:w="4116"/>
      </w:tblGrid>
      <w:tr w:rsidR="00175D5D" w:rsidRPr="00EC40AD" w14:paraId="77988055" w14:textId="77777777" w:rsidTr="00B327C9">
        <w:trPr>
          <w:trHeight w:val="464"/>
          <w:jc w:val="center"/>
        </w:trPr>
        <w:tc>
          <w:tcPr>
            <w:tcW w:w="9786" w:type="dxa"/>
            <w:gridSpan w:val="2"/>
            <w:shd w:val="clear" w:color="auto" w:fill="D9D9D9" w:themeFill="background1" w:themeFillShade="D9"/>
            <w:vAlign w:val="center"/>
          </w:tcPr>
          <w:p w14:paraId="53FEF8B8" w14:textId="78DF9DCB" w:rsidR="00175D5D" w:rsidRPr="00EC40AD" w:rsidRDefault="00175D5D" w:rsidP="00667243">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
                <w:bCs/>
                <w:sz w:val="22"/>
                <w:szCs w:val="22"/>
              </w:rPr>
              <w:t xml:space="preserve">CELKOVÁ NABÍDKOVÁ CENA za provedení projektových prací a za výkon autorského dozoru v předpokládaném počtu </w:t>
            </w:r>
            <w:r w:rsidR="00667243">
              <w:rPr>
                <w:rFonts w:asciiTheme="minorHAnsi" w:hAnsiTheme="minorHAnsi" w:cstheme="minorHAnsi"/>
                <w:b/>
                <w:bCs/>
                <w:sz w:val="22"/>
                <w:szCs w:val="22"/>
              </w:rPr>
              <w:t>400</w:t>
            </w:r>
            <w:r w:rsidR="00667243" w:rsidRPr="00EC40AD">
              <w:rPr>
                <w:rFonts w:asciiTheme="minorHAnsi" w:hAnsiTheme="minorHAnsi" w:cstheme="minorHAnsi"/>
                <w:b/>
                <w:bCs/>
                <w:sz w:val="22"/>
                <w:szCs w:val="22"/>
              </w:rPr>
              <w:t xml:space="preserve"> </w:t>
            </w:r>
            <w:r w:rsidRPr="00EC40AD">
              <w:rPr>
                <w:rFonts w:asciiTheme="minorHAnsi" w:hAnsiTheme="minorHAnsi" w:cstheme="minorHAnsi"/>
                <w:b/>
                <w:bCs/>
                <w:sz w:val="22"/>
                <w:szCs w:val="22"/>
              </w:rPr>
              <w:t>hod.</w:t>
            </w:r>
          </w:p>
        </w:tc>
      </w:tr>
      <w:tr w:rsidR="00175D5D" w:rsidRPr="00EC40AD" w14:paraId="24C35F42" w14:textId="77777777" w:rsidTr="00B327C9">
        <w:trPr>
          <w:trHeight w:val="414"/>
          <w:jc w:val="center"/>
        </w:trPr>
        <w:tc>
          <w:tcPr>
            <w:tcW w:w="5670" w:type="dxa"/>
            <w:shd w:val="clear" w:color="auto" w:fill="D9D9D9" w:themeFill="background1" w:themeFillShade="D9"/>
            <w:vAlign w:val="center"/>
          </w:tcPr>
          <w:p w14:paraId="308046C0" w14:textId="55F58AA4" w:rsidR="00175D5D" w:rsidRPr="002E055B" w:rsidRDefault="00175D5D" w:rsidP="00E25DC1">
            <w:pPr>
              <w:autoSpaceDE w:val="0"/>
              <w:autoSpaceDN w:val="0"/>
              <w:adjustRightInd w:val="0"/>
              <w:spacing w:before="120"/>
              <w:ind w:left="567"/>
              <w:jc w:val="both"/>
              <w:rPr>
                <w:rFonts w:asciiTheme="minorHAnsi" w:hAnsiTheme="minorHAnsi" w:cstheme="minorHAnsi"/>
                <w:b/>
                <w:bCs/>
                <w:sz w:val="22"/>
                <w:szCs w:val="22"/>
              </w:rPr>
            </w:pPr>
            <w:r w:rsidRPr="002E055B">
              <w:rPr>
                <w:rFonts w:asciiTheme="minorHAnsi" w:hAnsiTheme="minorHAnsi" w:cstheme="minorHAnsi"/>
                <w:b/>
                <w:bCs/>
                <w:sz w:val="22"/>
                <w:szCs w:val="22"/>
              </w:rPr>
              <w:t>Cena v Kč bez DPH</w:t>
            </w:r>
          </w:p>
        </w:tc>
        <w:tc>
          <w:tcPr>
            <w:tcW w:w="4116" w:type="dxa"/>
            <w:shd w:val="clear" w:color="auto" w:fill="FFFF00"/>
            <w:vAlign w:val="center"/>
          </w:tcPr>
          <w:p w14:paraId="4426EF9E" w14:textId="0311D939" w:rsidR="00175D5D" w:rsidRPr="002E055B" w:rsidRDefault="005A504C" w:rsidP="005806E3">
            <w:pPr>
              <w:autoSpaceDE w:val="0"/>
              <w:autoSpaceDN w:val="0"/>
              <w:adjustRightInd w:val="0"/>
              <w:spacing w:before="60" w:after="60"/>
              <w:ind w:left="29"/>
              <w:jc w:val="center"/>
              <w:rPr>
                <w:rFonts w:asciiTheme="minorHAnsi" w:hAnsiTheme="minorHAnsi" w:cstheme="minorHAnsi"/>
                <w:b/>
                <w:bCs/>
                <w:sz w:val="22"/>
                <w:szCs w:val="22"/>
              </w:rPr>
            </w:pPr>
            <w:r>
              <w:rPr>
                <w:rFonts w:asciiTheme="minorHAnsi" w:hAnsiTheme="minorHAnsi" w:cstheme="minorHAnsi"/>
                <w:b/>
                <w:bCs/>
                <w:sz w:val="22"/>
                <w:szCs w:val="22"/>
              </w:rPr>
              <w:t xml:space="preserve">7 022 </w:t>
            </w:r>
            <w:r w:rsidRPr="005A504C">
              <w:rPr>
                <w:rFonts w:asciiTheme="minorHAnsi" w:hAnsiTheme="minorHAnsi" w:cstheme="minorHAnsi"/>
                <w:b/>
                <w:bCs/>
                <w:sz w:val="22"/>
                <w:szCs w:val="22"/>
              </w:rPr>
              <w:t>000 Kč</w:t>
            </w:r>
          </w:p>
        </w:tc>
      </w:tr>
      <w:tr w:rsidR="00175D5D" w:rsidRPr="00EC40AD" w14:paraId="45BDA460" w14:textId="77777777" w:rsidTr="00B327C9">
        <w:trPr>
          <w:trHeight w:val="419"/>
          <w:jc w:val="center"/>
        </w:trPr>
        <w:tc>
          <w:tcPr>
            <w:tcW w:w="5670" w:type="dxa"/>
            <w:shd w:val="clear" w:color="auto" w:fill="D9D9D9" w:themeFill="background1" w:themeFillShade="D9"/>
            <w:vAlign w:val="center"/>
          </w:tcPr>
          <w:p w14:paraId="762A3F2A" w14:textId="77777777" w:rsidR="00175D5D" w:rsidRPr="00EC40AD" w:rsidRDefault="00175D5D" w:rsidP="00E25DC1">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Cs/>
                <w:sz w:val="22"/>
                <w:szCs w:val="22"/>
              </w:rPr>
              <w:t>Slovy:</w:t>
            </w:r>
          </w:p>
        </w:tc>
        <w:tc>
          <w:tcPr>
            <w:tcW w:w="4116" w:type="dxa"/>
            <w:shd w:val="clear" w:color="auto" w:fill="FFFF00"/>
            <w:vAlign w:val="center"/>
          </w:tcPr>
          <w:p w14:paraId="4DC62671" w14:textId="1F9F9568" w:rsidR="00175D5D" w:rsidRPr="005806E3" w:rsidRDefault="005A504C" w:rsidP="005806E3">
            <w:pPr>
              <w:autoSpaceDE w:val="0"/>
              <w:autoSpaceDN w:val="0"/>
              <w:adjustRightInd w:val="0"/>
              <w:spacing w:before="60" w:after="60"/>
              <w:ind w:left="29"/>
              <w:rPr>
                <w:rFonts w:asciiTheme="minorHAnsi" w:hAnsiTheme="minorHAnsi" w:cstheme="minorHAnsi"/>
                <w:bCs/>
                <w:sz w:val="22"/>
                <w:szCs w:val="22"/>
              </w:rPr>
            </w:pPr>
            <w:proofErr w:type="spellStart"/>
            <w:r w:rsidRPr="005806E3">
              <w:rPr>
                <w:rFonts w:asciiTheme="minorHAnsi" w:hAnsiTheme="minorHAnsi" w:cstheme="minorHAnsi"/>
                <w:bCs/>
                <w:sz w:val="22"/>
                <w:szCs w:val="22"/>
              </w:rPr>
              <w:t>sedmmilionůdvacetdvatisíce</w:t>
            </w:r>
            <w:proofErr w:type="spellEnd"/>
            <w:r w:rsidRPr="005806E3">
              <w:rPr>
                <w:rFonts w:asciiTheme="minorHAnsi" w:hAnsiTheme="minorHAnsi" w:cstheme="minorHAnsi"/>
                <w:bCs/>
                <w:sz w:val="22"/>
                <w:szCs w:val="22"/>
              </w:rPr>
              <w:t xml:space="preserve"> korun českých</w:t>
            </w:r>
          </w:p>
        </w:tc>
      </w:tr>
      <w:tr w:rsidR="00175D5D" w:rsidRPr="00EC40AD" w14:paraId="6EA02793" w14:textId="77777777" w:rsidTr="00B327C9">
        <w:trPr>
          <w:trHeight w:val="410"/>
          <w:jc w:val="center"/>
        </w:trPr>
        <w:tc>
          <w:tcPr>
            <w:tcW w:w="5670" w:type="dxa"/>
            <w:shd w:val="clear" w:color="auto" w:fill="D9D9D9" w:themeFill="background1" w:themeFillShade="D9"/>
            <w:vAlign w:val="center"/>
          </w:tcPr>
          <w:p w14:paraId="51138044" w14:textId="77777777" w:rsidR="00175D5D" w:rsidRPr="002E055B" w:rsidRDefault="00175D5D" w:rsidP="00E25DC1">
            <w:pPr>
              <w:autoSpaceDE w:val="0"/>
              <w:autoSpaceDN w:val="0"/>
              <w:adjustRightInd w:val="0"/>
              <w:spacing w:before="120"/>
              <w:ind w:left="567"/>
              <w:jc w:val="both"/>
              <w:rPr>
                <w:rFonts w:asciiTheme="minorHAnsi" w:hAnsiTheme="minorHAnsi" w:cstheme="minorHAnsi"/>
                <w:b/>
                <w:bCs/>
                <w:sz w:val="22"/>
                <w:szCs w:val="22"/>
              </w:rPr>
            </w:pPr>
            <w:r w:rsidRPr="002E055B">
              <w:rPr>
                <w:rFonts w:asciiTheme="minorHAnsi" w:hAnsiTheme="minorHAnsi" w:cstheme="minorHAnsi"/>
                <w:b/>
                <w:sz w:val="22"/>
                <w:szCs w:val="22"/>
              </w:rPr>
              <w:t>DPH 21%:</w:t>
            </w:r>
          </w:p>
        </w:tc>
        <w:tc>
          <w:tcPr>
            <w:tcW w:w="4116" w:type="dxa"/>
            <w:shd w:val="clear" w:color="auto" w:fill="FFFF00"/>
            <w:vAlign w:val="center"/>
          </w:tcPr>
          <w:p w14:paraId="742C9D6C" w14:textId="168075DC" w:rsidR="00175D5D" w:rsidRPr="002E055B" w:rsidRDefault="005A504C" w:rsidP="005806E3">
            <w:pPr>
              <w:autoSpaceDE w:val="0"/>
              <w:autoSpaceDN w:val="0"/>
              <w:adjustRightInd w:val="0"/>
              <w:spacing w:before="60" w:after="60"/>
              <w:ind w:left="29"/>
              <w:jc w:val="center"/>
              <w:rPr>
                <w:rFonts w:asciiTheme="minorHAnsi" w:hAnsiTheme="minorHAnsi" w:cstheme="minorHAnsi"/>
                <w:b/>
                <w:bCs/>
                <w:sz w:val="22"/>
                <w:szCs w:val="22"/>
              </w:rPr>
            </w:pPr>
            <w:r>
              <w:rPr>
                <w:rFonts w:asciiTheme="minorHAnsi" w:hAnsiTheme="minorHAnsi" w:cstheme="minorHAnsi"/>
                <w:b/>
                <w:bCs/>
                <w:sz w:val="22"/>
                <w:szCs w:val="22"/>
              </w:rPr>
              <w:t xml:space="preserve">1 474 </w:t>
            </w:r>
            <w:r w:rsidRPr="005A504C">
              <w:rPr>
                <w:rFonts w:asciiTheme="minorHAnsi" w:hAnsiTheme="minorHAnsi" w:cstheme="minorHAnsi"/>
                <w:b/>
                <w:bCs/>
                <w:sz w:val="22"/>
                <w:szCs w:val="22"/>
              </w:rPr>
              <w:t>620 Kč</w:t>
            </w:r>
          </w:p>
        </w:tc>
      </w:tr>
      <w:tr w:rsidR="00175D5D" w:rsidRPr="00EC40AD" w14:paraId="66330BD1" w14:textId="77777777" w:rsidTr="005806E3">
        <w:trPr>
          <w:trHeight w:val="506"/>
          <w:jc w:val="center"/>
        </w:trPr>
        <w:tc>
          <w:tcPr>
            <w:tcW w:w="5670" w:type="dxa"/>
            <w:tcBorders>
              <w:bottom w:val="single" w:sz="4" w:space="0" w:color="auto"/>
            </w:tcBorders>
            <w:shd w:val="clear" w:color="auto" w:fill="D9D9D9" w:themeFill="background1" w:themeFillShade="D9"/>
            <w:vAlign w:val="center"/>
          </w:tcPr>
          <w:p w14:paraId="111B2F9C" w14:textId="77777777" w:rsidR="00175D5D" w:rsidRPr="00EC40AD" w:rsidRDefault="00175D5D" w:rsidP="00E25DC1">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bCs/>
                <w:sz w:val="22"/>
                <w:szCs w:val="22"/>
              </w:rPr>
              <w:t>Slovy:</w:t>
            </w:r>
          </w:p>
        </w:tc>
        <w:tc>
          <w:tcPr>
            <w:tcW w:w="4116" w:type="dxa"/>
            <w:tcBorders>
              <w:bottom w:val="single" w:sz="4" w:space="0" w:color="auto"/>
            </w:tcBorders>
            <w:shd w:val="clear" w:color="auto" w:fill="FFFF00"/>
            <w:vAlign w:val="center"/>
          </w:tcPr>
          <w:p w14:paraId="40CC546C" w14:textId="251F4EEF" w:rsidR="005A504C" w:rsidRPr="005806E3" w:rsidRDefault="005A504C" w:rsidP="005806E3">
            <w:pPr>
              <w:autoSpaceDE w:val="0"/>
              <w:autoSpaceDN w:val="0"/>
              <w:adjustRightInd w:val="0"/>
              <w:spacing w:before="60" w:after="60"/>
              <w:ind w:left="28"/>
              <w:rPr>
                <w:rFonts w:asciiTheme="minorHAnsi" w:hAnsiTheme="minorHAnsi" w:cstheme="minorHAnsi"/>
                <w:bCs/>
                <w:sz w:val="22"/>
                <w:szCs w:val="22"/>
              </w:rPr>
            </w:pPr>
            <w:proofErr w:type="spellStart"/>
            <w:r w:rsidRPr="005A504C">
              <w:rPr>
                <w:rFonts w:asciiTheme="minorHAnsi" w:hAnsiTheme="minorHAnsi" w:cstheme="minorHAnsi"/>
                <w:bCs/>
                <w:sz w:val="22"/>
                <w:szCs w:val="22"/>
              </w:rPr>
              <w:t>jedenmiliončtyřistasedmdesátčtyřit</w:t>
            </w:r>
            <w:r w:rsidRPr="005806E3">
              <w:rPr>
                <w:rFonts w:asciiTheme="minorHAnsi" w:hAnsiTheme="minorHAnsi" w:cstheme="minorHAnsi"/>
                <w:bCs/>
                <w:sz w:val="22"/>
                <w:szCs w:val="22"/>
              </w:rPr>
              <w:t>isíc</w:t>
            </w:r>
            <w:r>
              <w:rPr>
                <w:rFonts w:asciiTheme="minorHAnsi" w:hAnsiTheme="minorHAnsi" w:cstheme="minorHAnsi"/>
                <w:bCs/>
                <w:sz w:val="22"/>
                <w:szCs w:val="22"/>
              </w:rPr>
              <w:t>e</w:t>
            </w:r>
            <w:proofErr w:type="spellEnd"/>
          </w:p>
          <w:p w14:paraId="5AFE3B3A" w14:textId="1F52CE1D" w:rsidR="00175D5D" w:rsidRPr="00EC40AD" w:rsidRDefault="005A504C" w:rsidP="005806E3">
            <w:pPr>
              <w:autoSpaceDE w:val="0"/>
              <w:autoSpaceDN w:val="0"/>
              <w:adjustRightInd w:val="0"/>
              <w:spacing w:before="60" w:after="60"/>
              <w:ind w:left="28"/>
              <w:rPr>
                <w:rFonts w:asciiTheme="minorHAnsi" w:hAnsiTheme="minorHAnsi" w:cstheme="minorHAnsi"/>
                <w:b/>
                <w:bCs/>
                <w:sz w:val="22"/>
                <w:szCs w:val="22"/>
              </w:rPr>
            </w:pPr>
            <w:proofErr w:type="spellStart"/>
            <w:r w:rsidRPr="005A504C">
              <w:rPr>
                <w:rFonts w:asciiTheme="minorHAnsi" w:hAnsiTheme="minorHAnsi" w:cstheme="minorHAnsi"/>
                <w:bCs/>
                <w:sz w:val="22"/>
                <w:szCs w:val="22"/>
              </w:rPr>
              <w:t>šestset</w:t>
            </w:r>
            <w:r w:rsidRPr="005806E3">
              <w:rPr>
                <w:rFonts w:asciiTheme="minorHAnsi" w:hAnsiTheme="minorHAnsi" w:cstheme="minorHAnsi"/>
                <w:bCs/>
                <w:sz w:val="22"/>
                <w:szCs w:val="22"/>
              </w:rPr>
              <w:t>dvacet</w:t>
            </w:r>
            <w:proofErr w:type="spellEnd"/>
            <w:r w:rsidRPr="005806E3">
              <w:rPr>
                <w:rFonts w:asciiTheme="minorHAnsi" w:hAnsiTheme="minorHAnsi" w:cstheme="minorHAnsi"/>
                <w:bCs/>
                <w:sz w:val="22"/>
                <w:szCs w:val="22"/>
              </w:rPr>
              <w:t xml:space="preserve"> korun českých</w:t>
            </w:r>
          </w:p>
        </w:tc>
      </w:tr>
      <w:tr w:rsidR="00175D5D" w:rsidRPr="00EC40AD" w14:paraId="23B4059D" w14:textId="77777777" w:rsidTr="00B327C9">
        <w:trPr>
          <w:trHeight w:val="426"/>
          <w:jc w:val="center"/>
        </w:trPr>
        <w:tc>
          <w:tcPr>
            <w:tcW w:w="5670" w:type="dxa"/>
            <w:tcBorders>
              <w:bottom w:val="single" w:sz="4" w:space="0" w:color="auto"/>
            </w:tcBorders>
            <w:shd w:val="clear" w:color="auto" w:fill="D9D9D9" w:themeFill="background1" w:themeFillShade="D9"/>
            <w:vAlign w:val="center"/>
          </w:tcPr>
          <w:p w14:paraId="4F593268" w14:textId="0A966F86" w:rsidR="00175D5D" w:rsidRPr="002E055B" w:rsidRDefault="00175D5D" w:rsidP="00E25DC1">
            <w:pPr>
              <w:autoSpaceDE w:val="0"/>
              <w:autoSpaceDN w:val="0"/>
              <w:adjustRightInd w:val="0"/>
              <w:spacing w:before="120"/>
              <w:ind w:left="567"/>
              <w:jc w:val="both"/>
              <w:rPr>
                <w:rFonts w:asciiTheme="minorHAnsi" w:hAnsiTheme="minorHAnsi" w:cstheme="minorHAnsi"/>
                <w:b/>
                <w:bCs/>
                <w:sz w:val="22"/>
                <w:szCs w:val="22"/>
              </w:rPr>
            </w:pPr>
            <w:r w:rsidRPr="002E055B">
              <w:rPr>
                <w:rFonts w:asciiTheme="minorHAnsi" w:hAnsiTheme="minorHAnsi" w:cstheme="minorHAnsi"/>
                <w:b/>
                <w:bCs/>
                <w:sz w:val="22"/>
                <w:szCs w:val="22"/>
              </w:rPr>
              <w:t>Celková nabídková cena včetně DPH:</w:t>
            </w:r>
          </w:p>
        </w:tc>
        <w:tc>
          <w:tcPr>
            <w:tcW w:w="4116" w:type="dxa"/>
            <w:tcBorders>
              <w:bottom w:val="single" w:sz="4" w:space="0" w:color="auto"/>
            </w:tcBorders>
            <w:shd w:val="clear" w:color="auto" w:fill="FFFF00"/>
            <w:vAlign w:val="center"/>
          </w:tcPr>
          <w:p w14:paraId="2BEFA5AF" w14:textId="421A983F" w:rsidR="00175D5D" w:rsidRPr="002E055B" w:rsidRDefault="005A504C" w:rsidP="005806E3">
            <w:pPr>
              <w:autoSpaceDE w:val="0"/>
              <w:autoSpaceDN w:val="0"/>
              <w:adjustRightInd w:val="0"/>
              <w:spacing w:before="60" w:after="60"/>
              <w:ind w:left="29"/>
              <w:jc w:val="center"/>
              <w:rPr>
                <w:rFonts w:asciiTheme="minorHAnsi" w:hAnsiTheme="minorHAnsi" w:cstheme="minorHAnsi"/>
                <w:b/>
                <w:sz w:val="22"/>
                <w:szCs w:val="22"/>
              </w:rPr>
            </w:pPr>
            <w:r>
              <w:rPr>
                <w:rFonts w:asciiTheme="minorHAnsi" w:hAnsiTheme="minorHAnsi" w:cstheme="minorHAnsi"/>
                <w:b/>
                <w:sz w:val="22"/>
                <w:szCs w:val="22"/>
              </w:rPr>
              <w:t xml:space="preserve">8 496 </w:t>
            </w:r>
            <w:r w:rsidRPr="005A504C">
              <w:rPr>
                <w:rFonts w:asciiTheme="minorHAnsi" w:hAnsiTheme="minorHAnsi" w:cstheme="minorHAnsi"/>
                <w:b/>
                <w:sz w:val="22"/>
                <w:szCs w:val="22"/>
              </w:rPr>
              <w:t>620 Kč</w:t>
            </w:r>
          </w:p>
        </w:tc>
      </w:tr>
      <w:tr w:rsidR="00175D5D" w:rsidRPr="00EC40AD" w14:paraId="7C4724E9" w14:textId="77777777" w:rsidTr="00B327C9">
        <w:trPr>
          <w:trHeight w:val="426"/>
          <w:jc w:val="center"/>
        </w:trPr>
        <w:tc>
          <w:tcPr>
            <w:tcW w:w="5670" w:type="dxa"/>
            <w:tcBorders>
              <w:bottom w:val="single" w:sz="4" w:space="0" w:color="auto"/>
            </w:tcBorders>
            <w:shd w:val="clear" w:color="auto" w:fill="D9D9D9" w:themeFill="background1" w:themeFillShade="D9"/>
            <w:vAlign w:val="center"/>
          </w:tcPr>
          <w:p w14:paraId="4C48261C" w14:textId="77777777" w:rsidR="00175D5D" w:rsidRPr="00EC40AD" w:rsidRDefault="00175D5D" w:rsidP="00E25DC1">
            <w:pPr>
              <w:autoSpaceDE w:val="0"/>
              <w:autoSpaceDN w:val="0"/>
              <w:adjustRightInd w:val="0"/>
              <w:spacing w:before="120"/>
              <w:ind w:left="567"/>
              <w:jc w:val="both"/>
              <w:rPr>
                <w:rFonts w:asciiTheme="minorHAnsi" w:hAnsiTheme="minorHAnsi" w:cstheme="minorHAnsi"/>
                <w:b/>
                <w:bCs/>
                <w:sz w:val="22"/>
                <w:szCs w:val="22"/>
              </w:rPr>
            </w:pPr>
            <w:r w:rsidRPr="00EC40AD">
              <w:rPr>
                <w:rFonts w:asciiTheme="minorHAnsi" w:hAnsiTheme="minorHAnsi" w:cstheme="minorHAnsi"/>
                <w:sz w:val="22"/>
                <w:szCs w:val="22"/>
              </w:rPr>
              <w:t>Slovy:</w:t>
            </w:r>
          </w:p>
        </w:tc>
        <w:tc>
          <w:tcPr>
            <w:tcW w:w="4116" w:type="dxa"/>
            <w:tcBorders>
              <w:bottom w:val="single" w:sz="4" w:space="0" w:color="auto"/>
            </w:tcBorders>
            <w:shd w:val="clear" w:color="auto" w:fill="FFFF00"/>
            <w:vAlign w:val="center"/>
          </w:tcPr>
          <w:p w14:paraId="06EAE45B" w14:textId="22CB9087" w:rsidR="00175D5D" w:rsidRPr="00EC40AD" w:rsidRDefault="005806E3" w:rsidP="005806E3">
            <w:pPr>
              <w:autoSpaceDE w:val="0"/>
              <w:autoSpaceDN w:val="0"/>
              <w:adjustRightInd w:val="0"/>
              <w:spacing w:before="60" w:after="60"/>
              <w:ind w:left="29"/>
              <w:jc w:val="both"/>
              <w:rPr>
                <w:rFonts w:asciiTheme="minorHAnsi" w:hAnsiTheme="minorHAnsi" w:cstheme="minorHAnsi"/>
                <w:sz w:val="22"/>
                <w:szCs w:val="22"/>
              </w:rPr>
            </w:pPr>
            <w:proofErr w:type="spellStart"/>
            <w:r>
              <w:rPr>
                <w:rFonts w:asciiTheme="minorHAnsi" w:hAnsiTheme="minorHAnsi" w:cstheme="minorHAnsi"/>
                <w:sz w:val="22"/>
                <w:szCs w:val="22"/>
              </w:rPr>
              <w:t>osm</w:t>
            </w:r>
            <w:r w:rsidRPr="005806E3">
              <w:rPr>
                <w:rFonts w:asciiTheme="minorHAnsi" w:hAnsiTheme="minorHAnsi" w:cstheme="minorHAnsi"/>
                <w:sz w:val="22"/>
                <w:szCs w:val="22"/>
              </w:rPr>
              <w:t>milionů</w:t>
            </w:r>
            <w:r>
              <w:rPr>
                <w:rFonts w:asciiTheme="minorHAnsi" w:hAnsiTheme="minorHAnsi" w:cstheme="minorHAnsi"/>
                <w:sz w:val="22"/>
                <w:szCs w:val="22"/>
              </w:rPr>
              <w:t>čtyřistadevadesátšest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tisícšestset</w:t>
            </w:r>
            <w:r w:rsidRPr="005806E3">
              <w:rPr>
                <w:rFonts w:asciiTheme="minorHAnsi" w:hAnsiTheme="minorHAnsi" w:cstheme="minorHAnsi"/>
                <w:sz w:val="22"/>
                <w:szCs w:val="22"/>
              </w:rPr>
              <w:t>dvacet</w:t>
            </w:r>
            <w:proofErr w:type="spellEnd"/>
            <w:r w:rsidRPr="005806E3">
              <w:rPr>
                <w:rFonts w:asciiTheme="minorHAnsi" w:hAnsiTheme="minorHAnsi" w:cstheme="minorHAnsi"/>
                <w:sz w:val="22"/>
                <w:szCs w:val="22"/>
              </w:rPr>
              <w:t xml:space="preserve"> korun českých</w:t>
            </w:r>
          </w:p>
        </w:tc>
      </w:tr>
    </w:tbl>
    <w:p w14:paraId="4F9F693D" w14:textId="3F7E5DE4" w:rsidR="004503D0" w:rsidRPr="00EC40AD" w:rsidRDefault="004503D0" w:rsidP="00B95335">
      <w:pPr>
        <w:numPr>
          <w:ilvl w:val="0"/>
          <w:numId w:val="3"/>
        </w:numPr>
        <w:spacing w:before="360"/>
        <w:ind w:left="567" w:hanging="567"/>
        <w:jc w:val="both"/>
        <w:rPr>
          <w:rFonts w:asciiTheme="minorHAnsi" w:hAnsiTheme="minorHAnsi" w:cstheme="minorHAnsi"/>
          <w:szCs w:val="22"/>
        </w:rPr>
      </w:pPr>
      <w:r w:rsidRPr="00EC40AD">
        <w:rPr>
          <w:rFonts w:asciiTheme="minorHAnsi" w:hAnsiTheme="minorHAnsi" w:cstheme="minorHAnsi"/>
          <w:szCs w:val="22"/>
        </w:rPr>
        <w:lastRenderedPageBreak/>
        <w:t xml:space="preserve">Cena za dílo dle čl. 4.1 písm. </w:t>
      </w:r>
      <w:r w:rsidR="00D1747A">
        <w:rPr>
          <w:rFonts w:asciiTheme="minorHAnsi" w:hAnsiTheme="minorHAnsi" w:cstheme="minorHAnsi"/>
          <w:szCs w:val="22"/>
        </w:rPr>
        <w:t>A</w:t>
      </w:r>
      <w:r w:rsidRPr="00EC40AD">
        <w:rPr>
          <w:rFonts w:asciiTheme="minorHAnsi" w:hAnsiTheme="minorHAnsi" w:cstheme="minorHAnsi"/>
          <w:szCs w:val="22"/>
        </w:rPr>
        <w:t xml:space="preserve">) </w:t>
      </w:r>
      <w:r w:rsidRPr="00E167BB">
        <w:rPr>
          <w:rFonts w:asciiTheme="minorHAnsi" w:hAnsiTheme="minorHAnsi" w:cstheme="minorHAnsi"/>
          <w:szCs w:val="22"/>
        </w:rPr>
        <w:t>smlouvy je úplná a konečná a zahrnuje veškeré náklady a poplatky</w:t>
      </w:r>
      <w:r w:rsidRPr="00EC40AD">
        <w:rPr>
          <w:rFonts w:asciiTheme="minorHAnsi" w:hAnsiTheme="minorHAnsi" w:cstheme="minorHAnsi"/>
          <w:szCs w:val="22"/>
        </w:rPr>
        <w:t xml:space="preserve"> související se zhotovením a dodáním </w:t>
      </w:r>
      <w:r w:rsidRPr="00BA63AA">
        <w:rPr>
          <w:rFonts w:asciiTheme="minorHAnsi" w:hAnsiTheme="minorHAnsi" w:cstheme="minorHAnsi"/>
          <w:szCs w:val="22"/>
        </w:rPr>
        <w:t>díla vč. soupisu prací a výkazu výměr, oceněného rozpočtu a veškeré potřebné činnosti pro získání povolení s umístěním stavby a stavebního povolení</w:t>
      </w:r>
      <w:r w:rsidRPr="00DB0C93">
        <w:rPr>
          <w:rFonts w:asciiTheme="minorHAnsi" w:hAnsiTheme="minorHAnsi" w:cstheme="minorHAnsi"/>
          <w:szCs w:val="22"/>
        </w:rPr>
        <w:t xml:space="preserve">, </w:t>
      </w:r>
      <w:r w:rsidR="000A6B7A" w:rsidRPr="00DB0C93">
        <w:rPr>
          <w:rFonts w:asciiTheme="minorHAnsi" w:hAnsiTheme="minorHAnsi" w:cstheme="minorHAnsi"/>
          <w:szCs w:val="22"/>
        </w:rPr>
        <w:t>spolupráci</w:t>
      </w:r>
      <w:r w:rsidR="000A6B7A">
        <w:rPr>
          <w:rFonts w:asciiTheme="minorHAnsi" w:hAnsiTheme="minorHAnsi" w:cstheme="minorHAnsi"/>
          <w:szCs w:val="22"/>
        </w:rPr>
        <w:t xml:space="preserve"> při </w:t>
      </w:r>
      <w:r w:rsidRPr="00EC40AD">
        <w:rPr>
          <w:rFonts w:asciiTheme="minorHAnsi" w:hAnsiTheme="minorHAnsi" w:cstheme="minorHAnsi"/>
          <w:szCs w:val="22"/>
        </w:rPr>
        <w:t>výběr</w:t>
      </w:r>
      <w:r w:rsidR="000A6B7A">
        <w:rPr>
          <w:rFonts w:asciiTheme="minorHAnsi" w:hAnsiTheme="minorHAnsi" w:cstheme="minorHAnsi"/>
          <w:szCs w:val="22"/>
        </w:rPr>
        <w:t>u</w:t>
      </w:r>
      <w:r w:rsidRPr="00EC40AD">
        <w:rPr>
          <w:rFonts w:asciiTheme="minorHAnsi" w:hAnsiTheme="minorHAnsi" w:cstheme="minorHAnsi"/>
          <w:szCs w:val="22"/>
        </w:rPr>
        <w:t xml:space="preserve"> </w:t>
      </w:r>
      <w:r w:rsidR="000A6B7A">
        <w:rPr>
          <w:rFonts w:asciiTheme="minorHAnsi" w:hAnsiTheme="minorHAnsi" w:cstheme="minorHAnsi"/>
          <w:szCs w:val="22"/>
        </w:rPr>
        <w:t>dodavatele</w:t>
      </w:r>
      <w:r w:rsidRPr="00EC40AD">
        <w:rPr>
          <w:rFonts w:asciiTheme="minorHAnsi" w:hAnsiTheme="minorHAnsi" w:cstheme="minorHAnsi"/>
          <w:szCs w:val="22"/>
        </w:rPr>
        <w:t xml:space="preserve"> díla, pro kterou je předmětná projektová dokumentace zhotovena. Případné nezbytné úpravy vyvolané změnou právních předpisů po dobu provádění činnosti autorského dozoru a</w:t>
      </w:r>
      <w:r w:rsidR="00DF69EC">
        <w:rPr>
          <w:rFonts w:asciiTheme="minorHAnsi" w:hAnsiTheme="minorHAnsi" w:cstheme="minorHAnsi"/>
          <w:szCs w:val="22"/>
        </w:rPr>
        <w:t> </w:t>
      </w:r>
      <w:r w:rsidRPr="00EC40AD">
        <w:rPr>
          <w:rFonts w:asciiTheme="minorHAnsi" w:hAnsiTheme="minorHAnsi" w:cstheme="minorHAnsi"/>
          <w:szCs w:val="22"/>
        </w:rPr>
        <w:t xml:space="preserve">záruky na část díla spočívající v provedení projektové dokumentace budou provedeny Zhotovitelem v rámci provádění činnosti autorského dozoru po dohodě s Objednatelem. Cena za výkon autorského dozoru dle čl. 4.1 písm. </w:t>
      </w:r>
      <w:r w:rsidR="00D1747A">
        <w:rPr>
          <w:rFonts w:asciiTheme="minorHAnsi" w:hAnsiTheme="minorHAnsi" w:cstheme="minorHAnsi"/>
          <w:szCs w:val="22"/>
        </w:rPr>
        <w:t>B</w:t>
      </w:r>
      <w:r w:rsidRPr="00EC40AD">
        <w:rPr>
          <w:rFonts w:asciiTheme="minorHAnsi" w:hAnsiTheme="minorHAnsi" w:cstheme="minorHAnsi"/>
          <w:szCs w:val="22"/>
        </w:rPr>
        <w:t>) smlouvy zahrnuje veškeré náklady a poplatky související s prováděním autorského dozoru</w:t>
      </w:r>
      <w:r w:rsidR="00482F9E">
        <w:rPr>
          <w:rFonts w:asciiTheme="minorHAnsi" w:hAnsiTheme="minorHAnsi" w:cstheme="minorHAnsi"/>
          <w:szCs w:val="22"/>
        </w:rPr>
        <w:t xml:space="preserve"> za odhadovaný počet hodin pro výkon autorského dozoru</w:t>
      </w:r>
      <w:r w:rsidRPr="00EC40AD">
        <w:rPr>
          <w:rFonts w:asciiTheme="minorHAnsi" w:hAnsiTheme="minorHAnsi" w:cstheme="minorHAnsi"/>
          <w:szCs w:val="22"/>
        </w:rPr>
        <w:t xml:space="preserve">. </w:t>
      </w:r>
    </w:p>
    <w:p w14:paraId="22A3C49F" w14:textId="4110C591" w:rsidR="001329B8" w:rsidRPr="00EC40AD" w:rsidRDefault="001329B8" w:rsidP="001329B8">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Zhotoviteli bude uhrazena cena za dílo vč. DPH v souladu s daňovými předpisy</w:t>
      </w:r>
      <w:r w:rsidR="00475A46" w:rsidRPr="00EC40AD">
        <w:rPr>
          <w:rFonts w:asciiTheme="minorHAnsi" w:hAnsiTheme="minorHAnsi" w:cstheme="minorHAnsi"/>
          <w:szCs w:val="22"/>
        </w:rPr>
        <w:t xml:space="preserve">. </w:t>
      </w:r>
    </w:p>
    <w:p w14:paraId="51B07A92" w14:textId="4F26206F" w:rsidR="00143C28" w:rsidRPr="00EC40AD" w:rsidRDefault="00143C28"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7A5B102C" w14:textId="74321E5B" w:rsidR="00143C28" w:rsidRPr="00EC40AD" w:rsidRDefault="00143C28"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V případě, že Zhotovitel, který ke dni podpisu této smlouvy nebyl plátcem DPH, se v průběhu trvání této smlouvy stane plátcem DPH, nemá tato skutečnost vliv na cenu dle této smlouvy a sjednaná cena nebude o DPH v takovém případě navýšena. Zhotovitel je v takovém případě povinen upravit cenu za dílo tak, že cena dle čl. 4.1 zahrnuje DPH.</w:t>
      </w:r>
    </w:p>
    <w:p w14:paraId="6E9C8A8B" w14:textId="515C40F2" w:rsidR="000A6B7A" w:rsidRDefault="00FA696B" w:rsidP="000A6B7A">
      <w:pPr>
        <w:numPr>
          <w:ilvl w:val="0"/>
          <w:numId w:val="3"/>
        </w:numPr>
        <w:spacing w:after="0"/>
        <w:ind w:left="567" w:hanging="567"/>
        <w:jc w:val="both"/>
        <w:rPr>
          <w:rFonts w:asciiTheme="minorHAnsi" w:hAnsiTheme="minorHAnsi" w:cstheme="minorHAnsi"/>
          <w:szCs w:val="22"/>
        </w:rPr>
      </w:pPr>
      <w:r w:rsidRPr="00EC40AD">
        <w:rPr>
          <w:rFonts w:asciiTheme="minorHAnsi" w:hAnsiTheme="minorHAnsi" w:cstheme="minorHAnsi"/>
          <w:szCs w:val="22"/>
        </w:rPr>
        <w:t xml:space="preserve">Cena za projektové práce jednotlivých částí projektu dle čl. 4.1 písm. </w:t>
      </w:r>
      <w:r w:rsidR="00AE0D8C">
        <w:rPr>
          <w:rFonts w:asciiTheme="minorHAnsi" w:hAnsiTheme="minorHAnsi" w:cstheme="minorHAnsi"/>
          <w:szCs w:val="22"/>
        </w:rPr>
        <w:t>A</w:t>
      </w:r>
      <w:r w:rsidRPr="00EC40AD">
        <w:rPr>
          <w:rFonts w:asciiTheme="minorHAnsi" w:hAnsiTheme="minorHAnsi" w:cstheme="minorHAnsi"/>
          <w:szCs w:val="22"/>
        </w:rPr>
        <w:t xml:space="preserve">) bude Zhotoviteli hrazena na základě jejich zpracování,  dokončení a protokolárního předání v souladu činnostmi uvedenými v tabulce v čl. 4.1 písm. </w:t>
      </w:r>
      <w:r w:rsidR="00DF69EC">
        <w:rPr>
          <w:rFonts w:asciiTheme="minorHAnsi" w:hAnsiTheme="minorHAnsi" w:cstheme="minorHAnsi"/>
          <w:szCs w:val="22"/>
        </w:rPr>
        <w:t>A</w:t>
      </w:r>
      <w:r w:rsidRPr="00EC40AD">
        <w:rPr>
          <w:rFonts w:asciiTheme="minorHAnsi" w:hAnsiTheme="minorHAnsi" w:cstheme="minorHAnsi"/>
          <w:szCs w:val="22"/>
        </w:rPr>
        <w:t xml:space="preserve">). </w:t>
      </w:r>
    </w:p>
    <w:p w14:paraId="43E822BF" w14:textId="0CA0CB31" w:rsidR="000A6B7A" w:rsidRPr="008A11D8" w:rsidRDefault="000A6B7A" w:rsidP="000A6B7A">
      <w:pPr>
        <w:ind w:left="567"/>
        <w:rPr>
          <w:rFonts w:cs="Calibri"/>
          <w:szCs w:val="22"/>
        </w:rPr>
      </w:pPr>
      <w:r w:rsidRPr="008A11D8">
        <w:rPr>
          <w:rFonts w:cs="Calibri"/>
          <w:szCs w:val="22"/>
        </w:rPr>
        <w:t>V průběhu zpracování díla</w:t>
      </w:r>
      <w:r w:rsidR="001F0FD0">
        <w:rPr>
          <w:rFonts w:cs="Calibri"/>
          <w:szCs w:val="22"/>
        </w:rPr>
        <w:t xml:space="preserve"> (projektové dokumentace)</w:t>
      </w:r>
      <w:r w:rsidRPr="008A11D8">
        <w:rPr>
          <w:rFonts w:cs="Calibri"/>
          <w:szCs w:val="22"/>
        </w:rPr>
        <w:t xml:space="preserve"> lze vystavit nejvýše </w:t>
      </w:r>
      <w:r w:rsidR="008E67E8">
        <w:rPr>
          <w:rFonts w:cs="Calibri"/>
          <w:b/>
          <w:szCs w:val="22"/>
        </w:rPr>
        <w:t>šest</w:t>
      </w:r>
      <w:r w:rsidR="008E67E8" w:rsidRPr="008A11D8">
        <w:rPr>
          <w:rFonts w:cs="Calibri"/>
          <w:b/>
          <w:szCs w:val="22"/>
        </w:rPr>
        <w:t xml:space="preserve"> </w:t>
      </w:r>
      <w:r w:rsidRPr="008A11D8">
        <w:rPr>
          <w:rFonts w:cs="Calibri"/>
          <w:b/>
          <w:szCs w:val="22"/>
        </w:rPr>
        <w:t>(</w:t>
      </w:r>
      <w:r w:rsidR="008E67E8">
        <w:rPr>
          <w:rFonts w:cs="Calibri"/>
          <w:b/>
          <w:szCs w:val="22"/>
        </w:rPr>
        <w:t>6</w:t>
      </w:r>
      <w:r w:rsidRPr="008A11D8">
        <w:rPr>
          <w:rFonts w:cs="Calibri"/>
          <w:b/>
          <w:szCs w:val="22"/>
        </w:rPr>
        <w:t>) faktur</w:t>
      </w:r>
      <w:r w:rsidRPr="008A11D8">
        <w:rPr>
          <w:rFonts w:cs="Calibri"/>
          <w:szCs w:val="22"/>
        </w:rPr>
        <w:t xml:space="preserve">, a to následovně: </w:t>
      </w:r>
    </w:p>
    <w:p w14:paraId="3B89D09B" w14:textId="1C617F78" w:rsidR="000A6B7A" w:rsidRPr="008A11D8" w:rsidRDefault="000A6B7A" w:rsidP="000A6B7A">
      <w:pPr>
        <w:numPr>
          <w:ilvl w:val="0"/>
          <w:numId w:val="38"/>
        </w:numPr>
        <w:jc w:val="both"/>
        <w:rPr>
          <w:rFonts w:cs="Calibri"/>
          <w:szCs w:val="22"/>
        </w:rPr>
      </w:pPr>
      <w:r w:rsidRPr="008A11D8">
        <w:rPr>
          <w:rFonts w:cs="Calibri"/>
          <w:szCs w:val="22"/>
        </w:rPr>
        <w:t xml:space="preserve">První fakturu za část provedeného díla je možné vystavit po ukončení činností </w:t>
      </w:r>
      <w:proofErr w:type="spellStart"/>
      <w:r w:rsidRPr="008A11D8">
        <w:rPr>
          <w:rFonts w:cs="Calibri"/>
          <w:szCs w:val="22"/>
        </w:rPr>
        <w:t>ozn</w:t>
      </w:r>
      <w:proofErr w:type="spellEnd"/>
      <w:r w:rsidRPr="008A11D8">
        <w:rPr>
          <w:rFonts w:cs="Calibri"/>
          <w:szCs w:val="22"/>
        </w:rPr>
        <w:t xml:space="preserve">. </w:t>
      </w:r>
      <w:r w:rsidR="008E67E8">
        <w:rPr>
          <w:rFonts w:cs="Calibri"/>
          <w:szCs w:val="22"/>
        </w:rPr>
        <w:t>2</w:t>
      </w:r>
      <w:r w:rsidR="008E67E8" w:rsidRPr="008A11D8">
        <w:rPr>
          <w:rFonts w:cs="Calibri"/>
          <w:szCs w:val="22"/>
        </w:rPr>
        <w:t xml:space="preserve"> </w:t>
      </w:r>
      <w:r w:rsidRPr="008A11D8">
        <w:rPr>
          <w:rFonts w:cs="Calibri"/>
          <w:szCs w:val="22"/>
        </w:rPr>
        <w:t>v souladu s cenou uvedenou v </w:t>
      </w:r>
      <w:r w:rsidR="000C1FEF">
        <w:rPr>
          <w:rFonts w:cs="Calibri"/>
          <w:szCs w:val="22"/>
        </w:rPr>
        <w:t>čl</w:t>
      </w:r>
      <w:r w:rsidRPr="008A11D8">
        <w:rPr>
          <w:rFonts w:cs="Calibri"/>
          <w:szCs w:val="22"/>
        </w:rPr>
        <w:t xml:space="preserve">. </w:t>
      </w:r>
      <w:r w:rsidR="000C1FEF">
        <w:rPr>
          <w:rFonts w:cs="Calibri"/>
          <w:szCs w:val="22"/>
        </w:rPr>
        <w:t>4</w:t>
      </w:r>
      <w:r w:rsidRPr="008A11D8">
        <w:rPr>
          <w:rFonts w:cs="Calibri"/>
          <w:szCs w:val="22"/>
        </w:rPr>
        <w:t>.</w:t>
      </w:r>
      <w:r>
        <w:rPr>
          <w:rFonts w:cs="Calibri"/>
          <w:szCs w:val="22"/>
        </w:rPr>
        <w:t>1</w:t>
      </w:r>
      <w:r w:rsidRPr="008A11D8">
        <w:rPr>
          <w:rFonts w:cs="Calibri"/>
          <w:szCs w:val="22"/>
        </w:rPr>
        <w:t xml:space="preserve"> písm. </w:t>
      </w:r>
      <w:r>
        <w:rPr>
          <w:rFonts w:cs="Calibri"/>
          <w:szCs w:val="22"/>
        </w:rPr>
        <w:t>A</w:t>
      </w:r>
      <w:r w:rsidRPr="008A11D8">
        <w:rPr>
          <w:rFonts w:cs="Calibri"/>
          <w:szCs w:val="22"/>
        </w:rPr>
        <w:t xml:space="preserve">) pro tuto činnost. </w:t>
      </w:r>
    </w:p>
    <w:p w14:paraId="31148E45" w14:textId="028BEC27" w:rsidR="000A6B7A" w:rsidRPr="008A11D8" w:rsidRDefault="000A6B7A" w:rsidP="000A6B7A">
      <w:pPr>
        <w:numPr>
          <w:ilvl w:val="0"/>
          <w:numId w:val="38"/>
        </w:numPr>
        <w:jc w:val="both"/>
        <w:rPr>
          <w:rFonts w:cs="Calibri"/>
          <w:szCs w:val="22"/>
        </w:rPr>
      </w:pPr>
      <w:r w:rsidRPr="008A11D8">
        <w:rPr>
          <w:rFonts w:cs="Calibri"/>
          <w:szCs w:val="22"/>
        </w:rPr>
        <w:t xml:space="preserve">Druhou fakturu lze vystavit  po ukončení </w:t>
      </w:r>
      <w:r w:rsidR="00DB0C93" w:rsidRPr="008A11D8">
        <w:rPr>
          <w:rFonts w:cs="Calibri"/>
          <w:szCs w:val="22"/>
        </w:rPr>
        <w:t>činnost</w:t>
      </w:r>
      <w:r w:rsidR="00DB0C93">
        <w:rPr>
          <w:rFonts w:cs="Calibri"/>
          <w:szCs w:val="22"/>
        </w:rPr>
        <w:t>í</w:t>
      </w:r>
      <w:r w:rsidR="00DB0C93" w:rsidRPr="008A11D8">
        <w:rPr>
          <w:rFonts w:cs="Calibri"/>
          <w:szCs w:val="22"/>
        </w:rPr>
        <w:t xml:space="preserve"> </w:t>
      </w:r>
      <w:proofErr w:type="spellStart"/>
      <w:r w:rsidRPr="008A11D8">
        <w:rPr>
          <w:rFonts w:cs="Calibri"/>
          <w:szCs w:val="22"/>
        </w:rPr>
        <w:t>ozn</w:t>
      </w:r>
      <w:proofErr w:type="spellEnd"/>
      <w:r w:rsidRPr="008A11D8">
        <w:rPr>
          <w:rFonts w:cs="Calibri"/>
          <w:szCs w:val="22"/>
        </w:rPr>
        <w:t xml:space="preserve">. </w:t>
      </w:r>
      <w:r w:rsidR="0004226C">
        <w:t xml:space="preserve">3 </w:t>
      </w:r>
      <w:r w:rsidRPr="008A11D8">
        <w:rPr>
          <w:rFonts w:cs="Calibri"/>
          <w:szCs w:val="22"/>
        </w:rPr>
        <w:t xml:space="preserve">a po vydání kladného rozhodnutí příslušného stavebního úřadu. </w:t>
      </w:r>
    </w:p>
    <w:p w14:paraId="7CA2BD3C" w14:textId="5101F9FD" w:rsidR="000A6B7A" w:rsidRDefault="000A6B7A" w:rsidP="000A6B7A">
      <w:pPr>
        <w:numPr>
          <w:ilvl w:val="0"/>
          <w:numId w:val="38"/>
        </w:numPr>
        <w:jc w:val="both"/>
        <w:rPr>
          <w:rFonts w:cs="Calibri"/>
          <w:szCs w:val="22"/>
        </w:rPr>
      </w:pPr>
      <w:r w:rsidRPr="008A11D8">
        <w:rPr>
          <w:rFonts w:cs="Calibri"/>
          <w:szCs w:val="22"/>
        </w:rPr>
        <w:t xml:space="preserve">Třetí fakturu lze vystavit po ukončení činnosti </w:t>
      </w:r>
      <w:proofErr w:type="spellStart"/>
      <w:r w:rsidRPr="008A11D8">
        <w:rPr>
          <w:rFonts w:cs="Calibri"/>
          <w:szCs w:val="22"/>
        </w:rPr>
        <w:t>ozn</w:t>
      </w:r>
      <w:proofErr w:type="spellEnd"/>
      <w:r w:rsidRPr="008A11D8">
        <w:rPr>
          <w:rFonts w:cs="Calibri"/>
          <w:szCs w:val="22"/>
        </w:rPr>
        <w:t xml:space="preserve">. </w:t>
      </w:r>
      <w:r w:rsidR="0004226C">
        <w:rPr>
          <w:rFonts w:cs="Calibri"/>
          <w:szCs w:val="22"/>
        </w:rPr>
        <w:t>4</w:t>
      </w:r>
      <w:r w:rsidR="0004226C" w:rsidRPr="008A11D8">
        <w:rPr>
          <w:rFonts w:cs="Calibri"/>
          <w:szCs w:val="22"/>
        </w:rPr>
        <w:t xml:space="preserve"> </w:t>
      </w:r>
      <w:r w:rsidRPr="008A11D8">
        <w:rPr>
          <w:rFonts w:cs="Calibri"/>
          <w:szCs w:val="22"/>
        </w:rPr>
        <w:t xml:space="preserve">a po vydání kladného rozhodnutí příslušného stavebního úřadu. </w:t>
      </w:r>
    </w:p>
    <w:p w14:paraId="0A42B4A4" w14:textId="5F0FEB57" w:rsidR="000A6B7A" w:rsidRDefault="000A6B7A" w:rsidP="005B14C4">
      <w:pPr>
        <w:ind w:left="709"/>
        <w:jc w:val="both"/>
        <w:rPr>
          <w:rFonts w:cs="Calibri"/>
          <w:i/>
          <w:szCs w:val="22"/>
        </w:rPr>
      </w:pPr>
      <w:r w:rsidRPr="00362A4C">
        <w:rPr>
          <w:rFonts w:cs="Calibri"/>
          <w:i/>
          <w:szCs w:val="22"/>
        </w:rPr>
        <w:t xml:space="preserve">V případě společného řízení lze vystavit druhou fakturu po dokončení projektové dokumentace </w:t>
      </w:r>
      <w:r w:rsidR="00AE0D8C">
        <w:rPr>
          <w:rFonts w:cs="Calibri"/>
          <w:i/>
          <w:szCs w:val="22"/>
        </w:rPr>
        <w:t>dle platných právních předpisů</w:t>
      </w:r>
      <w:r w:rsidRPr="00362A4C">
        <w:rPr>
          <w:rFonts w:cs="Calibri"/>
          <w:i/>
          <w:szCs w:val="22"/>
        </w:rPr>
        <w:t xml:space="preserve"> a prokazatelném předání vč. všech potřebných dokladů stavebnímu úřadu ve výši max. 70% nabídkové ceny za činnost </w:t>
      </w:r>
      <w:proofErr w:type="spellStart"/>
      <w:r w:rsidRPr="00362A4C">
        <w:rPr>
          <w:rFonts w:cs="Calibri"/>
          <w:i/>
          <w:szCs w:val="22"/>
        </w:rPr>
        <w:t>ozn</w:t>
      </w:r>
      <w:proofErr w:type="spellEnd"/>
      <w:r w:rsidRPr="00362A4C">
        <w:rPr>
          <w:rFonts w:cs="Calibri"/>
          <w:i/>
          <w:szCs w:val="22"/>
        </w:rPr>
        <w:t xml:space="preserve">. </w:t>
      </w:r>
      <w:r w:rsidR="0004226C">
        <w:rPr>
          <w:rFonts w:cs="Calibri"/>
          <w:i/>
          <w:szCs w:val="22"/>
        </w:rPr>
        <w:t>3</w:t>
      </w:r>
      <w:r w:rsidR="0004226C" w:rsidRPr="00362A4C">
        <w:rPr>
          <w:rFonts w:cs="Calibri"/>
          <w:i/>
          <w:szCs w:val="22"/>
        </w:rPr>
        <w:t xml:space="preserve"> </w:t>
      </w:r>
      <w:r w:rsidRPr="00362A4C">
        <w:rPr>
          <w:rFonts w:cs="Calibri"/>
          <w:i/>
          <w:szCs w:val="22"/>
        </w:rPr>
        <w:t xml:space="preserve">a </w:t>
      </w:r>
      <w:r w:rsidR="0004226C">
        <w:rPr>
          <w:rFonts w:cs="Calibri"/>
          <w:i/>
          <w:szCs w:val="22"/>
        </w:rPr>
        <w:t>4</w:t>
      </w:r>
      <w:r w:rsidRPr="00362A4C">
        <w:rPr>
          <w:rFonts w:cs="Calibri"/>
          <w:i/>
          <w:szCs w:val="22"/>
        </w:rPr>
        <w:t xml:space="preserve"> a zbývajících 30% bude vyplaceno na základě vystaveného pravomocného rozhodnutí povolení stavby.</w:t>
      </w:r>
    </w:p>
    <w:p w14:paraId="324FD3F6" w14:textId="0F9FC423" w:rsidR="008E67E8" w:rsidRPr="001F0FD0" w:rsidRDefault="008E67E8" w:rsidP="001F0FD0">
      <w:pPr>
        <w:numPr>
          <w:ilvl w:val="0"/>
          <w:numId w:val="38"/>
        </w:numPr>
        <w:jc w:val="both"/>
        <w:rPr>
          <w:rFonts w:cs="Calibri"/>
          <w:szCs w:val="22"/>
        </w:rPr>
      </w:pPr>
      <w:r w:rsidRPr="001F0FD0">
        <w:rPr>
          <w:rFonts w:cs="Calibri"/>
          <w:szCs w:val="22"/>
        </w:rPr>
        <w:t>Po dokončení činností uvedených ve fázi</w:t>
      </w:r>
      <w:r w:rsidR="001F0FD0">
        <w:rPr>
          <w:rFonts w:cs="Calibri"/>
          <w:szCs w:val="22"/>
        </w:rPr>
        <w:t xml:space="preserve"> </w:t>
      </w:r>
      <w:proofErr w:type="spellStart"/>
      <w:r w:rsidR="001F0FD0">
        <w:rPr>
          <w:rFonts w:cs="Calibri"/>
          <w:szCs w:val="22"/>
        </w:rPr>
        <w:t>ozn</w:t>
      </w:r>
      <w:proofErr w:type="spellEnd"/>
      <w:r w:rsidR="001F0FD0">
        <w:rPr>
          <w:rFonts w:cs="Calibri"/>
          <w:szCs w:val="22"/>
        </w:rPr>
        <w:t>.</w:t>
      </w:r>
      <w:r w:rsidRPr="001F0FD0">
        <w:rPr>
          <w:rFonts w:cs="Calibri"/>
          <w:szCs w:val="22"/>
        </w:rPr>
        <w:t xml:space="preserve"> 1</w:t>
      </w:r>
      <w:r>
        <w:rPr>
          <w:rFonts w:cs="Calibri"/>
          <w:szCs w:val="22"/>
        </w:rPr>
        <w:t>, které se prolínají více fázemi,</w:t>
      </w:r>
      <w:r w:rsidRPr="001F0FD0">
        <w:rPr>
          <w:rFonts w:cs="Calibri"/>
          <w:szCs w:val="22"/>
        </w:rPr>
        <w:t xml:space="preserve"> lze vystavit fakturu</w:t>
      </w:r>
      <w:r>
        <w:rPr>
          <w:rFonts w:cs="Calibri"/>
          <w:szCs w:val="22"/>
        </w:rPr>
        <w:t>.</w:t>
      </w:r>
    </w:p>
    <w:p w14:paraId="3C18A536" w14:textId="4CEF3570" w:rsidR="000A6B7A" w:rsidRPr="008A11D8" w:rsidRDefault="008E67E8" w:rsidP="000A6B7A">
      <w:pPr>
        <w:numPr>
          <w:ilvl w:val="0"/>
          <w:numId w:val="38"/>
        </w:numPr>
        <w:jc w:val="both"/>
        <w:rPr>
          <w:rFonts w:cs="Calibri"/>
          <w:szCs w:val="22"/>
        </w:rPr>
      </w:pPr>
      <w:r>
        <w:rPr>
          <w:rFonts w:cs="Calibri"/>
          <w:szCs w:val="22"/>
        </w:rPr>
        <w:t>Další</w:t>
      </w:r>
      <w:r w:rsidRPr="008A11D8">
        <w:rPr>
          <w:rFonts w:cs="Calibri"/>
          <w:szCs w:val="22"/>
        </w:rPr>
        <w:t xml:space="preserve"> </w:t>
      </w:r>
      <w:r w:rsidR="000A6B7A" w:rsidRPr="008A11D8">
        <w:rPr>
          <w:rFonts w:cs="Calibri"/>
          <w:szCs w:val="22"/>
        </w:rPr>
        <w:t xml:space="preserve">fakturu lze vystavit po dokončení činností </w:t>
      </w:r>
      <w:proofErr w:type="spellStart"/>
      <w:r w:rsidR="000A6B7A" w:rsidRPr="008A11D8">
        <w:rPr>
          <w:rFonts w:cs="Calibri"/>
          <w:szCs w:val="22"/>
        </w:rPr>
        <w:t>ozn</w:t>
      </w:r>
      <w:proofErr w:type="spellEnd"/>
      <w:r w:rsidR="000A6B7A" w:rsidRPr="008A11D8">
        <w:rPr>
          <w:rFonts w:cs="Calibri"/>
          <w:szCs w:val="22"/>
        </w:rPr>
        <w:t>.</w:t>
      </w:r>
      <w:r w:rsidR="0004226C">
        <w:rPr>
          <w:rFonts w:cs="Calibri"/>
          <w:szCs w:val="22"/>
        </w:rPr>
        <w:t xml:space="preserve"> 5</w:t>
      </w:r>
      <w:r w:rsidR="000A6B7A" w:rsidRPr="008A11D8">
        <w:rPr>
          <w:rFonts w:cs="Calibri"/>
          <w:szCs w:val="22"/>
        </w:rPr>
        <w:t xml:space="preserve"> - po řádném dokončení a předání díla spočívajícího ve vypracování kompletní projektové dokumentace</w:t>
      </w:r>
      <w:r w:rsidR="000A6B7A">
        <w:rPr>
          <w:rFonts w:cs="Calibri"/>
          <w:szCs w:val="22"/>
        </w:rPr>
        <w:t xml:space="preserve"> pro výběr dodavatele a</w:t>
      </w:r>
      <w:r w:rsidR="0060120F">
        <w:rPr>
          <w:rFonts w:cs="Calibri"/>
          <w:szCs w:val="22"/>
        </w:rPr>
        <w:t> </w:t>
      </w:r>
      <w:r w:rsidR="000A6B7A">
        <w:rPr>
          <w:rFonts w:cs="Calibri"/>
          <w:szCs w:val="22"/>
        </w:rPr>
        <w:t>provedení stavby</w:t>
      </w:r>
      <w:r w:rsidR="001F0FD0">
        <w:rPr>
          <w:rFonts w:cs="Calibri"/>
          <w:szCs w:val="22"/>
        </w:rPr>
        <w:t xml:space="preserve"> a po případném odstranění vad a nedodělků</w:t>
      </w:r>
      <w:r w:rsidR="000A6B7A" w:rsidRPr="008A11D8">
        <w:rPr>
          <w:rFonts w:cs="Calibri"/>
          <w:szCs w:val="22"/>
        </w:rPr>
        <w:t>.</w:t>
      </w:r>
    </w:p>
    <w:p w14:paraId="1886D3D9" w14:textId="7ADE96D8" w:rsidR="000A6B7A" w:rsidRPr="008A11D8" w:rsidRDefault="008E67E8" w:rsidP="000A6B7A">
      <w:pPr>
        <w:numPr>
          <w:ilvl w:val="0"/>
          <w:numId w:val="38"/>
        </w:numPr>
        <w:jc w:val="both"/>
        <w:rPr>
          <w:rFonts w:cs="Calibri"/>
          <w:szCs w:val="22"/>
        </w:rPr>
      </w:pPr>
      <w:r>
        <w:rPr>
          <w:rFonts w:cs="Calibri"/>
          <w:szCs w:val="22"/>
        </w:rPr>
        <w:t>Poslední</w:t>
      </w:r>
      <w:r w:rsidRPr="008A11D8">
        <w:rPr>
          <w:rFonts w:cs="Calibri"/>
          <w:szCs w:val="22"/>
        </w:rPr>
        <w:t xml:space="preserve"> </w:t>
      </w:r>
      <w:r w:rsidR="000A6B7A" w:rsidRPr="008A11D8">
        <w:rPr>
          <w:rFonts w:cs="Calibri"/>
          <w:szCs w:val="22"/>
        </w:rPr>
        <w:t>fakturu</w:t>
      </w:r>
      <w:r w:rsidR="001F0FD0">
        <w:rPr>
          <w:rFonts w:cs="Calibri"/>
          <w:szCs w:val="22"/>
        </w:rPr>
        <w:t xml:space="preserve"> k provedení projektové dokumentace (bez činnosti AD)</w:t>
      </w:r>
      <w:r w:rsidR="000A6B7A" w:rsidRPr="008A11D8">
        <w:rPr>
          <w:rFonts w:cs="Calibri"/>
          <w:szCs w:val="22"/>
        </w:rPr>
        <w:t xml:space="preserve"> lze vystavit po poskytnutí součinnosti a spolupráce při výběru dodavatele stavby </w:t>
      </w:r>
      <w:proofErr w:type="spellStart"/>
      <w:r w:rsidR="000A6B7A" w:rsidRPr="008A11D8">
        <w:rPr>
          <w:rFonts w:cs="Calibri"/>
          <w:szCs w:val="22"/>
        </w:rPr>
        <w:t>ozn</w:t>
      </w:r>
      <w:proofErr w:type="spellEnd"/>
      <w:r w:rsidR="000A6B7A" w:rsidRPr="008A11D8">
        <w:rPr>
          <w:rFonts w:cs="Calibri"/>
          <w:szCs w:val="22"/>
        </w:rPr>
        <w:t xml:space="preserve">. </w:t>
      </w:r>
      <w:r w:rsidR="0004226C">
        <w:rPr>
          <w:rFonts w:cs="Calibri"/>
          <w:szCs w:val="22"/>
        </w:rPr>
        <w:t>6</w:t>
      </w:r>
      <w:r w:rsidR="000A6B7A" w:rsidRPr="008A11D8">
        <w:rPr>
          <w:rFonts w:cs="Calibri"/>
          <w:szCs w:val="22"/>
        </w:rPr>
        <w:t xml:space="preserve">. </w:t>
      </w:r>
    </w:p>
    <w:p w14:paraId="3B7C204F" w14:textId="758A4E6E" w:rsidR="000A6B7A" w:rsidRDefault="000A6B7A" w:rsidP="000A6B7A">
      <w:pPr>
        <w:ind w:left="567"/>
        <w:jc w:val="both"/>
        <w:rPr>
          <w:rFonts w:asciiTheme="minorHAnsi" w:hAnsiTheme="minorHAnsi" w:cstheme="minorHAnsi"/>
          <w:szCs w:val="22"/>
        </w:rPr>
      </w:pPr>
      <w:r w:rsidRPr="000A6B7A">
        <w:rPr>
          <w:rFonts w:asciiTheme="minorHAnsi" w:hAnsiTheme="minorHAnsi" w:cstheme="minorHAnsi"/>
          <w:szCs w:val="22"/>
        </w:rPr>
        <w:t>Podmínkou vystavení a proplacení jednotlivých faktur v průběhu zpracování projektové dokumentace je vždy poskytnutí výhradní a neomezené licence k autorskému dílu nebo jeho části vč. výstupů v</w:t>
      </w:r>
      <w:r w:rsidR="0060120F">
        <w:rPr>
          <w:rFonts w:asciiTheme="minorHAnsi" w:hAnsiTheme="minorHAnsi" w:cstheme="minorHAnsi"/>
          <w:szCs w:val="22"/>
        </w:rPr>
        <w:t> </w:t>
      </w:r>
      <w:r w:rsidRPr="000A6B7A">
        <w:rPr>
          <w:rFonts w:asciiTheme="minorHAnsi" w:hAnsiTheme="minorHAnsi" w:cstheme="minorHAnsi"/>
          <w:szCs w:val="22"/>
        </w:rPr>
        <w:t>požadovaných formátech</w:t>
      </w:r>
      <w:r w:rsidR="0016340C">
        <w:rPr>
          <w:rFonts w:asciiTheme="minorHAnsi" w:hAnsiTheme="minorHAnsi" w:cstheme="minorHAnsi"/>
          <w:szCs w:val="22"/>
        </w:rPr>
        <w:t xml:space="preserve"> a podpis předávacího protokolu od Objednatele</w:t>
      </w:r>
      <w:r w:rsidRPr="000A6B7A">
        <w:rPr>
          <w:rFonts w:asciiTheme="minorHAnsi" w:hAnsiTheme="minorHAnsi" w:cstheme="minorHAnsi"/>
          <w:szCs w:val="22"/>
        </w:rPr>
        <w:t xml:space="preserve">.  </w:t>
      </w:r>
    </w:p>
    <w:p w14:paraId="0BE2EAEE" w14:textId="4CE72DCC" w:rsidR="000A6B7A" w:rsidRPr="000A6B7A" w:rsidRDefault="000A6B7A" w:rsidP="000A6B7A">
      <w:pPr>
        <w:ind w:left="567"/>
        <w:jc w:val="both"/>
        <w:rPr>
          <w:rFonts w:asciiTheme="minorHAnsi" w:hAnsiTheme="minorHAnsi" w:cstheme="minorHAnsi"/>
          <w:szCs w:val="22"/>
        </w:rPr>
      </w:pPr>
      <w:r w:rsidRPr="000A6B7A">
        <w:rPr>
          <w:rFonts w:asciiTheme="minorHAnsi" w:hAnsiTheme="minorHAnsi" w:cstheme="minorHAnsi"/>
          <w:szCs w:val="22"/>
        </w:rPr>
        <w:t>Zhotovitel vystaví daňový doklad (fakturu) do 10. dne měsíce následujícího po měsíci, v němž byla fakturovaná činnost ukončena. Každá faktura musí být označena názvem zakázky</w:t>
      </w:r>
      <w:r w:rsidR="00E1322F" w:rsidRPr="00E1322F">
        <w:t xml:space="preserve"> </w:t>
      </w:r>
      <w:r w:rsidR="00E1322F" w:rsidRPr="00E1322F">
        <w:rPr>
          <w:rFonts w:asciiTheme="minorHAnsi" w:hAnsiTheme="minorHAnsi" w:cstheme="minorHAnsi"/>
          <w:szCs w:val="22"/>
        </w:rPr>
        <w:t>a číslem projektu, pokud bude Objednatel čerpat spolufinancování z některého z dotačních programů</w:t>
      </w:r>
      <w:r w:rsidR="00C940FA">
        <w:rPr>
          <w:rFonts w:asciiTheme="minorHAnsi" w:hAnsiTheme="minorHAnsi" w:cstheme="minorHAnsi"/>
          <w:szCs w:val="22"/>
        </w:rPr>
        <w:t xml:space="preserve">. </w:t>
      </w:r>
      <w:r w:rsidRPr="000A6B7A">
        <w:rPr>
          <w:rFonts w:asciiTheme="minorHAnsi" w:hAnsiTheme="minorHAnsi" w:cstheme="minorHAnsi"/>
          <w:szCs w:val="22"/>
        </w:rPr>
        <w:t>Potřebné informace je povinen Objednatel Zhotoviteli sdělit s dostatečným předstihem.</w:t>
      </w:r>
    </w:p>
    <w:p w14:paraId="4524DC71" w14:textId="7338B38E" w:rsidR="00FA696B" w:rsidRPr="00EC40AD" w:rsidRDefault="00FA696B"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lastRenderedPageBreak/>
        <w:t>Cena za výkon autorského dozoru dle čl</w:t>
      </w:r>
      <w:r w:rsidR="000C1FEF">
        <w:rPr>
          <w:rFonts w:asciiTheme="minorHAnsi" w:hAnsiTheme="minorHAnsi" w:cstheme="minorHAnsi"/>
          <w:szCs w:val="22"/>
        </w:rPr>
        <w:t>.</w:t>
      </w:r>
      <w:r w:rsidRPr="00EC40AD">
        <w:rPr>
          <w:rFonts w:asciiTheme="minorHAnsi" w:hAnsiTheme="minorHAnsi" w:cstheme="minorHAnsi"/>
          <w:szCs w:val="22"/>
        </w:rPr>
        <w:t xml:space="preserve"> 4.1 </w:t>
      </w:r>
      <w:proofErr w:type="gramStart"/>
      <w:r w:rsidRPr="00EC40AD">
        <w:rPr>
          <w:rFonts w:asciiTheme="minorHAnsi" w:hAnsiTheme="minorHAnsi" w:cstheme="minorHAnsi"/>
          <w:szCs w:val="22"/>
        </w:rPr>
        <w:t xml:space="preserve">písm. </w:t>
      </w:r>
      <w:r w:rsidR="002579EB">
        <w:rPr>
          <w:rFonts w:asciiTheme="minorHAnsi" w:hAnsiTheme="minorHAnsi" w:cstheme="minorHAnsi"/>
          <w:szCs w:val="22"/>
        </w:rPr>
        <w:t>B</w:t>
      </w:r>
      <w:r w:rsidRPr="00EC40AD">
        <w:rPr>
          <w:rFonts w:asciiTheme="minorHAnsi" w:hAnsiTheme="minorHAnsi" w:cstheme="minorHAnsi"/>
          <w:szCs w:val="22"/>
        </w:rPr>
        <w:t xml:space="preserve">) </w:t>
      </w:r>
      <w:r w:rsidR="00D1747A">
        <w:rPr>
          <w:rFonts w:asciiTheme="minorHAnsi" w:hAnsiTheme="minorHAnsi" w:cstheme="minorHAnsi"/>
          <w:szCs w:val="22"/>
        </w:rPr>
        <w:t>(7. fáze</w:t>
      </w:r>
      <w:proofErr w:type="gramEnd"/>
      <w:r w:rsidR="00D1747A">
        <w:rPr>
          <w:rFonts w:asciiTheme="minorHAnsi" w:hAnsiTheme="minorHAnsi" w:cstheme="minorHAnsi"/>
          <w:szCs w:val="22"/>
        </w:rPr>
        <w:t xml:space="preserve">) </w:t>
      </w:r>
      <w:r w:rsidRPr="00EC40AD">
        <w:rPr>
          <w:rFonts w:asciiTheme="minorHAnsi" w:hAnsiTheme="minorHAnsi" w:cstheme="minorHAnsi"/>
          <w:szCs w:val="22"/>
        </w:rPr>
        <w:t>bude Zhotoviteli hrazena na základě měsíční fakturace za skutečně odpracované hodiny. Přílohou faktury bude výkaz hodin. Zhotovitel vystaví daňový doklad (fakturu) do 10. dne měsíce následujícího po měsíci, v němž byla činnost autorského dozoru ukončena.</w:t>
      </w:r>
    </w:p>
    <w:p w14:paraId="139B819E" w14:textId="30D779EE" w:rsidR="00FA696B" w:rsidRPr="00EC40AD" w:rsidRDefault="00FA696B"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Jsou-li splněny veškeré podmínky této smlouvy a příslušných právních předpisů pro vystavení příslušné faktury, činí její splatnost třicet (30) kalendářních dnů ode dne jejího doručení Objednateli. Nedílnou přílohou faktury</w:t>
      </w:r>
      <w:r w:rsidR="000876CD">
        <w:rPr>
          <w:rFonts w:asciiTheme="minorHAnsi" w:hAnsiTheme="minorHAnsi" w:cstheme="minorHAnsi"/>
          <w:szCs w:val="22"/>
        </w:rPr>
        <w:t xml:space="preserve">, která bude vystavena </w:t>
      </w:r>
      <w:r w:rsidR="000876CD" w:rsidRPr="008A11D8">
        <w:rPr>
          <w:rFonts w:cs="Calibri"/>
          <w:szCs w:val="22"/>
        </w:rPr>
        <w:t>po řádném dokončení a předání díla spočívajícího ve vypracování kompletní projektové dokumentace</w:t>
      </w:r>
      <w:r w:rsidR="000876CD">
        <w:rPr>
          <w:rFonts w:cs="Calibri"/>
          <w:szCs w:val="22"/>
        </w:rPr>
        <w:t xml:space="preserve"> pro výběr dodavatele a provedení stavby,</w:t>
      </w:r>
      <w:r w:rsidRPr="00EC40AD">
        <w:rPr>
          <w:rFonts w:asciiTheme="minorHAnsi" w:hAnsiTheme="minorHAnsi" w:cstheme="minorHAnsi"/>
          <w:szCs w:val="22"/>
        </w:rPr>
        <w:t xml:space="preserve"> je Objednatelem podepsaný předávací protokol, popř. potvrzení o odstranění všech vad a nedodělků zjištěných při předání díla.</w:t>
      </w:r>
    </w:p>
    <w:p w14:paraId="4BAA3168" w14:textId="77777777" w:rsidR="00143C28" w:rsidRPr="00EC40AD" w:rsidRDefault="00143C28"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 xml:space="preserve">Faktura musí obsahovat náležitosti daňového dokladu dle zákona č. 235/2004 Sb., o dani z přidané hodnoty, ve znění pozdějších předpisů. </w:t>
      </w:r>
    </w:p>
    <w:p w14:paraId="5B363D98" w14:textId="604CAF5C" w:rsidR="00143C28" w:rsidRPr="00EC40AD" w:rsidRDefault="00143C28"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 xml:space="preserve">V případě, že je Zhotovitel plátcem DPH, zavazuje se,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V tomto případě se pak uplatní </w:t>
      </w:r>
      <w:r w:rsidR="00055DBF">
        <w:rPr>
          <w:rFonts w:asciiTheme="minorHAnsi" w:hAnsiTheme="minorHAnsi" w:cstheme="minorHAnsi"/>
          <w:szCs w:val="22"/>
        </w:rPr>
        <w:t>čl</w:t>
      </w:r>
      <w:r w:rsidRPr="00EC40AD">
        <w:rPr>
          <w:rFonts w:asciiTheme="minorHAnsi" w:hAnsiTheme="minorHAnsi" w:cstheme="minorHAnsi"/>
          <w:szCs w:val="22"/>
        </w:rPr>
        <w:t xml:space="preserve">. 4.11 </w:t>
      </w:r>
      <w:r w:rsidR="00055DBF">
        <w:rPr>
          <w:rFonts w:asciiTheme="minorHAnsi" w:hAnsiTheme="minorHAnsi" w:cstheme="minorHAnsi"/>
          <w:szCs w:val="22"/>
        </w:rPr>
        <w:t>Smlouvy</w:t>
      </w:r>
      <w:r w:rsidRPr="00EC40AD">
        <w:rPr>
          <w:rFonts w:asciiTheme="minorHAnsi" w:hAnsiTheme="minorHAnsi" w:cstheme="minorHAnsi"/>
          <w:szCs w:val="22"/>
        </w:rPr>
        <w:t>.</w:t>
      </w:r>
    </w:p>
    <w:p w14:paraId="4AE5CFC1" w14:textId="77777777" w:rsidR="00143C28" w:rsidRDefault="00143C28"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V případě, že faktura vystavená Zhotovitelem nebude mít předepsané náležitosti stanovené pro daňový doklad, nebo budou obsahovat údaje v  rozporu s  touto smlouvou, nebude Objednatelem proplacena a Objednatel je vrátí zpět Zhotoviteli k doplnění či opravě. Doba splatnosti opravené, resp. doplněné faktury je stejná jako původní dohodnutá lhůta a její běh počíná dnem vystavení opravených nebo doplněných faktur, není však kratší než třicet (30) dnů od doručení opravené faktury obsahujících veškeré náležitosti stanovené zákonem či touto smlouvou Objednateli.</w:t>
      </w:r>
    </w:p>
    <w:p w14:paraId="6D5FE94A" w14:textId="77777777" w:rsidR="00143C28" w:rsidRDefault="00143C28" w:rsidP="00B95335">
      <w:pPr>
        <w:numPr>
          <w:ilvl w:val="0"/>
          <w:numId w:val="3"/>
        </w:numPr>
        <w:ind w:left="567" w:hanging="567"/>
        <w:jc w:val="both"/>
        <w:rPr>
          <w:rFonts w:asciiTheme="minorHAnsi" w:hAnsiTheme="minorHAnsi" w:cstheme="minorHAnsi"/>
          <w:szCs w:val="22"/>
        </w:rPr>
      </w:pPr>
      <w:r w:rsidRPr="00EC40AD">
        <w:rPr>
          <w:rFonts w:asciiTheme="minorHAnsi" w:hAnsiTheme="minorHAnsi" w:cstheme="minorHAnsi"/>
          <w:szCs w:val="22"/>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109a zákona o dani z přidané hodnoty. Veškeré platby Objednatele ve prospěch správce daně se dle dohody stran považují za splnění závazku Objednatele vůči Zhotoviteli. </w:t>
      </w:r>
    </w:p>
    <w:p w14:paraId="317BC2B4" w14:textId="791912C4" w:rsidR="00575A57" w:rsidRPr="00575A57" w:rsidRDefault="00575A57" w:rsidP="00575A57">
      <w:pPr>
        <w:pStyle w:val="Odstavecseseznamem"/>
        <w:numPr>
          <w:ilvl w:val="0"/>
          <w:numId w:val="3"/>
        </w:numPr>
        <w:ind w:left="567" w:hanging="567"/>
        <w:jc w:val="both"/>
        <w:rPr>
          <w:rFonts w:asciiTheme="minorHAnsi" w:hAnsiTheme="minorHAnsi" w:cstheme="minorHAnsi"/>
          <w:szCs w:val="22"/>
        </w:rPr>
      </w:pPr>
      <w:r w:rsidRPr="00575A57">
        <w:rPr>
          <w:rFonts w:asciiTheme="minorHAnsi" w:hAnsiTheme="minorHAnsi" w:cstheme="minorHAnsi"/>
          <w:szCs w:val="22"/>
        </w:rPr>
        <w:t xml:space="preserve">Do 30 dnů od obdržení platby za příslušnou část díla v souladu s čl. </w:t>
      </w:r>
      <w:r w:rsidR="000876CD">
        <w:rPr>
          <w:rFonts w:asciiTheme="minorHAnsi" w:hAnsiTheme="minorHAnsi" w:cstheme="minorHAnsi"/>
          <w:szCs w:val="22"/>
        </w:rPr>
        <w:t>4</w:t>
      </w:r>
      <w:r w:rsidRPr="00575A57">
        <w:rPr>
          <w:rFonts w:asciiTheme="minorHAnsi" w:hAnsiTheme="minorHAnsi" w:cstheme="minorHAnsi"/>
          <w:szCs w:val="22"/>
        </w:rPr>
        <w:t xml:space="preserve">.1 A) event. B) od Objednatele Zhotovitel předloží Objednateli kopii dokladu, kterým prokáže, že uhradil v době splatnosti příslušnou odměnu všem poddodavatelům, kteří se podíleli na fakturované části díla. To neplatí, jestliže uvedené činnosti zhotovitel zajistil vlastními silami. </w:t>
      </w:r>
    </w:p>
    <w:p w14:paraId="33AC7D1A" w14:textId="77777777" w:rsidR="006648A2" w:rsidRPr="007D526A" w:rsidRDefault="006648A2" w:rsidP="00B95335">
      <w:pPr>
        <w:numPr>
          <w:ilvl w:val="0"/>
          <w:numId w:val="3"/>
        </w:numPr>
        <w:ind w:left="567" w:hanging="567"/>
        <w:jc w:val="both"/>
      </w:pPr>
      <w:r w:rsidRPr="00EC40AD">
        <w:t xml:space="preserve">Podmínky </w:t>
      </w:r>
      <w:r w:rsidRPr="007D526A">
        <w:t>přípustného zvýšení nebo snížení ceny za provedení díla:</w:t>
      </w:r>
    </w:p>
    <w:p w14:paraId="7B481061" w14:textId="77777777" w:rsidR="006648A2" w:rsidRPr="00EC40AD" w:rsidRDefault="006648A2" w:rsidP="00B95335">
      <w:pPr>
        <w:pStyle w:val="Odstavecseseznamem"/>
        <w:numPr>
          <w:ilvl w:val="1"/>
          <w:numId w:val="2"/>
        </w:numPr>
        <w:spacing w:after="0"/>
        <w:ind w:left="1134" w:hanging="425"/>
        <w:jc w:val="both"/>
      </w:pPr>
      <w:r w:rsidRPr="00EC40AD">
        <w:t>pokud objednatel požaduje práce, které nejsou předmětem díla, avšak s dílem neoddělitelně souvisí a jsou potřebné ke zdárnému dokončení díla,</w:t>
      </w:r>
    </w:p>
    <w:p w14:paraId="16A95373" w14:textId="77777777" w:rsidR="006648A2" w:rsidRPr="00EC40AD" w:rsidRDefault="006648A2" w:rsidP="00B95335">
      <w:pPr>
        <w:pStyle w:val="Odstavecseseznamem"/>
        <w:numPr>
          <w:ilvl w:val="1"/>
          <w:numId w:val="2"/>
        </w:numPr>
        <w:spacing w:after="0"/>
        <w:ind w:left="1134" w:hanging="425"/>
        <w:jc w:val="both"/>
      </w:pPr>
      <w:r w:rsidRPr="00EC40AD">
        <w:t>pokud objednatel požaduje vypustit některé práce předmětu díla,</w:t>
      </w:r>
    </w:p>
    <w:p w14:paraId="78F32024" w14:textId="77777777" w:rsidR="006648A2" w:rsidRPr="00EC40AD" w:rsidRDefault="006648A2" w:rsidP="00B95335">
      <w:pPr>
        <w:pStyle w:val="Odstavecseseznamem"/>
        <w:numPr>
          <w:ilvl w:val="1"/>
          <w:numId w:val="2"/>
        </w:numPr>
        <w:spacing w:after="0"/>
        <w:ind w:left="1134" w:hanging="425"/>
        <w:jc w:val="both"/>
      </w:pPr>
      <w:r w:rsidRPr="00EC40AD">
        <w:t>pokud se při realizaci zjistí skutečnosti, které nebyly v době uzavření Smlouvy známé, a zhotovitel je nezavinil ani nemohl předvídat a mají vliv na cenu díla,</w:t>
      </w:r>
    </w:p>
    <w:p w14:paraId="7FEC9C9F" w14:textId="77777777" w:rsidR="006648A2" w:rsidRPr="00EC40AD" w:rsidRDefault="006648A2" w:rsidP="00B95335">
      <w:pPr>
        <w:pStyle w:val="Odstavecseseznamem"/>
        <w:numPr>
          <w:ilvl w:val="1"/>
          <w:numId w:val="2"/>
        </w:numPr>
        <w:spacing w:after="0"/>
        <w:ind w:left="1134" w:hanging="425"/>
        <w:jc w:val="both"/>
      </w:pPr>
      <w:r w:rsidRPr="00EC40AD">
        <w:t>pokud v průběhu provádění díla dojde ke změnám sazeb daně z přidané hodnoty,</w:t>
      </w:r>
    </w:p>
    <w:p w14:paraId="1B2CEA78" w14:textId="7EF6A5A2" w:rsidR="00575A57" w:rsidRDefault="006648A2" w:rsidP="00575A57">
      <w:pPr>
        <w:pStyle w:val="Odstavecseseznamem"/>
        <w:numPr>
          <w:ilvl w:val="1"/>
          <w:numId w:val="2"/>
        </w:numPr>
        <w:ind w:left="1134" w:hanging="425"/>
        <w:jc w:val="both"/>
      </w:pPr>
      <w:r w:rsidRPr="00EC40AD">
        <w:t>pokud v průběhu provádění díla dojde ke změnám legislativních či technických předpisů a norem, které mají prokazatelný vliv na změnu ceny díla.</w:t>
      </w:r>
    </w:p>
    <w:p w14:paraId="37344EC3" w14:textId="3311C51F" w:rsidR="007D526A" w:rsidRDefault="007D526A" w:rsidP="007D526A">
      <w:pPr>
        <w:ind w:left="567"/>
        <w:jc w:val="both"/>
      </w:pPr>
      <w:r w:rsidRPr="007D526A">
        <w:t>Podmínky se řídí ustanoveními zák. 134/2016 Sb.</w:t>
      </w:r>
    </w:p>
    <w:p w14:paraId="573D3A87" w14:textId="774A7CFE" w:rsidR="00575A57" w:rsidRPr="00EC40AD" w:rsidRDefault="00575A57" w:rsidP="00294596">
      <w:pPr>
        <w:numPr>
          <w:ilvl w:val="0"/>
          <w:numId w:val="3"/>
        </w:numPr>
        <w:ind w:left="567" w:hanging="567"/>
        <w:jc w:val="both"/>
      </w:pPr>
      <w:r w:rsidRPr="00575A57">
        <w:t xml:space="preserve">Zhotovitel je povinen minimálně do 31. 12. 2035 poskytovat požadované informace a dokumentaci související s realizací projektu pověřeným osobám a zmocněncům pověřených orgánů (CRR, MMR ČR, MF ČR, MŽP ČR, Evropské komise, Evropského účetního dvora, Nejvyššího kontrolního úřadu, příslušného orgánu finanční správy a dalších oprávněných orgánů státní správy) a je povinen vytvořit </w:t>
      </w:r>
      <w:r w:rsidRPr="00575A57">
        <w:lastRenderedPageBreak/>
        <w:t>výše uvedeným osobám podmínky k provedení kontroly vztahující se k realizaci projektu a poskytnout jim při provádění kontroly součinnost. Objednatel je povinen všechny dokumenty archivovat a</w:t>
      </w:r>
      <w:r w:rsidR="005B14C4">
        <w:t> </w:t>
      </w:r>
      <w:r w:rsidRPr="00575A57">
        <w:t>uchovávat po výše uvedenou dobu</w:t>
      </w:r>
      <w:r w:rsidR="00294596" w:rsidRPr="00294596">
        <w:t>, nestanoví-li právní předpisy nebo rozhodnutí o přidělení dotace jinak</w:t>
      </w:r>
      <w:r w:rsidRPr="00575A57">
        <w:t>.</w:t>
      </w:r>
    </w:p>
    <w:p w14:paraId="236F5CAE" w14:textId="06DD45CB" w:rsidR="00502FD5" w:rsidRPr="00DF06E3" w:rsidRDefault="00502FD5" w:rsidP="00C4284A">
      <w:pPr>
        <w:pStyle w:val="Nadpis1"/>
        <w:ind w:left="0" w:firstLine="0"/>
      </w:pPr>
      <w:r w:rsidRPr="00DF06E3">
        <w:t>DOKONČENÍ A PŘEDÁNÍ DÍLA</w:t>
      </w:r>
    </w:p>
    <w:p w14:paraId="388724C8" w14:textId="77777777" w:rsidR="007D526A" w:rsidRPr="007D526A" w:rsidRDefault="007D526A" w:rsidP="00E17A09">
      <w:pPr>
        <w:pStyle w:val="Odstavecseseznamem"/>
        <w:numPr>
          <w:ilvl w:val="0"/>
          <w:numId w:val="8"/>
        </w:numPr>
        <w:ind w:left="567" w:hanging="567"/>
        <w:rPr>
          <w:b/>
          <w:u w:val="single"/>
        </w:rPr>
      </w:pPr>
      <w:r w:rsidRPr="007D526A">
        <w:rPr>
          <w:b/>
          <w:u w:val="single"/>
        </w:rPr>
        <w:t>Zahájení činnosti: ihned po nabytí účinnosti smlouvy o dílo</w:t>
      </w:r>
    </w:p>
    <w:p w14:paraId="1CCA2220" w14:textId="2CFF2C49" w:rsidR="00B3510C" w:rsidRPr="00E17A09" w:rsidRDefault="00B3510C" w:rsidP="007D526A">
      <w:pPr>
        <w:pStyle w:val="Odstavecseseznamem"/>
        <w:numPr>
          <w:ilvl w:val="0"/>
          <w:numId w:val="8"/>
        </w:numPr>
        <w:ind w:left="567" w:hanging="567"/>
        <w:jc w:val="both"/>
        <w:rPr>
          <w:b/>
          <w:u w:val="single"/>
        </w:rPr>
      </w:pPr>
      <w:r w:rsidRPr="00E17A09">
        <w:rPr>
          <w:b/>
          <w:u w:val="single"/>
        </w:rPr>
        <w:t>Dokončení díla</w:t>
      </w:r>
      <w:r w:rsidR="00C940FA">
        <w:rPr>
          <w:b/>
          <w:u w:val="single"/>
        </w:rPr>
        <w:t xml:space="preserve"> a jeho částí</w:t>
      </w:r>
      <w:r w:rsidRPr="00E17A09">
        <w:rPr>
          <w:b/>
          <w:u w:val="single"/>
        </w:rPr>
        <w:t xml:space="preserve"> spočívajícího </w:t>
      </w:r>
      <w:r w:rsidR="00C940FA">
        <w:rPr>
          <w:b/>
          <w:u w:val="single"/>
        </w:rPr>
        <w:t xml:space="preserve">v </w:t>
      </w:r>
      <w:r w:rsidR="00C940FA" w:rsidRPr="00E17A09">
        <w:rPr>
          <w:b/>
          <w:u w:val="single"/>
        </w:rPr>
        <w:t xml:space="preserve">předání </w:t>
      </w:r>
      <w:r w:rsidRPr="00E17A09">
        <w:rPr>
          <w:b/>
          <w:u w:val="single"/>
        </w:rPr>
        <w:t>projektových pracích vč. soupisu prací a výkazu výměr a</w:t>
      </w:r>
      <w:r w:rsidR="00B95335" w:rsidRPr="00E17A09">
        <w:rPr>
          <w:b/>
          <w:u w:val="single"/>
        </w:rPr>
        <w:t> </w:t>
      </w:r>
      <w:r w:rsidRPr="00E17A09">
        <w:rPr>
          <w:b/>
          <w:u w:val="single"/>
        </w:rPr>
        <w:t>souvisejících činnostech:</w:t>
      </w:r>
    </w:p>
    <w:p w14:paraId="118BE8EA" w14:textId="6FCCC2FA" w:rsidR="00B3510C" w:rsidRPr="00EC40AD" w:rsidRDefault="0044223A" w:rsidP="00B3510C">
      <w:pPr>
        <w:ind w:left="567" w:hanging="567"/>
        <w:jc w:val="both"/>
        <w:rPr>
          <w:b/>
          <w:u w:val="single"/>
        </w:rPr>
      </w:pPr>
      <w:r w:rsidRPr="00EC40AD">
        <w:t>5.</w:t>
      </w:r>
      <w:r w:rsidR="007D526A">
        <w:t>2</w:t>
      </w:r>
      <w:r w:rsidRPr="00EC40AD">
        <w:t>.1</w:t>
      </w:r>
      <w:r w:rsidRPr="00EC40AD">
        <w:tab/>
      </w:r>
      <w:r w:rsidR="00B3510C" w:rsidRPr="00EC40AD">
        <w:rPr>
          <w:b/>
          <w:u w:val="single"/>
        </w:rPr>
        <w:t>Předmět plnění bude zrealizován v následujících termínech:</w:t>
      </w:r>
    </w:p>
    <w:p w14:paraId="0360DF86" w14:textId="0DA27823" w:rsidR="00D066BB" w:rsidRDefault="00B3510C" w:rsidP="004E051F">
      <w:pPr>
        <w:ind w:left="567" w:hanging="567"/>
        <w:jc w:val="both"/>
        <w:rPr>
          <w:rFonts w:asciiTheme="minorHAnsi" w:hAnsiTheme="minorHAnsi" w:cstheme="minorHAnsi"/>
          <w:b/>
          <w:lang w:eastAsia="x-none"/>
        </w:rPr>
      </w:pPr>
      <w:r w:rsidRPr="00EC40AD">
        <w:rPr>
          <w:rFonts w:asciiTheme="minorHAnsi" w:hAnsiTheme="minorHAnsi" w:cstheme="minorHAnsi"/>
          <w:b/>
          <w:lang w:eastAsia="x-none"/>
        </w:rPr>
        <w:t>O splnění každého milníku je povinen Zhotovitel Objednatele písemně informovat.</w:t>
      </w:r>
    </w:p>
    <w:tbl>
      <w:tblPr>
        <w:tblW w:w="9488" w:type="dxa"/>
        <w:tblCellMar>
          <w:left w:w="0" w:type="dxa"/>
          <w:right w:w="0" w:type="dxa"/>
        </w:tblCellMar>
        <w:tblLook w:val="04A0" w:firstRow="1" w:lastRow="0" w:firstColumn="1" w:lastColumn="0" w:noHBand="0" w:noVBand="1"/>
      </w:tblPr>
      <w:tblGrid>
        <w:gridCol w:w="679"/>
        <w:gridCol w:w="5123"/>
        <w:gridCol w:w="3686"/>
      </w:tblGrid>
      <w:tr w:rsidR="006813BF" w:rsidRPr="007E4D26" w14:paraId="4AD0F5E3" w14:textId="77777777" w:rsidTr="00B327C9">
        <w:trPr>
          <w:trHeight w:val="434"/>
        </w:trPr>
        <w:tc>
          <w:tcPr>
            <w:tcW w:w="679"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A618591" w14:textId="77777777" w:rsidR="006813BF" w:rsidRPr="007E4D26" w:rsidRDefault="006813BF">
            <w:pPr>
              <w:rPr>
                <w:rFonts w:cs="Calibri"/>
                <w:b/>
                <w:bCs/>
                <w:sz w:val="20"/>
                <w:szCs w:val="20"/>
                <w:lang w:eastAsia="en-US"/>
              </w:rPr>
            </w:pPr>
            <w:r w:rsidRPr="007E4D26">
              <w:rPr>
                <w:rFonts w:cs="Calibri"/>
                <w:b/>
                <w:bCs/>
                <w:sz w:val="20"/>
                <w:szCs w:val="20"/>
                <w:lang w:eastAsia="en-US"/>
              </w:rPr>
              <w:t>Číslo fáze</w:t>
            </w:r>
          </w:p>
        </w:tc>
        <w:tc>
          <w:tcPr>
            <w:tcW w:w="512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A4DCD62" w14:textId="77777777" w:rsidR="006813BF" w:rsidRPr="007E4D26" w:rsidRDefault="006813BF" w:rsidP="00EF46C1">
            <w:pPr>
              <w:jc w:val="both"/>
              <w:rPr>
                <w:rFonts w:cs="Calibri"/>
                <w:b/>
                <w:bCs/>
                <w:sz w:val="20"/>
                <w:szCs w:val="20"/>
                <w:lang w:eastAsia="en-US"/>
              </w:rPr>
            </w:pPr>
            <w:r w:rsidRPr="007E4D26">
              <w:rPr>
                <w:rFonts w:cs="Calibri"/>
                <w:b/>
                <w:bCs/>
                <w:sz w:val="20"/>
                <w:szCs w:val="20"/>
                <w:lang w:eastAsia="en-US"/>
              </w:rPr>
              <w:t>Popis</w:t>
            </w:r>
          </w:p>
        </w:tc>
        <w:tc>
          <w:tcPr>
            <w:tcW w:w="36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A74BDD9" w14:textId="77777777" w:rsidR="006813BF" w:rsidRPr="007E4D26" w:rsidRDefault="006813BF" w:rsidP="00EF46C1">
            <w:pPr>
              <w:jc w:val="both"/>
              <w:rPr>
                <w:rFonts w:cs="Calibri"/>
                <w:b/>
                <w:bCs/>
                <w:sz w:val="20"/>
                <w:szCs w:val="20"/>
                <w:lang w:eastAsia="en-US"/>
              </w:rPr>
            </w:pPr>
            <w:r w:rsidRPr="007E4D26">
              <w:rPr>
                <w:rFonts w:cs="Calibri"/>
                <w:b/>
                <w:bCs/>
                <w:sz w:val="20"/>
                <w:szCs w:val="20"/>
                <w:lang w:eastAsia="en-US"/>
              </w:rPr>
              <w:t xml:space="preserve">Termín zhotovení </w:t>
            </w:r>
            <w:r w:rsidR="00096455" w:rsidRPr="007E4D26">
              <w:rPr>
                <w:rFonts w:cs="Calibri"/>
                <w:b/>
                <w:bCs/>
                <w:sz w:val="20"/>
                <w:szCs w:val="20"/>
                <w:lang w:eastAsia="en-US"/>
              </w:rPr>
              <w:t>- milníky</w:t>
            </w:r>
          </w:p>
          <w:p w14:paraId="7C5B04B8" w14:textId="71C0C0D7" w:rsidR="00E157EA" w:rsidRPr="007E4D26" w:rsidRDefault="00E157EA" w:rsidP="008D3449">
            <w:pPr>
              <w:jc w:val="both"/>
              <w:rPr>
                <w:rFonts w:cs="Calibri"/>
                <w:bCs/>
                <w:color w:val="1F497D"/>
                <w:sz w:val="20"/>
                <w:szCs w:val="20"/>
                <w:lang w:eastAsia="en-US"/>
              </w:rPr>
            </w:pPr>
            <w:r w:rsidRPr="007E4D26">
              <w:rPr>
                <w:rFonts w:cs="Calibri"/>
                <w:bCs/>
                <w:sz w:val="20"/>
                <w:szCs w:val="20"/>
                <w:lang w:eastAsia="en-US"/>
              </w:rPr>
              <w:t xml:space="preserve">(je-li uveden: x dnů, </w:t>
            </w:r>
            <w:r w:rsidR="008D3449" w:rsidRPr="007E4D26">
              <w:rPr>
                <w:rFonts w:cs="Calibri"/>
                <w:bCs/>
                <w:sz w:val="20"/>
                <w:szCs w:val="20"/>
                <w:lang w:eastAsia="en-US"/>
              </w:rPr>
              <w:t>jedná se o</w:t>
            </w:r>
            <w:r w:rsidRPr="007E4D26">
              <w:rPr>
                <w:rFonts w:cs="Calibri"/>
                <w:bCs/>
                <w:sz w:val="20"/>
                <w:szCs w:val="20"/>
                <w:lang w:eastAsia="en-US"/>
              </w:rPr>
              <w:t xml:space="preserve"> počet kalendářních dnů)</w:t>
            </w:r>
          </w:p>
        </w:tc>
      </w:tr>
      <w:tr w:rsidR="006813BF" w:rsidRPr="007E4D26" w14:paraId="785130F5" w14:textId="77777777" w:rsidTr="00B327C9">
        <w:trPr>
          <w:trHeight w:val="673"/>
        </w:trPr>
        <w:tc>
          <w:tcPr>
            <w:tcW w:w="6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D75E6CC" w14:textId="77777777" w:rsidR="006813BF" w:rsidRPr="007E4D26" w:rsidRDefault="006813BF" w:rsidP="00EA6F1A">
            <w:pPr>
              <w:spacing w:before="240"/>
              <w:jc w:val="center"/>
              <w:rPr>
                <w:rFonts w:cs="Calibri"/>
                <w:sz w:val="20"/>
                <w:szCs w:val="20"/>
                <w:lang w:eastAsia="en-US"/>
              </w:rPr>
            </w:pPr>
            <w:r w:rsidRPr="007E4D26">
              <w:rPr>
                <w:rFonts w:cs="Calibri"/>
                <w:sz w:val="20"/>
                <w:szCs w:val="20"/>
                <w:lang w:eastAsia="en-US"/>
              </w:rPr>
              <w:t>1</w:t>
            </w:r>
          </w:p>
        </w:tc>
        <w:tc>
          <w:tcPr>
            <w:tcW w:w="512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1F0D42E" w14:textId="1BF82D54" w:rsidR="00AA6B3F" w:rsidRPr="007E4D26" w:rsidRDefault="001F0FD0" w:rsidP="00EF46C1">
            <w:pPr>
              <w:jc w:val="both"/>
              <w:rPr>
                <w:rFonts w:cs="Calibri"/>
                <w:sz w:val="20"/>
                <w:szCs w:val="20"/>
                <w:lang w:eastAsia="en-US"/>
              </w:rPr>
            </w:pPr>
            <w:r w:rsidRPr="007E4D26">
              <w:rPr>
                <w:rFonts w:cs="Calibri"/>
                <w:sz w:val="20"/>
                <w:szCs w:val="20"/>
                <w:lang w:eastAsia="en-US"/>
              </w:rPr>
              <w:t xml:space="preserve">Příprava zakázky, zajištění všech potřebných průzkumů, vč. ověření stavu </w:t>
            </w:r>
            <w:proofErr w:type="spellStart"/>
            <w:r w:rsidRPr="007E4D26">
              <w:rPr>
                <w:rFonts w:cs="Calibri"/>
                <w:sz w:val="20"/>
                <w:szCs w:val="20"/>
                <w:lang w:eastAsia="en-US"/>
              </w:rPr>
              <w:t>inž</w:t>
            </w:r>
            <w:proofErr w:type="spellEnd"/>
            <w:r w:rsidRPr="007E4D26">
              <w:rPr>
                <w:rFonts w:cs="Calibri"/>
                <w:sz w:val="20"/>
                <w:szCs w:val="20"/>
                <w:lang w:eastAsia="en-US"/>
              </w:rPr>
              <w:t>. sítí a stávajících rozvodů; zabezpečení vstupních podkladů, polohopisné a výškopisné zaměření, dopracování a doplnění studie, zajištění dokumentace stávajícího stavu navazujícího objektu.</w:t>
            </w:r>
          </w:p>
        </w:tc>
        <w:tc>
          <w:tcPr>
            <w:tcW w:w="3686" w:type="dxa"/>
            <w:tcBorders>
              <w:top w:val="nil"/>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54A23EE" w14:textId="2F889320" w:rsidR="006813BF" w:rsidRPr="007E4D26" w:rsidRDefault="00F156DA" w:rsidP="00AA6B3F">
            <w:pPr>
              <w:jc w:val="both"/>
              <w:rPr>
                <w:rFonts w:cs="Calibri"/>
                <w:i/>
                <w:iCs/>
                <w:color w:val="1F497D"/>
                <w:sz w:val="20"/>
                <w:szCs w:val="20"/>
                <w:lang w:eastAsia="en-US"/>
              </w:rPr>
            </w:pPr>
            <w:r w:rsidRPr="007E4D26">
              <w:rPr>
                <w:sz w:val="20"/>
                <w:szCs w:val="20"/>
              </w:rPr>
              <w:t>Předpokládá se, že se tato fáze bude prolínat i dalšími fázemi – dokončení cca do 90 dnů od účinnosti Smlouvy.</w:t>
            </w:r>
          </w:p>
        </w:tc>
      </w:tr>
      <w:tr w:rsidR="006813BF" w:rsidRPr="007E4D26" w14:paraId="3C525634" w14:textId="77777777" w:rsidTr="00B327C9">
        <w:trPr>
          <w:trHeight w:val="2712"/>
        </w:trPr>
        <w:tc>
          <w:tcPr>
            <w:tcW w:w="6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01C7D" w14:textId="77777777" w:rsidR="006813BF" w:rsidRPr="007E4D26" w:rsidRDefault="006813BF" w:rsidP="00EA6F1A">
            <w:pPr>
              <w:spacing w:before="240"/>
              <w:jc w:val="center"/>
              <w:rPr>
                <w:rFonts w:cs="Calibri"/>
                <w:sz w:val="20"/>
                <w:szCs w:val="20"/>
                <w:lang w:eastAsia="en-US"/>
              </w:rPr>
            </w:pPr>
            <w:r w:rsidRPr="007E4D26">
              <w:rPr>
                <w:rFonts w:cs="Calibri"/>
                <w:sz w:val="20"/>
                <w:szCs w:val="20"/>
                <w:lang w:eastAsia="en-US"/>
              </w:rPr>
              <w:t>2</w:t>
            </w:r>
          </w:p>
        </w:tc>
        <w:tc>
          <w:tcPr>
            <w:tcW w:w="51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60556F" w14:textId="77777777" w:rsidR="001F0FD0" w:rsidRPr="007E4D26" w:rsidRDefault="001F0FD0" w:rsidP="001F0FD0">
            <w:pPr>
              <w:jc w:val="both"/>
              <w:rPr>
                <w:rFonts w:cs="Calibri"/>
                <w:sz w:val="20"/>
                <w:szCs w:val="20"/>
                <w:lang w:eastAsia="en-US"/>
              </w:rPr>
            </w:pPr>
            <w:r w:rsidRPr="007E4D26">
              <w:rPr>
                <w:rFonts w:cs="Calibri"/>
                <w:b/>
                <w:sz w:val="20"/>
                <w:szCs w:val="20"/>
                <w:lang w:eastAsia="en-US"/>
              </w:rPr>
              <w:t>Dokumentace odstranění stavby</w:t>
            </w:r>
            <w:r w:rsidRPr="007E4D26">
              <w:rPr>
                <w:rFonts w:cs="Calibri"/>
                <w:sz w:val="20"/>
                <w:szCs w:val="20"/>
                <w:lang w:eastAsia="en-US"/>
              </w:rPr>
              <w:t xml:space="preserve"> – demolice původní historické části objektu v souladu s Přílohou č. 15 </w:t>
            </w:r>
            <w:proofErr w:type="spellStart"/>
            <w:r w:rsidRPr="007E4D26">
              <w:rPr>
                <w:rFonts w:cs="Calibri"/>
                <w:sz w:val="20"/>
                <w:szCs w:val="20"/>
                <w:lang w:eastAsia="en-US"/>
              </w:rPr>
              <w:t>vyhl</w:t>
            </w:r>
            <w:proofErr w:type="spellEnd"/>
            <w:r w:rsidRPr="007E4D26">
              <w:rPr>
                <w:rFonts w:cs="Calibri"/>
                <w:sz w:val="20"/>
                <w:szCs w:val="20"/>
                <w:lang w:eastAsia="en-US"/>
              </w:rPr>
              <w:t xml:space="preserve">. 499/2006 Sb., vč. zajištění řízení o odstranění stavby s příslušným stavebním úřadem </w:t>
            </w:r>
            <w:r w:rsidRPr="007E4D26">
              <w:rPr>
                <w:rFonts w:cs="Calibri"/>
                <w:b/>
                <w:sz w:val="20"/>
                <w:szCs w:val="20"/>
                <w:lang w:eastAsia="en-US"/>
              </w:rPr>
              <w:t>a pravomocného rozhodnutí</w:t>
            </w:r>
            <w:r w:rsidRPr="007E4D26">
              <w:rPr>
                <w:rFonts w:cs="Calibri"/>
                <w:sz w:val="20"/>
                <w:szCs w:val="20"/>
                <w:lang w:eastAsia="en-US"/>
              </w:rPr>
              <w:t xml:space="preserve">. </w:t>
            </w:r>
          </w:p>
          <w:p w14:paraId="13E1E06C" w14:textId="3A16E2A0" w:rsidR="001F0FD0" w:rsidRPr="007E4D26" w:rsidRDefault="001F0FD0" w:rsidP="00D27A6E">
            <w:pPr>
              <w:jc w:val="both"/>
              <w:rPr>
                <w:rFonts w:cs="Calibri"/>
                <w:sz w:val="20"/>
                <w:szCs w:val="20"/>
                <w:lang w:eastAsia="en-US"/>
              </w:rPr>
            </w:pPr>
            <w:r w:rsidRPr="007E4D26">
              <w:rPr>
                <w:rFonts w:cs="Calibri"/>
                <w:sz w:val="20"/>
                <w:szCs w:val="20"/>
                <w:lang w:eastAsia="en-US"/>
              </w:rPr>
              <w:t xml:space="preserve">Součástí je vypracování </w:t>
            </w:r>
            <w:proofErr w:type="spellStart"/>
            <w:r w:rsidRPr="007E4D26">
              <w:rPr>
                <w:rFonts w:cs="Calibri"/>
                <w:sz w:val="20"/>
                <w:szCs w:val="20"/>
                <w:lang w:eastAsia="en-US"/>
              </w:rPr>
              <w:t>předdemoličního</w:t>
            </w:r>
            <w:proofErr w:type="spellEnd"/>
            <w:r w:rsidRPr="007E4D26">
              <w:rPr>
                <w:rFonts w:cs="Calibri"/>
                <w:sz w:val="20"/>
                <w:szCs w:val="20"/>
                <w:lang w:eastAsia="en-US"/>
              </w:rPr>
              <w:t xml:space="preserve"> auditu, který určí, jaké materiály je možné </w:t>
            </w:r>
            <w:r w:rsidR="00AA6B3F" w:rsidRPr="007E4D26">
              <w:rPr>
                <w:rFonts w:cs="Calibri"/>
                <w:sz w:val="20"/>
                <w:szCs w:val="20"/>
                <w:lang w:eastAsia="en-US"/>
              </w:rPr>
              <w:t>recyklovat</w:t>
            </w:r>
            <w:r w:rsidRPr="007E4D26">
              <w:rPr>
                <w:rFonts w:cs="Calibri"/>
                <w:sz w:val="20"/>
                <w:szCs w:val="20"/>
                <w:lang w:eastAsia="en-US"/>
              </w:rPr>
              <w:t>, odhadne jejich množství a navrhne postup dalšího zpracování.</w:t>
            </w:r>
          </w:p>
        </w:tc>
        <w:tc>
          <w:tcPr>
            <w:tcW w:w="3686" w:type="dxa"/>
            <w:tcBorders>
              <w:top w:val="single" w:sz="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3B632F23" w14:textId="1B00FA41" w:rsidR="00AA6B3F" w:rsidRPr="007E4D26" w:rsidRDefault="00AA6B3F" w:rsidP="00AA6B3F">
            <w:pPr>
              <w:jc w:val="both"/>
              <w:rPr>
                <w:sz w:val="20"/>
                <w:szCs w:val="20"/>
              </w:rPr>
            </w:pPr>
            <w:r w:rsidRPr="007E4D26">
              <w:rPr>
                <w:sz w:val="20"/>
                <w:szCs w:val="20"/>
                <w:lang w:eastAsia="en-US"/>
              </w:rPr>
              <w:t xml:space="preserve">Zhotovitel musí prokazatelně poskytovat potřebnou součinnost DOSS a příslušnému stavebnímu úřadu nejpozději do 5 pracovních dnů od vyžádání součinnosti. </w:t>
            </w:r>
          </w:p>
          <w:p w14:paraId="67143824" w14:textId="77777777" w:rsidR="00AA6B3F" w:rsidRPr="007E4D26" w:rsidRDefault="00AA6B3F" w:rsidP="00AA6B3F">
            <w:pPr>
              <w:jc w:val="both"/>
              <w:rPr>
                <w:sz w:val="20"/>
                <w:szCs w:val="20"/>
              </w:rPr>
            </w:pPr>
            <w:r w:rsidRPr="007E4D26">
              <w:rPr>
                <w:i/>
                <w:sz w:val="20"/>
                <w:szCs w:val="20"/>
              </w:rPr>
              <w:t>Po dobu rozhodování stavebního úřadu (od podání žádosti po vydání rozhodnutí) lhůta neběží.</w:t>
            </w:r>
            <w:r w:rsidRPr="007E4D26">
              <w:rPr>
                <w:sz w:val="20"/>
                <w:szCs w:val="20"/>
              </w:rPr>
              <w:t xml:space="preserve"> </w:t>
            </w:r>
          </w:p>
          <w:p w14:paraId="3EED9AA4" w14:textId="1B210C35" w:rsidR="007E4D26" w:rsidRPr="007E4D26" w:rsidRDefault="00AA6B3F" w:rsidP="00E157EA">
            <w:pPr>
              <w:jc w:val="both"/>
              <w:rPr>
                <w:b/>
                <w:sz w:val="20"/>
                <w:szCs w:val="20"/>
              </w:rPr>
            </w:pPr>
            <w:r w:rsidRPr="007E4D26">
              <w:rPr>
                <w:sz w:val="20"/>
                <w:szCs w:val="20"/>
              </w:rPr>
              <w:t xml:space="preserve">Dokončení fáze 1 nejpozději </w:t>
            </w:r>
            <w:r w:rsidRPr="007E4D26">
              <w:rPr>
                <w:b/>
                <w:bCs/>
                <w:sz w:val="20"/>
                <w:szCs w:val="20"/>
              </w:rPr>
              <w:t>150 dnů</w:t>
            </w:r>
            <w:r w:rsidRPr="007E4D26">
              <w:rPr>
                <w:rStyle w:val="Odkaznakoment"/>
                <w:sz w:val="20"/>
                <w:szCs w:val="20"/>
              </w:rPr>
              <w:t xml:space="preserve"> </w:t>
            </w:r>
            <w:r w:rsidRPr="007E4D26">
              <w:rPr>
                <w:b/>
                <w:sz w:val="20"/>
                <w:szCs w:val="20"/>
              </w:rPr>
              <w:t>od účinnosti Smlouvy</w:t>
            </w:r>
            <w:r w:rsidR="00F156DA" w:rsidRPr="007E4D26">
              <w:rPr>
                <w:b/>
                <w:sz w:val="20"/>
                <w:szCs w:val="20"/>
              </w:rPr>
              <w:t>.</w:t>
            </w:r>
            <w:r w:rsidRPr="007E4D26">
              <w:rPr>
                <w:b/>
                <w:sz w:val="20"/>
                <w:szCs w:val="20"/>
              </w:rPr>
              <w:t xml:space="preserve"> </w:t>
            </w:r>
          </w:p>
        </w:tc>
      </w:tr>
      <w:tr w:rsidR="006813BF" w:rsidRPr="007E4D26" w14:paraId="5BA10E3C" w14:textId="77777777" w:rsidTr="00B327C9">
        <w:trPr>
          <w:trHeight w:val="1826"/>
        </w:trPr>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C1CD73" w14:textId="77777777" w:rsidR="006813BF" w:rsidRPr="007E4D26" w:rsidRDefault="006813BF" w:rsidP="00EA6F1A">
            <w:pPr>
              <w:spacing w:before="240"/>
              <w:jc w:val="center"/>
              <w:rPr>
                <w:rFonts w:cs="Calibri"/>
                <w:sz w:val="20"/>
                <w:szCs w:val="20"/>
                <w:lang w:eastAsia="en-US"/>
              </w:rPr>
            </w:pPr>
            <w:r w:rsidRPr="007E4D26">
              <w:rPr>
                <w:rFonts w:cs="Calibri"/>
                <w:sz w:val="20"/>
                <w:szCs w:val="20"/>
                <w:lang w:eastAsia="en-US"/>
              </w:rPr>
              <w:t>3</w:t>
            </w:r>
          </w:p>
          <w:p w14:paraId="4EF39655" w14:textId="77777777" w:rsidR="006813BF" w:rsidRPr="007E4D26" w:rsidRDefault="006813BF" w:rsidP="00EA6F1A">
            <w:pPr>
              <w:spacing w:before="240"/>
              <w:jc w:val="center"/>
              <w:rPr>
                <w:rFonts w:cs="Calibri"/>
                <w:sz w:val="20"/>
                <w:szCs w:val="20"/>
                <w:lang w:eastAsia="en-US"/>
              </w:rPr>
            </w:pPr>
          </w:p>
        </w:tc>
        <w:tc>
          <w:tcPr>
            <w:tcW w:w="5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B27BF" w14:textId="77777777" w:rsidR="006813BF" w:rsidRPr="007E4D26" w:rsidRDefault="006813BF" w:rsidP="00EF46C1">
            <w:pPr>
              <w:jc w:val="both"/>
              <w:rPr>
                <w:rFonts w:cs="Calibri"/>
                <w:sz w:val="20"/>
                <w:szCs w:val="20"/>
                <w:lang w:eastAsia="en-US"/>
              </w:rPr>
            </w:pPr>
            <w:r w:rsidRPr="007E4D26">
              <w:rPr>
                <w:rFonts w:cs="Calibri"/>
                <w:b/>
                <w:sz w:val="20"/>
                <w:szCs w:val="20"/>
                <w:lang w:eastAsia="en-US"/>
              </w:rPr>
              <w:t>Dokumentace</w:t>
            </w:r>
            <w:r w:rsidRPr="007E4D26">
              <w:rPr>
                <w:rFonts w:cs="Calibri"/>
                <w:sz w:val="20"/>
                <w:szCs w:val="20"/>
                <w:lang w:eastAsia="en-US"/>
              </w:rPr>
              <w:t xml:space="preserve"> potřebná </w:t>
            </w:r>
            <w:r w:rsidRPr="007E4D26">
              <w:rPr>
                <w:rFonts w:cs="Calibri"/>
                <w:b/>
                <w:sz w:val="20"/>
                <w:szCs w:val="20"/>
                <w:lang w:eastAsia="en-US"/>
              </w:rPr>
              <w:t>pro rozhodnutí o umístění stavby</w:t>
            </w:r>
            <w:r w:rsidRPr="007E4D26">
              <w:rPr>
                <w:rFonts w:cs="Calibri"/>
                <w:sz w:val="20"/>
                <w:szCs w:val="20"/>
                <w:lang w:eastAsia="en-US"/>
              </w:rPr>
              <w:t xml:space="preserve"> (územní rozhodnutí) v rozsahu dle aktuálně platných právních předpisů vč. všech potřebných souvisejících činností (např. vypracování potřebných odborných posudků, měření, výpočtů apod.) a projednání s příslušným stavebním úřadem </w:t>
            </w:r>
            <w:r w:rsidRPr="007E4D26">
              <w:rPr>
                <w:rFonts w:cs="Calibri"/>
                <w:b/>
                <w:sz w:val="20"/>
                <w:szCs w:val="20"/>
                <w:lang w:eastAsia="en-US"/>
              </w:rPr>
              <w:t xml:space="preserve">vč. zajištění pravomocného územního rozhodnutí. </w:t>
            </w:r>
          </w:p>
          <w:p w14:paraId="7F90C7AA" w14:textId="77777777" w:rsidR="006813BF" w:rsidRPr="007E4D26" w:rsidRDefault="006813BF" w:rsidP="00EF46C1">
            <w:pPr>
              <w:jc w:val="both"/>
              <w:rPr>
                <w:rFonts w:cs="Calibri"/>
                <w:sz w:val="20"/>
                <w:szCs w:val="20"/>
                <w:lang w:eastAsia="en-US"/>
              </w:rPr>
            </w:pPr>
            <w:r w:rsidRPr="007E4D26">
              <w:rPr>
                <w:rFonts w:cs="Calibri"/>
                <w:sz w:val="20"/>
                <w:szCs w:val="20"/>
                <w:lang w:eastAsia="en-US"/>
              </w:rPr>
              <w:t xml:space="preserve">Vypracování PENB vč. energetického posudku budovy. Poskytnutí výhradní a neomezené licence k autorskému dílu v rozsahu zpracované dokumentace a poskytnutí výstupů v nativním formátu a </w:t>
            </w:r>
            <w:proofErr w:type="gramStart"/>
            <w:r w:rsidRPr="007E4D26">
              <w:rPr>
                <w:rFonts w:cs="Calibri"/>
                <w:sz w:val="20"/>
                <w:szCs w:val="20"/>
                <w:lang w:eastAsia="en-US"/>
              </w:rPr>
              <w:t>formátech .</w:t>
            </w:r>
            <w:proofErr w:type="spellStart"/>
            <w:r w:rsidRPr="007E4D26">
              <w:rPr>
                <w:rFonts w:cs="Calibri"/>
                <w:sz w:val="20"/>
                <w:szCs w:val="20"/>
                <w:lang w:eastAsia="en-US"/>
              </w:rPr>
              <w:t>dwg</w:t>
            </w:r>
            <w:proofErr w:type="spellEnd"/>
            <w:proofErr w:type="gramEnd"/>
            <w:r w:rsidRPr="007E4D26">
              <w:rPr>
                <w:rFonts w:cs="Calibri"/>
                <w:sz w:val="20"/>
                <w:szCs w:val="20"/>
                <w:lang w:eastAsia="en-US"/>
              </w:rPr>
              <w:t>, .</w:t>
            </w:r>
            <w:proofErr w:type="spellStart"/>
            <w:r w:rsidRPr="007E4D26">
              <w:rPr>
                <w:rFonts w:cs="Calibri"/>
                <w:sz w:val="20"/>
                <w:szCs w:val="20"/>
                <w:lang w:eastAsia="en-US"/>
              </w:rPr>
              <w:t>pdf</w:t>
            </w:r>
            <w:proofErr w:type="spellEnd"/>
            <w:r w:rsidRPr="007E4D26">
              <w:rPr>
                <w:rFonts w:cs="Calibri"/>
                <w:sz w:val="20"/>
                <w:szCs w:val="20"/>
                <w:lang w:eastAsia="en-US"/>
              </w:rPr>
              <w:t xml:space="preserve"> .</w:t>
            </w:r>
            <w:proofErr w:type="spellStart"/>
            <w:r w:rsidRPr="007E4D26">
              <w:rPr>
                <w:rFonts w:cs="Calibri"/>
                <w:sz w:val="20"/>
                <w:szCs w:val="20"/>
                <w:lang w:eastAsia="en-US"/>
              </w:rPr>
              <w:t>docx</w:t>
            </w:r>
            <w:proofErr w:type="spellEnd"/>
            <w:r w:rsidRPr="007E4D26">
              <w:rPr>
                <w:rFonts w:cs="Calibri"/>
                <w:sz w:val="20"/>
                <w:szCs w:val="20"/>
                <w:lang w:eastAsia="en-US"/>
              </w:rPr>
              <w:t>, .</w:t>
            </w:r>
            <w:proofErr w:type="spellStart"/>
            <w:r w:rsidRPr="007E4D26">
              <w:rPr>
                <w:rFonts w:cs="Calibri"/>
                <w:sz w:val="20"/>
                <w:szCs w:val="20"/>
                <w:lang w:eastAsia="en-US"/>
              </w:rPr>
              <w:t>xlm</w:t>
            </w:r>
            <w:proofErr w:type="spellEnd"/>
            <w:r w:rsidRPr="007E4D26">
              <w:rPr>
                <w:rFonts w:cs="Calibri"/>
                <w:sz w:val="20"/>
                <w:szCs w:val="20"/>
                <w:lang w:eastAsia="en-US"/>
              </w:rPr>
              <w:t xml:space="preserve"> a .</w:t>
            </w:r>
            <w:proofErr w:type="spellStart"/>
            <w:r w:rsidRPr="007E4D26">
              <w:rPr>
                <w:rFonts w:cs="Calibri"/>
                <w:sz w:val="20"/>
                <w:szCs w:val="20"/>
                <w:lang w:eastAsia="en-US"/>
              </w:rPr>
              <w:t>xls</w:t>
            </w:r>
            <w:proofErr w:type="spellEnd"/>
            <w:r w:rsidRPr="007E4D26">
              <w:rPr>
                <w:rFonts w:cs="Calibri"/>
                <w:sz w:val="20"/>
                <w:szCs w:val="20"/>
                <w:lang w:eastAsia="en-US"/>
              </w:rPr>
              <w:t>.</w:t>
            </w:r>
          </w:p>
        </w:tc>
        <w:tc>
          <w:tcPr>
            <w:tcW w:w="3686"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4DA84808" w14:textId="77777777" w:rsidR="00FC7B8A" w:rsidRDefault="00FC7B8A" w:rsidP="00EF46C1">
            <w:pPr>
              <w:jc w:val="both"/>
              <w:rPr>
                <w:sz w:val="20"/>
                <w:szCs w:val="20"/>
                <w:lang w:eastAsia="en-US"/>
              </w:rPr>
            </w:pPr>
            <w:r w:rsidRPr="00B327C9">
              <w:rPr>
                <w:sz w:val="20"/>
                <w:szCs w:val="20"/>
                <w:lang w:eastAsia="en-US"/>
              </w:rPr>
              <w:t>V průběhu zpracování bude Zhotovitel pravidelně projednávat navrhované řešení s Objednatelem a informovat ho průběhu zpracování.</w:t>
            </w:r>
          </w:p>
          <w:p w14:paraId="001ED097" w14:textId="4BE0472D" w:rsidR="006813BF" w:rsidRPr="007E4D26" w:rsidRDefault="006813BF" w:rsidP="00EF46C1">
            <w:pPr>
              <w:jc w:val="both"/>
              <w:rPr>
                <w:sz w:val="20"/>
                <w:szCs w:val="20"/>
              </w:rPr>
            </w:pPr>
            <w:r w:rsidRPr="007E4D26">
              <w:rPr>
                <w:sz w:val="20"/>
                <w:szCs w:val="20"/>
              </w:rPr>
              <w:t>Zhotovitel musí prokazatelně poskytovat potřebnou součinnost DOSS a příslušnému stavebnímu úřadu nejpozději do 5 pracovních dnů od vyžádání součinnosti.</w:t>
            </w:r>
          </w:p>
          <w:p w14:paraId="3934EF59" w14:textId="1C957E4C" w:rsidR="006813BF" w:rsidRPr="007E4D26" w:rsidRDefault="00401096" w:rsidP="00EF46C1">
            <w:pPr>
              <w:jc w:val="both"/>
              <w:rPr>
                <w:i/>
                <w:sz w:val="20"/>
                <w:szCs w:val="20"/>
              </w:rPr>
            </w:pPr>
            <w:r w:rsidRPr="007E4D26">
              <w:rPr>
                <w:i/>
                <w:sz w:val="20"/>
                <w:szCs w:val="20"/>
              </w:rPr>
              <w:t xml:space="preserve">Po dobu </w:t>
            </w:r>
            <w:r w:rsidR="00002FB7">
              <w:rPr>
                <w:i/>
                <w:sz w:val="20"/>
                <w:szCs w:val="20"/>
              </w:rPr>
              <w:t xml:space="preserve">vyjádření DOSS a </w:t>
            </w:r>
            <w:r w:rsidRPr="007E4D26">
              <w:rPr>
                <w:i/>
                <w:sz w:val="20"/>
                <w:szCs w:val="20"/>
              </w:rPr>
              <w:t>rozhodování stavebního úřadu (od podání žádosti po vydání rozhodnutí) lhůta neběží.</w:t>
            </w:r>
          </w:p>
          <w:p w14:paraId="3ECEEF8B" w14:textId="25612E5A" w:rsidR="006813BF" w:rsidRPr="007E4D26" w:rsidRDefault="006813BF" w:rsidP="00EF46C1">
            <w:pPr>
              <w:jc w:val="both"/>
              <w:rPr>
                <w:sz w:val="20"/>
                <w:szCs w:val="20"/>
              </w:rPr>
            </w:pPr>
            <w:r w:rsidRPr="007E4D26">
              <w:rPr>
                <w:sz w:val="20"/>
                <w:szCs w:val="20"/>
              </w:rPr>
              <w:t xml:space="preserve">Dokončení fáze 3 nejpozději </w:t>
            </w:r>
            <w:r w:rsidR="00E157EA" w:rsidRPr="007E4D26">
              <w:rPr>
                <w:b/>
                <w:bCs/>
                <w:sz w:val="20"/>
                <w:szCs w:val="20"/>
              </w:rPr>
              <w:t>180 dnů</w:t>
            </w:r>
            <w:r w:rsidRPr="007E4D26">
              <w:rPr>
                <w:b/>
                <w:bCs/>
                <w:sz w:val="20"/>
                <w:szCs w:val="20"/>
              </w:rPr>
              <w:t xml:space="preserve"> </w:t>
            </w:r>
            <w:r w:rsidRPr="007E4D26">
              <w:rPr>
                <w:b/>
                <w:sz w:val="20"/>
                <w:szCs w:val="20"/>
              </w:rPr>
              <w:t>od účinnosti Smlouvy</w:t>
            </w:r>
            <w:r w:rsidR="00F156DA" w:rsidRPr="007E4D26">
              <w:rPr>
                <w:b/>
                <w:sz w:val="20"/>
                <w:szCs w:val="20"/>
              </w:rPr>
              <w:t>.</w:t>
            </w:r>
          </w:p>
          <w:p w14:paraId="23C870EE" w14:textId="18FD4DA3" w:rsidR="006813BF" w:rsidRPr="007E4D26" w:rsidRDefault="007E4D26" w:rsidP="00EF46C1">
            <w:pPr>
              <w:jc w:val="both"/>
              <w:rPr>
                <w:rFonts w:cs="Calibri"/>
                <w:i/>
                <w:iCs/>
                <w:color w:val="1F497D"/>
                <w:sz w:val="20"/>
                <w:szCs w:val="20"/>
                <w:lang w:eastAsia="en-US"/>
              </w:rPr>
            </w:pPr>
            <w:r w:rsidRPr="007E4D26">
              <w:rPr>
                <w:rFonts w:cs="Calibri"/>
                <w:i/>
                <w:iCs/>
                <w:sz w:val="20"/>
                <w:szCs w:val="20"/>
                <w:lang w:eastAsia="en-US"/>
              </w:rPr>
              <w:t>Objednatel si vyhrazuje po odevzdání 7 dní na kontrolu a odsouhlasení dokumentace, kdy lhůta pro zpracování neběží.</w:t>
            </w:r>
          </w:p>
        </w:tc>
      </w:tr>
      <w:tr w:rsidR="006813BF" w:rsidRPr="007E4D26" w14:paraId="59C61A8E" w14:textId="77777777" w:rsidTr="00B327C9">
        <w:trPr>
          <w:trHeight w:val="827"/>
        </w:trPr>
        <w:tc>
          <w:tcPr>
            <w:tcW w:w="6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CAC0157" w14:textId="77777777" w:rsidR="006813BF" w:rsidRPr="007E4D26" w:rsidRDefault="006813BF" w:rsidP="00EA6F1A">
            <w:pPr>
              <w:spacing w:before="240"/>
              <w:jc w:val="center"/>
              <w:rPr>
                <w:rFonts w:cs="Calibri"/>
                <w:sz w:val="20"/>
                <w:szCs w:val="20"/>
                <w:lang w:eastAsia="en-US"/>
              </w:rPr>
            </w:pPr>
            <w:r w:rsidRPr="007E4D26">
              <w:rPr>
                <w:rFonts w:cs="Calibri"/>
                <w:sz w:val="20"/>
                <w:szCs w:val="20"/>
                <w:lang w:eastAsia="en-US"/>
              </w:rPr>
              <w:t>4</w:t>
            </w:r>
          </w:p>
          <w:p w14:paraId="7DBC55DF" w14:textId="77777777" w:rsidR="006813BF" w:rsidRPr="007E4D26" w:rsidRDefault="006813BF" w:rsidP="00EA6F1A">
            <w:pPr>
              <w:spacing w:before="240"/>
              <w:jc w:val="center"/>
              <w:rPr>
                <w:rFonts w:cs="Calibri"/>
                <w:sz w:val="20"/>
                <w:szCs w:val="20"/>
                <w:lang w:eastAsia="en-US"/>
              </w:rPr>
            </w:pPr>
          </w:p>
        </w:tc>
        <w:tc>
          <w:tcPr>
            <w:tcW w:w="512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374219" w14:textId="77777777" w:rsidR="006813BF" w:rsidRPr="007E4D26" w:rsidRDefault="006813BF" w:rsidP="00EF46C1">
            <w:pPr>
              <w:jc w:val="both"/>
              <w:rPr>
                <w:rFonts w:cs="Calibri"/>
                <w:i/>
                <w:iCs/>
                <w:sz w:val="20"/>
                <w:szCs w:val="20"/>
                <w:lang w:eastAsia="en-US"/>
              </w:rPr>
            </w:pPr>
            <w:r w:rsidRPr="007E4D26">
              <w:rPr>
                <w:rFonts w:cs="Calibri"/>
                <w:b/>
                <w:sz w:val="20"/>
                <w:szCs w:val="20"/>
                <w:lang w:eastAsia="en-US"/>
              </w:rPr>
              <w:t>Dokumentace potřebná pro povolení stavby</w:t>
            </w:r>
            <w:r w:rsidRPr="007E4D26">
              <w:rPr>
                <w:rFonts w:cs="Calibri"/>
                <w:sz w:val="20"/>
                <w:szCs w:val="20"/>
                <w:lang w:eastAsia="en-US"/>
              </w:rPr>
              <w:t xml:space="preserve"> příslušným stavebním úřadem (stavební povolení)v rozsahu dle aktuálně platných právních předpisů vč. všech potřebných souvisejících činností (např. vypracování potřebných odborných posudků, měření, výpočtů apod.) a projednání </w:t>
            </w:r>
            <w:r w:rsidRPr="007E4D26">
              <w:rPr>
                <w:rFonts w:cs="Calibri"/>
                <w:sz w:val="20"/>
                <w:szCs w:val="20"/>
                <w:lang w:eastAsia="en-US"/>
              </w:rPr>
              <w:lastRenderedPageBreak/>
              <w:t xml:space="preserve">s příslušným stavebním úřadem </w:t>
            </w:r>
            <w:r w:rsidRPr="007E4D26">
              <w:rPr>
                <w:rFonts w:cs="Calibri"/>
                <w:b/>
                <w:sz w:val="20"/>
                <w:szCs w:val="20"/>
                <w:lang w:eastAsia="en-US"/>
              </w:rPr>
              <w:t>vč. zajištění pravomocného rozhodnutí</w:t>
            </w:r>
            <w:r w:rsidRPr="007E4D26">
              <w:rPr>
                <w:rFonts w:cs="Calibri"/>
                <w:sz w:val="20"/>
                <w:szCs w:val="20"/>
                <w:lang w:eastAsia="en-US"/>
              </w:rPr>
              <w:t>.</w:t>
            </w:r>
          </w:p>
          <w:p w14:paraId="0BEF9D1D" w14:textId="77777777" w:rsidR="006813BF" w:rsidRPr="007E4D26" w:rsidRDefault="006813BF" w:rsidP="00EF46C1">
            <w:pPr>
              <w:jc w:val="both"/>
              <w:rPr>
                <w:rFonts w:cs="Calibri"/>
                <w:i/>
                <w:iCs/>
                <w:sz w:val="20"/>
                <w:szCs w:val="20"/>
                <w:lang w:eastAsia="en-US"/>
              </w:rPr>
            </w:pPr>
            <w:r w:rsidRPr="007E4D26">
              <w:rPr>
                <w:rFonts w:cs="Calibri"/>
                <w:i/>
                <w:iCs/>
                <w:sz w:val="20"/>
                <w:szCs w:val="20"/>
                <w:lang w:eastAsia="en-US"/>
              </w:rPr>
              <w:t xml:space="preserve">Se souhlasem stavebního úřadu lze provést ve společném řízení  - Příloha č. 8 </w:t>
            </w:r>
            <w:proofErr w:type="spellStart"/>
            <w:r w:rsidRPr="007E4D26">
              <w:rPr>
                <w:rFonts w:cs="Calibri"/>
                <w:i/>
                <w:iCs/>
                <w:sz w:val="20"/>
                <w:szCs w:val="20"/>
                <w:lang w:eastAsia="en-US"/>
              </w:rPr>
              <w:t>vyhl</w:t>
            </w:r>
            <w:proofErr w:type="spellEnd"/>
            <w:r w:rsidRPr="007E4D26">
              <w:rPr>
                <w:rFonts w:cs="Calibri"/>
                <w:i/>
                <w:iCs/>
                <w:sz w:val="20"/>
                <w:szCs w:val="20"/>
                <w:lang w:eastAsia="en-US"/>
              </w:rPr>
              <w:t xml:space="preserve">. 499/2006 Sb., vč. zajištění veškeré inženýrské činnosti nezbytné pro vydání pravomocného rozhodnutí příslušného stavebního úřadu. Součástí musí být vypracování PENB vč. energetického posudku budovy. </w:t>
            </w:r>
          </w:p>
          <w:p w14:paraId="026B27D2" w14:textId="77777777" w:rsidR="006813BF" w:rsidRPr="007E4D26" w:rsidRDefault="006813BF" w:rsidP="00EF46C1">
            <w:pPr>
              <w:jc w:val="both"/>
              <w:rPr>
                <w:rFonts w:cs="Calibri"/>
                <w:i/>
                <w:iCs/>
                <w:sz w:val="20"/>
                <w:szCs w:val="20"/>
                <w:lang w:eastAsia="en-US"/>
              </w:rPr>
            </w:pPr>
            <w:r w:rsidRPr="007E4D26">
              <w:rPr>
                <w:rFonts w:cs="Calibri"/>
                <w:sz w:val="20"/>
                <w:szCs w:val="20"/>
                <w:lang w:eastAsia="en-US"/>
              </w:rPr>
              <w:t>Poskytnutí výhradní a neomezené licence k autorskému dílu v rozsahu zpracované dokumentace a poskytnutí výstupů v nativním formátu a formátech .</w:t>
            </w:r>
            <w:proofErr w:type="spellStart"/>
            <w:r w:rsidRPr="007E4D26">
              <w:rPr>
                <w:rFonts w:cs="Calibri"/>
                <w:sz w:val="20"/>
                <w:szCs w:val="20"/>
                <w:lang w:eastAsia="en-US"/>
              </w:rPr>
              <w:t>dwg</w:t>
            </w:r>
            <w:proofErr w:type="spellEnd"/>
            <w:r w:rsidRPr="007E4D26">
              <w:rPr>
                <w:rFonts w:cs="Calibri"/>
                <w:sz w:val="20"/>
                <w:szCs w:val="20"/>
                <w:lang w:eastAsia="en-US"/>
              </w:rPr>
              <w:t>, .</w:t>
            </w:r>
            <w:proofErr w:type="spellStart"/>
            <w:proofErr w:type="gramStart"/>
            <w:r w:rsidRPr="007E4D26">
              <w:rPr>
                <w:rFonts w:cs="Calibri"/>
                <w:sz w:val="20"/>
                <w:szCs w:val="20"/>
                <w:lang w:eastAsia="en-US"/>
              </w:rPr>
              <w:t>pdf</w:t>
            </w:r>
            <w:proofErr w:type="spellEnd"/>
            <w:r w:rsidRPr="007E4D26">
              <w:rPr>
                <w:rFonts w:cs="Calibri"/>
                <w:sz w:val="20"/>
                <w:szCs w:val="20"/>
                <w:lang w:eastAsia="en-US"/>
              </w:rPr>
              <w:t>. .</w:t>
            </w:r>
            <w:proofErr w:type="spellStart"/>
            <w:r w:rsidRPr="007E4D26">
              <w:rPr>
                <w:rFonts w:cs="Calibri"/>
                <w:sz w:val="20"/>
                <w:szCs w:val="20"/>
                <w:lang w:eastAsia="en-US"/>
              </w:rPr>
              <w:t>docx</w:t>
            </w:r>
            <w:proofErr w:type="spellEnd"/>
            <w:proofErr w:type="gramEnd"/>
            <w:r w:rsidRPr="007E4D26">
              <w:rPr>
                <w:rFonts w:cs="Calibri"/>
                <w:sz w:val="20"/>
                <w:szCs w:val="20"/>
                <w:lang w:eastAsia="en-US"/>
              </w:rPr>
              <w:t>, .</w:t>
            </w:r>
            <w:proofErr w:type="spellStart"/>
            <w:r w:rsidRPr="007E4D26">
              <w:rPr>
                <w:rFonts w:cs="Calibri"/>
                <w:sz w:val="20"/>
                <w:szCs w:val="20"/>
                <w:lang w:eastAsia="en-US"/>
              </w:rPr>
              <w:t>xlm</w:t>
            </w:r>
            <w:proofErr w:type="spellEnd"/>
            <w:r w:rsidRPr="007E4D26">
              <w:rPr>
                <w:rFonts w:cs="Calibri"/>
                <w:sz w:val="20"/>
                <w:szCs w:val="20"/>
                <w:lang w:eastAsia="en-US"/>
              </w:rPr>
              <w:t xml:space="preserve"> a .</w:t>
            </w:r>
            <w:proofErr w:type="spellStart"/>
            <w:r w:rsidRPr="007E4D26">
              <w:rPr>
                <w:rFonts w:cs="Calibri"/>
                <w:sz w:val="20"/>
                <w:szCs w:val="20"/>
                <w:lang w:eastAsia="en-US"/>
              </w:rPr>
              <w:t>xls</w:t>
            </w:r>
            <w:proofErr w:type="spellEnd"/>
            <w:r w:rsidRPr="007E4D26">
              <w:rPr>
                <w:rFonts w:cs="Calibri"/>
                <w:sz w:val="20"/>
                <w:szCs w:val="20"/>
                <w:lang w:eastAsia="en-US"/>
              </w:rPr>
              <w:t>.</w:t>
            </w:r>
          </w:p>
        </w:tc>
        <w:tc>
          <w:tcPr>
            <w:tcW w:w="3686" w:type="dxa"/>
            <w:tcBorders>
              <w:top w:val="nil"/>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A3CFD34" w14:textId="77777777" w:rsidR="00B327C9" w:rsidRDefault="00B327C9" w:rsidP="00EF46C1">
            <w:pPr>
              <w:jc w:val="both"/>
              <w:rPr>
                <w:sz w:val="20"/>
                <w:szCs w:val="20"/>
                <w:lang w:eastAsia="en-US"/>
              </w:rPr>
            </w:pPr>
            <w:r w:rsidRPr="00B327C9">
              <w:rPr>
                <w:sz w:val="20"/>
                <w:szCs w:val="20"/>
                <w:lang w:eastAsia="en-US"/>
              </w:rPr>
              <w:lastRenderedPageBreak/>
              <w:t>V průběhu zpracování bude Zhotovitel pravidelně projednávat navrhované řešení s Objednatelem a informovat ho průběhu zpracování.</w:t>
            </w:r>
          </w:p>
          <w:p w14:paraId="3BFAB68F" w14:textId="50CA85DD" w:rsidR="006813BF" w:rsidRPr="007E4D26" w:rsidRDefault="006813BF" w:rsidP="00EF46C1">
            <w:pPr>
              <w:jc w:val="both"/>
              <w:rPr>
                <w:sz w:val="20"/>
                <w:szCs w:val="20"/>
              </w:rPr>
            </w:pPr>
            <w:r w:rsidRPr="007E4D26">
              <w:rPr>
                <w:sz w:val="20"/>
                <w:szCs w:val="20"/>
                <w:lang w:eastAsia="en-US"/>
              </w:rPr>
              <w:lastRenderedPageBreak/>
              <w:t>Zhotovitel musí prokazatelně poskytovat potřebnou součinnost DOSS a příslušnému stavebnímu úřadu nejpozději do 5 pracovních dnů od vyžádání součinnosti.</w:t>
            </w:r>
          </w:p>
          <w:p w14:paraId="1C3A4D10" w14:textId="3865DAFD" w:rsidR="006813BF" w:rsidRDefault="00401096" w:rsidP="00EF46C1">
            <w:pPr>
              <w:jc w:val="both"/>
              <w:rPr>
                <w:i/>
                <w:sz w:val="20"/>
                <w:szCs w:val="20"/>
              </w:rPr>
            </w:pPr>
            <w:r w:rsidRPr="007E4D26">
              <w:rPr>
                <w:i/>
                <w:sz w:val="20"/>
                <w:szCs w:val="20"/>
              </w:rPr>
              <w:t>Po dobu</w:t>
            </w:r>
            <w:r w:rsidR="00002FB7">
              <w:rPr>
                <w:i/>
                <w:sz w:val="20"/>
                <w:szCs w:val="20"/>
              </w:rPr>
              <w:t xml:space="preserve"> vyjádření DOSS a</w:t>
            </w:r>
            <w:r w:rsidRPr="007E4D26">
              <w:rPr>
                <w:i/>
                <w:sz w:val="20"/>
                <w:szCs w:val="20"/>
              </w:rPr>
              <w:t xml:space="preserve"> rozhodování stavebního úřadu (od podání žádosti po vydání rozhodnutí) lhůta neběží.</w:t>
            </w:r>
          </w:p>
          <w:p w14:paraId="36FEBD0E" w14:textId="345C38D3" w:rsidR="001B4012" w:rsidRPr="007E4D26" w:rsidRDefault="001B4012" w:rsidP="00EF46C1">
            <w:pPr>
              <w:jc w:val="both"/>
              <w:rPr>
                <w:i/>
                <w:sz w:val="20"/>
                <w:szCs w:val="20"/>
              </w:rPr>
            </w:pPr>
            <w:r>
              <w:rPr>
                <w:i/>
                <w:sz w:val="20"/>
                <w:szCs w:val="20"/>
              </w:rPr>
              <w:t>Dokončení fáze znamená prokazatelné předání stavebnímu úřadu.</w:t>
            </w:r>
          </w:p>
          <w:p w14:paraId="7D6B363F" w14:textId="415313A6" w:rsidR="00A400D7" w:rsidRPr="007E4D26" w:rsidRDefault="006813BF" w:rsidP="00E157EA">
            <w:pPr>
              <w:jc w:val="both"/>
              <w:rPr>
                <w:sz w:val="20"/>
                <w:szCs w:val="20"/>
              </w:rPr>
            </w:pPr>
            <w:r w:rsidRPr="007E4D26">
              <w:rPr>
                <w:sz w:val="20"/>
                <w:szCs w:val="20"/>
              </w:rPr>
              <w:t xml:space="preserve">Dokončení fáze 4 nejpozději </w:t>
            </w:r>
            <w:r w:rsidR="00E157EA" w:rsidRPr="007E4D26">
              <w:rPr>
                <w:b/>
                <w:bCs/>
                <w:sz w:val="20"/>
                <w:szCs w:val="20"/>
              </w:rPr>
              <w:t>210 dnů</w:t>
            </w:r>
            <w:r w:rsidRPr="007E4D26">
              <w:rPr>
                <w:b/>
                <w:bCs/>
                <w:sz w:val="20"/>
                <w:szCs w:val="20"/>
              </w:rPr>
              <w:t xml:space="preserve"> </w:t>
            </w:r>
            <w:r w:rsidRPr="007E4D26">
              <w:rPr>
                <w:b/>
                <w:sz w:val="20"/>
                <w:szCs w:val="20"/>
              </w:rPr>
              <w:t>od účinnosti Smlouvy</w:t>
            </w:r>
            <w:r w:rsidR="00F156DA" w:rsidRPr="007E4D26">
              <w:rPr>
                <w:b/>
                <w:sz w:val="20"/>
                <w:szCs w:val="20"/>
              </w:rPr>
              <w:t>.</w:t>
            </w:r>
          </w:p>
          <w:p w14:paraId="5DDE1243" w14:textId="77777777" w:rsidR="006813BF" w:rsidRPr="007E4D26" w:rsidRDefault="00A400D7" w:rsidP="00D27A6E">
            <w:pPr>
              <w:jc w:val="both"/>
              <w:rPr>
                <w:b/>
                <w:i/>
                <w:sz w:val="20"/>
                <w:szCs w:val="20"/>
              </w:rPr>
            </w:pPr>
            <w:r w:rsidRPr="007E4D26">
              <w:rPr>
                <w:i/>
                <w:sz w:val="20"/>
                <w:szCs w:val="20"/>
              </w:rPr>
              <w:t xml:space="preserve">Dokončení společné fáze 3 a 4 (při společném řízení) nejpozději </w:t>
            </w:r>
            <w:r w:rsidR="00AA6B3F" w:rsidRPr="007E4D26">
              <w:rPr>
                <w:b/>
                <w:bCs/>
                <w:i/>
                <w:sz w:val="20"/>
                <w:szCs w:val="20"/>
              </w:rPr>
              <w:t>2</w:t>
            </w:r>
            <w:r w:rsidR="00F156DA" w:rsidRPr="007E4D26">
              <w:rPr>
                <w:b/>
                <w:bCs/>
                <w:i/>
                <w:sz w:val="20"/>
                <w:szCs w:val="20"/>
              </w:rPr>
              <w:t>7</w:t>
            </w:r>
            <w:r w:rsidRPr="007E4D26">
              <w:rPr>
                <w:b/>
                <w:bCs/>
                <w:i/>
                <w:sz w:val="20"/>
                <w:szCs w:val="20"/>
              </w:rPr>
              <w:t xml:space="preserve">0 dnů </w:t>
            </w:r>
            <w:r w:rsidRPr="007E4D26">
              <w:rPr>
                <w:b/>
                <w:i/>
                <w:sz w:val="20"/>
                <w:szCs w:val="20"/>
              </w:rPr>
              <w:t>od účinnosti Smlouvy</w:t>
            </w:r>
            <w:r w:rsidR="00F156DA" w:rsidRPr="007E4D26">
              <w:rPr>
                <w:b/>
                <w:i/>
                <w:sz w:val="20"/>
                <w:szCs w:val="20"/>
              </w:rPr>
              <w:t>.</w:t>
            </w:r>
          </w:p>
          <w:p w14:paraId="03AB32BC" w14:textId="5FDE5412" w:rsidR="007E4D26" w:rsidRPr="007E4D26" w:rsidRDefault="007E4D26" w:rsidP="00D27A6E">
            <w:pPr>
              <w:jc w:val="both"/>
              <w:rPr>
                <w:i/>
                <w:sz w:val="20"/>
                <w:szCs w:val="20"/>
              </w:rPr>
            </w:pPr>
            <w:r w:rsidRPr="007E4D26">
              <w:rPr>
                <w:i/>
                <w:sz w:val="20"/>
                <w:szCs w:val="20"/>
              </w:rPr>
              <w:t>Objednatel si vyhrazuje po odevzdání 7 dní na kontrolu a odsouhlasení dokumentace, kdy lhůta pro zpracování neběží.</w:t>
            </w:r>
          </w:p>
        </w:tc>
      </w:tr>
      <w:tr w:rsidR="006813BF" w:rsidRPr="007E4D26" w14:paraId="2CF50CAA" w14:textId="77777777" w:rsidTr="00B327C9">
        <w:trPr>
          <w:trHeight w:val="3238"/>
        </w:trPr>
        <w:tc>
          <w:tcPr>
            <w:tcW w:w="6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F5A5A3" w14:textId="77777777" w:rsidR="006813BF" w:rsidRPr="007E4D26" w:rsidRDefault="006813BF" w:rsidP="00EA6F1A">
            <w:pPr>
              <w:spacing w:before="240"/>
              <w:jc w:val="center"/>
              <w:rPr>
                <w:rFonts w:cs="Calibri"/>
                <w:sz w:val="20"/>
                <w:szCs w:val="20"/>
                <w:lang w:eastAsia="en-US"/>
              </w:rPr>
            </w:pPr>
            <w:r w:rsidRPr="007E4D26">
              <w:rPr>
                <w:rFonts w:cs="Calibri"/>
                <w:sz w:val="20"/>
                <w:szCs w:val="20"/>
                <w:lang w:eastAsia="en-US"/>
              </w:rPr>
              <w:lastRenderedPageBreak/>
              <w:t>5</w:t>
            </w:r>
          </w:p>
        </w:tc>
        <w:tc>
          <w:tcPr>
            <w:tcW w:w="51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DE00ED8" w14:textId="21A9A21A" w:rsidR="006813BF" w:rsidRPr="007E4D26" w:rsidRDefault="006813BF" w:rsidP="00EF46C1">
            <w:pPr>
              <w:jc w:val="both"/>
              <w:rPr>
                <w:rFonts w:cs="Calibri"/>
                <w:sz w:val="20"/>
                <w:szCs w:val="20"/>
                <w:lang w:eastAsia="en-US"/>
              </w:rPr>
            </w:pPr>
            <w:r w:rsidRPr="007E4D26">
              <w:rPr>
                <w:rFonts w:cs="Calibri"/>
                <w:sz w:val="20"/>
                <w:szCs w:val="20"/>
                <w:lang w:eastAsia="en-US"/>
              </w:rPr>
              <w:t xml:space="preserve">Vypracování dokumentace ve stupni pro provádění stavby </w:t>
            </w:r>
            <w:r w:rsidR="00EA6F1A" w:rsidRPr="007E4D26">
              <w:rPr>
                <w:rFonts w:cs="Calibri"/>
                <w:sz w:val="20"/>
                <w:szCs w:val="20"/>
                <w:lang w:eastAsia="en-US"/>
              </w:rPr>
              <w:t xml:space="preserve">a výběr zhotovitele </w:t>
            </w:r>
            <w:r w:rsidRPr="007E4D26">
              <w:rPr>
                <w:rFonts w:cs="Calibri"/>
                <w:sz w:val="20"/>
                <w:szCs w:val="20"/>
                <w:lang w:eastAsia="en-US"/>
              </w:rPr>
              <w:t xml:space="preserve">vč. všech potřebných souvisejících činností v rozsahu dle platných právních předpisů a současně v souladu s požadavky zák. 134/2016 Sb. a </w:t>
            </w:r>
            <w:proofErr w:type="spellStart"/>
            <w:r w:rsidRPr="007E4D26">
              <w:rPr>
                <w:rFonts w:cs="Calibri"/>
                <w:sz w:val="20"/>
                <w:szCs w:val="20"/>
                <w:lang w:eastAsia="en-US"/>
              </w:rPr>
              <w:t>vyhl</w:t>
            </w:r>
            <w:proofErr w:type="spellEnd"/>
            <w:r w:rsidRPr="007E4D26">
              <w:rPr>
                <w:rFonts w:cs="Calibri"/>
                <w:sz w:val="20"/>
                <w:szCs w:val="20"/>
                <w:lang w:eastAsia="en-US"/>
              </w:rPr>
              <w:t>. 169/2016 Sb. Projektová dokumentace bude sloužit jako součást zadávací dokumentace pro výběr dodavatele vč. vypracování kompletního a úplného soupisu prací a výkazu výměr, dodávek a služeb s výkazem výměr, oceněného i neoceněného, doložení výpočtů stavební fyziky ke splnění parametrů pro poskytnutí dotace.</w:t>
            </w:r>
          </w:p>
          <w:p w14:paraId="2052BE21" w14:textId="339F197C" w:rsidR="00F529CF" w:rsidRPr="007E4D26" w:rsidRDefault="00F529CF" w:rsidP="00EF46C1">
            <w:pPr>
              <w:jc w:val="both"/>
              <w:rPr>
                <w:rFonts w:cs="Calibri"/>
                <w:sz w:val="20"/>
                <w:szCs w:val="20"/>
                <w:lang w:eastAsia="en-US"/>
              </w:rPr>
            </w:pPr>
            <w:r w:rsidRPr="007E4D26">
              <w:rPr>
                <w:rFonts w:cs="Calibri"/>
                <w:sz w:val="20"/>
                <w:szCs w:val="20"/>
                <w:lang w:eastAsia="en-US"/>
              </w:rPr>
              <w:t>Zapracování energetického managementu, který bude mapovat a regulovat provozní náklady, předcházení haváriím a mimořádným stavům, servis a údržbu pro zajištění ekonomického a bezpečného provozu objektu při současném zajištění kvalitního hygienického prostředí (sledování dat a jejich vyhodnocování).</w:t>
            </w:r>
          </w:p>
          <w:p w14:paraId="07A649E4" w14:textId="77777777" w:rsidR="006813BF" w:rsidRPr="007E4D26" w:rsidRDefault="006813BF" w:rsidP="00EF46C1">
            <w:pPr>
              <w:jc w:val="both"/>
              <w:rPr>
                <w:rFonts w:cs="Calibri"/>
                <w:sz w:val="20"/>
                <w:szCs w:val="20"/>
                <w:lang w:eastAsia="en-US"/>
              </w:rPr>
            </w:pPr>
            <w:r w:rsidRPr="007E4D26">
              <w:rPr>
                <w:rFonts w:cs="Calibri"/>
                <w:sz w:val="20"/>
                <w:szCs w:val="20"/>
                <w:lang w:eastAsia="en-US"/>
              </w:rPr>
              <w:t>Nezbytnou součástí této fáze je vypracování kompletního a úplného soupisu prací a výkazu výměr, dodávek a služeb s výkazem výměr, oceněného i neoceněného.</w:t>
            </w:r>
          </w:p>
          <w:p w14:paraId="116D6601" w14:textId="12449D3A" w:rsidR="006813BF" w:rsidRPr="007E4D26" w:rsidRDefault="006813BF" w:rsidP="00EF46C1">
            <w:pPr>
              <w:jc w:val="both"/>
              <w:rPr>
                <w:rFonts w:cs="Calibri"/>
                <w:sz w:val="20"/>
                <w:szCs w:val="20"/>
                <w:lang w:eastAsia="en-US"/>
              </w:rPr>
            </w:pPr>
            <w:r w:rsidRPr="007E4D26">
              <w:rPr>
                <w:rFonts w:cs="Calibri"/>
                <w:sz w:val="20"/>
                <w:szCs w:val="20"/>
                <w:lang w:eastAsia="en-US"/>
              </w:rPr>
              <w:t>V případě předpokladu financování z dotačních programů musí být zapracovány podmínky poskytovatele dotace</w:t>
            </w:r>
            <w:r w:rsidR="00034E8C" w:rsidRPr="007E4D26">
              <w:rPr>
                <w:rFonts w:cs="Calibri"/>
                <w:sz w:val="20"/>
                <w:szCs w:val="20"/>
                <w:lang w:eastAsia="en-US"/>
              </w:rPr>
              <w:t>, které j</w:t>
            </w:r>
            <w:r w:rsidR="00C37DEC" w:rsidRPr="007E4D26">
              <w:rPr>
                <w:rFonts w:cs="Calibri"/>
                <w:sz w:val="20"/>
                <w:szCs w:val="20"/>
                <w:lang w:eastAsia="en-US"/>
              </w:rPr>
              <w:t>sou zadavateli známé v době zadání zakázky</w:t>
            </w:r>
          </w:p>
          <w:p w14:paraId="45568C47" w14:textId="4D359413" w:rsidR="00272ECF" w:rsidRPr="007E4D26" w:rsidRDefault="00272ECF" w:rsidP="00EF46C1">
            <w:pPr>
              <w:jc w:val="both"/>
              <w:rPr>
                <w:rFonts w:cs="Calibri"/>
                <w:sz w:val="20"/>
                <w:szCs w:val="20"/>
                <w:lang w:eastAsia="en-US"/>
              </w:rPr>
            </w:pPr>
            <w:r w:rsidRPr="007E4D26">
              <w:rPr>
                <w:rFonts w:asciiTheme="minorHAnsi" w:eastAsiaTheme="minorHAnsi" w:hAnsiTheme="minorHAnsi" w:cstheme="minorHAnsi"/>
                <w:sz w:val="20"/>
                <w:szCs w:val="20"/>
                <w:lang w:eastAsia="en-US"/>
              </w:rPr>
              <w:t>Zpracování návrhu</w:t>
            </w:r>
            <w:r w:rsidRPr="007E4D26">
              <w:rPr>
                <w:sz w:val="20"/>
                <w:szCs w:val="20"/>
              </w:rPr>
              <w:t xml:space="preserve"> </w:t>
            </w:r>
            <w:r w:rsidRPr="007E4D26">
              <w:rPr>
                <w:rFonts w:asciiTheme="minorHAnsi" w:eastAsiaTheme="minorHAnsi" w:hAnsiTheme="minorHAnsi" w:cstheme="minorHAnsi"/>
                <w:sz w:val="20"/>
                <w:szCs w:val="20"/>
                <w:lang w:eastAsia="en-US"/>
              </w:rPr>
              <w:t>předcházení vzniku odpadů - Implementace zásady DNSH.</w:t>
            </w:r>
          </w:p>
          <w:p w14:paraId="2CEEF45B" w14:textId="77777777" w:rsidR="006813BF" w:rsidRPr="007E4D26" w:rsidRDefault="006813BF" w:rsidP="00EF46C1">
            <w:pPr>
              <w:jc w:val="both"/>
              <w:rPr>
                <w:rFonts w:cs="Calibri"/>
                <w:sz w:val="20"/>
                <w:szCs w:val="20"/>
                <w:lang w:eastAsia="en-US"/>
              </w:rPr>
            </w:pPr>
            <w:r w:rsidRPr="007E4D26">
              <w:rPr>
                <w:rFonts w:cs="Calibri"/>
                <w:sz w:val="20"/>
                <w:szCs w:val="20"/>
                <w:lang w:eastAsia="en-US"/>
              </w:rPr>
              <w:t>Poskytnutí výhradní a neomezené licence ke kompletnímu autorskému dílu  a poskytnutí výstupů v nativním formátu a formátech .</w:t>
            </w:r>
            <w:proofErr w:type="spellStart"/>
            <w:r w:rsidRPr="007E4D26">
              <w:rPr>
                <w:rFonts w:cs="Calibri"/>
                <w:sz w:val="20"/>
                <w:szCs w:val="20"/>
                <w:lang w:eastAsia="en-US"/>
              </w:rPr>
              <w:t>dwg</w:t>
            </w:r>
            <w:proofErr w:type="spellEnd"/>
            <w:r w:rsidRPr="007E4D26">
              <w:rPr>
                <w:rFonts w:cs="Calibri"/>
                <w:sz w:val="20"/>
                <w:szCs w:val="20"/>
                <w:lang w:eastAsia="en-US"/>
              </w:rPr>
              <w:t>, .</w:t>
            </w:r>
            <w:proofErr w:type="spellStart"/>
            <w:proofErr w:type="gramStart"/>
            <w:r w:rsidRPr="007E4D26">
              <w:rPr>
                <w:rFonts w:cs="Calibri"/>
                <w:sz w:val="20"/>
                <w:szCs w:val="20"/>
                <w:lang w:eastAsia="en-US"/>
              </w:rPr>
              <w:t>pdf</w:t>
            </w:r>
            <w:proofErr w:type="spellEnd"/>
            <w:r w:rsidRPr="007E4D26">
              <w:rPr>
                <w:rFonts w:cs="Calibri"/>
                <w:sz w:val="20"/>
                <w:szCs w:val="20"/>
                <w:lang w:eastAsia="en-US"/>
              </w:rPr>
              <w:t>. .</w:t>
            </w:r>
            <w:proofErr w:type="spellStart"/>
            <w:r w:rsidRPr="007E4D26">
              <w:rPr>
                <w:rFonts w:cs="Calibri"/>
                <w:sz w:val="20"/>
                <w:szCs w:val="20"/>
                <w:lang w:eastAsia="en-US"/>
              </w:rPr>
              <w:t>docx</w:t>
            </w:r>
            <w:proofErr w:type="spellEnd"/>
            <w:proofErr w:type="gramEnd"/>
            <w:r w:rsidRPr="007E4D26">
              <w:rPr>
                <w:rFonts w:cs="Calibri"/>
                <w:sz w:val="20"/>
                <w:szCs w:val="20"/>
                <w:lang w:eastAsia="en-US"/>
              </w:rPr>
              <w:t>, .</w:t>
            </w:r>
            <w:proofErr w:type="spellStart"/>
            <w:r w:rsidRPr="007E4D26">
              <w:rPr>
                <w:rFonts w:cs="Calibri"/>
                <w:sz w:val="20"/>
                <w:szCs w:val="20"/>
                <w:lang w:eastAsia="en-US"/>
              </w:rPr>
              <w:t>xlm</w:t>
            </w:r>
            <w:proofErr w:type="spellEnd"/>
            <w:r w:rsidRPr="007E4D26">
              <w:rPr>
                <w:rFonts w:cs="Calibri"/>
                <w:sz w:val="20"/>
                <w:szCs w:val="20"/>
                <w:lang w:eastAsia="en-US"/>
              </w:rPr>
              <w:t>/.</w:t>
            </w:r>
            <w:proofErr w:type="spellStart"/>
            <w:r w:rsidRPr="007E4D26">
              <w:rPr>
                <w:rFonts w:cs="Calibri"/>
                <w:sz w:val="20"/>
                <w:szCs w:val="20"/>
                <w:lang w:eastAsia="en-US"/>
              </w:rPr>
              <w:t>unixml</w:t>
            </w:r>
            <w:proofErr w:type="spellEnd"/>
            <w:r w:rsidRPr="007E4D26">
              <w:rPr>
                <w:rFonts w:cs="Calibri"/>
                <w:sz w:val="20"/>
                <w:szCs w:val="20"/>
                <w:lang w:eastAsia="en-US"/>
              </w:rPr>
              <w:t xml:space="preserve"> a .</w:t>
            </w:r>
            <w:proofErr w:type="spellStart"/>
            <w:r w:rsidRPr="007E4D26">
              <w:rPr>
                <w:rFonts w:cs="Calibri"/>
                <w:sz w:val="20"/>
                <w:szCs w:val="20"/>
                <w:lang w:eastAsia="en-US"/>
              </w:rPr>
              <w:t>xls</w:t>
            </w:r>
            <w:proofErr w:type="spellEnd"/>
            <w:r w:rsidRPr="007E4D26">
              <w:rPr>
                <w:rFonts w:cs="Calibri"/>
                <w:sz w:val="20"/>
                <w:szCs w:val="20"/>
                <w:lang w:eastAsia="en-US"/>
              </w:rPr>
              <w:t>.</w:t>
            </w:r>
          </w:p>
        </w:tc>
        <w:tc>
          <w:tcPr>
            <w:tcW w:w="3686" w:type="dxa"/>
            <w:tcBorders>
              <w:top w:val="single" w:sz="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26F1F605" w14:textId="4738F006" w:rsidR="007E4D26" w:rsidRDefault="007E4D26" w:rsidP="00E157EA">
            <w:pPr>
              <w:jc w:val="both"/>
              <w:rPr>
                <w:sz w:val="20"/>
                <w:szCs w:val="20"/>
              </w:rPr>
            </w:pPr>
            <w:r w:rsidRPr="007E4D26">
              <w:rPr>
                <w:sz w:val="20"/>
                <w:szCs w:val="20"/>
              </w:rPr>
              <w:t>V průběhu zpracování bude Zhotovitel pravidelně projednávat navrhované řešení s Objednatelem a informovat ho průběhu zpracování.</w:t>
            </w:r>
          </w:p>
          <w:p w14:paraId="6A24E249" w14:textId="77777777" w:rsidR="006813BF" w:rsidRDefault="006813BF" w:rsidP="00E157EA">
            <w:pPr>
              <w:jc w:val="both"/>
              <w:rPr>
                <w:b/>
                <w:sz w:val="20"/>
                <w:szCs w:val="20"/>
              </w:rPr>
            </w:pPr>
            <w:r w:rsidRPr="007E4D26">
              <w:rPr>
                <w:sz w:val="20"/>
                <w:szCs w:val="20"/>
              </w:rPr>
              <w:t xml:space="preserve">Dokončení  fáze 5 nejpozději </w:t>
            </w:r>
            <w:r w:rsidR="00E157EA" w:rsidRPr="007E4D26">
              <w:rPr>
                <w:b/>
                <w:bCs/>
                <w:sz w:val="20"/>
                <w:szCs w:val="20"/>
              </w:rPr>
              <w:t xml:space="preserve">180 dnů </w:t>
            </w:r>
            <w:r w:rsidRPr="007E4D26">
              <w:rPr>
                <w:b/>
                <w:sz w:val="20"/>
                <w:szCs w:val="20"/>
              </w:rPr>
              <w:t xml:space="preserve">od </w:t>
            </w:r>
            <w:r w:rsidR="00E157EA" w:rsidRPr="007E4D26">
              <w:rPr>
                <w:b/>
                <w:sz w:val="20"/>
                <w:szCs w:val="20"/>
              </w:rPr>
              <w:t xml:space="preserve">nabytí plné moci </w:t>
            </w:r>
            <w:r w:rsidRPr="007E4D26">
              <w:rPr>
                <w:b/>
                <w:sz w:val="20"/>
                <w:szCs w:val="20"/>
              </w:rPr>
              <w:t>stavebního povolení</w:t>
            </w:r>
            <w:r w:rsidR="00F156DA" w:rsidRPr="007E4D26">
              <w:rPr>
                <w:b/>
                <w:sz w:val="20"/>
                <w:szCs w:val="20"/>
              </w:rPr>
              <w:t>.</w:t>
            </w:r>
            <w:r w:rsidRPr="007E4D26">
              <w:rPr>
                <w:b/>
                <w:sz w:val="20"/>
                <w:szCs w:val="20"/>
              </w:rPr>
              <w:t xml:space="preserve"> </w:t>
            </w:r>
          </w:p>
          <w:p w14:paraId="1AEA636D" w14:textId="6EC896DA" w:rsidR="007E4D26" w:rsidRPr="007E4D26" w:rsidRDefault="007E4D26" w:rsidP="00E157EA">
            <w:pPr>
              <w:jc w:val="both"/>
              <w:rPr>
                <w:rFonts w:cs="Calibri"/>
                <w:i/>
                <w:iCs/>
                <w:color w:val="1F497D"/>
                <w:sz w:val="20"/>
                <w:szCs w:val="20"/>
                <w:lang w:eastAsia="en-US"/>
              </w:rPr>
            </w:pPr>
            <w:r w:rsidRPr="007E4D26">
              <w:rPr>
                <w:rFonts w:cs="Calibri"/>
                <w:i/>
                <w:iCs/>
                <w:sz w:val="20"/>
                <w:szCs w:val="20"/>
                <w:lang w:eastAsia="en-US"/>
              </w:rPr>
              <w:t>Objednatel si vyhrazuje po odevzdání 7 dní na kontrolu a odsouhlasení dokumentace, kdy lhůta pro zpracování neběží.</w:t>
            </w:r>
          </w:p>
        </w:tc>
      </w:tr>
      <w:tr w:rsidR="006813BF" w:rsidRPr="007E4D26" w14:paraId="134C940E" w14:textId="77777777" w:rsidTr="00B327C9">
        <w:trPr>
          <w:trHeight w:val="615"/>
        </w:trPr>
        <w:tc>
          <w:tcPr>
            <w:tcW w:w="6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F394D9" w14:textId="77777777" w:rsidR="006813BF" w:rsidRPr="007E4D26" w:rsidRDefault="006813BF" w:rsidP="00EA6F1A">
            <w:pPr>
              <w:spacing w:before="240"/>
              <w:jc w:val="center"/>
              <w:rPr>
                <w:rFonts w:cs="Calibri"/>
                <w:sz w:val="20"/>
                <w:szCs w:val="20"/>
                <w:lang w:eastAsia="en-US"/>
              </w:rPr>
            </w:pPr>
            <w:r w:rsidRPr="007E4D26">
              <w:rPr>
                <w:rFonts w:cs="Calibri"/>
                <w:sz w:val="20"/>
                <w:szCs w:val="20"/>
                <w:lang w:eastAsia="en-US"/>
              </w:rPr>
              <w:t>6</w:t>
            </w:r>
          </w:p>
        </w:tc>
        <w:tc>
          <w:tcPr>
            <w:tcW w:w="512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A2206C" w14:textId="7AFDB30E" w:rsidR="006813BF" w:rsidRPr="007E4D26" w:rsidRDefault="00F156DA" w:rsidP="00D27A6E">
            <w:pPr>
              <w:spacing w:after="0"/>
              <w:jc w:val="both"/>
              <w:rPr>
                <w:rFonts w:cs="Calibri"/>
                <w:sz w:val="20"/>
                <w:szCs w:val="20"/>
                <w:lang w:eastAsia="en-US"/>
              </w:rPr>
            </w:pPr>
            <w:r w:rsidRPr="007E4D26">
              <w:rPr>
                <w:rFonts w:cs="Calibri"/>
                <w:bCs/>
                <w:sz w:val="20"/>
                <w:szCs w:val="20"/>
                <w:lang w:eastAsia="en-US"/>
              </w:rPr>
              <w:t>Poskytnutí součinnosti spolupráce při výběru dodavatele stavby</w:t>
            </w:r>
          </w:p>
        </w:tc>
        <w:tc>
          <w:tcPr>
            <w:tcW w:w="3686" w:type="dxa"/>
            <w:tcBorders>
              <w:top w:val="nil"/>
              <w:left w:val="nil"/>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4B40E2E0" w14:textId="2DFF3F1E" w:rsidR="006813BF" w:rsidRPr="007E4D26" w:rsidRDefault="00F156DA" w:rsidP="00EF46C1">
            <w:pPr>
              <w:jc w:val="both"/>
              <w:rPr>
                <w:rFonts w:cs="Calibri"/>
                <w:i/>
                <w:iCs/>
                <w:color w:val="1F497D"/>
                <w:sz w:val="20"/>
                <w:szCs w:val="20"/>
                <w:lang w:eastAsia="en-US"/>
              </w:rPr>
            </w:pPr>
            <w:r w:rsidRPr="007E4D26">
              <w:rPr>
                <w:color w:val="000000" w:themeColor="text1"/>
                <w:sz w:val="20"/>
                <w:szCs w:val="20"/>
              </w:rPr>
              <w:t xml:space="preserve">Nejpozději </w:t>
            </w:r>
            <w:r w:rsidRPr="007E4D26">
              <w:rPr>
                <w:sz w:val="20"/>
                <w:szCs w:val="20"/>
                <w:lang w:eastAsia="en-US"/>
              </w:rPr>
              <w:t>do dvou (2) pracovních dnů od doručení dotazu k vysvětlení ZD + aktivní účast na hodnocení a posouzení nabídek.</w:t>
            </w:r>
          </w:p>
        </w:tc>
      </w:tr>
      <w:tr w:rsidR="00F156DA" w:rsidRPr="007E4D26" w14:paraId="37C9F727" w14:textId="77777777" w:rsidTr="00B327C9">
        <w:trPr>
          <w:trHeight w:val="615"/>
        </w:trPr>
        <w:tc>
          <w:tcPr>
            <w:tcW w:w="6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E6A9F1" w14:textId="03BC8C67" w:rsidR="00F156DA" w:rsidRPr="007E4D26" w:rsidRDefault="00EA6F1A" w:rsidP="00EA6F1A">
            <w:pPr>
              <w:spacing w:before="240"/>
              <w:jc w:val="center"/>
              <w:rPr>
                <w:rFonts w:cs="Calibri"/>
                <w:sz w:val="20"/>
                <w:szCs w:val="20"/>
                <w:lang w:eastAsia="en-US"/>
              </w:rPr>
            </w:pPr>
            <w:r w:rsidRPr="007E4D26">
              <w:rPr>
                <w:rFonts w:cs="Calibri"/>
                <w:sz w:val="20"/>
                <w:szCs w:val="20"/>
                <w:lang w:eastAsia="en-US"/>
              </w:rPr>
              <w:t>AD</w:t>
            </w:r>
          </w:p>
        </w:tc>
        <w:tc>
          <w:tcPr>
            <w:tcW w:w="51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B12362C" w14:textId="4CB247E3" w:rsidR="00F156DA" w:rsidRPr="007E4D26" w:rsidRDefault="00F156DA" w:rsidP="00D27A6E">
            <w:pPr>
              <w:spacing w:after="0"/>
              <w:jc w:val="both"/>
              <w:rPr>
                <w:rFonts w:cs="Calibri"/>
                <w:sz w:val="20"/>
                <w:szCs w:val="20"/>
                <w:lang w:eastAsia="en-US"/>
              </w:rPr>
            </w:pPr>
            <w:r w:rsidRPr="007E4D26">
              <w:rPr>
                <w:rFonts w:cs="Calibri"/>
                <w:sz w:val="20"/>
                <w:szCs w:val="20"/>
                <w:lang w:eastAsia="en-US"/>
              </w:rPr>
              <w:t>Poskytnutí činnosti – výkon autorského dozoru po celou dobu provádění stavby</w:t>
            </w:r>
          </w:p>
        </w:tc>
        <w:tc>
          <w:tcPr>
            <w:tcW w:w="3686" w:type="dxa"/>
            <w:tcBorders>
              <w:top w:val="single" w:sz="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tcPr>
          <w:p w14:paraId="710D8E82" w14:textId="15CC462B" w:rsidR="00F156DA" w:rsidRPr="007E4D26" w:rsidRDefault="00F156DA" w:rsidP="00F156DA">
            <w:pPr>
              <w:jc w:val="both"/>
              <w:rPr>
                <w:rFonts w:ascii="Times New Roman" w:hAnsi="Times New Roman"/>
                <w:sz w:val="20"/>
                <w:szCs w:val="20"/>
              </w:rPr>
            </w:pPr>
            <w:r w:rsidRPr="007E4D26">
              <w:rPr>
                <w:sz w:val="20"/>
                <w:szCs w:val="20"/>
                <w:lang w:eastAsia="en-US"/>
              </w:rPr>
              <w:t>Pravidelná účast na kontrolních dnech stavby, případná technická pomoc.</w:t>
            </w:r>
          </w:p>
          <w:p w14:paraId="04B53BF6" w14:textId="3020F8B4" w:rsidR="00F156DA" w:rsidRPr="007E4D26" w:rsidRDefault="00F156DA" w:rsidP="00F156DA">
            <w:pPr>
              <w:jc w:val="both"/>
              <w:rPr>
                <w:sz w:val="20"/>
                <w:szCs w:val="20"/>
                <w:lang w:eastAsia="en-US"/>
              </w:rPr>
            </w:pPr>
            <w:r w:rsidRPr="007E4D26">
              <w:rPr>
                <w:sz w:val="20"/>
                <w:szCs w:val="20"/>
              </w:rPr>
              <w:t xml:space="preserve">Předpokládaný počet </w:t>
            </w:r>
            <w:r w:rsidRPr="007E4D26">
              <w:rPr>
                <w:color w:val="000000" w:themeColor="text1"/>
                <w:sz w:val="20"/>
                <w:szCs w:val="20"/>
              </w:rPr>
              <w:t>400 hodin</w:t>
            </w:r>
          </w:p>
        </w:tc>
      </w:tr>
    </w:tbl>
    <w:p w14:paraId="05287E9F" w14:textId="1B47BA83" w:rsidR="000979DD" w:rsidRPr="00EC40AD" w:rsidRDefault="000979DD" w:rsidP="000979DD">
      <w:pPr>
        <w:spacing w:before="240"/>
        <w:jc w:val="both"/>
        <w:rPr>
          <w:rFonts w:asciiTheme="minorHAnsi" w:hAnsiTheme="minorHAnsi" w:cstheme="minorHAnsi"/>
          <w:b/>
          <w:lang w:eastAsia="x-none"/>
        </w:rPr>
      </w:pPr>
      <w:r w:rsidRPr="00EC40AD">
        <w:rPr>
          <w:rFonts w:asciiTheme="minorHAnsi" w:hAnsiTheme="minorHAnsi" w:cstheme="minorHAnsi"/>
          <w:b/>
          <w:lang w:eastAsia="x-none"/>
        </w:rPr>
        <w:lastRenderedPageBreak/>
        <w:t>V případě požadavků úpravy či doplnění projektové dokumentace od dotčených orgánů státní správy</w:t>
      </w:r>
      <w:r w:rsidR="004C4726" w:rsidRPr="00EC40AD">
        <w:rPr>
          <w:rFonts w:asciiTheme="minorHAnsi" w:hAnsiTheme="minorHAnsi" w:cstheme="minorHAnsi"/>
          <w:b/>
          <w:lang w:eastAsia="x-none"/>
        </w:rPr>
        <w:t xml:space="preserve"> (DOSS)</w:t>
      </w:r>
      <w:r w:rsidRPr="00EC40AD">
        <w:rPr>
          <w:rFonts w:asciiTheme="minorHAnsi" w:hAnsiTheme="minorHAnsi" w:cstheme="minorHAnsi"/>
          <w:b/>
          <w:lang w:eastAsia="x-none"/>
        </w:rPr>
        <w:t>, správců sítí nebo stavebního úřadu na doplnění dokumentace pro vydání kladného stanoviska/rozhodnutí je Zhotovitel povinen provést úpravu PD nejpozději do:</w:t>
      </w:r>
    </w:p>
    <w:p w14:paraId="7D8E3F13" w14:textId="1F4FD3A3" w:rsidR="000979DD" w:rsidRPr="00EC40AD" w:rsidRDefault="000979DD" w:rsidP="00B95335">
      <w:pPr>
        <w:numPr>
          <w:ilvl w:val="0"/>
          <w:numId w:val="5"/>
        </w:numPr>
        <w:spacing w:before="120" w:after="0"/>
        <w:jc w:val="both"/>
        <w:rPr>
          <w:rFonts w:asciiTheme="minorHAnsi" w:hAnsiTheme="minorHAnsi" w:cstheme="minorHAnsi"/>
          <w:b/>
          <w:lang w:eastAsia="x-none"/>
        </w:rPr>
      </w:pPr>
      <w:r w:rsidRPr="00EC40AD">
        <w:rPr>
          <w:rFonts w:asciiTheme="minorHAnsi" w:hAnsiTheme="minorHAnsi" w:cstheme="minorHAnsi"/>
          <w:b/>
          <w:lang w:eastAsia="x-none"/>
        </w:rPr>
        <w:t>Sedm</w:t>
      </w:r>
      <w:r w:rsidR="004C4726" w:rsidRPr="00EC40AD">
        <w:rPr>
          <w:rFonts w:asciiTheme="minorHAnsi" w:hAnsiTheme="minorHAnsi" w:cstheme="minorHAnsi"/>
          <w:b/>
          <w:lang w:eastAsia="x-none"/>
        </w:rPr>
        <w:t>i</w:t>
      </w:r>
      <w:r w:rsidRPr="00EC40AD">
        <w:rPr>
          <w:rFonts w:asciiTheme="minorHAnsi" w:hAnsiTheme="minorHAnsi" w:cstheme="minorHAnsi"/>
          <w:b/>
          <w:lang w:eastAsia="x-none"/>
        </w:rPr>
        <w:t xml:space="preserve"> (7) kalendářních dnů v případě, že se jedná o požadavek v souladu rozsahu požadavků příslušné přílohy </w:t>
      </w:r>
      <w:proofErr w:type="spellStart"/>
      <w:r w:rsidRPr="00EC40AD">
        <w:rPr>
          <w:rFonts w:asciiTheme="minorHAnsi" w:hAnsiTheme="minorHAnsi" w:cstheme="minorHAnsi"/>
          <w:b/>
          <w:lang w:eastAsia="x-none"/>
        </w:rPr>
        <w:t>vyhl</w:t>
      </w:r>
      <w:proofErr w:type="spellEnd"/>
      <w:r w:rsidRPr="00EC40AD">
        <w:rPr>
          <w:rFonts w:asciiTheme="minorHAnsi" w:hAnsiTheme="minorHAnsi" w:cstheme="minorHAnsi"/>
          <w:b/>
          <w:lang w:eastAsia="x-none"/>
        </w:rPr>
        <w:t>. 499/2006 Sb. a příslušných právní předpisů či technických norem a</w:t>
      </w:r>
      <w:r w:rsidR="00CC6D0D" w:rsidRPr="00EC40AD">
        <w:rPr>
          <w:rFonts w:asciiTheme="minorHAnsi" w:hAnsiTheme="minorHAnsi" w:cstheme="minorHAnsi"/>
          <w:b/>
          <w:lang w:eastAsia="x-none"/>
        </w:rPr>
        <w:t> p</w:t>
      </w:r>
      <w:r w:rsidRPr="00EC40AD">
        <w:rPr>
          <w:rFonts w:asciiTheme="minorHAnsi" w:hAnsiTheme="minorHAnsi" w:cstheme="minorHAnsi"/>
          <w:b/>
          <w:lang w:eastAsia="x-none"/>
        </w:rPr>
        <w:t>ředpisů.</w:t>
      </w:r>
    </w:p>
    <w:p w14:paraId="5516A746" w14:textId="77777777" w:rsidR="000979DD" w:rsidRPr="00EC40AD" w:rsidRDefault="000979DD" w:rsidP="00B95335">
      <w:pPr>
        <w:numPr>
          <w:ilvl w:val="0"/>
          <w:numId w:val="6"/>
        </w:numPr>
        <w:spacing w:after="0"/>
        <w:ind w:left="1077" w:hanging="357"/>
        <w:jc w:val="both"/>
        <w:rPr>
          <w:rFonts w:asciiTheme="minorHAnsi" w:hAnsiTheme="minorHAnsi" w:cstheme="minorHAnsi"/>
          <w:b/>
          <w:i/>
          <w:lang w:eastAsia="x-none"/>
        </w:rPr>
      </w:pPr>
      <w:r w:rsidRPr="00EC40AD">
        <w:rPr>
          <w:rFonts w:asciiTheme="minorHAnsi" w:hAnsiTheme="minorHAnsi" w:cstheme="minorHAnsi"/>
          <w:b/>
          <w:i/>
          <w:lang w:eastAsia="x-none"/>
        </w:rPr>
        <w:t>Po dobu provádění požadovaných úprav běží lhůty stanovené touto Smlouvou.</w:t>
      </w:r>
    </w:p>
    <w:p w14:paraId="611C0D82" w14:textId="304845D5" w:rsidR="000979DD" w:rsidRPr="00EC40AD" w:rsidRDefault="004C4726" w:rsidP="00B95335">
      <w:pPr>
        <w:numPr>
          <w:ilvl w:val="0"/>
          <w:numId w:val="5"/>
        </w:numPr>
        <w:spacing w:after="0"/>
        <w:ind w:left="714" w:hanging="357"/>
        <w:jc w:val="both"/>
        <w:rPr>
          <w:rFonts w:asciiTheme="minorHAnsi" w:hAnsiTheme="minorHAnsi" w:cstheme="minorHAnsi"/>
          <w:b/>
          <w:lang w:eastAsia="x-none"/>
        </w:rPr>
      </w:pPr>
      <w:r w:rsidRPr="00EC40AD">
        <w:rPr>
          <w:rFonts w:asciiTheme="minorHAnsi" w:hAnsiTheme="minorHAnsi" w:cstheme="minorHAnsi"/>
          <w:b/>
          <w:lang w:eastAsia="x-none"/>
        </w:rPr>
        <w:t>J</w:t>
      </w:r>
      <w:r w:rsidR="000979DD" w:rsidRPr="00EC40AD">
        <w:rPr>
          <w:rFonts w:asciiTheme="minorHAnsi" w:hAnsiTheme="minorHAnsi" w:cstheme="minorHAnsi"/>
          <w:b/>
          <w:lang w:eastAsia="x-none"/>
        </w:rPr>
        <w:t>edna</w:t>
      </w:r>
      <w:r w:rsidRPr="00EC40AD">
        <w:rPr>
          <w:rFonts w:asciiTheme="minorHAnsi" w:hAnsiTheme="minorHAnsi" w:cstheme="minorHAnsi"/>
          <w:b/>
          <w:lang w:eastAsia="x-none"/>
        </w:rPr>
        <w:t xml:space="preserve">dvaceti </w:t>
      </w:r>
      <w:r w:rsidR="000979DD" w:rsidRPr="00EC40AD">
        <w:rPr>
          <w:rFonts w:asciiTheme="minorHAnsi" w:hAnsiTheme="minorHAnsi" w:cstheme="minorHAnsi"/>
          <w:b/>
          <w:lang w:eastAsia="x-none"/>
        </w:rPr>
        <w:t>(21) kalendářních dnů, jedná-li se o požadavek nad rámec platných právních předpisů.</w:t>
      </w:r>
    </w:p>
    <w:p w14:paraId="0C3F0F58" w14:textId="77777777" w:rsidR="000979DD" w:rsidRPr="00EC40AD" w:rsidRDefault="000979DD" w:rsidP="00B95335">
      <w:pPr>
        <w:numPr>
          <w:ilvl w:val="0"/>
          <w:numId w:val="6"/>
        </w:numPr>
        <w:jc w:val="both"/>
        <w:rPr>
          <w:rFonts w:asciiTheme="minorHAnsi" w:hAnsiTheme="minorHAnsi" w:cstheme="minorHAnsi"/>
          <w:b/>
          <w:lang w:eastAsia="x-none"/>
        </w:rPr>
      </w:pPr>
      <w:r w:rsidRPr="00EC40AD">
        <w:rPr>
          <w:rFonts w:asciiTheme="minorHAnsi" w:hAnsiTheme="minorHAnsi" w:cstheme="minorHAnsi"/>
          <w:b/>
          <w:i/>
          <w:lang w:eastAsia="x-none"/>
        </w:rPr>
        <w:t>Po dobu provádění požadovaných úprav neběží lhůty stanovené touto Smlouvou.</w:t>
      </w:r>
    </w:p>
    <w:p w14:paraId="6A3C51A6" w14:textId="77777777" w:rsidR="000979DD" w:rsidRPr="00EC40AD" w:rsidRDefault="000979DD" w:rsidP="000979DD">
      <w:pPr>
        <w:jc w:val="both"/>
        <w:rPr>
          <w:rFonts w:asciiTheme="minorHAnsi" w:hAnsiTheme="minorHAnsi" w:cstheme="minorHAnsi"/>
          <w:b/>
          <w:lang w:eastAsia="x-none"/>
        </w:rPr>
      </w:pPr>
      <w:r w:rsidRPr="00EC40AD">
        <w:rPr>
          <w:rFonts w:asciiTheme="minorHAnsi" w:hAnsiTheme="minorHAnsi" w:cstheme="minorHAnsi"/>
          <w:b/>
          <w:lang w:eastAsia="x-none"/>
        </w:rPr>
        <w:t xml:space="preserve">Zhotovitel je povinen bezodkladně poskytovat potřebnou součinnost při vyřizování potřebných stanovisek / vyjádření / rozhodnutí. </w:t>
      </w:r>
    </w:p>
    <w:p w14:paraId="27152D5D" w14:textId="77777777" w:rsidR="000979DD" w:rsidRPr="00EC40AD" w:rsidRDefault="000979DD" w:rsidP="0069508F">
      <w:pPr>
        <w:spacing w:before="120"/>
        <w:jc w:val="both"/>
        <w:rPr>
          <w:rFonts w:asciiTheme="minorHAnsi" w:hAnsiTheme="minorHAnsi" w:cstheme="minorHAnsi"/>
          <w:b/>
          <w:lang w:eastAsia="x-none"/>
        </w:rPr>
      </w:pPr>
      <w:r w:rsidRPr="00EC40AD">
        <w:rPr>
          <w:rFonts w:asciiTheme="minorHAnsi" w:hAnsiTheme="minorHAnsi" w:cstheme="minorHAnsi"/>
          <w:b/>
          <w:lang w:eastAsia="x-none"/>
        </w:rPr>
        <w:t xml:space="preserve">V případě prokazatelných průtahů při zajišťování inženýrské činnosti či povolování stavby spočívajících na straně DOSS nebo stavebního úřadu nezapříčiněné Zhotovitelem se pořídí písemný protokol podepsaný oběma stranami. Po prokazatelně doloženou dobu lhůta pro dokončení díla neběží. </w:t>
      </w:r>
    </w:p>
    <w:p w14:paraId="727A1D60" w14:textId="1B3B586E" w:rsidR="000979DD" w:rsidRPr="00EC40AD" w:rsidRDefault="000979DD" w:rsidP="00914BA9">
      <w:pPr>
        <w:pStyle w:val="Odstavecseseznamem"/>
        <w:ind w:left="0"/>
        <w:jc w:val="both"/>
        <w:rPr>
          <w:b/>
          <w:u w:val="single"/>
        </w:rPr>
      </w:pPr>
      <w:r w:rsidRPr="00EC40AD">
        <w:rPr>
          <w:rFonts w:asciiTheme="minorHAnsi" w:hAnsiTheme="minorHAnsi" w:cstheme="minorHAnsi"/>
          <w:b/>
          <w:lang w:eastAsia="x-none"/>
        </w:rPr>
        <w:t xml:space="preserve">Po dobu kontroly rozsahu předané dokumentace Objednatelem pro jednotlivé stupně </w:t>
      </w:r>
      <w:r w:rsidR="00BA7B38">
        <w:rPr>
          <w:rFonts w:asciiTheme="minorHAnsi" w:hAnsiTheme="minorHAnsi" w:cstheme="minorHAnsi"/>
          <w:b/>
          <w:lang w:eastAsia="x-none"/>
        </w:rPr>
        <w:t>projektové dokumentace</w:t>
      </w:r>
      <w:r w:rsidR="00BA7B38" w:rsidRPr="00EC40AD">
        <w:rPr>
          <w:rFonts w:asciiTheme="minorHAnsi" w:hAnsiTheme="minorHAnsi" w:cstheme="minorHAnsi"/>
          <w:b/>
          <w:lang w:eastAsia="x-none"/>
        </w:rPr>
        <w:t xml:space="preserve"> </w:t>
      </w:r>
      <w:r w:rsidRPr="00EC40AD">
        <w:rPr>
          <w:rFonts w:asciiTheme="minorHAnsi" w:hAnsiTheme="minorHAnsi" w:cstheme="minorHAnsi"/>
          <w:b/>
          <w:lang w:eastAsia="x-none"/>
        </w:rPr>
        <w:t>v souladu s </w:t>
      </w:r>
      <w:r w:rsidRPr="00EC40AD">
        <w:rPr>
          <w:b/>
          <w:u w:val="single"/>
        </w:rPr>
        <w:t>požadavky této smlouvy lhůta stanovená touto Smlouvou neběží.</w:t>
      </w:r>
    </w:p>
    <w:p w14:paraId="51C5EED9" w14:textId="12280812" w:rsidR="000979DD" w:rsidRPr="00EC40AD" w:rsidRDefault="00597FF8" w:rsidP="00084FCC">
      <w:pPr>
        <w:pStyle w:val="Odstavecseseznamem"/>
        <w:ind w:left="567" w:hanging="567"/>
        <w:jc w:val="both"/>
      </w:pPr>
      <w:r w:rsidRPr="00EC40AD">
        <w:t>5.</w:t>
      </w:r>
      <w:r w:rsidR="00FB6EBF">
        <w:t>2</w:t>
      </w:r>
      <w:r w:rsidRPr="00EC40AD">
        <w:t>.2</w:t>
      </w:r>
      <w:r w:rsidRPr="00EC40AD">
        <w:tab/>
        <w:t xml:space="preserve">Část díla </w:t>
      </w:r>
      <w:r w:rsidR="000979DD" w:rsidRPr="00EC40AD">
        <w:t xml:space="preserve">spočívající v provedení projektových prací dle této Smlouvy se považuje za </w:t>
      </w:r>
      <w:r w:rsidRPr="00EC40AD">
        <w:t>dokončenou</w:t>
      </w:r>
      <w:r w:rsidR="000979DD" w:rsidRPr="00EC40AD">
        <w:t xml:space="preserve">, jestliže Zhotovitel řádně (bez jakýchkoliv vad a nedodělků) splnil veškeré své povinnosti vztahující se k projektovým pracím a inženýrské činnosti dle této Smlouvy a zároveň Objednateli předal kompletní projektovou dokumentaci obsahující všechny části v souladu s příslušnou přílohou </w:t>
      </w:r>
      <w:proofErr w:type="spellStart"/>
      <w:r w:rsidR="000979DD" w:rsidRPr="00EC40AD">
        <w:t>vyhl</w:t>
      </w:r>
      <w:proofErr w:type="spellEnd"/>
      <w:r w:rsidR="000979DD" w:rsidRPr="00EC40AD">
        <w:t xml:space="preserve">. 499/2006 Sb., veškeré dokumenty dle této Smlouvy, provedl a Zhotoviteli předal kompletní </w:t>
      </w:r>
      <w:r w:rsidR="007C7025">
        <w:t xml:space="preserve">soupisy prací s </w:t>
      </w:r>
      <w:r w:rsidR="000979DD" w:rsidRPr="00EC40AD">
        <w:t>výkazy výměr a rozpočet</w:t>
      </w:r>
      <w:r w:rsidR="00F03CC5">
        <w:t xml:space="preserve"> </w:t>
      </w:r>
      <w:r w:rsidR="00F8581F">
        <w:t xml:space="preserve">v souladu s </w:t>
      </w:r>
      <w:proofErr w:type="spellStart"/>
      <w:r w:rsidR="00F8581F">
        <w:t>vyhl</w:t>
      </w:r>
      <w:proofErr w:type="spellEnd"/>
      <w:r w:rsidR="00F8581F">
        <w:t>. 169/2016 Sb.</w:t>
      </w:r>
      <w:r w:rsidR="00BA7B38">
        <w:t xml:space="preserve"> v aktuální cenové hladině</w:t>
      </w:r>
      <w:r w:rsidR="000979DD" w:rsidRPr="00EC40AD">
        <w:t>, odevzdal Objednateli veškerá potřebná kladná pravomocná rozhodnutí orgánů státní správy vč. stanovisek dotčených orgánů státní správy, správců sítí, popř. jiných subjektů, je</w:t>
      </w:r>
      <w:r w:rsidR="000979DD" w:rsidRPr="00EC40AD">
        <w:noBreakHyphen/>
        <w:t xml:space="preserve">li jich za účelem řádné realizace stavby potřeba. Za komplexnost </w:t>
      </w:r>
      <w:r w:rsidR="00B95335" w:rsidRPr="00EC40AD">
        <w:t xml:space="preserve">a kvalitu </w:t>
      </w:r>
      <w:r w:rsidR="000979DD" w:rsidRPr="00EC40AD">
        <w:t>těchto dokumentů odpovídá Zhotovitel Objednateli.</w:t>
      </w:r>
    </w:p>
    <w:p w14:paraId="41F2C1C5" w14:textId="3495415B" w:rsidR="00D31FD9" w:rsidRDefault="000979DD" w:rsidP="00BA7B38">
      <w:pPr>
        <w:pStyle w:val="Odstavecseseznamem"/>
        <w:numPr>
          <w:ilvl w:val="2"/>
          <w:numId w:val="46"/>
        </w:numPr>
        <w:ind w:left="567" w:hanging="567"/>
        <w:jc w:val="both"/>
      </w:pPr>
      <w:r w:rsidRPr="00EC40AD">
        <w:t>V případě, že v rámci předávání díla</w:t>
      </w:r>
      <w:r w:rsidR="00597FF8" w:rsidRPr="00EC40AD">
        <w:rPr>
          <w:rFonts w:asciiTheme="minorHAnsi" w:hAnsiTheme="minorHAnsi" w:cstheme="minorHAnsi"/>
          <w:szCs w:val="22"/>
        </w:rPr>
        <w:t xml:space="preserve"> </w:t>
      </w:r>
      <w:r w:rsidR="00877CB6">
        <w:rPr>
          <w:rFonts w:asciiTheme="minorHAnsi" w:hAnsiTheme="minorHAnsi" w:cstheme="minorHAnsi"/>
          <w:szCs w:val="22"/>
        </w:rPr>
        <w:t xml:space="preserve">nebo jeho části </w:t>
      </w:r>
      <w:r w:rsidR="00597FF8" w:rsidRPr="00EC40AD">
        <w:rPr>
          <w:rFonts w:asciiTheme="minorHAnsi" w:hAnsiTheme="minorHAnsi" w:cstheme="minorHAnsi"/>
          <w:szCs w:val="22"/>
        </w:rPr>
        <w:t xml:space="preserve">spočívající v dokončení projektových prací vč. soupisu prací, výkazu výměr, rozpočtu a potřebných stanovisek dle této Smlouvy </w:t>
      </w:r>
      <w:r w:rsidRPr="00EC40AD">
        <w:t xml:space="preserve">bude zjištěno, že </w:t>
      </w:r>
      <w:r w:rsidR="00877CB6" w:rsidRPr="00EC40AD">
        <w:t>dílo</w:t>
      </w:r>
      <w:r w:rsidR="00877CB6">
        <w:t xml:space="preserve"> nebo jeho část </w:t>
      </w:r>
      <w:r w:rsidR="00914BA9" w:rsidRPr="00EC40AD">
        <w:t xml:space="preserve">dle této Smlouvy </w:t>
      </w:r>
      <w:r w:rsidRPr="00EC40AD">
        <w:t>vykazuje</w:t>
      </w:r>
      <w:r w:rsidR="0089307F">
        <w:t>,</w:t>
      </w:r>
      <w:r w:rsidRPr="00EC40AD">
        <w:t xml:space="preserve"> vady a nedodělky, není Objednatel povinen tuto část díla převzít, a to ani parciálně. Zhotovitel je přitom povinen zjištěné vady a nedodělky odstranit nejpozději ve lhůtě </w:t>
      </w:r>
      <w:r w:rsidR="008D3449">
        <w:t>deseti</w:t>
      </w:r>
      <w:r w:rsidR="008D3449" w:rsidRPr="00EC40AD">
        <w:t xml:space="preserve"> </w:t>
      </w:r>
      <w:r w:rsidRPr="00EC40AD">
        <w:t>(</w:t>
      </w:r>
      <w:r w:rsidR="008D3449" w:rsidRPr="00EC40AD">
        <w:t>1</w:t>
      </w:r>
      <w:r w:rsidR="008D3449">
        <w:t>0</w:t>
      </w:r>
      <w:r w:rsidRPr="00EC40AD">
        <w:t>) dnů ode dne, kdy mu Zhotovitel tyto vady vytkl, není-li s Objednatelem písemně sjednáno jinak. Po odstranění vad a nedodělků dané části díla Zhotovitel Objednatele opětovně vyzve k převzetí této části díla.</w:t>
      </w:r>
    </w:p>
    <w:p w14:paraId="3515C63B" w14:textId="7A18A791" w:rsidR="00D31FD9" w:rsidRDefault="00D31FD9" w:rsidP="00BA7B38">
      <w:pPr>
        <w:pStyle w:val="Odstavecseseznamem"/>
        <w:numPr>
          <w:ilvl w:val="2"/>
          <w:numId w:val="46"/>
        </w:numPr>
        <w:ind w:left="567" w:hanging="567"/>
        <w:jc w:val="both"/>
      </w:pPr>
      <w:r>
        <w:t>V případě odhalení drobných vad a nedodělků, které nebrání v užití díla, budou tyto drobné vady a</w:t>
      </w:r>
      <w:r w:rsidR="00BA7B38">
        <w:t> </w:t>
      </w:r>
      <w:r>
        <w:t xml:space="preserve">nedodělky zaznamenány v protokolu o předání a převzetí díla. Zhotovitel je povinen </w:t>
      </w:r>
      <w:r w:rsidRPr="008833BC">
        <w:t xml:space="preserve">odstranit </w:t>
      </w:r>
      <w:r>
        <w:t xml:space="preserve">tyto vady a nedodělky </w:t>
      </w:r>
      <w:r w:rsidRPr="008833BC">
        <w:t>n</w:t>
      </w:r>
      <w:r w:rsidR="007F3A95">
        <w:t>a vlastní náklady nejpozději do pěti</w:t>
      </w:r>
      <w:r>
        <w:t xml:space="preserve"> (</w:t>
      </w:r>
      <w:r w:rsidR="007F3A95">
        <w:t>5</w:t>
      </w:r>
      <w:r w:rsidRPr="008833BC">
        <w:t>) pracovních dnů ode dne předání díla objednateli, pokud se nedohodnou zhotovitel a objednatel písemně jinak</w:t>
      </w:r>
      <w:r>
        <w:t>.</w:t>
      </w:r>
    </w:p>
    <w:p w14:paraId="209EFA89" w14:textId="6B627526" w:rsidR="000979DD" w:rsidRPr="00EC40AD" w:rsidRDefault="00084FCC" w:rsidP="00084FCC">
      <w:pPr>
        <w:pStyle w:val="Odstavecseseznamem"/>
        <w:ind w:left="567" w:hanging="567"/>
        <w:jc w:val="both"/>
      </w:pPr>
      <w:r w:rsidRPr="00EC40AD">
        <w:t>5.</w:t>
      </w:r>
      <w:r w:rsidR="001E18B6">
        <w:t>2</w:t>
      </w:r>
      <w:r w:rsidRPr="00EC40AD">
        <w:t>.4</w:t>
      </w:r>
      <w:r w:rsidRPr="00EC40AD">
        <w:tab/>
      </w:r>
      <w:r w:rsidR="000979DD" w:rsidRPr="00EC40AD">
        <w:t>O předání řádně dokončené</w:t>
      </w:r>
      <w:r w:rsidR="00914BA9" w:rsidRPr="00EC40AD">
        <w:t>ho</w:t>
      </w:r>
      <w:r w:rsidR="000979DD" w:rsidRPr="00EC40AD">
        <w:t xml:space="preserve"> díla</w:t>
      </w:r>
      <w:r w:rsidR="00BE77F0" w:rsidRPr="00EC40AD">
        <w:t xml:space="preserve"> nebo jeho části</w:t>
      </w:r>
      <w:r w:rsidR="000979DD" w:rsidRPr="00EC40AD">
        <w:t xml:space="preserve"> dle čl. </w:t>
      </w:r>
      <w:r w:rsidR="00F8581F">
        <w:t>5</w:t>
      </w:r>
      <w:r w:rsidR="000979DD" w:rsidRPr="00EC40AD">
        <w:t>.</w:t>
      </w:r>
      <w:r w:rsidR="00877CB6">
        <w:t>2</w:t>
      </w:r>
      <w:r w:rsidR="000D6423">
        <w:t>.1</w:t>
      </w:r>
      <w:r w:rsidR="00877CB6" w:rsidRPr="00EC40AD">
        <w:t xml:space="preserve"> </w:t>
      </w:r>
      <w:r w:rsidR="000979DD" w:rsidRPr="00EC40AD">
        <w:t xml:space="preserve">této Smlouvy (bez jakýchkoliv vad a nedodělků) bude mezi stranami sepsán protokol podepsaný odpovědnými zástupci obou smluvních stran, kteří stvrdí, že </w:t>
      </w:r>
      <w:r w:rsidR="009D27BB" w:rsidRPr="00EC40AD">
        <w:t>t</w:t>
      </w:r>
      <w:r w:rsidR="009D27BB">
        <w:t>o</w:t>
      </w:r>
      <w:r w:rsidR="009D27BB" w:rsidRPr="00EC40AD">
        <w:t xml:space="preserve">to </w:t>
      </w:r>
      <w:r w:rsidR="00914BA9" w:rsidRPr="00EC40AD">
        <w:t xml:space="preserve">dílo bylo </w:t>
      </w:r>
      <w:r w:rsidR="000979DD" w:rsidRPr="00EC40AD">
        <w:t xml:space="preserve">řádně </w:t>
      </w:r>
      <w:r w:rsidR="00914BA9" w:rsidRPr="00EC40AD">
        <w:t xml:space="preserve">dokončeno </w:t>
      </w:r>
      <w:r w:rsidR="000979DD" w:rsidRPr="00EC40AD">
        <w:t xml:space="preserve">a </w:t>
      </w:r>
      <w:r w:rsidR="00914BA9" w:rsidRPr="00EC40AD">
        <w:t>předáno</w:t>
      </w:r>
      <w:r w:rsidR="000979DD" w:rsidRPr="00EC40AD">
        <w:t>.</w:t>
      </w:r>
    </w:p>
    <w:p w14:paraId="2ADDEA73" w14:textId="484E8567" w:rsidR="00D31FD9" w:rsidRDefault="000979DD" w:rsidP="00BA7B38">
      <w:pPr>
        <w:pStyle w:val="Odstavecseseznamem"/>
        <w:numPr>
          <w:ilvl w:val="2"/>
          <w:numId w:val="45"/>
        </w:numPr>
        <w:ind w:left="567" w:hanging="567"/>
        <w:jc w:val="both"/>
      </w:pPr>
      <w:r w:rsidRPr="00EC40AD">
        <w:t>Zdrží-li se provádění díla z důvodů výlučně na straně Objednatele nebo z jiných objektivních důvodů, má Zhotovitel právo na přiměřené prodloužení doby plnění, a to o dobu, o kterou bylo provádění díla či jeho části zdrženo z důvodů výlučně na straně Objednatele, o čemž musí být proveden písemný zápis stvrzený oběma smluvními stranami.</w:t>
      </w:r>
    </w:p>
    <w:p w14:paraId="0EB55EB1" w14:textId="0760AB0B" w:rsidR="00D31FD9" w:rsidRPr="000D5837" w:rsidRDefault="00D31FD9" w:rsidP="00BA7B38">
      <w:pPr>
        <w:pStyle w:val="Odstavecseseznamem"/>
        <w:numPr>
          <w:ilvl w:val="2"/>
          <w:numId w:val="45"/>
        </w:numPr>
        <w:ind w:left="567" w:hanging="567"/>
        <w:jc w:val="both"/>
      </w:pPr>
      <w:r w:rsidRPr="000D5837">
        <w:rPr>
          <w:rFonts w:asciiTheme="minorHAnsi" w:hAnsiTheme="minorHAnsi" w:cstheme="minorHAnsi"/>
          <w:szCs w:val="22"/>
        </w:rPr>
        <w:t>Místem předání a převzetí elektronických a písemných výstupů Zhotovitele je sídlo Objednatele.</w:t>
      </w:r>
    </w:p>
    <w:p w14:paraId="2D852AB8" w14:textId="77777777" w:rsidR="00084FCC" w:rsidRPr="00EC40AD" w:rsidRDefault="00084FCC" w:rsidP="00B95335">
      <w:pPr>
        <w:pStyle w:val="Odstavecseseznamem"/>
        <w:numPr>
          <w:ilvl w:val="0"/>
          <w:numId w:val="8"/>
        </w:numPr>
        <w:ind w:left="567" w:hanging="567"/>
        <w:jc w:val="both"/>
        <w:rPr>
          <w:rFonts w:asciiTheme="minorHAnsi" w:hAnsiTheme="minorHAnsi" w:cstheme="minorHAnsi"/>
          <w:szCs w:val="22"/>
        </w:rPr>
      </w:pPr>
      <w:r w:rsidRPr="00EC40AD">
        <w:rPr>
          <w:rFonts w:asciiTheme="minorHAnsi" w:hAnsiTheme="minorHAnsi" w:cstheme="minorHAnsi"/>
          <w:b/>
          <w:szCs w:val="22"/>
        </w:rPr>
        <w:t>Dokončení a předání činnosti autorského dozoru:</w:t>
      </w:r>
    </w:p>
    <w:p w14:paraId="68C4A1B8" w14:textId="040CAF4C" w:rsidR="00084FCC" w:rsidRPr="00EC40AD" w:rsidRDefault="00084FCC" w:rsidP="00B95335">
      <w:pPr>
        <w:numPr>
          <w:ilvl w:val="2"/>
          <w:numId w:val="4"/>
        </w:numPr>
        <w:ind w:left="567" w:right="-2" w:hanging="567"/>
        <w:jc w:val="both"/>
        <w:rPr>
          <w:rFonts w:asciiTheme="minorHAnsi" w:hAnsiTheme="minorHAnsi" w:cstheme="minorHAnsi"/>
          <w:szCs w:val="22"/>
        </w:rPr>
      </w:pPr>
      <w:r w:rsidRPr="00EC40AD">
        <w:rPr>
          <w:rFonts w:asciiTheme="minorHAnsi" w:hAnsiTheme="minorHAnsi" w:cstheme="minorHAnsi"/>
          <w:szCs w:val="22"/>
        </w:rPr>
        <w:t>Výkon autorského dozoru bude Zhotovitelem zahájen na základě písemné výzvy Objednatele, přičemž autorský dozor bude vykonáván po celou dobu realizace stavby, nebo její části, prováděné na základě projektové dokumentace zhotovené Zhotovitelem dle této Smlouvy.</w:t>
      </w:r>
    </w:p>
    <w:p w14:paraId="5A7CF79E" w14:textId="77777777" w:rsidR="00084FCC" w:rsidRPr="00EC40AD" w:rsidRDefault="00084FCC" w:rsidP="00084FCC">
      <w:pPr>
        <w:tabs>
          <w:tab w:val="left" w:pos="8787"/>
        </w:tabs>
        <w:ind w:left="567" w:right="-2" w:hanging="567"/>
        <w:jc w:val="both"/>
        <w:rPr>
          <w:rFonts w:asciiTheme="minorHAnsi" w:hAnsiTheme="minorHAnsi" w:cstheme="minorHAnsi"/>
          <w:szCs w:val="22"/>
        </w:rPr>
      </w:pPr>
      <w:r w:rsidRPr="00EC40AD">
        <w:rPr>
          <w:rFonts w:asciiTheme="minorHAnsi" w:hAnsiTheme="minorHAnsi" w:cstheme="minorHAnsi"/>
          <w:szCs w:val="22"/>
        </w:rPr>
        <w:lastRenderedPageBreak/>
        <w:t>5.2.2 Část díla spočívající ve výkonu autorského dozoru bude řádně dokončena dnem, ve kterém bude řádně dokončena a Objednateli předána kompletní stavba realizovaná na základě projektové dokumentace zhotovené Zhotovitelem dle této Smlouvy nebo bude vydáno stavebním úřadem pravomocné povolení k užívání stavby (kolaudační souhlas), podle toho, co nastane později.</w:t>
      </w:r>
    </w:p>
    <w:p w14:paraId="07345832" w14:textId="1769C727" w:rsidR="00084FCC" w:rsidRPr="00EC40AD" w:rsidRDefault="00084FCC" w:rsidP="00B95335">
      <w:pPr>
        <w:pStyle w:val="Odstavecseseznamem"/>
        <w:numPr>
          <w:ilvl w:val="0"/>
          <w:numId w:val="8"/>
        </w:numPr>
        <w:ind w:left="567" w:hanging="567"/>
        <w:jc w:val="both"/>
        <w:rPr>
          <w:rFonts w:asciiTheme="minorHAnsi" w:hAnsiTheme="minorHAnsi" w:cstheme="minorHAnsi"/>
          <w:szCs w:val="22"/>
        </w:rPr>
      </w:pPr>
      <w:r w:rsidRPr="00EC40AD">
        <w:rPr>
          <w:rFonts w:asciiTheme="minorHAnsi" w:hAnsiTheme="minorHAnsi" w:cstheme="minorHAnsi"/>
          <w:szCs w:val="22"/>
        </w:rPr>
        <w:t>Tato Smlouva je uzavřena na dobu provedení celého díla. V případě, že stavební práce na stavbě, která by měla být realizována na základě projektové dokumentace zhotovené dle této Smlouvy, nebudou zahájeny ani do pěti (5) let ode dne, kdy Zhotovitel provedl a předal část díla spočívající v provedení projektových prací (</w:t>
      </w:r>
      <w:r w:rsidR="000C1FEF">
        <w:rPr>
          <w:rFonts w:asciiTheme="minorHAnsi" w:hAnsiTheme="minorHAnsi" w:cstheme="minorHAnsi"/>
          <w:szCs w:val="22"/>
        </w:rPr>
        <w:t>čl</w:t>
      </w:r>
      <w:r w:rsidRPr="00EC40AD">
        <w:rPr>
          <w:rFonts w:asciiTheme="minorHAnsi" w:hAnsiTheme="minorHAnsi" w:cstheme="minorHAnsi"/>
          <w:szCs w:val="22"/>
        </w:rPr>
        <w:t>. 5.</w:t>
      </w:r>
      <w:r w:rsidR="00C6452E">
        <w:rPr>
          <w:rFonts w:asciiTheme="minorHAnsi" w:hAnsiTheme="minorHAnsi" w:cstheme="minorHAnsi"/>
          <w:szCs w:val="22"/>
        </w:rPr>
        <w:t>2</w:t>
      </w:r>
      <w:r w:rsidRPr="00EC40AD">
        <w:rPr>
          <w:rFonts w:asciiTheme="minorHAnsi" w:hAnsiTheme="minorHAnsi" w:cstheme="minorHAnsi"/>
          <w:szCs w:val="22"/>
        </w:rPr>
        <w:t>.1 této Smlouvy), bude tato Smlouva ukončena dnem následujícím po dni, ve kterém uplyne pět (5) let ode dne řádného předání a převzetí projektových prací.</w:t>
      </w:r>
    </w:p>
    <w:p w14:paraId="17544AEC" w14:textId="77777777" w:rsidR="00612D4D" w:rsidRPr="00EC40AD" w:rsidRDefault="00612D4D" w:rsidP="00084FCC">
      <w:pPr>
        <w:pStyle w:val="Nadpis1"/>
        <w:ind w:left="0" w:firstLine="0"/>
      </w:pPr>
      <w:r w:rsidRPr="00EC40AD">
        <w:t>ODPOVĚDNOST ZA VADY</w:t>
      </w:r>
    </w:p>
    <w:p w14:paraId="39B4A5EA" w14:textId="50ABB9B2" w:rsidR="00050D05" w:rsidRPr="00EC40AD" w:rsidRDefault="00050D05" w:rsidP="00BD2436">
      <w:pPr>
        <w:numPr>
          <w:ilvl w:val="0"/>
          <w:numId w:val="9"/>
        </w:numPr>
        <w:ind w:left="567" w:hanging="567"/>
        <w:jc w:val="both"/>
        <w:rPr>
          <w:rFonts w:asciiTheme="minorHAnsi" w:hAnsiTheme="minorHAnsi" w:cstheme="minorHAnsi"/>
        </w:rPr>
      </w:pPr>
      <w:r w:rsidRPr="00EC40AD">
        <w:rPr>
          <w:rFonts w:asciiTheme="minorHAnsi" w:hAnsiTheme="minorHAnsi" w:cstheme="minorHAnsi"/>
        </w:rPr>
        <w:t xml:space="preserve">Vadami díla (PD) se rozumí zejména nekompletní dokumentace pro daný stupeň </w:t>
      </w:r>
      <w:r w:rsidR="00FB2360" w:rsidRPr="00EC40AD">
        <w:rPr>
          <w:rFonts w:asciiTheme="minorHAnsi" w:hAnsiTheme="minorHAnsi" w:cstheme="minorHAnsi"/>
        </w:rPr>
        <w:t>dokumentace v souladu s vyhláškou 499/2006 Sb.,</w:t>
      </w:r>
      <w:r w:rsidRPr="00EC40AD">
        <w:rPr>
          <w:rFonts w:asciiTheme="minorHAnsi" w:hAnsiTheme="minorHAnsi" w:cstheme="minorHAnsi"/>
        </w:rPr>
        <w:t xml:space="preserve"> chybné či nepřesné provedení výpočtů, vady v množství, jakosti, chybějící výkresy, neřešené detaily, chyby, nejasnosti v soupisu prací, odkazy na výrobce, výrobky, vady ve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dodání jiného než sjednaného předmětu díla či </w:t>
      </w:r>
      <w:r w:rsidRPr="00EC40AD">
        <w:rPr>
          <w:rFonts w:asciiTheme="minorHAnsi" w:hAnsiTheme="minorHAnsi" w:cstheme="minorHAnsi"/>
          <w:b/>
        </w:rPr>
        <w:t>neodsouhlasená volba konstrukčního nebo technologického řešení.</w:t>
      </w:r>
      <w:r w:rsidRPr="00EC40AD">
        <w:rPr>
          <w:rFonts w:asciiTheme="minorHAnsi" w:hAnsiTheme="minorHAnsi" w:cstheme="minorHAnsi"/>
        </w:rPr>
        <w:t xml:space="preserve"> </w:t>
      </w:r>
      <w:r w:rsidRPr="00EC40AD">
        <w:rPr>
          <w:rFonts w:asciiTheme="minorHAnsi" w:hAnsiTheme="minorHAnsi" w:cstheme="minorHAnsi"/>
          <w:b/>
        </w:rPr>
        <w:t>Vadami díla se dále rozumí stav, kdy provedené dílo neodpovídá platnému právnímu předpisu</w:t>
      </w:r>
      <w:r w:rsidRPr="00EC40AD">
        <w:rPr>
          <w:rFonts w:asciiTheme="minorHAnsi" w:hAnsiTheme="minorHAnsi" w:cstheme="minorHAnsi"/>
        </w:rPr>
        <w:t xml:space="preserve">, </w:t>
      </w:r>
      <w:r w:rsidRPr="00EC40AD">
        <w:rPr>
          <w:rFonts w:asciiTheme="minorHAnsi" w:hAnsiTheme="minorHAnsi" w:cstheme="minorHAnsi"/>
          <w:b/>
        </w:rPr>
        <w:t>závazné technické normě, je-li tato stanovena, nebo požadavkům poskytovatele dotace, bude-li stavba financována z operačního programu</w:t>
      </w:r>
      <w:r w:rsidR="00230819" w:rsidRPr="00EC40AD">
        <w:rPr>
          <w:rFonts w:asciiTheme="minorHAnsi" w:hAnsiTheme="minorHAnsi" w:cstheme="minorHAnsi"/>
        </w:rPr>
        <w:t xml:space="preserve">, oznámí-li </w:t>
      </w:r>
      <w:r w:rsidR="001A004A" w:rsidRPr="00EC40AD">
        <w:rPr>
          <w:rFonts w:asciiTheme="minorHAnsi" w:hAnsiTheme="minorHAnsi" w:cstheme="minorHAnsi"/>
        </w:rPr>
        <w:t>prokazatelně</w:t>
      </w:r>
      <w:r w:rsidR="001314A0" w:rsidRPr="00EC40AD">
        <w:rPr>
          <w:rFonts w:asciiTheme="minorHAnsi" w:hAnsiTheme="minorHAnsi" w:cstheme="minorHAnsi"/>
        </w:rPr>
        <w:t xml:space="preserve"> tuto skutečnost</w:t>
      </w:r>
      <w:r w:rsidR="001A004A" w:rsidRPr="00EC40AD">
        <w:rPr>
          <w:rFonts w:asciiTheme="minorHAnsi" w:hAnsiTheme="minorHAnsi" w:cstheme="minorHAnsi"/>
        </w:rPr>
        <w:t xml:space="preserve"> </w:t>
      </w:r>
      <w:r w:rsidR="00230819" w:rsidRPr="00EC40AD">
        <w:rPr>
          <w:rFonts w:asciiTheme="minorHAnsi" w:hAnsiTheme="minorHAnsi" w:cstheme="minorHAnsi"/>
        </w:rPr>
        <w:t xml:space="preserve">Objednatel </w:t>
      </w:r>
      <w:r w:rsidR="000D6423">
        <w:rPr>
          <w:rFonts w:asciiTheme="minorHAnsi" w:hAnsiTheme="minorHAnsi" w:cstheme="minorHAnsi"/>
        </w:rPr>
        <w:t>Zhotoviteli</w:t>
      </w:r>
      <w:r w:rsidRPr="00EC40AD">
        <w:rPr>
          <w:rFonts w:asciiTheme="minorHAnsi" w:hAnsiTheme="minorHAnsi" w:cstheme="minorHAnsi"/>
        </w:rPr>
        <w:t>.</w:t>
      </w:r>
      <w:r w:rsidRPr="00EC40AD">
        <w:rPr>
          <w:rFonts w:asciiTheme="minorHAnsi" w:hAnsiTheme="minorHAnsi" w:cstheme="minorHAnsi"/>
          <w:b/>
        </w:rPr>
        <w:t xml:space="preserve"> </w:t>
      </w:r>
    </w:p>
    <w:p w14:paraId="624DCE6F" w14:textId="1854DB42" w:rsidR="00050D05" w:rsidRPr="00EC40AD" w:rsidRDefault="00050D05" w:rsidP="004E051F">
      <w:pPr>
        <w:numPr>
          <w:ilvl w:val="0"/>
          <w:numId w:val="9"/>
        </w:numPr>
        <w:ind w:left="567" w:hanging="567"/>
        <w:jc w:val="both"/>
        <w:rPr>
          <w:rFonts w:asciiTheme="minorHAnsi" w:hAnsiTheme="minorHAnsi" w:cstheme="minorHAnsi"/>
        </w:rPr>
      </w:pPr>
      <w:r w:rsidRPr="00EC40AD">
        <w:rPr>
          <w:rFonts w:asciiTheme="minorHAnsi" w:hAnsiTheme="minorHAnsi" w:cstheme="minorHAnsi"/>
        </w:rPr>
        <w:t xml:space="preserve">Zhotovitel odpovídá za veškeré zjevné i skryté vady, které má dílo v době jeho předání, a to i pokud se vady projeví později. Má-li dílo v době předání vady, nedochází ke splnění závazku Zhotovitele provést dílo řádně, Zhotovitel se dostává do prodlení a Objednatel je oprávněn odmítnout převzetí takového díla. </w:t>
      </w:r>
      <w:r w:rsidRPr="00EC40AD">
        <w:rPr>
          <w:rFonts w:asciiTheme="minorHAnsi" w:hAnsiTheme="minorHAnsi" w:cstheme="minorHAnsi"/>
          <w:b/>
        </w:rPr>
        <w:t>Zhotovitel odpovídá za veškeré vady, které má dílo (zejména Projektová dokumentace</w:t>
      </w:r>
      <w:r w:rsidR="00C72007">
        <w:rPr>
          <w:rFonts w:asciiTheme="minorHAnsi" w:hAnsiTheme="minorHAnsi" w:cstheme="minorHAnsi"/>
          <w:b/>
        </w:rPr>
        <w:t xml:space="preserve"> (</w:t>
      </w:r>
      <w:proofErr w:type="gramStart"/>
      <w:r w:rsidR="00C72007">
        <w:rPr>
          <w:rFonts w:asciiTheme="minorHAnsi" w:hAnsiTheme="minorHAnsi" w:cstheme="minorHAnsi"/>
          <w:b/>
        </w:rPr>
        <w:t xml:space="preserve">PD) </w:t>
      </w:r>
      <w:r w:rsidR="000D6423">
        <w:rPr>
          <w:rFonts w:asciiTheme="minorHAnsi" w:hAnsiTheme="minorHAnsi" w:cstheme="minorHAnsi"/>
          <w:b/>
        </w:rPr>
        <w:t xml:space="preserve"> vč.</w:t>
      </w:r>
      <w:proofErr w:type="gramEnd"/>
      <w:r w:rsidR="000D6423">
        <w:rPr>
          <w:rFonts w:asciiTheme="minorHAnsi" w:hAnsiTheme="minorHAnsi" w:cstheme="minorHAnsi"/>
          <w:b/>
        </w:rPr>
        <w:t xml:space="preserve"> soupisu prací a výkazu výměr</w:t>
      </w:r>
      <w:r w:rsidRPr="00EC40AD">
        <w:rPr>
          <w:rFonts w:asciiTheme="minorHAnsi" w:hAnsiTheme="minorHAnsi" w:cstheme="minorHAnsi"/>
          <w:b/>
        </w:rPr>
        <w:t>), a to i za vady, které byly zjištěny až při realizaci díla dle této PD. Zhotovitel odpovídá jak za vady samotné PD, tak za vady budoucí stavby způsobené vadami této PD a také odpovídá za škody způsobené vadami PD na této stavbě.</w:t>
      </w:r>
      <w:r w:rsidRPr="00EC40AD">
        <w:rPr>
          <w:rFonts w:asciiTheme="minorHAnsi" w:hAnsiTheme="minorHAnsi" w:cstheme="minorHAnsi"/>
        </w:rPr>
        <w:t xml:space="preserve"> Lhůta pro uplatnění skrytých vad díla</w:t>
      </w:r>
      <w:r w:rsidR="005D2870">
        <w:rPr>
          <w:rFonts w:asciiTheme="minorHAnsi" w:hAnsiTheme="minorHAnsi" w:cstheme="minorHAnsi"/>
        </w:rPr>
        <w:t xml:space="preserve">, </w:t>
      </w:r>
      <w:r w:rsidRPr="00EC40AD">
        <w:rPr>
          <w:rFonts w:asciiTheme="minorHAnsi" w:hAnsiTheme="minorHAnsi" w:cstheme="minorHAnsi"/>
        </w:rPr>
        <w:t>které lze zjistit až během realizace budoucí stavby, začíná běžet od převzetí budoucí stavby Objednatelem.</w:t>
      </w:r>
    </w:p>
    <w:p w14:paraId="5DF55CA7" w14:textId="329D5181" w:rsidR="00050D05" w:rsidRDefault="00050D05" w:rsidP="004E051F">
      <w:pPr>
        <w:numPr>
          <w:ilvl w:val="0"/>
          <w:numId w:val="9"/>
        </w:numPr>
        <w:ind w:left="567" w:hanging="567"/>
        <w:jc w:val="both"/>
        <w:rPr>
          <w:rFonts w:asciiTheme="minorHAnsi" w:hAnsiTheme="minorHAnsi" w:cstheme="minorHAnsi"/>
        </w:rPr>
      </w:pPr>
      <w:r w:rsidRPr="00EC40AD">
        <w:rPr>
          <w:rFonts w:asciiTheme="minorHAnsi" w:hAnsiTheme="minorHAnsi" w:cstheme="minorHAnsi"/>
          <w:b/>
        </w:rPr>
        <w:t>Zhotovitel odpovídá za návrh vhodného technického, ekonomického</w:t>
      </w:r>
      <w:r w:rsidR="007404D4" w:rsidRPr="00EC40AD">
        <w:rPr>
          <w:rFonts w:asciiTheme="minorHAnsi" w:hAnsiTheme="minorHAnsi" w:cstheme="minorHAnsi"/>
          <w:b/>
        </w:rPr>
        <w:t>, environmentálního</w:t>
      </w:r>
      <w:r w:rsidRPr="00EC40AD">
        <w:rPr>
          <w:rFonts w:asciiTheme="minorHAnsi" w:hAnsiTheme="minorHAnsi" w:cstheme="minorHAnsi"/>
          <w:b/>
        </w:rPr>
        <w:t xml:space="preserve"> a</w:t>
      </w:r>
      <w:r w:rsidR="004B3351">
        <w:rPr>
          <w:rFonts w:asciiTheme="minorHAnsi" w:hAnsiTheme="minorHAnsi" w:cstheme="minorHAnsi"/>
          <w:b/>
        </w:rPr>
        <w:t> </w:t>
      </w:r>
      <w:r w:rsidRPr="00EC40AD">
        <w:rPr>
          <w:rFonts w:asciiTheme="minorHAnsi" w:hAnsiTheme="minorHAnsi" w:cstheme="minorHAnsi"/>
          <w:b/>
        </w:rPr>
        <w:t>estetického řešení</w:t>
      </w:r>
      <w:r w:rsidRPr="00EC40AD">
        <w:rPr>
          <w:rFonts w:asciiTheme="minorHAnsi" w:hAnsiTheme="minorHAnsi" w:cstheme="minorHAnsi"/>
        </w:rPr>
        <w:t xml:space="preserve">,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438DFC33" w14:textId="22E58ED2" w:rsidR="00795B2D" w:rsidRPr="004E051F" w:rsidRDefault="00795B2D" w:rsidP="004E051F">
      <w:pPr>
        <w:pStyle w:val="Odstavecseseznamem"/>
        <w:numPr>
          <w:ilvl w:val="0"/>
          <w:numId w:val="9"/>
        </w:numPr>
        <w:suppressAutoHyphens/>
        <w:ind w:left="578" w:hanging="578"/>
        <w:jc w:val="both"/>
        <w:rPr>
          <w:rFonts w:cstheme="minorHAnsi"/>
        </w:rPr>
      </w:pPr>
      <w:r w:rsidRPr="00FB1CA7">
        <w:rPr>
          <w:rFonts w:cstheme="minorHAnsi"/>
        </w:rPr>
        <w:t>V případě, že je Zhotovitel upozorněn na vadu spočívající v uvedení obchodních názvů</w:t>
      </w:r>
      <w:r w:rsidR="008D3449">
        <w:rPr>
          <w:rFonts w:cstheme="minorHAnsi"/>
        </w:rPr>
        <w:t>, odkazů na výrobce</w:t>
      </w:r>
      <w:r w:rsidRPr="00FB1CA7">
        <w:rPr>
          <w:rFonts w:cstheme="minorHAnsi"/>
        </w:rPr>
        <w:t xml:space="preserve">, specifikace konkrétních výrobků či dodavatelů je povinen tuto vadu odstranit nejpozději do </w:t>
      </w:r>
      <w:r w:rsidR="00286783">
        <w:rPr>
          <w:rFonts w:cstheme="minorHAnsi"/>
        </w:rPr>
        <w:t>pěti (5)</w:t>
      </w:r>
      <w:r w:rsidR="00286783" w:rsidRPr="00FB1CA7">
        <w:rPr>
          <w:rFonts w:cstheme="minorHAnsi"/>
        </w:rPr>
        <w:t xml:space="preserve"> </w:t>
      </w:r>
      <w:r w:rsidRPr="00FB1CA7">
        <w:rPr>
          <w:rFonts w:cstheme="minorHAnsi"/>
        </w:rPr>
        <w:t xml:space="preserve">pracovních dnů, není-li </w:t>
      </w:r>
      <w:r>
        <w:rPr>
          <w:rFonts w:cstheme="minorHAnsi"/>
        </w:rPr>
        <w:t xml:space="preserve">písemně </w:t>
      </w:r>
      <w:r w:rsidRPr="00FB1CA7">
        <w:rPr>
          <w:rFonts w:cstheme="minorHAnsi"/>
        </w:rPr>
        <w:t>sjednáno oběma stranami jinak.</w:t>
      </w:r>
    </w:p>
    <w:p w14:paraId="28F054D3" w14:textId="41B27F03" w:rsidR="00050D05" w:rsidRPr="00EC40AD" w:rsidRDefault="00050D05" w:rsidP="00BD2436">
      <w:pPr>
        <w:numPr>
          <w:ilvl w:val="0"/>
          <w:numId w:val="9"/>
        </w:numPr>
        <w:ind w:left="567" w:hanging="567"/>
        <w:jc w:val="both"/>
        <w:rPr>
          <w:rFonts w:asciiTheme="minorHAnsi" w:hAnsiTheme="minorHAnsi" w:cstheme="minorHAnsi"/>
        </w:rPr>
      </w:pPr>
      <w:r w:rsidRPr="00EC40AD">
        <w:rPr>
          <w:rFonts w:asciiTheme="minorHAnsi" w:hAnsiTheme="minorHAnsi" w:cstheme="minorHAnsi"/>
        </w:rPr>
        <w:t>Objednatel je oprávněn oznámit vady díla kdykoliv během sjednané záruční doby bez nutnosti tyto oznámit bez zbytečného odkladu poté, co je zjistí nebo zjistit při vynaložení dostatečné péče měl. Ustanovení § 2618 NOZ se neuplatní.</w:t>
      </w:r>
      <w:r w:rsidR="00A12F99">
        <w:rPr>
          <w:rFonts w:asciiTheme="minorHAnsi" w:hAnsiTheme="minorHAnsi" w:cstheme="minorHAnsi"/>
        </w:rPr>
        <w:t xml:space="preserve"> </w:t>
      </w:r>
      <w:r w:rsidR="00A12F99">
        <w:t>Vadu musí objednatel oznámit, nejpozději do 5 let od předání díla (převzetí stavby) - § 2629 odst. 1 OZ.</w:t>
      </w:r>
    </w:p>
    <w:p w14:paraId="26F2FA8C" w14:textId="7B58290B" w:rsidR="00050D05" w:rsidRPr="00EC40AD" w:rsidRDefault="00050D05" w:rsidP="00BD2436">
      <w:pPr>
        <w:numPr>
          <w:ilvl w:val="0"/>
          <w:numId w:val="9"/>
        </w:numPr>
        <w:ind w:left="567" w:hanging="567"/>
        <w:jc w:val="both"/>
        <w:rPr>
          <w:rFonts w:asciiTheme="minorHAnsi" w:hAnsiTheme="minorHAnsi" w:cstheme="minorHAnsi"/>
        </w:rPr>
      </w:pPr>
      <w:r w:rsidRPr="00EC40AD">
        <w:rPr>
          <w:rFonts w:asciiTheme="minorHAnsi" w:hAnsiTheme="minorHAnsi" w:cstheme="minorHAnsi"/>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V případě, že Objednatel u Zhotovitele uplatní odstranění vady, je Zhotovitel povinen vadu odstranit bez zbytečného odkladu, nejpozději však ve lhůtě </w:t>
      </w:r>
      <w:r w:rsidR="00286783">
        <w:rPr>
          <w:rFonts w:asciiTheme="minorHAnsi" w:hAnsiTheme="minorHAnsi" w:cstheme="minorHAnsi"/>
        </w:rPr>
        <w:t>patnáct (</w:t>
      </w:r>
      <w:r w:rsidRPr="00EC40AD">
        <w:rPr>
          <w:rFonts w:asciiTheme="minorHAnsi" w:hAnsiTheme="minorHAnsi" w:cstheme="minorHAnsi"/>
        </w:rPr>
        <w:t>15</w:t>
      </w:r>
      <w:r w:rsidR="00286783">
        <w:rPr>
          <w:rFonts w:asciiTheme="minorHAnsi" w:hAnsiTheme="minorHAnsi" w:cstheme="minorHAnsi"/>
        </w:rPr>
        <w:t>)</w:t>
      </w:r>
      <w:r w:rsidRPr="00EC40AD">
        <w:rPr>
          <w:rFonts w:asciiTheme="minorHAnsi" w:hAnsiTheme="minorHAnsi" w:cstheme="minorHAnsi"/>
        </w:rPr>
        <w:t xml:space="preserve"> dnů ode dne, kdy Zhotoviteli byla doručena písemná výzva Objednatele k odstranění vad, není-li písemně sjednáno jinak.</w:t>
      </w:r>
      <w:r w:rsidR="0000689E">
        <w:rPr>
          <w:rFonts w:asciiTheme="minorHAnsi" w:hAnsiTheme="minorHAnsi" w:cstheme="minorHAnsi"/>
        </w:rPr>
        <w:t xml:space="preserve"> Tím </w:t>
      </w:r>
      <w:r w:rsidR="00B5448A">
        <w:rPr>
          <w:rFonts w:asciiTheme="minorHAnsi" w:hAnsiTheme="minorHAnsi" w:cstheme="minorHAnsi"/>
        </w:rPr>
        <w:t>nejsou</w:t>
      </w:r>
      <w:r w:rsidR="0000689E">
        <w:rPr>
          <w:rFonts w:asciiTheme="minorHAnsi" w:hAnsiTheme="minorHAnsi" w:cstheme="minorHAnsi"/>
        </w:rPr>
        <w:t xml:space="preserve"> dotčen</w:t>
      </w:r>
      <w:r w:rsidR="00B5448A">
        <w:rPr>
          <w:rFonts w:asciiTheme="minorHAnsi" w:hAnsiTheme="minorHAnsi" w:cstheme="minorHAnsi"/>
        </w:rPr>
        <w:t>a</w:t>
      </w:r>
      <w:r w:rsidR="00B84B41">
        <w:rPr>
          <w:rFonts w:asciiTheme="minorHAnsi" w:hAnsiTheme="minorHAnsi" w:cstheme="minorHAnsi"/>
        </w:rPr>
        <w:t xml:space="preserve"> ustanovení</w:t>
      </w:r>
      <w:r w:rsidR="0000689E">
        <w:rPr>
          <w:rFonts w:asciiTheme="minorHAnsi" w:hAnsiTheme="minorHAnsi" w:cstheme="minorHAnsi"/>
        </w:rPr>
        <w:t xml:space="preserve"> čl. 5.2</w:t>
      </w:r>
      <w:r w:rsidR="00382C13">
        <w:rPr>
          <w:rFonts w:asciiTheme="minorHAnsi" w:hAnsiTheme="minorHAnsi" w:cstheme="minorHAnsi"/>
        </w:rPr>
        <w:t>.3 a 5.2.4</w:t>
      </w:r>
      <w:r w:rsidR="0000689E">
        <w:rPr>
          <w:rFonts w:asciiTheme="minorHAnsi" w:hAnsiTheme="minorHAnsi" w:cstheme="minorHAnsi"/>
        </w:rPr>
        <w:t xml:space="preserve"> této Smlouvy.</w:t>
      </w:r>
    </w:p>
    <w:p w14:paraId="528282CF" w14:textId="5CC8A2B1" w:rsidR="00050D05" w:rsidRPr="00EC40AD" w:rsidRDefault="00050D05" w:rsidP="00BD2436">
      <w:pPr>
        <w:numPr>
          <w:ilvl w:val="0"/>
          <w:numId w:val="9"/>
        </w:numPr>
        <w:ind w:left="567" w:hanging="567"/>
        <w:jc w:val="both"/>
        <w:rPr>
          <w:rFonts w:asciiTheme="minorHAnsi" w:hAnsiTheme="minorHAnsi" w:cstheme="minorHAnsi"/>
        </w:rPr>
      </w:pPr>
      <w:r w:rsidRPr="00EC40AD">
        <w:rPr>
          <w:rFonts w:asciiTheme="minorHAnsi" w:hAnsiTheme="minorHAnsi" w:cstheme="minorHAnsi"/>
        </w:rPr>
        <w:lastRenderedPageBreak/>
        <w:t xml:space="preserve">Do doby odstranění vad není Objednatel povinen platit cenu za dílo ani její část. Pokud Objednatel za vadné dílo zaplatil, má nárok na přiměřenou slevu z ceny za dílo v souladu se čl. </w:t>
      </w:r>
      <w:r w:rsidR="00286783">
        <w:rPr>
          <w:rFonts w:asciiTheme="minorHAnsi" w:hAnsiTheme="minorHAnsi" w:cstheme="minorHAnsi"/>
        </w:rPr>
        <w:t>6</w:t>
      </w:r>
      <w:r w:rsidRPr="00EC40AD">
        <w:rPr>
          <w:rFonts w:asciiTheme="minorHAnsi" w:hAnsiTheme="minorHAnsi" w:cstheme="minorHAnsi"/>
        </w:rPr>
        <w:t>.</w:t>
      </w:r>
      <w:r w:rsidR="00795B2D">
        <w:rPr>
          <w:rFonts w:asciiTheme="minorHAnsi" w:hAnsiTheme="minorHAnsi" w:cstheme="minorHAnsi"/>
        </w:rPr>
        <w:t>10</w:t>
      </w:r>
      <w:r w:rsidR="00795B2D" w:rsidRPr="00EC40AD">
        <w:rPr>
          <w:rFonts w:asciiTheme="minorHAnsi" w:hAnsiTheme="minorHAnsi" w:cstheme="minorHAnsi"/>
        </w:rPr>
        <w:t xml:space="preserve"> </w:t>
      </w:r>
      <w:r w:rsidRPr="00EC40AD">
        <w:rPr>
          <w:rFonts w:asciiTheme="minorHAnsi" w:hAnsiTheme="minorHAnsi" w:cstheme="minorHAnsi"/>
        </w:rPr>
        <w:t>Smlouvy.</w:t>
      </w:r>
    </w:p>
    <w:p w14:paraId="73E110A5" w14:textId="77777777" w:rsidR="00050D05" w:rsidRPr="00EC40AD" w:rsidRDefault="00050D05" w:rsidP="00B71D79">
      <w:pPr>
        <w:numPr>
          <w:ilvl w:val="0"/>
          <w:numId w:val="9"/>
        </w:numPr>
        <w:ind w:left="567" w:hanging="567"/>
        <w:jc w:val="both"/>
        <w:rPr>
          <w:rFonts w:asciiTheme="minorHAnsi" w:hAnsiTheme="minorHAnsi" w:cstheme="minorHAnsi"/>
        </w:rPr>
      </w:pPr>
      <w:r w:rsidRPr="00EC40AD">
        <w:rPr>
          <w:rFonts w:asciiTheme="minorHAnsi" w:hAnsiTheme="minorHAnsi" w:cstheme="minorHAnsi"/>
        </w:rPr>
        <w:t xml:space="preserve">V případě, že Zhotovitel je v prodlení s odstraněním vady nebo vadu neodstraňuje řádně, je Objednatel oprávněn zajistit odstranění vady bez dalšího náhradním dodavatelem, a to na náklady Zhotovitele. Veškeré tyto náklady s tímto spojené je Zhotovitel povinen Objednateli zaplatit neprodleně po vyzvání. Nárok na náhradu škody či na smluvní pokutu tímto není dotčen. </w:t>
      </w:r>
    </w:p>
    <w:p w14:paraId="1C4874CB" w14:textId="77777777" w:rsidR="00050D05" w:rsidRPr="00EC40AD" w:rsidRDefault="00050D05" w:rsidP="00B71D79">
      <w:pPr>
        <w:numPr>
          <w:ilvl w:val="0"/>
          <w:numId w:val="9"/>
        </w:numPr>
        <w:ind w:left="567" w:hanging="567"/>
        <w:jc w:val="both"/>
        <w:rPr>
          <w:rFonts w:asciiTheme="minorHAnsi" w:hAnsiTheme="minorHAnsi" w:cstheme="minorHAnsi"/>
        </w:rPr>
      </w:pPr>
      <w:r w:rsidRPr="00EC40AD">
        <w:rPr>
          <w:rFonts w:asciiTheme="minorHAnsi" w:hAnsiTheme="minorHAnsi" w:cstheme="minorHAnsi"/>
        </w:rPr>
        <w:t xml:space="preserve">Dodá-li Zhotovitel dílo s vadami (i skrytými),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 </w:t>
      </w:r>
    </w:p>
    <w:p w14:paraId="47463863" w14:textId="77777777" w:rsidR="00B71D79" w:rsidRDefault="00B71D79" w:rsidP="00BD2436">
      <w:pPr>
        <w:numPr>
          <w:ilvl w:val="0"/>
          <w:numId w:val="9"/>
        </w:numPr>
        <w:ind w:left="567" w:hanging="567"/>
        <w:jc w:val="both"/>
        <w:rPr>
          <w:rFonts w:asciiTheme="minorHAnsi" w:hAnsiTheme="minorHAnsi" w:cstheme="minorHAnsi"/>
        </w:rPr>
      </w:pPr>
      <w:r w:rsidRPr="00EC40AD">
        <w:rPr>
          <w:rFonts w:asciiTheme="minorHAnsi" w:hAnsiTheme="minorHAnsi" w:cstheme="minorHAnsi"/>
        </w:rPr>
        <w:t xml:space="preserve">V případě uplatnění nároku na slevu z ceny díla může Objednatel snížit sjednanou cenu díla placenou Zhotoviteli o výši slevy, čímž není dotčeno ustanovení předchozího odstavce tohoto článku Smlouvy. Pokud již cena za dílo byla zaplacena, je Objednatel oprávněn po Zhotoviteli požadovat vrácení části ceny díla odpovídající slevě z ceny díla včetně úroků ve výši 5 % z částky odpovídající slevě z ceny díla od doby poskytnutí peněžních prostředků (resp. připsáním na účet Zhotovitele) do doby jejich vrácení Objednateli a současně požadovat náklady, které musel Objednatel případně vynaložit na nápravu vady. Tato oprávnění může Objednatel vykonávat bez souhlasu Zhotovitele. </w:t>
      </w:r>
    </w:p>
    <w:p w14:paraId="6BB605F1" w14:textId="77777777" w:rsidR="00F8581F" w:rsidRPr="00EC40AD" w:rsidRDefault="00F8581F" w:rsidP="00F8581F">
      <w:pPr>
        <w:pStyle w:val="Nadpis1"/>
        <w:ind w:left="0" w:firstLine="0"/>
      </w:pPr>
      <w:r w:rsidRPr="00EC40AD">
        <w:t>ZÁRUKY</w:t>
      </w:r>
    </w:p>
    <w:p w14:paraId="6F13B09F" w14:textId="6C2E8B7F" w:rsidR="00D27A6E" w:rsidRPr="00E3667C" w:rsidRDefault="00F8581F" w:rsidP="00E3667C">
      <w:pPr>
        <w:numPr>
          <w:ilvl w:val="0"/>
          <w:numId w:val="7"/>
        </w:numPr>
        <w:ind w:left="567" w:right="-2" w:hanging="567"/>
        <w:jc w:val="both"/>
        <w:rPr>
          <w:rFonts w:asciiTheme="minorHAnsi" w:hAnsiTheme="minorHAnsi" w:cstheme="minorHAnsi"/>
          <w:szCs w:val="22"/>
        </w:rPr>
      </w:pPr>
      <w:r w:rsidRPr="00C72007">
        <w:rPr>
          <w:rFonts w:asciiTheme="minorHAnsi" w:hAnsiTheme="minorHAnsi" w:cstheme="minorHAnsi"/>
          <w:b/>
          <w:szCs w:val="22"/>
        </w:rPr>
        <w:t>Zhotovitel poskytuje Objednateli záruku za řádné, úplné a bezchybné zpracování předmětu díla dle čl. 3 Smlouvy</w:t>
      </w:r>
      <w:r w:rsidR="004C4877" w:rsidRPr="00C72007">
        <w:rPr>
          <w:rFonts w:asciiTheme="minorHAnsi" w:hAnsiTheme="minorHAnsi" w:cstheme="minorHAnsi"/>
          <w:b/>
          <w:szCs w:val="22"/>
        </w:rPr>
        <w:t xml:space="preserve"> a Přílohy č. 1 Smlouvy</w:t>
      </w:r>
      <w:r w:rsidRPr="00C72007">
        <w:rPr>
          <w:rFonts w:asciiTheme="minorHAnsi" w:hAnsiTheme="minorHAnsi" w:cstheme="minorHAnsi"/>
          <w:b/>
          <w:szCs w:val="22"/>
        </w:rPr>
        <w:t>. Záruční doba na dílo spočívající v provedení kompletní projektové dokumentace a soupisu prací, výkazů výměr a rozpočtu, vč. zajištění potřebných stanovisek a rozhodnutí, provedené dle této Smlouvy činí</w:t>
      </w:r>
      <w:r w:rsidRPr="00E3667C">
        <w:rPr>
          <w:rFonts w:asciiTheme="minorHAnsi" w:hAnsiTheme="minorHAnsi" w:cstheme="minorHAnsi"/>
          <w:szCs w:val="22"/>
        </w:rPr>
        <w:t xml:space="preserve"> </w:t>
      </w:r>
      <w:r w:rsidRPr="00C72007">
        <w:rPr>
          <w:rFonts w:asciiTheme="minorHAnsi" w:hAnsiTheme="minorHAnsi" w:cstheme="minorHAnsi"/>
          <w:b/>
          <w:szCs w:val="22"/>
        </w:rPr>
        <w:t>šedesát (60) měsíců</w:t>
      </w:r>
      <w:r w:rsidRPr="0031594E">
        <w:rPr>
          <w:rFonts w:asciiTheme="minorHAnsi" w:hAnsiTheme="minorHAnsi" w:cstheme="minorHAnsi"/>
          <w:szCs w:val="22"/>
        </w:rPr>
        <w:t xml:space="preserve"> a počíná běžet dnem provedení a protokolárního předání kompletního díla (viz </w:t>
      </w:r>
      <w:r w:rsidR="004C4877" w:rsidRPr="0031594E">
        <w:rPr>
          <w:rFonts w:asciiTheme="minorHAnsi" w:hAnsiTheme="minorHAnsi" w:cstheme="minorHAnsi"/>
          <w:szCs w:val="22"/>
        </w:rPr>
        <w:t xml:space="preserve">čl. 5 </w:t>
      </w:r>
      <w:r w:rsidRPr="0031594E">
        <w:rPr>
          <w:rFonts w:asciiTheme="minorHAnsi" w:hAnsiTheme="minorHAnsi" w:cstheme="minorHAnsi"/>
          <w:szCs w:val="22"/>
        </w:rPr>
        <w:t>této Smlouvy</w:t>
      </w:r>
      <w:r w:rsidRPr="00D066BB">
        <w:rPr>
          <w:rFonts w:asciiTheme="minorHAnsi" w:hAnsiTheme="minorHAnsi" w:cstheme="minorHAnsi"/>
          <w:szCs w:val="22"/>
        </w:rPr>
        <w:t xml:space="preserve">). Záruční doba na projektovou dokumentaci však neskončí dříve, než nabyde účinnosti kolaudační souhlas ke stavbě realizované na základě projektové dokumentace zhotovené dle této Smlouvy, je-li stavebním úřadem vyžadován; to neplatí, pokud nedojde k realizaci stavby. </w:t>
      </w:r>
      <w:r w:rsidR="00D27A6E">
        <w:rPr>
          <w:rFonts w:asciiTheme="minorHAnsi" w:hAnsiTheme="minorHAnsi" w:cstheme="minorHAnsi"/>
          <w:szCs w:val="22"/>
        </w:rPr>
        <w:t>V průběhu realizace díla v rámci záruk a činnosti autorského dozoru v případě, že budou</w:t>
      </w:r>
      <w:r w:rsidR="00D27A6E" w:rsidRPr="00E3667C">
        <w:rPr>
          <w:rFonts w:asciiTheme="minorHAnsi" w:hAnsiTheme="minorHAnsi" w:cstheme="minorHAnsi"/>
          <w:szCs w:val="22"/>
        </w:rPr>
        <w:t xml:space="preserve"> zjištěny nedostatky nebo nezbytnost úprav v PD, zpracuje úpravu dokumentace.</w:t>
      </w:r>
    </w:p>
    <w:p w14:paraId="410ED3B4" w14:textId="4B9C2CA4" w:rsidR="00F8581F" w:rsidRPr="00EC40AD" w:rsidRDefault="00D27A6E" w:rsidP="00F8581F">
      <w:pPr>
        <w:numPr>
          <w:ilvl w:val="0"/>
          <w:numId w:val="7"/>
        </w:numPr>
        <w:ind w:left="567" w:right="-2" w:hanging="567"/>
        <w:jc w:val="both"/>
        <w:rPr>
          <w:rFonts w:asciiTheme="minorHAnsi" w:hAnsiTheme="minorHAnsi" w:cstheme="minorHAnsi"/>
          <w:szCs w:val="22"/>
        </w:rPr>
      </w:pPr>
      <w:r>
        <w:rPr>
          <w:rFonts w:asciiTheme="minorHAnsi" w:hAnsiTheme="minorHAnsi" w:cstheme="minorHAnsi"/>
          <w:szCs w:val="22"/>
        </w:rPr>
        <w:t xml:space="preserve"> </w:t>
      </w:r>
      <w:r w:rsidR="00F8581F" w:rsidRPr="00D066BB">
        <w:rPr>
          <w:rFonts w:asciiTheme="minorHAnsi" w:hAnsiTheme="minorHAnsi" w:cstheme="minorHAnsi"/>
          <w:szCs w:val="22"/>
        </w:rPr>
        <w:t>Zárukou za jakost se Zhotovitel zavazuje, že dílo</w:t>
      </w:r>
      <w:r w:rsidR="00F8581F" w:rsidRPr="00EC40AD">
        <w:rPr>
          <w:rFonts w:asciiTheme="minorHAnsi" w:hAnsiTheme="minorHAnsi" w:cstheme="minorHAnsi"/>
          <w:szCs w:val="22"/>
        </w:rPr>
        <w:t xml:space="preserve"> bude po určenou dobu odpovídat požadavkům této Smlouvy, bude způsobilé pro použití pro obvyklý účel a že si zachová obvyklé vlastnosti. Záruka za jakost může být uplatněna samostatně a</w:t>
      </w:r>
      <w:r w:rsidR="004C4877">
        <w:rPr>
          <w:rFonts w:asciiTheme="minorHAnsi" w:hAnsiTheme="minorHAnsi" w:cstheme="minorHAnsi"/>
          <w:szCs w:val="22"/>
        </w:rPr>
        <w:t> </w:t>
      </w:r>
      <w:r w:rsidR="00F8581F" w:rsidRPr="00EC40AD">
        <w:rPr>
          <w:rFonts w:asciiTheme="minorHAnsi" w:hAnsiTheme="minorHAnsi" w:cstheme="minorHAnsi"/>
          <w:szCs w:val="22"/>
        </w:rPr>
        <w:t xml:space="preserve">nezávisle vedle práv z vadného plnění dle čl. </w:t>
      </w:r>
      <w:r w:rsidR="004C4877">
        <w:rPr>
          <w:rFonts w:asciiTheme="minorHAnsi" w:hAnsiTheme="minorHAnsi" w:cstheme="minorHAnsi"/>
          <w:szCs w:val="22"/>
        </w:rPr>
        <w:t>6</w:t>
      </w:r>
      <w:r w:rsidR="00F8581F" w:rsidRPr="00EC40AD">
        <w:rPr>
          <w:rFonts w:asciiTheme="minorHAnsi" w:hAnsiTheme="minorHAnsi" w:cstheme="minorHAnsi"/>
          <w:szCs w:val="22"/>
        </w:rPr>
        <w:t xml:space="preserve"> této Smlouvy.</w:t>
      </w:r>
    </w:p>
    <w:p w14:paraId="70DC829E" w14:textId="77777777" w:rsidR="00F8581F" w:rsidRPr="00EC40AD" w:rsidRDefault="00F8581F" w:rsidP="00F8581F">
      <w:pPr>
        <w:numPr>
          <w:ilvl w:val="0"/>
          <w:numId w:val="7"/>
        </w:numPr>
        <w:ind w:left="567" w:hanging="567"/>
        <w:jc w:val="both"/>
        <w:rPr>
          <w:rFonts w:asciiTheme="minorHAnsi" w:hAnsiTheme="minorHAnsi" w:cstheme="minorHAnsi"/>
          <w:szCs w:val="22"/>
        </w:rPr>
      </w:pPr>
      <w:r w:rsidRPr="00EC40AD">
        <w:rPr>
          <w:rFonts w:asciiTheme="minorHAnsi" w:hAnsiTheme="minorHAnsi" w:cstheme="minorHAnsi"/>
          <w:szCs w:val="22"/>
        </w:rPr>
        <w:t>Pokud se v průběhu záruční doby na předmětu díla vyskytne jakákoliv vada, je Objednatel, bez ohledu na charakter vady a závažnost porušení Smlouvy výskytem takové vady, vždy oprávněn požadovat její odstranění dodáním náhradního díla na náklady Zhotovitele, popř. smlouvu vypovědět.</w:t>
      </w:r>
    </w:p>
    <w:p w14:paraId="568BEC9F" w14:textId="398FB145" w:rsidR="00F8581F" w:rsidRDefault="00F8581F" w:rsidP="00F8581F">
      <w:pPr>
        <w:numPr>
          <w:ilvl w:val="0"/>
          <w:numId w:val="7"/>
        </w:numPr>
        <w:ind w:left="567" w:hanging="567"/>
        <w:jc w:val="both"/>
        <w:rPr>
          <w:rFonts w:asciiTheme="minorHAnsi" w:hAnsiTheme="minorHAnsi" w:cstheme="minorHAnsi"/>
          <w:szCs w:val="22"/>
        </w:rPr>
      </w:pPr>
      <w:r w:rsidRPr="00EC40AD">
        <w:rPr>
          <w:rFonts w:asciiTheme="minorHAnsi" w:hAnsiTheme="minorHAnsi" w:cstheme="minorHAnsi"/>
          <w:b/>
          <w:szCs w:val="22"/>
        </w:rPr>
        <w:t xml:space="preserve">Zhotovitel je Objednateli </w:t>
      </w:r>
      <w:r w:rsidRPr="00EC40AD">
        <w:rPr>
          <w:rFonts w:asciiTheme="minorHAnsi" w:hAnsiTheme="minorHAnsi" w:cstheme="minorHAnsi"/>
          <w:b/>
          <w:szCs w:val="22"/>
          <w:u w:val="single"/>
        </w:rPr>
        <w:t>odpovědný za návrh takového technického řešení, které odpovídá budoucímu ekonomickému a ekologickému provozu</w:t>
      </w:r>
      <w:r w:rsidRPr="00EC40AD">
        <w:rPr>
          <w:rFonts w:asciiTheme="minorHAnsi" w:hAnsiTheme="minorHAnsi" w:cstheme="minorHAnsi"/>
          <w:b/>
          <w:szCs w:val="22"/>
        </w:rPr>
        <w:t xml:space="preserve">, </w:t>
      </w:r>
      <w:r w:rsidRPr="00EC40AD">
        <w:rPr>
          <w:rFonts w:asciiTheme="minorHAnsi" w:hAnsiTheme="minorHAnsi" w:cstheme="minorHAnsi"/>
          <w:b/>
          <w:szCs w:val="22"/>
          <w:u w:val="single"/>
        </w:rPr>
        <w:t>odpovídá za zohlednění vhodných environmentálních opatření (</w:t>
      </w:r>
      <w:r>
        <w:rPr>
          <w:rFonts w:asciiTheme="minorHAnsi" w:hAnsiTheme="minorHAnsi" w:cstheme="minorHAnsi"/>
          <w:b/>
          <w:szCs w:val="22"/>
          <w:u w:val="single"/>
        </w:rPr>
        <w:t xml:space="preserve">např. </w:t>
      </w:r>
      <w:r w:rsidRPr="00EC40AD">
        <w:rPr>
          <w:rFonts w:asciiTheme="minorHAnsi" w:hAnsiTheme="minorHAnsi" w:cstheme="minorHAnsi"/>
          <w:b/>
          <w:szCs w:val="22"/>
          <w:u w:val="single"/>
        </w:rPr>
        <w:t>úspory energií, využití recyklovaných materiálů apod.</w:t>
      </w:r>
      <w:r>
        <w:rPr>
          <w:rFonts w:asciiTheme="minorHAnsi" w:hAnsiTheme="minorHAnsi" w:cstheme="minorHAnsi"/>
          <w:b/>
          <w:szCs w:val="22"/>
          <w:u w:val="single"/>
        </w:rPr>
        <w:t>)</w:t>
      </w:r>
      <w:r w:rsidR="002579EB">
        <w:rPr>
          <w:rFonts w:asciiTheme="minorHAnsi" w:hAnsiTheme="minorHAnsi" w:cstheme="minorHAnsi"/>
          <w:b/>
          <w:szCs w:val="22"/>
          <w:u w:val="single"/>
        </w:rPr>
        <w:t>.</w:t>
      </w:r>
      <w:r w:rsidR="002579EB" w:rsidRPr="002579EB">
        <w:t xml:space="preserve"> </w:t>
      </w:r>
      <w:r w:rsidRPr="00EC40AD">
        <w:rPr>
          <w:rFonts w:asciiTheme="minorHAnsi" w:hAnsiTheme="minorHAnsi" w:cstheme="minorHAnsi"/>
          <w:b/>
          <w:szCs w:val="22"/>
        </w:rPr>
        <w:t>Zhotovitel odpovídá za splnění požadavků právních předpisů.</w:t>
      </w:r>
      <w:r w:rsidRPr="00EC40AD">
        <w:rPr>
          <w:rFonts w:asciiTheme="minorHAnsi" w:hAnsiTheme="minorHAnsi" w:cstheme="minorHAnsi"/>
          <w:szCs w:val="22"/>
        </w:rPr>
        <w:t xml:space="preserve"> Řešení musí odpovídat požadavkům provozu objektu, pro který je navrhováno. </w:t>
      </w:r>
    </w:p>
    <w:p w14:paraId="4D1D5766" w14:textId="77777777" w:rsidR="00AF4911" w:rsidRPr="004E051F" w:rsidRDefault="00AF4911" w:rsidP="004E051F">
      <w:pPr>
        <w:numPr>
          <w:ilvl w:val="0"/>
          <w:numId w:val="7"/>
        </w:numPr>
        <w:ind w:left="567" w:hanging="567"/>
        <w:jc w:val="both"/>
        <w:rPr>
          <w:rFonts w:cstheme="minorHAnsi"/>
          <w:szCs w:val="22"/>
        </w:rPr>
      </w:pPr>
      <w:r w:rsidRPr="004E051F">
        <w:rPr>
          <w:rFonts w:asciiTheme="minorHAnsi" w:hAnsiTheme="minorHAnsi" w:cstheme="minorHAnsi"/>
          <w:szCs w:val="22"/>
        </w:rPr>
        <w:t>Zhotovitel</w:t>
      </w:r>
      <w:r>
        <w:t xml:space="preserve"> garantuje úplnost svého projektu (díla) a prohlašuje, že stavbu bude možné podle projektu skutečně realizovat.</w:t>
      </w:r>
    </w:p>
    <w:p w14:paraId="5101681A" w14:textId="7BC19F4A" w:rsidR="00F8581F" w:rsidRPr="00EC40AD" w:rsidRDefault="00F8581F" w:rsidP="00F8581F">
      <w:pPr>
        <w:numPr>
          <w:ilvl w:val="0"/>
          <w:numId w:val="7"/>
        </w:numPr>
        <w:ind w:left="567" w:hanging="567"/>
        <w:jc w:val="both"/>
        <w:rPr>
          <w:rFonts w:asciiTheme="minorHAnsi" w:hAnsiTheme="minorHAnsi" w:cstheme="minorHAnsi"/>
          <w:szCs w:val="22"/>
        </w:rPr>
      </w:pPr>
      <w:r w:rsidRPr="00193B00">
        <w:rPr>
          <w:rFonts w:asciiTheme="minorHAnsi" w:hAnsiTheme="minorHAnsi" w:cstheme="minorHAnsi"/>
          <w:szCs w:val="22"/>
        </w:rPr>
        <w:t>Zhotovitel (generální projektant) je povinen po dobu účinnosti této Smlouvy mít uzavřenou pojistnou smlouvu, jejímž předmětem je pojištění odpovědnosti za újmu v rozsahu odpovědnosti autorizovaného inženýra a technika, a to za újmu způsobenou jinému v souvislosti s odbornou činností pojištěného jako autorizovaného inženýra nebo technika činného ve výstavbě v rozsahu zákona č. 360/1992 Sb., o výkonu povolání autorizovaných architektů a o výkonu povolání autorizovaných inženýrů a techniků</w:t>
      </w:r>
      <w:r w:rsidRPr="00EC40AD">
        <w:rPr>
          <w:rFonts w:asciiTheme="minorHAnsi" w:hAnsiTheme="minorHAnsi" w:cstheme="minorHAnsi"/>
          <w:szCs w:val="22"/>
        </w:rPr>
        <w:t xml:space="preserve"> činných ve výstavbě, ve znění pozdějších předpisů. Požadovaný minimální pojistný limit je ve výši min. </w:t>
      </w:r>
      <w:r w:rsidR="006F3D57">
        <w:rPr>
          <w:rFonts w:asciiTheme="minorHAnsi" w:hAnsiTheme="minorHAnsi" w:cstheme="minorHAnsi"/>
          <w:szCs w:val="22"/>
        </w:rPr>
        <w:t>15 </w:t>
      </w:r>
      <w:r w:rsidR="002579EB">
        <w:rPr>
          <w:rFonts w:asciiTheme="minorHAnsi" w:hAnsiTheme="minorHAnsi" w:cstheme="minorHAnsi"/>
          <w:szCs w:val="22"/>
        </w:rPr>
        <w:t>000 000</w:t>
      </w:r>
      <w:r w:rsidR="002579EB" w:rsidRPr="00EC40AD">
        <w:rPr>
          <w:rFonts w:asciiTheme="minorHAnsi" w:hAnsiTheme="minorHAnsi" w:cstheme="minorHAnsi"/>
          <w:szCs w:val="22"/>
        </w:rPr>
        <w:t xml:space="preserve"> </w:t>
      </w:r>
      <w:r w:rsidRPr="00EC40AD">
        <w:rPr>
          <w:rFonts w:asciiTheme="minorHAnsi" w:hAnsiTheme="minorHAnsi" w:cstheme="minorHAnsi"/>
          <w:szCs w:val="22"/>
        </w:rPr>
        <w:t xml:space="preserve">Kč. Pojištění se vztahuje i  na osoby, které pracují pro pojištěného formou poddodávky prací nebo v pracovněprávním vztahu v souvislosti s uvedenou odbornou činností pojištěného.  </w:t>
      </w:r>
    </w:p>
    <w:p w14:paraId="3E038D34" w14:textId="33B2BC48" w:rsidR="00F8581F" w:rsidRPr="00EC40AD" w:rsidRDefault="00F8581F" w:rsidP="00F8581F">
      <w:pPr>
        <w:numPr>
          <w:ilvl w:val="0"/>
          <w:numId w:val="7"/>
        </w:numPr>
        <w:spacing w:after="240"/>
        <w:ind w:left="567" w:hanging="567"/>
        <w:jc w:val="both"/>
        <w:rPr>
          <w:rFonts w:asciiTheme="minorHAnsi" w:hAnsiTheme="minorHAnsi" w:cstheme="minorHAnsi"/>
          <w:szCs w:val="22"/>
        </w:rPr>
      </w:pPr>
      <w:r w:rsidRPr="00EC40AD">
        <w:rPr>
          <w:rFonts w:asciiTheme="minorHAnsi" w:hAnsiTheme="minorHAnsi" w:cstheme="minorHAnsi"/>
          <w:szCs w:val="22"/>
        </w:rPr>
        <w:lastRenderedPageBreak/>
        <w:t>Objednatel je opr</w:t>
      </w:r>
      <w:r w:rsidRPr="000D5837">
        <w:rPr>
          <w:rFonts w:asciiTheme="minorHAnsi" w:hAnsiTheme="minorHAnsi" w:cstheme="minorHAnsi"/>
          <w:szCs w:val="22"/>
        </w:rPr>
        <w:t xml:space="preserve">ávněn od Zhotovitele požadovat náhradu škody z pojistného, a to i v případě, pokud byla škoda způsobena na budoucí stavbě a jejím vybavení v důsledku vadné Projektové dokumentace zpracované Zhotovitelem. Pojistné </w:t>
      </w:r>
      <w:r w:rsidR="00F859E1">
        <w:rPr>
          <w:rFonts w:asciiTheme="minorHAnsi" w:hAnsiTheme="minorHAnsi" w:cstheme="minorHAnsi"/>
          <w:szCs w:val="22"/>
        </w:rPr>
        <w:t>může být</w:t>
      </w:r>
      <w:r w:rsidR="00F859E1" w:rsidRPr="000D5837">
        <w:rPr>
          <w:rFonts w:asciiTheme="minorHAnsi" w:hAnsiTheme="minorHAnsi" w:cstheme="minorHAnsi"/>
          <w:szCs w:val="22"/>
        </w:rPr>
        <w:t xml:space="preserve"> </w:t>
      </w:r>
      <w:r w:rsidRPr="000D5837">
        <w:rPr>
          <w:rFonts w:asciiTheme="minorHAnsi" w:hAnsiTheme="minorHAnsi" w:cstheme="minorHAnsi"/>
          <w:szCs w:val="22"/>
        </w:rPr>
        <w:t xml:space="preserve">použito též k náhradě škody v situaci, kdy Objednatel uhradil vícepráce na budoucí stavbě, které vznikly z důvodu vad </w:t>
      </w:r>
      <w:r w:rsidR="002579EB">
        <w:rPr>
          <w:rFonts w:asciiTheme="minorHAnsi" w:hAnsiTheme="minorHAnsi" w:cstheme="minorHAnsi"/>
          <w:szCs w:val="22"/>
        </w:rPr>
        <w:t>projektové dokumentace</w:t>
      </w:r>
      <w:r w:rsidR="002579EB" w:rsidRPr="000D5837">
        <w:rPr>
          <w:rFonts w:asciiTheme="minorHAnsi" w:hAnsiTheme="minorHAnsi" w:cstheme="minorHAnsi"/>
          <w:szCs w:val="22"/>
        </w:rPr>
        <w:t xml:space="preserve"> </w:t>
      </w:r>
      <w:r w:rsidRPr="000D5837">
        <w:rPr>
          <w:rFonts w:asciiTheme="minorHAnsi" w:hAnsiTheme="minorHAnsi" w:cstheme="minorHAnsi"/>
          <w:szCs w:val="22"/>
        </w:rPr>
        <w:t>zpracované Zhotovitelem.</w:t>
      </w:r>
    </w:p>
    <w:p w14:paraId="2EFB2E4C" w14:textId="77777777" w:rsidR="00612D4D" w:rsidRPr="00EC40AD" w:rsidRDefault="00612D4D" w:rsidP="001314A0">
      <w:pPr>
        <w:pStyle w:val="Nadpis1"/>
        <w:ind w:left="0" w:firstLine="0"/>
      </w:pPr>
      <w:r w:rsidRPr="00EC40AD">
        <w:t>SANKCE</w:t>
      </w:r>
    </w:p>
    <w:p w14:paraId="37794E9F" w14:textId="638E8305" w:rsidR="00574F34" w:rsidRPr="00EC40AD" w:rsidRDefault="00574F34" w:rsidP="00574F34">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 xml:space="preserve">Při nesplnění lhůty pro provedení </w:t>
      </w:r>
      <w:r w:rsidR="00346E45" w:rsidRPr="00EC40AD">
        <w:rPr>
          <w:rFonts w:asciiTheme="minorHAnsi" w:hAnsiTheme="minorHAnsi" w:cstheme="minorHAnsi"/>
          <w:szCs w:val="22"/>
        </w:rPr>
        <w:t>díla</w:t>
      </w:r>
      <w:r w:rsidR="00346E45">
        <w:rPr>
          <w:rFonts w:asciiTheme="minorHAnsi" w:hAnsiTheme="minorHAnsi" w:cstheme="minorHAnsi"/>
          <w:szCs w:val="22"/>
        </w:rPr>
        <w:t xml:space="preserve"> nebo jeho části </w:t>
      </w:r>
      <w:r w:rsidRPr="00EC40AD">
        <w:rPr>
          <w:rFonts w:asciiTheme="minorHAnsi" w:hAnsiTheme="minorHAnsi" w:cstheme="minorHAnsi"/>
          <w:szCs w:val="22"/>
        </w:rPr>
        <w:t>spočívajícího v dokončení projektových prací dle čl. 5.</w:t>
      </w:r>
      <w:r w:rsidR="003713DF">
        <w:rPr>
          <w:rFonts w:asciiTheme="minorHAnsi" w:hAnsiTheme="minorHAnsi" w:cstheme="minorHAnsi"/>
          <w:szCs w:val="22"/>
        </w:rPr>
        <w:t>2</w:t>
      </w:r>
      <w:r w:rsidR="003713DF" w:rsidRPr="00EC40AD">
        <w:rPr>
          <w:rFonts w:asciiTheme="minorHAnsi" w:hAnsiTheme="minorHAnsi" w:cstheme="minorHAnsi"/>
          <w:szCs w:val="22"/>
        </w:rPr>
        <w:t xml:space="preserve"> </w:t>
      </w:r>
      <w:r w:rsidRPr="00EC40AD">
        <w:rPr>
          <w:rFonts w:asciiTheme="minorHAnsi" w:hAnsiTheme="minorHAnsi" w:cstheme="minorHAnsi"/>
          <w:szCs w:val="22"/>
        </w:rPr>
        <w:t xml:space="preserve">a Příloh této smlouvy, při prodlení s poskytnutím požadované součinnosti, nebo při nesplnění sjednaného termínu pro odstranění vad a nedodělků je Objednatel oprávněn požadovat po Zhotoviteli zaplacení smluvní pokuty ve výši </w:t>
      </w:r>
      <w:r w:rsidR="00C72007">
        <w:rPr>
          <w:rFonts w:asciiTheme="minorHAnsi" w:hAnsiTheme="minorHAnsi" w:cstheme="minorHAnsi"/>
          <w:szCs w:val="22"/>
        </w:rPr>
        <w:t>jedna</w:t>
      </w:r>
      <w:r w:rsidR="00C72007" w:rsidRPr="00EC40AD">
        <w:rPr>
          <w:rFonts w:asciiTheme="minorHAnsi" w:hAnsiTheme="minorHAnsi" w:cstheme="minorHAnsi"/>
          <w:szCs w:val="22"/>
        </w:rPr>
        <w:t xml:space="preserve"> desetin</w:t>
      </w:r>
      <w:r w:rsidR="00C72007">
        <w:rPr>
          <w:rFonts w:asciiTheme="minorHAnsi" w:hAnsiTheme="minorHAnsi" w:cstheme="minorHAnsi"/>
          <w:szCs w:val="22"/>
        </w:rPr>
        <w:t xml:space="preserve">a </w:t>
      </w:r>
      <w:r w:rsidR="006F3D57">
        <w:rPr>
          <w:rFonts w:asciiTheme="minorHAnsi" w:hAnsiTheme="minorHAnsi" w:cstheme="minorHAnsi"/>
          <w:szCs w:val="22"/>
        </w:rPr>
        <w:t>procenta</w:t>
      </w:r>
      <w:r w:rsidR="006F3D57" w:rsidRPr="00EC40AD">
        <w:rPr>
          <w:rFonts w:asciiTheme="minorHAnsi" w:hAnsiTheme="minorHAnsi" w:cstheme="minorHAnsi"/>
          <w:szCs w:val="22"/>
        </w:rPr>
        <w:t xml:space="preserve"> </w:t>
      </w:r>
      <w:r w:rsidRPr="00EC40AD">
        <w:rPr>
          <w:rFonts w:asciiTheme="minorHAnsi" w:hAnsiTheme="minorHAnsi" w:cstheme="minorHAnsi"/>
          <w:szCs w:val="22"/>
        </w:rPr>
        <w:t>(0,</w:t>
      </w:r>
      <w:r w:rsidR="00C72007">
        <w:rPr>
          <w:rFonts w:asciiTheme="minorHAnsi" w:hAnsiTheme="minorHAnsi" w:cstheme="minorHAnsi"/>
          <w:szCs w:val="22"/>
        </w:rPr>
        <w:t>1</w:t>
      </w:r>
      <w:r w:rsidRPr="00EC40AD">
        <w:rPr>
          <w:rFonts w:asciiTheme="minorHAnsi" w:hAnsiTheme="minorHAnsi" w:cstheme="minorHAnsi"/>
          <w:szCs w:val="22"/>
        </w:rPr>
        <w:t xml:space="preserve">%) z  ceny </w:t>
      </w:r>
      <w:r w:rsidR="00BD4568" w:rsidRPr="00EC40AD">
        <w:rPr>
          <w:rFonts w:asciiTheme="minorHAnsi" w:hAnsiTheme="minorHAnsi" w:cstheme="minorHAnsi"/>
          <w:szCs w:val="22"/>
        </w:rPr>
        <w:t xml:space="preserve">příslušné části </w:t>
      </w:r>
      <w:r w:rsidRPr="00EC40AD">
        <w:rPr>
          <w:rFonts w:asciiTheme="minorHAnsi" w:hAnsiTheme="minorHAnsi" w:cstheme="minorHAnsi"/>
          <w:szCs w:val="22"/>
        </w:rPr>
        <w:t xml:space="preserve">díla bez DPH dle čl. 4.1 písm. </w:t>
      </w:r>
      <w:r w:rsidR="003713DF">
        <w:rPr>
          <w:rFonts w:asciiTheme="minorHAnsi" w:hAnsiTheme="minorHAnsi" w:cstheme="minorHAnsi"/>
          <w:szCs w:val="22"/>
        </w:rPr>
        <w:t>A</w:t>
      </w:r>
      <w:r w:rsidRPr="00EC40AD">
        <w:rPr>
          <w:rFonts w:asciiTheme="minorHAnsi" w:hAnsiTheme="minorHAnsi" w:cstheme="minorHAnsi"/>
          <w:szCs w:val="22"/>
        </w:rPr>
        <w:t xml:space="preserve">) této Smlouvy vč. všech případných dodatků za každý, byť i započatý, den prodlení, a to až do úplného a řádného splnění utvrzované povinnosti. </w:t>
      </w:r>
    </w:p>
    <w:p w14:paraId="362A8C1C" w14:textId="29D07E97" w:rsidR="00175D5D" w:rsidRPr="00EC40AD" w:rsidRDefault="005D5431" w:rsidP="005D5431">
      <w:pPr>
        <w:pStyle w:val="Odstavecseseznamem"/>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Při neprovedení požadované aktualizace rozpočtu</w:t>
      </w:r>
      <w:r w:rsidR="00F859E1">
        <w:rPr>
          <w:rFonts w:asciiTheme="minorHAnsi" w:hAnsiTheme="minorHAnsi" w:cstheme="minorHAnsi"/>
          <w:szCs w:val="22"/>
        </w:rPr>
        <w:t xml:space="preserve"> </w:t>
      </w:r>
      <w:r w:rsidR="00D35A87">
        <w:rPr>
          <w:rFonts w:asciiTheme="minorHAnsi" w:hAnsiTheme="minorHAnsi" w:cstheme="minorHAnsi"/>
          <w:szCs w:val="22"/>
        </w:rPr>
        <w:t>ve sjednaném termínu</w:t>
      </w:r>
      <w:r w:rsidRPr="00EC40AD">
        <w:rPr>
          <w:rFonts w:asciiTheme="minorHAnsi" w:hAnsiTheme="minorHAnsi" w:cstheme="minorHAnsi"/>
          <w:szCs w:val="22"/>
        </w:rPr>
        <w:t xml:space="preserve"> </w:t>
      </w:r>
      <w:r w:rsidR="0073197E">
        <w:rPr>
          <w:rFonts w:asciiTheme="minorHAnsi" w:hAnsiTheme="minorHAnsi" w:cstheme="minorHAnsi"/>
          <w:szCs w:val="22"/>
        </w:rPr>
        <w:t xml:space="preserve">na aktuální cenovou hladinu </w:t>
      </w:r>
      <w:r w:rsidRPr="00EC40AD">
        <w:rPr>
          <w:rFonts w:asciiTheme="minorHAnsi" w:hAnsiTheme="minorHAnsi" w:cstheme="minorHAnsi"/>
          <w:szCs w:val="22"/>
        </w:rPr>
        <w:t xml:space="preserve">před vyhlášením zakázky na realizaci díla dle předmětné projektové dokumentace je Objednatel oprávněn požadovat po Zhotoviteli zaplacení jednorázové smluvní pokuty ve výši 20 000,- Kč. </w:t>
      </w:r>
    </w:p>
    <w:p w14:paraId="38BF53B2" w14:textId="3BC17051" w:rsidR="00574F34" w:rsidRDefault="00574F34" w:rsidP="00574F34">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V případě, že Zhotovitel k výzvě Objednatele dle této Smlouvy nezačne vykonávat autorský dozor, je povinen Objednateli uhradit smluvní pokutu ve výši jedna desetina procenta (0,</w:t>
      </w:r>
      <w:r w:rsidR="004B25F2">
        <w:rPr>
          <w:rFonts w:asciiTheme="minorHAnsi" w:hAnsiTheme="minorHAnsi" w:cstheme="minorHAnsi"/>
          <w:szCs w:val="22"/>
        </w:rPr>
        <w:t>1</w:t>
      </w:r>
      <w:r w:rsidRPr="00EC40AD">
        <w:rPr>
          <w:rFonts w:asciiTheme="minorHAnsi" w:hAnsiTheme="minorHAnsi" w:cstheme="minorHAnsi"/>
          <w:szCs w:val="22"/>
        </w:rPr>
        <w:t>%) z celkové ceny díla bez DPH dle čl. 4.1</w:t>
      </w:r>
      <w:r w:rsidR="003A7DCB">
        <w:rPr>
          <w:rFonts w:asciiTheme="minorHAnsi" w:hAnsiTheme="minorHAnsi" w:cstheme="minorHAnsi"/>
          <w:szCs w:val="22"/>
        </w:rPr>
        <w:t xml:space="preserve"> A)</w:t>
      </w:r>
      <w:r w:rsidRPr="00EC40AD">
        <w:rPr>
          <w:rFonts w:asciiTheme="minorHAnsi" w:hAnsiTheme="minorHAnsi" w:cstheme="minorHAnsi"/>
          <w:szCs w:val="22"/>
        </w:rPr>
        <w:t xml:space="preserve"> této Smlouvy vč. všech případných dodatků, za každý, byť i započatý, den prodlení, a to až do splnění dané povinnosti. V případě, že se Zhotovitel bez předchozí domluvy nedostaví na kontrolní dny stavby nebo na jiné smluvené jednání, kde je účast Zhotovitele jako autorského dozoru nutná, zavazuje se Zhotovitel Objednateli uhradit smluvní pokutu ve výši 1.000,- Kč za každé takové jednotlivé porušení povinnosti.</w:t>
      </w:r>
    </w:p>
    <w:p w14:paraId="64CD854B" w14:textId="12F69598" w:rsidR="002D3CB0" w:rsidRDefault="002D3CB0" w:rsidP="002D3CB0">
      <w:pPr>
        <w:numPr>
          <w:ilvl w:val="0"/>
          <w:numId w:val="10"/>
        </w:numPr>
        <w:ind w:left="567" w:hanging="567"/>
        <w:jc w:val="both"/>
        <w:rPr>
          <w:rFonts w:asciiTheme="minorHAnsi" w:hAnsiTheme="minorHAnsi" w:cstheme="minorHAnsi"/>
          <w:szCs w:val="22"/>
        </w:rPr>
      </w:pPr>
      <w:r w:rsidRPr="002D3CB0">
        <w:rPr>
          <w:rFonts w:asciiTheme="minorHAnsi" w:hAnsiTheme="minorHAnsi" w:cstheme="minorHAnsi"/>
          <w:szCs w:val="22"/>
        </w:rPr>
        <w:t>Při prodlení s platbou poddodavateli více než 30 dní od obdržení platby za příslušnou část projektové dokumentace, na které se poddodavatel podílel, je Objednatel oprávněn požadovat po Zhotoviteli jednorázovou pokutu ve výši 2 000 Kč za každý i započatý den prodlení až do prokazatelného uhrazení pla</w:t>
      </w:r>
      <w:r>
        <w:rPr>
          <w:rFonts w:asciiTheme="minorHAnsi" w:hAnsiTheme="minorHAnsi" w:cstheme="minorHAnsi"/>
          <w:szCs w:val="22"/>
        </w:rPr>
        <w:t xml:space="preserve">tby poddodavateli. </w:t>
      </w:r>
      <w:r w:rsidRPr="002D3CB0">
        <w:rPr>
          <w:rFonts w:asciiTheme="minorHAnsi" w:hAnsiTheme="minorHAnsi" w:cstheme="minorHAnsi"/>
          <w:szCs w:val="22"/>
        </w:rPr>
        <w:t>Objednatel je oprávněn požadovat po Zhotoviteli zaplacení smluvní pokuty i</w:t>
      </w:r>
      <w:r w:rsidR="00297ED3">
        <w:rPr>
          <w:rFonts w:asciiTheme="minorHAnsi" w:hAnsiTheme="minorHAnsi" w:cstheme="minorHAnsi"/>
          <w:szCs w:val="22"/>
        </w:rPr>
        <w:t> </w:t>
      </w:r>
      <w:r w:rsidRPr="002D3CB0">
        <w:rPr>
          <w:rFonts w:asciiTheme="minorHAnsi" w:hAnsiTheme="minorHAnsi" w:cstheme="minorHAnsi"/>
          <w:szCs w:val="22"/>
        </w:rPr>
        <w:t xml:space="preserve">zpětně, dozví-li se o prodlení později. </w:t>
      </w:r>
    </w:p>
    <w:p w14:paraId="0F6F3B9A" w14:textId="18D59627" w:rsidR="00574F34" w:rsidRDefault="00574F34" w:rsidP="002D3CB0">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 xml:space="preserve">V případě porušení povinnosti stanovené v § 89 </w:t>
      </w:r>
      <w:r w:rsidR="00E94353" w:rsidRPr="00EC40AD">
        <w:rPr>
          <w:rFonts w:asciiTheme="minorHAnsi" w:hAnsiTheme="minorHAnsi" w:cstheme="minorHAnsi"/>
          <w:szCs w:val="22"/>
        </w:rPr>
        <w:t xml:space="preserve">odst. 5 </w:t>
      </w:r>
      <w:r w:rsidRPr="00EC40AD">
        <w:rPr>
          <w:rFonts w:asciiTheme="minorHAnsi" w:hAnsiTheme="minorHAnsi" w:cstheme="minorHAnsi"/>
          <w:szCs w:val="22"/>
        </w:rPr>
        <w:t xml:space="preserve">zák. 134/2016 Sb. nebo </w:t>
      </w:r>
      <w:proofErr w:type="spellStart"/>
      <w:r w:rsidRPr="00EC40AD">
        <w:rPr>
          <w:rFonts w:asciiTheme="minorHAnsi" w:hAnsiTheme="minorHAnsi" w:cstheme="minorHAnsi"/>
          <w:szCs w:val="22"/>
        </w:rPr>
        <w:t>vyhl</w:t>
      </w:r>
      <w:proofErr w:type="spellEnd"/>
      <w:r w:rsidRPr="00EC40AD">
        <w:rPr>
          <w:rFonts w:asciiTheme="minorHAnsi" w:hAnsiTheme="minorHAnsi" w:cstheme="minorHAnsi"/>
          <w:szCs w:val="22"/>
        </w:rPr>
        <w:t xml:space="preserve">. 169/2016 Sb. </w:t>
      </w:r>
      <w:r w:rsidR="007446AA" w:rsidRPr="00EC40AD">
        <w:rPr>
          <w:rFonts w:asciiTheme="minorHAnsi" w:hAnsiTheme="minorHAnsi" w:cstheme="minorHAnsi"/>
          <w:szCs w:val="22"/>
        </w:rPr>
        <w:t>a</w:t>
      </w:r>
      <w:r w:rsidR="00297ED3">
        <w:rPr>
          <w:rFonts w:asciiTheme="minorHAnsi" w:hAnsiTheme="minorHAnsi" w:cstheme="minorHAnsi"/>
          <w:szCs w:val="22"/>
        </w:rPr>
        <w:t> </w:t>
      </w:r>
      <w:r w:rsidR="007446AA" w:rsidRPr="00EC40AD">
        <w:rPr>
          <w:rFonts w:asciiTheme="minorHAnsi" w:hAnsiTheme="minorHAnsi" w:cstheme="minorHAnsi"/>
          <w:szCs w:val="22"/>
        </w:rPr>
        <w:t xml:space="preserve">zároveň nesplnění povinnosti dle čl. </w:t>
      </w:r>
      <w:r w:rsidR="00382C13">
        <w:rPr>
          <w:rFonts w:asciiTheme="minorHAnsi" w:hAnsiTheme="minorHAnsi" w:cstheme="minorHAnsi"/>
          <w:szCs w:val="22"/>
        </w:rPr>
        <w:t>6.4</w:t>
      </w:r>
      <w:r w:rsidR="007446AA" w:rsidRPr="00EC40AD">
        <w:rPr>
          <w:rFonts w:asciiTheme="minorHAnsi" w:hAnsiTheme="minorHAnsi" w:cstheme="minorHAnsi"/>
          <w:szCs w:val="22"/>
        </w:rPr>
        <w:t xml:space="preserve"> této Smlouvy </w:t>
      </w:r>
      <w:r w:rsidRPr="00EC40AD">
        <w:rPr>
          <w:rFonts w:asciiTheme="minorHAnsi" w:hAnsiTheme="minorHAnsi" w:cstheme="minorHAnsi"/>
          <w:szCs w:val="22"/>
        </w:rPr>
        <w:t xml:space="preserve">je Objednatel oprávněn požadovat po Zhotoviteli jednorázovou sankci ve výši až jedno procento (1%) z celkové ceny bez DPH dle čl. 4.1 </w:t>
      </w:r>
      <w:r w:rsidR="003E7681">
        <w:rPr>
          <w:rFonts w:asciiTheme="minorHAnsi" w:hAnsiTheme="minorHAnsi" w:cstheme="minorHAnsi"/>
          <w:szCs w:val="22"/>
        </w:rPr>
        <w:t>A</w:t>
      </w:r>
      <w:r w:rsidRPr="00EC40AD">
        <w:rPr>
          <w:rFonts w:asciiTheme="minorHAnsi" w:hAnsiTheme="minorHAnsi" w:cstheme="minorHAnsi"/>
          <w:szCs w:val="22"/>
        </w:rPr>
        <w:t>) vč. všech případných dodatků.</w:t>
      </w:r>
      <w:r w:rsidR="007446AA" w:rsidRPr="00EC40AD" w:rsidDel="007446AA">
        <w:rPr>
          <w:rFonts w:asciiTheme="minorHAnsi" w:hAnsiTheme="minorHAnsi" w:cstheme="minorHAnsi"/>
          <w:szCs w:val="22"/>
        </w:rPr>
        <w:t xml:space="preserve"> </w:t>
      </w:r>
    </w:p>
    <w:p w14:paraId="63531DA9" w14:textId="77777777" w:rsidR="003E7681" w:rsidRPr="003E7681" w:rsidRDefault="003E7681" w:rsidP="000D5837">
      <w:pPr>
        <w:pStyle w:val="Odstavecseseznamem"/>
        <w:numPr>
          <w:ilvl w:val="0"/>
          <w:numId w:val="10"/>
        </w:numPr>
        <w:ind w:left="567" w:hanging="567"/>
        <w:jc w:val="both"/>
        <w:rPr>
          <w:rFonts w:asciiTheme="minorHAnsi" w:hAnsiTheme="minorHAnsi" w:cstheme="minorHAnsi"/>
          <w:szCs w:val="22"/>
        </w:rPr>
      </w:pPr>
      <w:r w:rsidRPr="003E7681">
        <w:rPr>
          <w:rFonts w:asciiTheme="minorHAnsi" w:hAnsiTheme="minorHAnsi" w:cstheme="minorHAnsi"/>
          <w:szCs w:val="22"/>
        </w:rPr>
        <w:t>Při prodlení s termínem odstranění vad a nedodělků uvedených v předávacím protokolu je Objednatel oprávněn požadovat po Zhotoviteli zaplacení jednorázové smluvní pokuty ve výši 500,- Kč za každou vadu nebo nedodělek a započatý den prodlení.</w:t>
      </w:r>
    </w:p>
    <w:p w14:paraId="6E589E55" w14:textId="3EE31904" w:rsidR="003E7681" w:rsidRPr="00110B83" w:rsidRDefault="003E7681" w:rsidP="000D5837">
      <w:pPr>
        <w:pStyle w:val="Odstavecseseznamem"/>
        <w:numPr>
          <w:ilvl w:val="0"/>
          <w:numId w:val="10"/>
        </w:numPr>
        <w:ind w:left="567" w:hanging="567"/>
        <w:jc w:val="both"/>
        <w:rPr>
          <w:rFonts w:asciiTheme="minorHAnsi" w:hAnsiTheme="minorHAnsi" w:cstheme="minorHAnsi"/>
          <w:szCs w:val="22"/>
        </w:rPr>
      </w:pPr>
      <w:r w:rsidRPr="003E7681">
        <w:rPr>
          <w:rFonts w:asciiTheme="minorHAnsi" w:hAnsiTheme="minorHAnsi" w:cstheme="minorHAnsi"/>
          <w:szCs w:val="22"/>
        </w:rPr>
        <w:t xml:space="preserve">V případě, že </w:t>
      </w:r>
      <w:r w:rsidR="00712C77">
        <w:rPr>
          <w:rFonts w:asciiTheme="minorHAnsi" w:hAnsiTheme="minorHAnsi" w:cstheme="minorHAnsi"/>
          <w:szCs w:val="22"/>
        </w:rPr>
        <w:t>Z</w:t>
      </w:r>
      <w:r w:rsidRPr="003E7681">
        <w:rPr>
          <w:rFonts w:asciiTheme="minorHAnsi" w:hAnsiTheme="minorHAnsi" w:cstheme="minorHAnsi"/>
          <w:szCs w:val="22"/>
        </w:rPr>
        <w:t xml:space="preserve">hotovitel bez předchozího písemného souhlasu </w:t>
      </w:r>
      <w:r w:rsidR="00712C77">
        <w:rPr>
          <w:rFonts w:asciiTheme="minorHAnsi" w:hAnsiTheme="minorHAnsi" w:cstheme="minorHAnsi"/>
          <w:szCs w:val="22"/>
        </w:rPr>
        <w:t>O</w:t>
      </w:r>
      <w:r w:rsidRPr="003E7681">
        <w:rPr>
          <w:rFonts w:asciiTheme="minorHAnsi" w:hAnsiTheme="minorHAnsi" w:cstheme="minorHAnsi"/>
          <w:szCs w:val="22"/>
        </w:rPr>
        <w:t>bjednatele poskytne projektovou dokumentaci nebo její dílčí část třetí osobě je Objednatel oprávněn požadovat po Zhotoviteli zaplacení jednorázové smluvní pokuty ve výši 50.000,- Kč za každý jednotlivý případ.</w:t>
      </w:r>
    </w:p>
    <w:p w14:paraId="0A426B1F" w14:textId="12B6069F" w:rsidR="00574F34" w:rsidRPr="00EC40AD" w:rsidRDefault="00574F34" w:rsidP="00712C77">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V případě neuhrazení splatné faktury Objednatelem je Zhotovitel oprávněn požadovat smluvní pokutu ve výši 0,</w:t>
      </w:r>
      <w:r w:rsidR="006A40C9">
        <w:rPr>
          <w:rFonts w:asciiTheme="minorHAnsi" w:hAnsiTheme="minorHAnsi" w:cstheme="minorHAnsi"/>
          <w:szCs w:val="22"/>
        </w:rPr>
        <w:t>1</w:t>
      </w:r>
      <w:r w:rsidR="006A40C9" w:rsidRPr="00EC40AD">
        <w:rPr>
          <w:rFonts w:asciiTheme="minorHAnsi" w:hAnsiTheme="minorHAnsi" w:cstheme="minorHAnsi"/>
          <w:szCs w:val="22"/>
        </w:rPr>
        <w:t>5</w:t>
      </w:r>
      <w:r w:rsidRPr="00EC40AD">
        <w:rPr>
          <w:rFonts w:asciiTheme="minorHAnsi" w:hAnsiTheme="minorHAnsi" w:cstheme="minorHAnsi"/>
          <w:szCs w:val="22"/>
        </w:rPr>
        <w:t>% za každý den prodlení úhrady z celkové výše předmětné faktury.</w:t>
      </w:r>
    </w:p>
    <w:p w14:paraId="31144CF2" w14:textId="77777777" w:rsidR="00574F34" w:rsidRPr="00EC40AD" w:rsidRDefault="00574F34">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Smluvní pokuty jsou splatné do čtrnácti (14) dnů ode dne doručení jejich vyúčtování druhé smluvní straně.</w:t>
      </w:r>
    </w:p>
    <w:p w14:paraId="72D89ABB" w14:textId="77777777" w:rsidR="00574F34" w:rsidRPr="00EC40AD" w:rsidRDefault="00574F34">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Smluvní pokuty ani jejich zaplacení nemají vliv na případný nárok Objednatele na náhradu škody a právo na ně vzniká bez ohledu na zavinění Zhotovitele.</w:t>
      </w:r>
    </w:p>
    <w:p w14:paraId="7AB4E853" w14:textId="77777777" w:rsidR="00574F34" w:rsidRPr="00EC40AD" w:rsidRDefault="00574F34" w:rsidP="00574F34">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Ujednání o smluvních pokutách zůstávají v platnosti i v případě odstoupení od smlouvy nebo výpovědi a nemají vliv na případnou možnost domáhat se vedle smluvní pokuty i náhrady škody, a to i ve výši přesahující dojednanou výši smluvní pokuty.</w:t>
      </w:r>
    </w:p>
    <w:p w14:paraId="0941A3AE" w14:textId="77777777" w:rsidR="00574F34" w:rsidRPr="00EC40AD" w:rsidRDefault="00574F34" w:rsidP="00574F34">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lastRenderedPageBreak/>
        <w:t xml:space="preserve">Veškeré smluvní pokuty sjednané v této smlouvě považují smluvní strany za přiměřené, přičemž výslovně vylučují možnost aplikace § 2050 a § 2051 občanského zákoníku na vzájemná práva a povinnosti vzniklé na základě této Smlouvy a v souvislosti s ní. </w:t>
      </w:r>
    </w:p>
    <w:p w14:paraId="3630F080" w14:textId="77777777" w:rsidR="00574F34" w:rsidRPr="00EC40AD" w:rsidRDefault="00574F34" w:rsidP="005D5431">
      <w:pPr>
        <w:numPr>
          <w:ilvl w:val="0"/>
          <w:numId w:val="10"/>
        </w:numPr>
        <w:ind w:left="567" w:hanging="567"/>
        <w:jc w:val="both"/>
        <w:rPr>
          <w:rFonts w:asciiTheme="minorHAnsi" w:hAnsiTheme="minorHAnsi" w:cstheme="minorHAnsi"/>
          <w:szCs w:val="22"/>
        </w:rPr>
      </w:pPr>
      <w:r w:rsidRPr="00EC40AD">
        <w:rPr>
          <w:rFonts w:asciiTheme="minorHAnsi" w:hAnsiTheme="minorHAnsi" w:cstheme="minorHAnsi"/>
          <w:szCs w:val="22"/>
        </w:rPr>
        <w:t>Objednatel je oprávněn jednostranně započíst svůj nárok na zaplacení smluvní pokuty, nárok na náhradu škody nebo jiné peněžité plnění dle této Smlouvy oproti nároku jakémukoliv splatnému či nesplatnému nároku Zhotovitele.</w:t>
      </w:r>
    </w:p>
    <w:p w14:paraId="0E873160" w14:textId="29437E54" w:rsidR="00574F34" w:rsidRPr="00EC40AD" w:rsidRDefault="00574F34" w:rsidP="00574F34">
      <w:pPr>
        <w:numPr>
          <w:ilvl w:val="0"/>
          <w:numId w:val="10"/>
        </w:numPr>
        <w:spacing w:after="240"/>
        <w:ind w:left="567" w:hanging="567"/>
        <w:rPr>
          <w:rFonts w:asciiTheme="minorHAnsi" w:hAnsiTheme="minorHAnsi" w:cstheme="minorHAnsi"/>
          <w:szCs w:val="22"/>
        </w:rPr>
      </w:pPr>
      <w:r w:rsidRPr="00EC40AD">
        <w:rPr>
          <w:rFonts w:asciiTheme="minorHAnsi" w:hAnsiTheme="minorHAnsi" w:cstheme="minorHAnsi"/>
          <w:szCs w:val="22"/>
        </w:rPr>
        <w:t xml:space="preserve">Smluvní pokuty lze uplatňovat jednotlivě vedle sebe i kumulativně, přičemž celková výše pokut nesmí překročit 50% odměny za dílo (bez DPH) dle čl. 4.1 </w:t>
      </w:r>
      <w:r w:rsidR="00110B83">
        <w:rPr>
          <w:rFonts w:asciiTheme="minorHAnsi" w:hAnsiTheme="minorHAnsi" w:cstheme="minorHAnsi"/>
          <w:szCs w:val="22"/>
        </w:rPr>
        <w:t>C</w:t>
      </w:r>
      <w:r w:rsidRPr="00EC40AD">
        <w:rPr>
          <w:rFonts w:asciiTheme="minorHAnsi" w:hAnsiTheme="minorHAnsi" w:cstheme="minorHAnsi"/>
          <w:szCs w:val="22"/>
        </w:rPr>
        <w:t>).</w:t>
      </w:r>
    </w:p>
    <w:p w14:paraId="5E0921B0" w14:textId="0285C045" w:rsidR="00B71D79" w:rsidRPr="00EC40AD" w:rsidRDefault="00B976A8" w:rsidP="00B71D79">
      <w:pPr>
        <w:pStyle w:val="Nadpis1"/>
        <w:ind w:left="0" w:firstLine="0"/>
      </w:pPr>
      <w:r w:rsidRPr="00EC40AD">
        <w:t>UKONČENÍ</w:t>
      </w:r>
      <w:r w:rsidR="00612D4D" w:rsidRPr="00EC40AD">
        <w:t xml:space="preserve"> SMLOUVY</w:t>
      </w:r>
    </w:p>
    <w:p w14:paraId="237D814B" w14:textId="77777777" w:rsidR="00050D05" w:rsidRPr="00EC40AD" w:rsidRDefault="00050D05" w:rsidP="001926BF">
      <w:pPr>
        <w:pStyle w:val="Odstavecseseznamem"/>
        <w:numPr>
          <w:ilvl w:val="1"/>
          <w:numId w:val="1"/>
        </w:numPr>
        <w:spacing w:after="0"/>
        <w:ind w:left="709" w:hanging="709"/>
        <w:jc w:val="both"/>
      </w:pPr>
      <w:r w:rsidRPr="00EC40AD">
        <w:t xml:space="preserve">Smluvní strany mohou smlouvu ukončit </w:t>
      </w:r>
    </w:p>
    <w:p w14:paraId="543C6001" w14:textId="77777777" w:rsidR="006A40C9" w:rsidRDefault="006A40C9" w:rsidP="006A40C9">
      <w:pPr>
        <w:pStyle w:val="Odstavecseseznamem"/>
        <w:numPr>
          <w:ilvl w:val="0"/>
          <w:numId w:val="40"/>
        </w:numPr>
        <w:spacing w:after="0"/>
        <w:ind w:left="1134" w:hanging="425"/>
        <w:jc w:val="both"/>
      </w:pPr>
      <w:r>
        <w:t>dokončením a řádným předáním díla;</w:t>
      </w:r>
    </w:p>
    <w:p w14:paraId="2B3BE6B9" w14:textId="77777777" w:rsidR="006A40C9" w:rsidRPr="00050D05" w:rsidRDefault="006A40C9" w:rsidP="006A40C9">
      <w:pPr>
        <w:pStyle w:val="Odstavecseseznamem"/>
        <w:numPr>
          <w:ilvl w:val="0"/>
          <w:numId w:val="40"/>
        </w:numPr>
        <w:spacing w:after="0"/>
        <w:ind w:left="1134" w:hanging="425"/>
        <w:jc w:val="both"/>
      </w:pPr>
      <w:r w:rsidRPr="00050D05">
        <w:t>písemnou dohodou smluvních stran</w:t>
      </w:r>
      <w:r>
        <w:t>;</w:t>
      </w:r>
    </w:p>
    <w:p w14:paraId="340F1150" w14:textId="77777777" w:rsidR="006A40C9" w:rsidRPr="00050D05" w:rsidRDefault="006A40C9" w:rsidP="006A40C9">
      <w:pPr>
        <w:pStyle w:val="Odstavecseseznamem"/>
        <w:numPr>
          <w:ilvl w:val="0"/>
          <w:numId w:val="40"/>
        </w:numPr>
        <w:spacing w:after="0"/>
        <w:ind w:left="1134" w:hanging="425"/>
        <w:jc w:val="both"/>
      </w:pPr>
      <w:r w:rsidRPr="00050D05">
        <w:t>odstoupením od Smlouvy z důvodů stanovených v této Smlouvě nebo zákonem</w:t>
      </w:r>
      <w:r>
        <w:t>;</w:t>
      </w:r>
    </w:p>
    <w:p w14:paraId="4117F631" w14:textId="2DB8605B" w:rsidR="006A40C9" w:rsidRPr="00050D05" w:rsidRDefault="006A40C9" w:rsidP="006A40C9">
      <w:pPr>
        <w:pStyle w:val="Odstavecseseznamem"/>
        <w:numPr>
          <w:ilvl w:val="0"/>
          <w:numId w:val="40"/>
        </w:numPr>
        <w:ind w:left="1134" w:hanging="425"/>
        <w:jc w:val="both"/>
      </w:pPr>
      <w:r w:rsidRPr="00050D05">
        <w:t>výpovědí Smlouvy z důvodů stanovených v této Smlouvě.</w:t>
      </w:r>
    </w:p>
    <w:p w14:paraId="0B7E3408" w14:textId="77777777" w:rsidR="00050D05" w:rsidRPr="00EC40AD" w:rsidRDefault="00050D05" w:rsidP="004E051F">
      <w:pPr>
        <w:pStyle w:val="Odstavecseseznamem"/>
        <w:numPr>
          <w:ilvl w:val="1"/>
          <w:numId w:val="1"/>
        </w:numPr>
        <w:spacing w:after="0"/>
        <w:ind w:left="709" w:hanging="709"/>
        <w:jc w:val="both"/>
      </w:pPr>
      <w:r w:rsidRPr="00EC40AD">
        <w:t xml:space="preserve">Smluvní strana je oprávněna Smlouvu vypovědět s okamžitou platností, pokud: </w:t>
      </w:r>
    </w:p>
    <w:p w14:paraId="039EDF97" w14:textId="77777777" w:rsidR="00050D05" w:rsidRPr="00EC40AD" w:rsidRDefault="00050D05" w:rsidP="001926BF">
      <w:pPr>
        <w:pStyle w:val="Odstavecseseznamem"/>
        <w:numPr>
          <w:ilvl w:val="0"/>
          <w:numId w:val="12"/>
        </w:numPr>
        <w:spacing w:after="0"/>
        <w:ind w:left="1134" w:hanging="425"/>
        <w:jc w:val="both"/>
      </w:pPr>
      <w:r w:rsidRPr="00EC40AD">
        <w:t xml:space="preserve">druhá strana poruší své povinnosti podstatným způsobem, </w:t>
      </w:r>
    </w:p>
    <w:p w14:paraId="33F9CC83" w14:textId="77777777" w:rsidR="00DB64D5" w:rsidRDefault="00756B26" w:rsidP="004E051F">
      <w:pPr>
        <w:spacing w:after="0"/>
        <w:ind w:left="1134"/>
        <w:jc w:val="both"/>
      </w:pPr>
      <w:r w:rsidRPr="00EC40AD">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r w:rsidR="00DB64D5">
        <w:t>;</w:t>
      </w:r>
    </w:p>
    <w:p w14:paraId="10CEB418" w14:textId="0C8E6385" w:rsidR="00756B26" w:rsidRPr="00EC40AD" w:rsidRDefault="00DB64D5" w:rsidP="004E051F">
      <w:pPr>
        <w:pStyle w:val="Odstavecseseznamem"/>
        <w:numPr>
          <w:ilvl w:val="0"/>
          <w:numId w:val="12"/>
        </w:numPr>
        <w:ind w:left="1134" w:hanging="425"/>
        <w:jc w:val="both"/>
      </w:pPr>
      <w:proofErr w:type="gramStart"/>
      <w:r w:rsidRPr="00AD4414">
        <w:t>ze</w:t>
      </w:r>
      <w:proofErr w:type="gramEnd"/>
      <w:r w:rsidRPr="00AD4414">
        <w:t xml:space="preserve"> zákonem stanovených důvodů.</w:t>
      </w:r>
    </w:p>
    <w:p w14:paraId="79731798" w14:textId="77777777" w:rsidR="00050D05" w:rsidRPr="00EC40AD" w:rsidRDefault="00050D05" w:rsidP="004E051F">
      <w:pPr>
        <w:pStyle w:val="Odstavecseseznamem"/>
        <w:numPr>
          <w:ilvl w:val="1"/>
          <w:numId w:val="1"/>
        </w:numPr>
        <w:spacing w:after="0"/>
        <w:ind w:left="709" w:hanging="709"/>
        <w:jc w:val="both"/>
      </w:pPr>
      <w:r w:rsidRPr="00EC40AD">
        <w:t>Objednatel je oprávněn tuto Smlouvu vypovědět s okamžitou platností rovněž v případě, pokud:</w:t>
      </w:r>
    </w:p>
    <w:p w14:paraId="4F5D0C78" w14:textId="77777777" w:rsidR="00050D05" w:rsidRPr="00EC40AD" w:rsidRDefault="00050D05" w:rsidP="00E251A7">
      <w:pPr>
        <w:pStyle w:val="Odstavecseseznamem"/>
        <w:numPr>
          <w:ilvl w:val="0"/>
          <w:numId w:val="13"/>
        </w:numPr>
        <w:spacing w:after="0"/>
        <w:ind w:left="1134" w:hanging="425"/>
        <w:jc w:val="both"/>
      </w:pPr>
      <w:r w:rsidRPr="00EC40AD">
        <w:t>Zhotovitel provádí dílo nekvalitním způsobem v rozporu s ustanoveními obsaženými v této Smlouvě, a to zejména v  čl. 3. této Smlouvy, provádí dílo v rozporu se svými povinnostmi, nebo se dopustil více jednotlivých porušení, nebo dílo v průběhu jeho provádění vykazuje vady a Zhotovitel nezjedná nápravu, neprovede neprodleně odpovídajícím způsobem a kvalitně nutné opravy, úpravy apod. bez zbytečného odkladu, nejpozději však ve lhůtě do patnácti (15) pracovních dnů;</w:t>
      </w:r>
    </w:p>
    <w:p w14:paraId="3FB437E0" w14:textId="77777777" w:rsidR="00050D05" w:rsidRPr="00EC40AD" w:rsidRDefault="00050D05" w:rsidP="00E251A7">
      <w:pPr>
        <w:pStyle w:val="Odstavecseseznamem"/>
        <w:numPr>
          <w:ilvl w:val="0"/>
          <w:numId w:val="13"/>
        </w:numPr>
        <w:spacing w:after="0"/>
        <w:ind w:left="1134" w:hanging="425"/>
        <w:jc w:val="both"/>
      </w:pPr>
      <w:r w:rsidRPr="00EC40AD">
        <w:t>Zhotovitel neposkytuje dostatečnou součinnost a koordinaci činností;</w:t>
      </w:r>
    </w:p>
    <w:p w14:paraId="7FD075DF" w14:textId="1D52281F" w:rsidR="00050D05" w:rsidRPr="004E051F" w:rsidRDefault="00050D05" w:rsidP="00E251A7">
      <w:pPr>
        <w:pStyle w:val="Odstavecseseznamem"/>
        <w:numPr>
          <w:ilvl w:val="0"/>
          <w:numId w:val="13"/>
        </w:numPr>
        <w:spacing w:after="0"/>
        <w:ind w:left="1134" w:hanging="425"/>
        <w:jc w:val="both"/>
      </w:pPr>
      <w:r w:rsidRPr="00EC40AD">
        <w:t>Zhotovitel je v prodlení s plněním dle čl. 5.</w:t>
      </w:r>
      <w:r w:rsidR="00110B83">
        <w:t>2</w:t>
      </w:r>
      <w:r w:rsidR="00110B83" w:rsidRPr="00EC40AD">
        <w:t xml:space="preserve"> </w:t>
      </w:r>
      <w:r w:rsidRPr="00EC40AD">
        <w:t xml:space="preserve">po dobu delší </w:t>
      </w:r>
      <w:r w:rsidR="00756B26">
        <w:t>třiceti</w:t>
      </w:r>
      <w:r w:rsidR="00756B26" w:rsidRPr="00EC40AD">
        <w:t xml:space="preserve"> </w:t>
      </w:r>
      <w:r w:rsidRPr="00EC40AD">
        <w:t>(</w:t>
      </w:r>
      <w:r w:rsidR="00756B26">
        <w:t>30</w:t>
      </w:r>
      <w:r w:rsidRPr="00EC40AD">
        <w:t xml:space="preserve">) kalendářních dnů. Tato výpověď však nemá vliv na vznik, existenci a trvání nároku na smluvní pokutu a nároku na </w:t>
      </w:r>
      <w:r w:rsidRPr="004E051F">
        <w:t>náhradu škody;</w:t>
      </w:r>
    </w:p>
    <w:p w14:paraId="361F2D31" w14:textId="77777777" w:rsidR="00DB64D5" w:rsidRPr="004E051F" w:rsidRDefault="00DB64D5" w:rsidP="00DB64D5">
      <w:pPr>
        <w:pStyle w:val="Odstavecseseznamem"/>
        <w:numPr>
          <w:ilvl w:val="0"/>
          <w:numId w:val="13"/>
        </w:numPr>
        <w:spacing w:after="0"/>
        <w:ind w:left="1134" w:hanging="425"/>
        <w:jc w:val="both"/>
      </w:pPr>
      <w:r w:rsidRPr="004E051F">
        <w:t xml:space="preserve">ve vztahu ke Zhotoviteli bude zahájeno insolvenční řízení, a insolvenční návrh nebude v zákonné lhůtě odmítnut pro zjevnou bezdůvodnost, ve vztahu ke zhotoviteli bude zahájena likvidace, popř. likvidace, nebo se již v tomto řízení nachází, příp. je-li vydáno rozhodnutí o úpadku zhotovitele dle § 136 zákona č. 182/2006 Sb., o úpadku a způsobech jeho řešení (insolvenční zákon), ve znění pozdějších předpisů, </w:t>
      </w:r>
    </w:p>
    <w:p w14:paraId="7B46E29F" w14:textId="38333CAD" w:rsidR="00050D05" w:rsidRPr="004E051F" w:rsidRDefault="00050D05" w:rsidP="004E051F">
      <w:pPr>
        <w:pStyle w:val="Odstavecseseznamem"/>
        <w:numPr>
          <w:ilvl w:val="0"/>
          <w:numId w:val="13"/>
        </w:numPr>
        <w:spacing w:after="0"/>
        <w:ind w:left="1134" w:hanging="425"/>
        <w:jc w:val="both"/>
      </w:pPr>
      <w:r w:rsidRPr="004E051F">
        <w:t>Zhotovitel využívá poddodavatele, který nebyl Objednateli v souladu s touto Smlouvou a  Zadávací dokumentací oznámen nebo neoznámil změnu kvalifikace;</w:t>
      </w:r>
    </w:p>
    <w:p w14:paraId="08383309" w14:textId="3BB3FFBF" w:rsidR="002F41D4" w:rsidRDefault="00DB64D5" w:rsidP="000B6A49">
      <w:pPr>
        <w:pStyle w:val="Odstavecseseznamem"/>
        <w:numPr>
          <w:ilvl w:val="0"/>
          <w:numId w:val="13"/>
        </w:numPr>
        <w:spacing w:after="0"/>
        <w:ind w:left="1134" w:hanging="425"/>
        <w:jc w:val="both"/>
      </w:pPr>
      <w:r w:rsidRPr="004E051F">
        <w:t>Zhotovitel ve své nabídce v rámci veřejné zakázky uvedl informace nebo doklady, které neodpovídají skutečnosti nebo které měly, nebo mohly, mít vliv na výsledek zadávacího řízení a na kvalitu</w:t>
      </w:r>
      <w:r w:rsidR="002F41D4">
        <w:t xml:space="preserve"> plnění zhotovitele</w:t>
      </w:r>
      <w:r w:rsidR="00272ECF">
        <w:t xml:space="preserve"> (např. ne</w:t>
      </w:r>
      <w:r w:rsidR="00272ECF" w:rsidRPr="00272ECF">
        <w:t>účast osoby</w:t>
      </w:r>
      <w:r w:rsidR="00272ECF">
        <w:t xml:space="preserve"> na </w:t>
      </w:r>
      <w:r w:rsidR="000B6A49">
        <w:t>zpracování díla</w:t>
      </w:r>
      <w:r w:rsidR="00272ECF">
        <w:t>, jejímž prostřednictvím byly prokazována zkušenost ke splnění kvalifikace nebo zkušenost pro hodnocení nabídky)</w:t>
      </w:r>
      <w:r w:rsidR="002F41D4">
        <w:t>;</w:t>
      </w:r>
    </w:p>
    <w:p w14:paraId="7D5E27FD" w14:textId="35058F88" w:rsidR="002F41D4" w:rsidRPr="004E051F" w:rsidRDefault="002F41D4" w:rsidP="002F41D4">
      <w:pPr>
        <w:pStyle w:val="Odstavecseseznamem"/>
        <w:numPr>
          <w:ilvl w:val="0"/>
          <w:numId w:val="13"/>
        </w:numPr>
        <w:ind w:left="1134" w:hanging="425"/>
        <w:jc w:val="both"/>
      </w:pPr>
      <w:r>
        <w:t>nastanou okolnosti rozhodné pro vypovězení smlouvy, které si Objednatel vyhradil v čl. 2.5 Zadávací dokumentace.</w:t>
      </w:r>
    </w:p>
    <w:p w14:paraId="29BF8D00" w14:textId="77777777" w:rsidR="00050D05" w:rsidRPr="00EC40AD" w:rsidRDefault="00050D05" w:rsidP="004E051F">
      <w:pPr>
        <w:pStyle w:val="Odstavecseseznamem"/>
        <w:numPr>
          <w:ilvl w:val="1"/>
          <w:numId w:val="1"/>
        </w:numPr>
        <w:ind w:left="709" w:hanging="709"/>
        <w:jc w:val="both"/>
      </w:pPr>
      <w:r w:rsidRPr="00EC40AD">
        <w:t xml:space="preserve">Závazky, u kterých ze Smlouvy nebo z příslušného právního předpisu vyplývá, že by měly trvat i po zániku Smlouvy, trvají i přes zánik Smlouvy. </w:t>
      </w:r>
    </w:p>
    <w:p w14:paraId="3491007C" w14:textId="038D8BA8" w:rsidR="00050D05" w:rsidRPr="00EC40AD" w:rsidRDefault="00050D05" w:rsidP="00B71D79">
      <w:pPr>
        <w:pStyle w:val="Odstavecseseznamem"/>
        <w:numPr>
          <w:ilvl w:val="1"/>
          <w:numId w:val="1"/>
        </w:numPr>
        <w:ind w:left="709" w:hanging="709"/>
        <w:jc w:val="both"/>
      </w:pPr>
      <w:r w:rsidRPr="00EC40AD">
        <w:t xml:space="preserve">Zhotovitel je ve lhůtě deseti (10) dnů po výpovědi závazků ze smlouvy povinen předat Objednateli veškerou hotovou i rozpracovanou </w:t>
      </w:r>
      <w:r w:rsidR="00E14BBE">
        <w:t>projektovou dokumentaci</w:t>
      </w:r>
      <w:r w:rsidRPr="00EC40AD">
        <w:t xml:space="preserve">, kterou do té doby Objednateli </w:t>
      </w:r>
      <w:r w:rsidRPr="00EC40AD">
        <w:lastRenderedPageBreak/>
        <w:t>nepředal, a to ve formě předepsané v čl. 3</w:t>
      </w:r>
      <w:r w:rsidR="00DB64D5">
        <w:t xml:space="preserve"> a Příloze Smlouvy č. 1</w:t>
      </w:r>
      <w:r w:rsidRPr="00EC40AD">
        <w:t xml:space="preserve">. Na veškerá taková plnění se bude bez omezení vztahovat licence. Objednatel je povinen za tuto část díla poskytnout Zhotoviteli přiměřenou odměnu, přičemž při jejím výpočtu smluvní strany vyjdou z ceny díla a míry, s jakou bylo Zhotovitelem řádně a včas provedeno. </w:t>
      </w:r>
    </w:p>
    <w:p w14:paraId="39CC5376" w14:textId="301125D0" w:rsidR="00050D05" w:rsidRPr="00EC40AD" w:rsidRDefault="00050D05" w:rsidP="00B71D79">
      <w:pPr>
        <w:pStyle w:val="Odstavecseseznamem"/>
        <w:numPr>
          <w:ilvl w:val="1"/>
          <w:numId w:val="1"/>
        </w:numPr>
        <w:ind w:left="709" w:hanging="709"/>
        <w:jc w:val="both"/>
      </w:pPr>
      <w:r w:rsidRPr="00EC40AD">
        <w:t xml:space="preserve">Objednatel není po ukončení smlouvy odstoupením nebo po výpovědi závazků ze smlouvy povinen uhradit Zhotoviteli odpovídající část ceny díla za již předané části </w:t>
      </w:r>
      <w:r w:rsidR="00E14BBE">
        <w:t>projektové dokumentace</w:t>
      </w:r>
      <w:r w:rsidRPr="00EC40AD">
        <w:t>, které Objednatel důvodně reklamoval</w:t>
      </w:r>
      <w:r w:rsidR="00B54213">
        <w:t>,</w:t>
      </w:r>
      <w:r w:rsidRPr="00EC40AD">
        <w:t xml:space="preserve"> a jeho práva z vadného plnění dosud nebyla plně uspokojena. V</w:t>
      </w:r>
      <w:r w:rsidR="00BA0FBB">
        <w:t> </w:t>
      </w:r>
      <w:r w:rsidRPr="00EC40AD">
        <w:t xml:space="preserve">takovém případě je však povinen předanou </w:t>
      </w:r>
      <w:r w:rsidR="00E14BBE">
        <w:t>projektovou dokumentaci</w:t>
      </w:r>
      <w:r w:rsidR="00E14BBE" w:rsidRPr="00EC40AD">
        <w:t xml:space="preserve"> </w:t>
      </w:r>
      <w:r w:rsidRPr="00EC40AD">
        <w:t xml:space="preserve">Zhotoviteli vrátit. </w:t>
      </w:r>
    </w:p>
    <w:p w14:paraId="6EAABB78" w14:textId="087EBD6B" w:rsidR="00050D05" w:rsidRPr="00EC40AD" w:rsidRDefault="00050D05" w:rsidP="00B71D79">
      <w:pPr>
        <w:pStyle w:val="Odstavecseseznamem"/>
        <w:numPr>
          <w:ilvl w:val="1"/>
          <w:numId w:val="1"/>
        </w:numPr>
        <w:ind w:left="709" w:hanging="709"/>
        <w:jc w:val="both"/>
      </w:pPr>
      <w:r w:rsidRPr="00EC40AD">
        <w:t>Objednatel nebo Zhotovitel mohou odstoupit od smlouvy za předpokladu, že dílo nebylo zahájeno. Bylo-li dílo aspoň částečně realizováno, je přípustné ukončit smlouvu pouze výpovědí.</w:t>
      </w:r>
    </w:p>
    <w:p w14:paraId="26E6D020" w14:textId="77777777" w:rsidR="00050D05" w:rsidRPr="00EC40AD" w:rsidRDefault="00050D05" w:rsidP="00B71D79">
      <w:pPr>
        <w:pStyle w:val="Odstavecseseznamem"/>
        <w:numPr>
          <w:ilvl w:val="1"/>
          <w:numId w:val="1"/>
        </w:numPr>
        <w:ind w:left="709" w:hanging="709"/>
        <w:jc w:val="both"/>
      </w:pPr>
      <w:r w:rsidRPr="00EC40AD">
        <w:t xml:space="preserve">V případě výpovědi nebo odstoupení od Smlouvy jsou smluvní strany povinny vypořádat vzájemné závazky a  pohledávky do třiceti (30) dnů od nabytí účinku výpovědi/odstoupení. </w:t>
      </w:r>
    </w:p>
    <w:p w14:paraId="7FCB13E5" w14:textId="77777777" w:rsidR="00050D05" w:rsidRDefault="00050D05" w:rsidP="00B71D79">
      <w:pPr>
        <w:pStyle w:val="Odstavecseseznamem"/>
        <w:numPr>
          <w:ilvl w:val="1"/>
          <w:numId w:val="1"/>
        </w:numPr>
        <w:ind w:left="709" w:hanging="709"/>
        <w:jc w:val="both"/>
      </w:pPr>
      <w:r w:rsidRPr="00EC40AD">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06542068" w14:textId="4D5956C5" w:rsidR="00DB64D5" w:rsidRDefault="00DB64D5" w:rsidP="004E051F">
      <w:pPr>
        <w:pStyle w:val="Odstavecseseznamem"/>
        <w:numPr>
          <w:ilvl w:val="1"/>
          <w:numId w:val="1"/>
        </w:numPr>
        <w:ind w:left="709" w:hanging="709"/>
        <w:jc w:val="both"/>
      </w:pPr>
      <w:r>
        <w:t>Objednatel si v souladu s § 100 odst. 2 ZZVZ vyhrazuje nahrazení Zhotovitele (vybraného dodavatele) dodavatelem dalším v pořadí v případě, že bude ukončena smlouva odstoupením nebo výpovědí z</w:t>
      </w:r>
      <w:r w:rsidR="00E14BBE">
        <w:t> </w:t>
      </w:r>
      <w:r>
        <w:t>důvodu porušení povinností ze strany Zhotovitele. Po ukončení smlouvy Objednatel osloví dodavatele dalšího v  pořadí a zašle mu k odsouhlasení návrh nové smlouvy, která odpovídá jeho nabídce. Bude-li další dodavatel souhlasit, uzavře s ním Objednatel novou smlouvu. Tento postup lze využít opakovaně.</w:t>
      </w:r>
    </w:p>
    <w:p w14:paraId="7CEE1E4A" w14:textId="219DDCEB" w:rsidR="00DB64D5" w:rsidRPr="00EC40AD" w:rsidRDefault="00DB64D5" w:rsidP="004E051F">
      <w:pPr>
        <w:pStyle w:val="Odstavecseseznamem"/>
        <w:numPr>
          <w:ilvl w:val="1"/>
          <w:numId w:val="1"/>
        </w:numPr>
        <w:ind w:left="709" w:hanging="709"/>
        <w:jc w:val="both"/>
      </w:pPr>
      <w:r>
        <w:t xml:space="preserve">Objednatel si vyhrazuje v souladu s § 100 odst. 1 ZZVZ, že v případě, že dojde v důsledku uplatnění výhrady podle § 100 odst. 2 zákona k uzavření nové smlouvy s dodavatelem dalším v pořadí, bude ve smlouvě upraven rozsah plnění vybraného dodavatele vč. záručních podmínek s ohledem na již realizovanou část </w:t>
      </w:r>
      <w:r w:rsidR="00A15F95">
        <w:t>díla</w:t>
      </w:r>
      <w:r>
        <w:t xml:space="preserve"> tak, aby smlouva včetně příloh odpovídala nerealizované části </w:t>
      </w:r>
      <w:r w:rsidR="00A15F95">
        <w:t>díla</w:t>
      </w:r>
      <w:r>
        <w:t>.</w:t>
      </w:r>
    </w:p>
    <w:p w14:paraId="3501E297" w14:textId="77777777" w:rsidR="00612D4D" w:rsidRPr="00EC40AD" w:rsidRDefault="00612D4D" w:rsidP="00B71D79">
      <w:pPr>
        <w:pStyle w:val="Nadpis1"/>
        <w:ind w:left="0" w:firstLine="0"/>
      </w:pPr>
      <w:r w:rsidRPr="00EC40AD">
        <w:t>KOMUNIKACE MEZI SMLUVNÍMI STRANAMI</w:t>
      </w:r>
    </w:p>
    <w:p w14:paraId="0A55285F" w14:textId="77777777" w:rsidR="00FD19D3" w:rsidRDefault="00612D4D" w:rsidP="00B71D79">
      <w:pPr>
        <w:pStyle w:val="Odstavecseseznamem"/>
        <w:numPr>
          <w:ilvl w:val="1"/>
          <w:numId w:val="1"/>
        </w:numPr>
        <w:ind w:left="709" w:hanging="709"/>
      </w:pPr>
      <w:r w:rsidRPr="00EC40AD">
        <w:t>Pro účely vzájemné komunikace mezi smluvními stranami jsou oprávněny jednat níže uvedené osoby:</w:t>
      </w:r>
    </w:p>
    <w:p w14:paraId="51006527" w14:textId="77777777" w:rsidR="00E14BBE" w:rsidRPr="00EC40AD" w:rsidRDefault="00E14BBE" w:rsidP="003C38D6"/>
    <w:p w14:paraId="4CF900FB" w14:textId="28CF8AD2" w:rsidR="00FD19D3" w:rsidRPr="00EC40AD" w:rsidRDefault="00FD19D3" w:rsidP="004C6515">
      <w:r w:rsidRPr="00EC40AD">
        <w:t>Smluvní kontakty:</w:t>
      </w:r>
    </w:p>
    <w:tbl>
      <w:tblPr>
        <w:tblStyle w:val="Mkatabulky"/>
        <w:tblW w:w="67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3"/>
        <w:gridCol w:w="4242"/>
        <w:gridCol w:w="845"/>
      </w:tblGrid>
      <w:tr w:rsidR="00FD19D3" w:rsidRPr="00EC40AD" w14:paraId="3CE704A4" w14:textId="77777777" w:rsidTr="003C38D6">
        <w:trPr>
          <w:trHeight w:val="235"/>
        </w:trPr>
        <w:tc>
          <w:tcPr>
            <w:tcW w:w="1701" w:type="dxa"/>
            <w:gridSpan w:val="2"/>
            <w:shd w:val="clear" w:color="auto" w:fill="auto"/>
          </w:tcPr>
          <w:p w14:paraId="07A78770" w14:textId="77777777" w:rsidR="00FD19D3" w:rsidRPr="00EC40AD" w:rsidRDefault="00FD19D3" w:rsidP="004C6515">
            <w:pPr>
              <w:rPr>
                <w:sz w:val="22"/>
                <w:szCs w:val="22"/>
              </w:rPr>
            </w:pPr>
            <w:r w:rsidRPr="00EC40AD">
              <w:rPr>
                <w:sz w:val="22"/>
                <w:szCs w:val="22"/>
              </w:rPr>
              <w:t>za objednatele:</w:t>
            </w:r>
          </w:p>
        </w:tc>
        <w:tc>
          <w:tcPr>
            <w:tcW w:w="5087" w:type="dxa"/>
            <w:gridSpan w:val="2"/>
            <w:shd w:val="clear" w:color="auto" w:fill="auto"/>
          </w:tcPr>
          <w:p w14:paraId="41037688" w14:textId="7C1AEB8E" w:rsidR="00FD19D3" w:rsidRPr="00EC40AD" w:rsidRDefault="00D37301" w:rsidP="003C38D6">
            <w:pPr>
              <w:rPr>
                <w:sz w:val="22"/>
                <w:szCs w:val="22"/>
              </w:rPr>
            </w:pPr>
            <w:r>
              <w:rPr>
                <w:sz w:val="22"/>
                <w:szCs w:val="22"/>
              </w:rPr>
              <w:t xml:space="preserve">Mgr. Zdeněk </w:t>
            </w:r>
            <w:proofErr w:type="spellStart"/>
            <w:r>
              <w:rPr>
                <w:sz w:val="22"/>
                <w:szCs w:val="22"/>
              </w:rPr>
              <w:t>Tauchen</w:t>
            </w:r>
            <w:proofErr w:type="spellEnd"/>
          </w:p>
        </w:tc>
      </w:tr>
      <w:tr w:rsidR="00FD19D3" w:rsidRPr="00EC40AD" w14:paraId="0CE93FE2" w14:textId="77777777" w:rsidTr="00731138">
        <w:trPr>
          <w:gridAfter w:val="1"/>
          <w:wAfter w:w="845" w:type="dxa"/>
        </w:trPr>
        <w:tc>
          <w:tcPr>
            <w:tcW w:w="1668" w:type="dxa"/>
          </w:tcPr>
          <w:p w14:paraId="74CAF2B7" w14:textId="77777777" w:rsidR="00FD19D3" w:rsidRPr="00EC40AD" w:rsidRDefault="00FD19D3" w:rsidP="004C6515">
            <w:pPr>
              <w:rPr>
                <w:sz w:val="22"/>
                <w:szCs w:val="22"/>
              </w:rPr>
            </w:pPr>
            <w:bookmarkStart w:id="1" w:name="_GoBack"/>
            <w:bookmarkEnd w:id="1"/>
            <w:r w:rsidRPr="00EC40AD">
              <w:rPr>
                <w:sz w:val="22"/>
                <w:szCs w:val="22"/>
              </w:rPr>
              <w:t>za zhotovitele:</w:t>
            </w:r>
          </w:p>
        </w:tc>
        <w:tc>
          <w:tcPr>
            <w:tcW w:w="4275" w:type="dxa"/>
            <w:gridSpan w:val="2"/>
          </w:tcPr>
          <w:p w14:paraId="28CE4992" w14:textId="6201881C" w:rsidR="00FD19D3" w:rsidRPr="00EC40AD" w:rsidRDefault="00236ACC" w:rsidP="004C6515">
            <w:pPr>
              <w:rPr>
                <w:sz w:val="22"/>
                <w:szCs w:val="22"/>
              </w:rPr>
            </w:pPr>
            <w:r>
              <w:rPr>
                <w:sz w:val="22"/>
                <w:szCs w:val="22"/>
              </w:rPr>
              <w:t>Ing. Miroslav Hořejší</w:t>
            </w:r>
          </w:p>
        </w:tc>
      </w:tr>
    </w:tbl>
    <w:p w14:paraId="47E99721" w14:textId="34D1B05A" w:rsidR="00FD19D3" w:rsidRPr="00EC40AD" w:rsidRDefault="00FD19D3" w:rsidP="00BA7C11">
      <w:pPr>
        <w:tabs>
          <w:tab w:val="left" w:pos="3135"/>
        </w:tabs>
      </w:pPr>
      <w:r w:rsidRPr="00EC40AD">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087"/>
      </w:tblGrid>
      <w:tr w:rsidR="00FD19D3" w:rsidRPr="00EC40AD" w14:paraId="111B9ECF" w14:textId="77777777" w:rsidTr="00236ACC">
        <w:tc>
          <w:tcPr>
            <w:tcW w:w="1668" w:type="dxa"/>
            <w:shd w:val="clear" w:color="auto" w:fill="auto"/>
          </w:tcPr>
          <w:p w14:paraId="67579EF5" w14:textId="77777777" w:rsidR="00FD19D3" w:rsidRPr="00EC40AD" w:rsidRDefault="00FD19D3" w:rsidP="004C6515">
            <w:pPr>
              <w:rPr>
                <w:sz w:val="22"/>
                <w:szCs w:val="22"/>
              </w:rPr>
            </w:pPr>
            <w:r w:rsidRPr="00EC40AD">
              <w:rPr>
                <w:sz w:val="22"/>
                <w:szCs w:val="22"/>
              </w:rPr>
              <w:t>za objednatele:</w:t>
            </w:r>
          </w:p>
        </w:tc>
        <w:tc>
          <w:tcPr>
            <w:tcW w:w="5087" w:type="dxa"/>
            <w:shd w:val="clear" w:color="auto" w:fill="auto"/>
          </w:tcPr>
          <w:p w14:paraId="277A1245" w14:textId="7CE8FF92" w:rsidR="00FD19D3" w:rsidRPr="00EC40AD" w:rsidRDefault="008E314E" w:rsidP="003C38D6">
            <w:pPr>
              <w:rPr>
                <w:sz w:val="22"/>
                <w:szCs w:val="22"/>
              </w:rPr>
            </w:pPr>
            <w:r>
              <w:rPr>
                <w:sz w:val="22"/>
                <w:szCs w:val="22"/>
              </w:rPr>
              <w:t xml:space="preserve">Mgr. Zdeněk </w:t>
            </w:r>
            <w:proofErr w:type="spellStart"/>
            <w:r>
              <w:rPr>
                <w:sz w:val="22"/>
                <w:szCs w:val="22"/>
              </w:rPr>
              <w:t>Tauchen</w:t>
            </w:r>
            <w:proofErr w:type="spellEnd"/>
          </w:p>
        </w:tc>
      </w:tr>
      <w:tr w:rsidR="00236ACC" w:rsidRPr="00EC40AD" w14:paraId="3125D772" w14:textId="77777777" w:rsidTr="00236ACC">
        <w:tc>
          <w:tcPr>
            <w:tcW w:w="1668" w:type="dxa"/>
          </w:tcPr>
          <w:p w14:paraId="3C29ECE3" w14:textId="68CD736A" w:rsidR="00236ACC" w:rsidRPr="00DF4EE9" w:rsidRDefault="00236ACC" w:rsidP="00236ACC">
            <w:pPr>
              <w:rPr>
                <w:sz w:val="22"/>
                <w:szCs w:val="22"/>
              </w:rPr>
            </w:pPr>
            <w:r w:rsidRPr="00DF4EE9">
              <w:rPr>
                <w:sz w:val="22"/>
                <w:szCs w:val="22"/>
              </w:rPr>
              <w:t>za zhotovitele:</w:t>
            </w:r>
          </w:p>
        </w:tc>
        <w:tc>
          <w:tcPr>
            <w:tcW w:w="5087" w:type="dxa"/>
          </w:tcPr>
          <w:p w14:paraId="2F7185C6" w14:textId="0B340E31" w:rsidR="00236ACC" w:rsidRPr="00DF4EE9" w:rsidDel="008E314E" w:rsidRDefault="00DF4EE9" w:rsidP="00236ACC">
            <w:pPr>
              <w:rPr>
                <w:sz w:val="22"/>
                <w:szCs w:val="22"/>
              </w:rPr>
            </w:pPr>
            <w:r w:rsidRPr="00DF4EE9">
              <w:rPr>
                <w:sz w:val="22"/>
                <w:szCs w:val="22"/>
              </w:rPr>
              <w:t>Ivo Sedláček</w:t>
            </w:r>
          </w:p>
        </w:tc>
      </w:tr>
      <w:tr w:rsidR="00236ACC" w:rsidRPr="00EC40AD" w14:paraId="1A0BFE59" w14:textId="77777777" w:rsidTr="00236ACC">
        <w:trPr>
          <w:trHeight w:val="95"/>
        </w:trPr>
        <w:tc>
          <w:tcPr>
            <w:tcW w:w="1668" w:type="dxa"/>
          </w:tcPr>
          <w:p w14:paraId="1E8CD354" w14:textId="65511C45" w:rsidR="00236ACC" w:rsidRPr="00EC40AD" w:rsidRDefault="00236ACC" w:rsidP="00236ACC">
            <w:pPr>
              <w:rPr>
                <w:sz w:val="22"/>
                <w:szCs w:val="22"/>
              </w:rPr>
            </w:pPr>
          </w:p>
        </w:tc>
        <w:tc>
          <w:tcPr>
            <w:tcW w:w="5087" w:type="dxa"/>
          </w:tcPr>
          <w:p w14:paraId="1B940EE4" w14:textId="73B67D32" w:rsidR="00236ACC" w:rsidRPr="00EC40AD" w:rsidRDefault="00236ACC" w:rsidP="00236ACC">
            <w:pPr>
              <w:rPr>
                <w:sz w:val="22"/>
                <w:szCs w:val="22"/>
              </w:rPr>
            </w:pPr>
          </w:p>
        </w:tc>
      </w:tr>
    </w:tbl>
    <w:p w14:paraId="3664081B" w14:textId="5597E121" w:rsidR="00FD19D3" w:rsidRPr="00EC40AD" w:rsidRDefault="00AD7D59" w:rsidP="00B71D79">
      <w:pPr>
        <w:pStyle w:val="Odstavecseseznamem"/>
        <w:numPr>
          <w:ilvl w:val="1"/>
          <w:numId w:val="1"/>
        </w:numPr>
        <w:ind w:left="709" w:hanging="709"/>
        <w:jc w:val="both"/>
      </w:pPr>
      <w:r w:rsidRPr="00EC40AD">
        <w:t>Veškerá sdělení či jiná jednání smluvních stran budou adresován</w:t>
      </w:r>
      <w:r w:rsidR="001F3BF3" w:rsidRPr="00EC40AD">
        <w:t>a</w:t>
      </w:r>
      <w:r w:rsidRPr="00EC40AD">
        <w:t xml:space="preserve"> výše uvedeným zástupcům. Pokud je vyžadována písemná forma, bude takové sdělení zasláno prostřednictvím e-mailu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r w:rsidR="00BA0FBB">
        <w:t>.</w:t>
      </w:r>
    </w:p>
    <w:p w14:paraId="48B18D67" w14:textId="4030F9FD" w:rsidR="00DF15FA" w:rsidRPr="00EC40AD" w:rsidRDefault="00DF15FA" w:rsidP="00B71D79">
      <w:pPr>
        <w:pStyle w:val="Odstavecseseznamem"/>
        <w:numPr>
          <w:ilvl w:val="1"/>
          <w:numId w:val="1"/>
        </w:numPr>
        <w:ind w:left="709" w:hanging="709"/>
        <w:jc w:val="both"/>
      </w:pPr>
      <w:r w:rsidRPr="00EC40AD">
        <w:t xml:space="preserve">Písemnost je doručena potvrzením přijetí zprávy. Nepotvrdí-li adresát přijetí zprávy, ale dokument se dostane do dispozice adresáta, bude </w:t>
      </w:r>
      <w:r w:rsidR="00920153" w:rsidRPr="00EC40AD">
        <w:t xml:space="preserve">zaslaná </w:t>
      </w:r>
      <w:r w:rsidRPr="00EC40AD">
        <w:t xml:space="preserve">zpráva </w:t>
      </w:r>
      <w:r w:rsidR="00920153" w:rsidRPr="00EC40AD">
        <w:t xml:space="preserve">považována za </w:t>
      </w:r>
      <w:r w:rsidRPr="00EC40AD">
        <w:t>doručen</w:t>
      </w:r>
      <w:r w:rsidR="00483CC4" w:rsidRPr="00EC40AD">
        <w:t>ou</w:t>
      </w:r>
      <w:r w:rsidRPr="00EC40AD">
        <w:t xml:space="preserve"> </w:t>
      </w:r>
      <w:r w:rsidR="00A15F95">
        <w:t>následující</w:t>
      </w:r>
      <w:r w:rsidR="00A15F95" w:rsidRPr="00EC40AD">
        <w:t xml:space="preserve"> </w:t>
      </w:r>
      <w:r w:rsidRPr="00EC40AD">
        <w:t>pracovní den po odeslání.</w:t>
      </w:r>
    </w:p>
    <w:p w14:paraId="5AF3B32F" w14:textId="439135EE" w:rsidR="00050D05" w:rsidRPr="00EC40AD" w:rsidRDefault="00920153" w:rsidP="00DB64D5">
      <w:pPr>
        <w:pStyle w:val="Odstavecseseznamem"/>
        <w:numPr>
          <w:ilvl w:val="1"/>
          <w:numId w:val="1"/>
        </w:numPr>
        <w:ind w:left="709" w:hanging="709"/>
        <w:jc w:val="both"/>
      </w:pPr>
      <w:r w:rsidRPr="00EC40AD">
        <w:lastRenderedPageBreak/>
        <w:t>Pokud dojde ke změně adresy sídla či e-mailové adresy smluvní strany nebo dojde ke změně osoby odpovědné jednat za smluvní stranu ve věci této Smlouvy, je tato smluvní strana povinna tuto skutečnost neprodleně sdělit druhé smluvní straně. V případě, že takovou změnu neohlásí, nese veškeré důsledky a případné škody, které v této souvislosti vzniknou.</w:t>
      </w:r>
    </w:p>
    <w:p w14:paraId="50F879DB" w14:textId="77777777" w:rsidR="00612D4D" w:rsidRPr="00EC40AD" w:rsidRDefault="00612D4D" w:rsidP="00B71D79">
      <w:pPr>
        <w:pStyle w:val="Nadpis1"/>
        <w:ind w:left="0" w:firstLine="0"/>
      </w:pPr>
      <w:r w:rsidRPr="00EC40AD">
        <w:t>ZÁVĚREČNÁ UJEDNÁNÍ</w:t>
      </w:r>
    </w:p>
    <w:p w14:paraId="65DF4095" w14:textId="103E465B" w:rsidR="00FD19D3" w:rsidRPr="00EC40AD" w:rsidRDefault="00612D4D" w:rsidP="00B71D79">
      <w:pPr>
        <w:pStyle w:val="Odstavecseseznamem"/>
        <w:numPr>
          <w:ilvl w:val="1"/>
          <w:numId w:val="1"/>
        </w:numPr>
        <w:ind w:left="709" w:hanging="709"/>
        <w:jc w:val="both"/>
      </w:pPr>
      <w:r w:rsidRPr="00EC40AD">
        <w:t xml:space="preserve">V případě, že se </w:t>
      </w:r>
      <w:r w:rsidR="005F1EA6" w:rsidRPr="00EC40AD">
        <w:t>ke kterémukoli ustanovení této S</w:t>
      </w:r>
      <w:r w:rsidRPr="00EC40AD">
        <w:t>mlouvy či k jeho části podle zákona jako ke zdánlivému právnímu jednání nepřihlíží, neb</w:t>
      </w:r>
      <w:r w:rsidR="005F1EA6" w:rsidRPr="00EC40AD">
        <w:t>o že kterékoli ustanovení této S</w:t>
      </w:r>
      <w:r w:rsidRPr="00EC40AD">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EC40AD">
        <w:t>S</w:t>
      </w:r>
      <w:r w:rsidRPr="00EC40AD">
        <w:t>mlouvy. Smluvní strany se zavazují nahradit takové zdánlivé, nebo neplatné, neúčinné a/nebo nevymahatelné ustanovení či jeho část ustanovením novým, které bude platné, účinné a</w:t>
      </w:r>
      <w:r w:rsidR="004E051F">
        <w:t> </w:t>
      </w:r>
      <w:r w:rsidRPr="00EC40AD">
        <w:t>vymahatelné a jehož věcný obsah a ekonomický význam bude shodný nebo co nejvíce podobný nahrazovanému ustanov</w:t>
      </w:r>
      <w:r w:rsidR="005F1EA6" w:rsidRPr="00EC40AD">
        <w:t>ení tak, aby účel a smysl této S</w:t>
      </w:r>
      <w:r w:rsidRPr="00EC40AD">
        <w:t>mlouvy zůstal zachován. Pokud by kterékoli</w:t>
      </w:r>
      <w:r w:rsidR="005F1EA6" w:rsidRPr="00EC40AD">
        <w:t xml:space="preserve"> ustanovení této S</w:t>
      </w:r>
      <w:r w:rsidRPr="00EC40AD">
        <w:t>mlouvy bylo shledáno neplatným či nevykonat</w:t>
      </w:r>
      <w:r w:rsidR="005F1EA6" w:rsidRPr="00EC40AD">
        <w:t>elným, ostatní ustanovení této S</w:t>
      </w:r>
      <w:r w:rsidRPr="00EC40AD">
        <w:t>mlouvy tím zůstávají nedotčena.</w:t>
      </w:r>
    </w:p>
    <w:p w14:paraId="11BF10CE" w14:textId="19E3DFBA" w:rsidR="00FD19D3" w:rsidRPr="00EC40AD" w:rsidRDefault="005F1EA6" w:rsidP="00B71D79">
      <w:pPr>
        <w:pStyle w:val="Odstavecseseznamem"/>
        <w:numPr>
          <w:ilvl w:val="1"/>
          <w:numId w:val="1"/>
        </w:numPr>
        <w:ind w:left="709" w:hanging="709"/>
        <w:jc w:val="both"/>
      </w:pPr>
      <w:r w:rsidRPr="00EC40AD">
        <w:t>Strany této Smlouvy se dohodly, že se tato S</w:t>
      </w:r>
      <w:r w:rsidR="00612D4D" w:rsidRPr="00EC40AD">
        <w:t>mlouva řídí výhradn</w:t>
      </w:r>
      <w:r w:rsidR="00F55014" w:rsidRPr="00EC40AD">
        <w:t>ě českým právním řádem. Práva a </w:t>
      </w:r>
      <w:r w:rsidR="00612D4D" w:rsidRPr="00EC40AD">
        <w:t>povinnosti smluvních stran, které</w:t>
      </w:r>
      <w:r w:rsidRPr="00EC40AD">
        <w:t xml:space="preserve"> nejsou touto S</w:t>
      </w:r>
      <w:r w:rsidR="00612D4D" w:rsidRPr="00EC40AD">
        <w:t>mlouvou výslovně upraveny, se řídí ustanoveními zákona č. 89/2012 Sb., občanský zákoník.</w:t>
      </w:r>
    </w:p>
    <w:p w14:paraId="3AA9A262" w14:textId="09194D5D" w:rsidR="00A52757" w:rsidRDefault="00A52757" w:rsidP="00B71D79">
      <w:pPr>
        <w:pStyle w:val="Odstavecseseznamem"/>
        <w:numPr>
          <w:ilvl w:val="1"/>
          <w:numId w:val="1"/>
        </w:numPr>
        <w:ind w:left="709" w:hanging="709"/>
        <w:jc w:val="both"/>
      </w:pPr>
      <w:r>
        <w:t>Smluvní strany se dohodly, že dojde-li v průběhu realizace plnění z této Smlouvy ke změně legislativy, Zhotovitel je povinen zajistit soulad předmětu plnění s aktuálně platnými a účinnými právními předpisy.</w:t>
      </w:r>
    </w:p>
    <w:p w14:paraId="02BF4D1F" w14:textId="4679A824" w:rsidR="00050D05" w:rsidRPr="00EC40AD" w:rsidRDefault="00050D05" w:rsidP="00B71D79">
      <w:pPr>
        <w:pStyle w:val="Odstavecseseznamem"/>
        <w:numPr>
          <w:ilvl w:val="1"/>
          <w:numId w:val="1"/>
        </w:numPr>
        <w:ind w:left="709" w:hanging="709"/>
        <w:jc w:val="both"/>
      </w:pPr>
      <w:r w:rsidRPr="00EC40AD">
        <w:t>Smluvní strany se dohodly, že zvyklosti nemají přednost před ustanoveními této Smlouvy ani před ustanoveními zákona</w:t>
      </w:r>
      <w:r w:rsidR="001F3BF3" w:rsidRPr="00EC40AD">
        <w:t>.</w:t>
      </w:r>
    </w:p>
    <w:p w14:paraId="4021F19F" w14:textId="77777777" w:rsidR="00FD19D3" w:rsidRPr="00EC40AD" w:rsidRDefault="005F1EA6" w:rsidP="00B71D79">
      <w:pPr>
        <w:pStyle w:val="Odstavecseseznamem"/>
        <w:numPr>
          <w:ilvl w:val="1"/>
          <w:numId w:val="1"/>
        </w:numPr>
        <w:ind w:left="709" w:hanging="709"/>
        <w:jc w:val="both"/>
      </w:pPr>
      <w:r w:rsidRPr="00EC40AD">
        <w:t>Veškeré změny této S</w:t>
      </w:r>
      <w:r w:rsidR="00612D4D" w:rsidRPr="00EC40AD">
        <w:t xml:space="preserve">mlouvy mohou být po dohodě smluvních stran </w:t>
      </w:r>
      <w:r w:rsidR="00F55014" w:rsidRPr="00EC40AD">
        <w:t>činěny pouze písemnou formou, a </w:t>
      </w:r>
      <w:r w:rsidR="00612D4D" w:rsidRPr="00EC40AD">
        <w:t>to v podobě čís</w:t>
      </w:r>
      <w:r w:rsidRPr="00EC40AD">
        <w:t>lovaných dodatků k této S</w:t>
      </w:r>
      <w:r w:rsidR="00612D4D" w:rsidRPr="00EC40AD">
        <w:t>mlouvě podepsaných oběma smluvními stranami.</w:t>
      </w:r>
    </w:p>
    <w:p w14:paraId="2B2E73FF" w14:textId="5673CF8F" w:rsidR="00FD19D3" w:rsidRPr="00EC40AD" w:rsidRDefault="00612D4D" w:rsidP="00B71D79">
      <w:pPr>
        <w:pStyle w:val="Odstavecseseznamem"/>
        <w:numPr>
          <w:ilvl w:val="1"/>
          <w:numId w:val="1"/>
        </w:numPr>
        <w:ind w:left="709" w:hanging="709"/>
        <w:jc w:val="both"/>
      </w:pPr>
      <w:r w:rsidRPr="00EC40AD">
        <w:t>Zhotovitel bere na vědomí, ž</w:t>
      </w:r>
      <w:r w:rsidR="005F1EA6" w:rsidRPr="00EC40AD">
        <w:t>e objednatel má povinnost tuto S</w:t>
      </w:r>
      <w:r w:rsidRPr="00EC40AD">
        <w:t>mlouvu včetně všech jejích příloh,</w:t>
      </w:r>
      <w:r w:rsidR="00F55014" w:rsidRPr="00EC40AD">
        <w:t xml:space="preserve"> změn a případných dodatků </w:t>
      </w:r>
      <w:r w:rsidRPr="00EC40AD">
        <w:t xml:space="preserve">zveřejnit </w:t>
      </w:r>
      <w:r w:rsidR="000E08FD" w:rsidRPr="00EC40AD">
        <w:t xml:space="preserve">na profilu zadavatele </w:t>
      </w:r>
      <w:r w:rsidRPr="00EC40AD">
        <w:t>v souladu se zákonem č. 134/2016 Sb., o zadávání veřejných zakázek a v souladu se zákonem č. 340/2015 Sb.</w:t>
      </w:r>
      <w:r w:rsidR="005F1EA6" w:rsidRPr="00EC40AD">
        <w:t>, o registru smluv. Uveřejnění S</w:t>
      </w:r>
      <w:r w:rsidRPr="00EC40AD">
        <w:t>mlouvy v zákonné lhůtě</w:t>
      </w:r>
      <w:r w:rsidR="00072082" w:rsidRPr="00EC40AD">
        <w:t xml:space="preserve"> </w:t>
      </w:r>
      <w:r w:rsidR="00A34A20" w:rsidRPr="00EC40AD">
        <w:t xml:space="preserve"> v </w:t>
      </w:r>
      <w:r w:rsidR="00072082" w:rsidRPr="00EC40AD">
        <w:t>Registru smluv</w:t>
      </w:r>
      <w:r w:rsidRPr="00EC40AD">
        <w:t xml:space="preserve"> zajistí objednatel. Zhot</w:t>
      </w:r>
      <w:r w:rsidR="005F1EA6" w:rsidRPr="00EC40AD">
        <w:t>ovitel souhlasí s tím, že tato S</w:t>
      </w:r>
      <w:r w:rsidRPr="00EC40AD">
        <w:t xml:space="preserve">mlouva </w:t>
      </w:r>
      <w:r w:rsidR="00AD7D59" w:rsidRPr="00EC40AD">
        <w:t xml:space="preserve">včetně příloh </w:t>
      </w:r>
      <w:r w:rsidRPr="00EC40AD">
        <w:t>bude veřejně přístupná.</w:t>
      </w:r>
    </w:p>
    <w:p w14:paraId="6A96AF73" w14:textId="292431EA" w:rsidR="00F672E7" w:rsidRDefault="006F4C75" w:rsidP="004E051F">
      <w:pPr>
        <w:pStyle w:val="Odstavecseseznamem"/>
        <w:numPr>
          <w:ilvl w:val="1"/>
          <w:numId w:val="1"/>
        </w:numPr>
        <w:ind w:left="709" w:hanging="709"/>
        <w:jc w:val="both"/>
      </w:pPr>
      <w:r w:rsidRPr="00EC40AD">
        <w:t xml:space="preserve">Objednatel je správcem osobních údajů, které získal ve veřejné zakázce a v souvislosti s plněním této smlouvy. Povinnost objednatele ke zpracování osobních údajů v </w:t>
      </w:r>
      <w:r w:rsidR="00C52947">
        <w:t>zadávacím</w:t>
      </w:r>
      <w:r w:rsidR="00C52947" w:rsidRPr="00EC40AD">
        <w:t xml:space="preserve"> </w:t>
      </w:r>
      <w:r w:rsidRPr="00EC40AD">
        <w:t>řízení vyplývá přímo ze</w:t>
      </w:r>
      <w:r w:rsidR="000E08FD" w:rsidRPr="00EC40AD">
        <w:t> </w:t>
      </w:r>
      <w:r w:rsidR="00A15F95">
        <w:rPr>
          <w:rFonts w:cstheme="minorHAnsi"/>
        </w:rPr>
        <w:t>zák. 134/2016 Sb</w:t>
      </w:r>
      <w:r w:rsidRPr="00EC40AD">
        <w:t>. Zpracování těchto osobních údajů je nezbytné pro splnění právní povinnosti správce, tedy pro</w:t>
      </w:r>
      <w:r w:rsidR="000E08FD" w:rsidRPr="00EC40AD">
        <w:t> </w:t>
      </w:r>
      <w:r w:rsidRPr="00EC40AD">
        <w:t>řádné zadání veřejné zakázky. Osobní údaje budou zpracovány až do uplynutí skartační lhůty této veřejné zakázky. Ostatní informace jsou uvedeny v</w:t>
      </w:r>
      <w:r w:rsidR="00F672E7">
        <w:t> Zadávací dokumentaci</w:t>
      </w:r>
      <w:r w:rsidRPr="00EC40AD">
        <w:t>.</w:t>
      </w:r>
      <w:r w:rsidR="009D27BB">
        <w:t xml:space="preserve"> </w:t>
      </w:r>
    </w:p>
    <w:p w14:paraId="48D8F3A6" w14:textId="31D5B342" w:rsidR="00FD19D3" w:rsidRPr="00EC40AD" w:rsidRDefault="00612D4D" w:rsidP="004E051F">
      <w:pPr>
        <w:pStyle w:val="Odstavecseseznamem"/>
        <w:numPr>
          <w:ilvl w:val="1"/>
          <w:numId w:val="1"/>
        </w:numPr>
        <w:ind w:left="709" w:hanging="709"/>
        <w:jc w:val="both"/>
      </w:pPr>
      <w:r w:rsidRPr="00EC40AD">
        <w:t>Smlouva je uzavřena v elektronické podobě s připojením zaručených elektronických podpisů všemi oprávněnými osobami obou smluvních stran.</w:t>
      </w:r>
    </w:p>
    <w:p w14:paraId="739648BF" w14:textId="77777777" w:rsidR="00FD19D3" w:rsidRPr="00EC40AD" w:rsidRDefault="005F1EA6" w:rsidP="004E051F">
      <w:pPr>
        <w:pStyle w:val="Odstavecseseznamem"/>
        <w:numPr>
          <w:ilvl w:val="1"/>
          <w:numId w:val="1"/>
        </w:numPr>
        <w:ind w:left="709" w:hanging="709"/>
        <w:jc w:val="both"/>
      </w:pPr>
      <w:r w:rsidRPr="00EC40AD">
        <w:t>Tato S</w:t>
      </w:r>
      <w:r w:rsidR="00612D4D" w:rsidRPr="00EC40AD">
        <w:t>mlouva nabývá platnosti podpisem posledním z účastníků a účinnosti uveřejněním v registru smluv.</w:t>
      </w:r>
    </w:p>
    <w:p w14:paraId="2D8C50C6" w14:textId="5AB270F9" w:rsidR="00612D4D" w:rsidRPr="00EC40AD" w:rsidRDefault="005F1EA6" w:rsidP="00874B42">
      <w:pPr>
        <w:pStyle w:val="Odstavecseseznamem"/>
        <w:numPr>
          <w:ilvl w:val="1"/>
          <w:numId w:val="1"/>
        </w:numPr>
        <w:spacing w:after="360"/>
        <w:ind w:left="709" w:hanging="709"/>
        <w:jc w:val="both"/>
      </w:pPr>
      <w:r w:rsidRPr="00EC40AD">
        <w:t>Smluvní strany této Smlouvy prohlašují, že si tuto S</w:t>
      </w:r>
      <w:r w:rsidR="00612D4D" w:rsidRPr="00EC40AD">
        <w:t>mlouvu před jejím podpisem přečetly,</w:t>
      </w:r>
      <w:r w:rsidR="00A15F95">
        <w:t xml:space="preserve"> porozuměly jejímu obsahu, </w:t>
      </w:r>
      <w:r w:rsidR="00612D4D" w:rsidRPr="00EC40AD">
        <w:t>představuje projev jejich pravé a svobodné vůle, na důkaz čehož připojují své podpisy.</w:t>
      </w:r>
    </w:p>
    <w:p w14:paraId="16D5E6D4" w14:textId="19E192DC" w:rsidR="00612D4D" w:rsidRPr="00EC40AD" w:rsidRDefault="005F1EA6" w:rsidP="0033624C">
      <w:pPr>
        <w:ind w:left="709"/>
      </w:pPr>
      <w:r w:rsidRPr="00EC40AD">
        <w:t>Přílohy ke S</w:t>
      </w:r>
      <w:r w:rsidR="00612D4D" w:rsidRPr="00EC40AD">
        <w:t>mlouvě:</w:t>
      </w:r>
    </w:p>
    <w:p w14:paraId="7140C1FA" w14:textId="05913F27" w:rsidR="00F6333E" w:rsidRDefault="00F6333E" w:rsidP="0033624C">
      <w:pPr>
        <w:ind w:left="709"/>
      </w:pPr>
      <w:r w:rsidRPr="00EC40AD">
        <w:t>Příloha Smlouvy č. 1 - Technické požadavky na zpracování projektové dokumentace</w:t>
      </w:r>
    </w:p>
    <w:p w14:paraId="4E1FBBD5" w14:textId="77777777" w:rsidR="00E3667C" w:rsidRPr="00EC40AD" w:rsidRDefault="00E3667C" w:rsidP="0033624C">
      <w:pPr>
        <w:ind w:left="709"/>
      </w:pPr>
    </w:p>
    <w:p w14:paraId="71EC3E8F" w14:textId="77777777" w:rsidR="004E051F" w:rsidRPr="00EC40AD" w:rsidRDefault="004E051F" w:rsidP="00806FEA">
      <w:pPr>
        <w:autoSpaceDE w:val="0"/>
        <w:autoSpaceDN w:val="0"/>
        <w:adjustRightInd w:val="0"/>
        <w:spacing w:after="0"/>
        <w:ind w:left="709"/>
      </w:pPr>
    </w:p>
    <w:tbl>
      <w:tblPr>
        <w:tblW w:w="9639" w:type="dxa"/>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CellMar>
          <w:top w:w="28" w:type="dxa"/>
          <w:left w:w="28" w:type="dxa"/>
          <w:bottom w:w="28" w:type="dxa"/>
          <w:right w:w="28" w:type="dxa"/>
        </w:tblCellMar>
        <w:tblLook w:val="04A0" w:firstRow="1" w:lastRow="0" w:firstColumn="1" w:lastColumn="0" w:noHBand="0" w:noVBand="1"/>
      </w:tblPr>
      <w:tblGrid>
        <w:gridCol w:w="5213"/>
        <w:gridCol w:w="4426"/>
      </w:tblGrid>
      <w:tr w:rsidR="004E051F" w:rsidRPr="003D27F6" w14:paraId="3DCA0D03" w14:textId="77777777" w:rsidTr="005B14C4">
        <w:trPr>
          <w:jc w:val="center"/>
        </w:trPr>
        <w:tc>
          <w:tcPr>
            <w:tcW w:w="5213" w:type="dxa"/>
          </w:tcPr>
          <w:p w14:paraId="6D70EF0C" w14:textId="77777777" w:rsidR="004E051F" w:rsidRPr="003D27F6" w:rsidRDefault="004E051F" w:rsidP="005B14C4">
            <w:pPr>
              <w:rPr>
                <w:rFonts w:eastAsia="Calibri"/>
              </w:rPr>
            </w:pPr>
            <w:r w:rsidRPr="003D27F6">
              <w:lastRenderedPageBreak/>
              <w:t>Za Objednatele</w:t>
            </w:r>
            <w:r w:rsidRPr="003D27F6">
              <w:rPr>
                <w:rFonts w:eastAsia="Calibri"/>
              </w:rPr>
              <w:t>:</w:t>
            </w:r>
          </w:p>
        </w:tc>
        <w:tc>
          <w:tcPr>
            <w:tcW w:w="4426" w:type="dxa"/>
          </w:tcPr>
          <w:p w14:paraId="208F8ABC" w14:textId="77777777" w:rsidR="004E051F" w:rsidRPr="003D27F6" w:rsidRDefault="004E051F" w:rsidP="005B14C4">
            <w:pPr>
              <w:rPr>
                <w:rFonts w:eastAsia="Calibri"/>
              </w:rPr>
            </w:pPr>
            <w:r w:rsidRPr="003D27F6">
              <w:t>Za Zhotovitele</w:t>
            </w:r>
            <w:r w:rsidRPr="003D27F6">
              <w:rPr>
                <w:rFonts w:eastAsia="Calibri"/>
              </w:rPr>
              <w:t>:</w:t>
            </w:r>
          </w:p>
        </w:tc>
      </w:tr>
      <w:tr w:rsidR="004E051F" w:rsidRPr="003D27F6" w14:paraId="096AF2E3" w14:textId="77777777" w:rsidTr="005B14C4">
        <w:trPr>
          <w:jc w:val="center"/>
        </w:trPr>
        <w:tc>
          <w:tcPr>
            <w:tcW w:w="5213" w:type="dxa"/>
          </w:tcPr>
          <w:p w14:paraId="0B620735" w14:textId="0F3FA93A" w:rsidR="004E051F" w:rsidRPr="00A44573" w:rsidRDefault="004E051F" w:rsidP="00AF7247">
            <w:pPr>
              <w:spacing w:before="240"/>
              <w:rPr>
                <w:rFonts w:eastAsia="Calibri"/>
              </w:rPr>
            </w:pPr>
            <w:r w:rsidRPr="00A44573">
              <w:rPr>
                <w:rFonts w:eastAsia="Calibri"/>
              </w:rPr>
              <w:t xml:space="preserve">V </w:t>
            </w:r>
            <w:r w:rsidR="00AF7247" w:rsidRPr="00A44573">
              <w:rPr>
                <w:rFonts w:eastAsia="Calibri"/>
              </w:rPr>
              <w:t>Oselcích</w:t>
            </w:r>
            <w:r w:rsidR="00415C67" w:rsidRPr="00A44573">
              <w:rPr>
                <w:rFonts w:eastAsia="Calibri"/>
              </w:rPr>
              <w:t xml:space="preserve">: </w:t>
            </w:r>
            <w:r w:rsidR="00A44573" w:rsidRPr="00A44573">
              <w:rPr>
                <w:rFonts w:eastAsia="Calibri"/>
              </w:rPr>
              <w:t>28. 11. 2023</w:t>
            </w:r>
          </w:p>
        </w:tc>
        <w:tc>
          <w:tcPr>
            <w:tcW w:w="4426" w:type="dxa"/>
          </w:tcPr>
          <w:p w14:paraId="4ABB2AEF" w14:textId="00224199" w:rsidR="004E051F" w:rsidRPr="003D27F6" w:rsidRDefault="004E051F" w:rsidP="00236ACC">
            <w:pPr>
              <w:spacing w:before="240"/>
              <w:rPr>
                <w:rFonts w:eastAsia="Calibri"/>
              </w:rPr>
            </w:pPr>
            <w:r w:rsidRPr="003D27F6">
              <w:rPr>
                <w:rFonts w:eastAsia="Calibri"/>
              </w:rPr>
              <w:t xml:space="preserve">V </w:t>
            </w:r>
            <w:r w:rsidR="00236ACC">
              <w:rPr>
                <w:rFonts w:eastAsia="Calibri"/>
              </w:rPr>
              <w:t>Praze</w:t>
            </w:r>
            <w:r w:rsidR="00415C67">
              <w:rPr>
                <w:rFonts w:eastAsia="Calibri"/>
              </w:rPr>
              <w:t xml:space="preserve">: </w:t>
            </w:r>
            <w:r w:rsidR="00A44573" w:rsidRPr="00A44573">
              <w:rPr>
                <w:rFonts w:eastAsia="Calibri"/>
              </w:rPr>
              <w:t>23. 11. 2023</w:t>
            </w:r>
            <w:r w:rsidR="00236ACC" w:rsidRPr="00A44573">
              <w:rPr>
                <w:rFonts w:eastAsia="Calibri"/>
              </w:rPr>
              <w:t xml:space="preserve"> </w:t>
            </w:r>
          </w:p>
        </w:tc>
      </w:tr>
      <w:tr w:rsidR="004E051F" w:rsidRPr="003D27F6" w14:paraId="2804ABC0" w14:textId="77777777" w:rsidTr="00874B42">
        <w:trPr>
          <w:trHeight w:val="984"/>
          <w:jc w:val="center"/>
        </w:trPr>
        <w:tc>
          <w:tcPr>
            <w:tcW w:w="5213" w:type="dxa"/>
          </w:tcPr>
          <w:p w14:paraId="66F49CB2" w14:textId="77777777" w:rsidR="004E051F" w:rsidRPr="003D27F6" w:rsidRDefault="004E051F" w:rsidP="005B14C4">
            <w:pPr>
              <w:rPr>
                <w:rFonts w:eastAsia="Calibri"/>
              </w:rPr>
            </w:pPr>
          </w:p>
        </w:tc>
        <w:tc>
          <w:tcPr>
            <w:tcW w:w="4426" w:type="dxa"/>
          </w:tcPr>
          <w:p w14:paraId="512C3546" w14:textId="77777777" w:rsidR="004E051F" w:rsidRPr="003D27F6" w:rsidRDefault="004E051F" w:rsidP="005B14C4">
            <w:pPr>
              <w:rPr>
                <w:rFonts w:eastAsia="Calibri"/>
              </w:rPr>
            </w:pPr>
          </w:p>
        </w:tc>
      </w:tr>
      <w:tr w:rsidR="004E051F" w:rsidRPr="003D27F6" w14:paraId="4B9A91AB" w14:textId="77777777" w:rsidTr="005B14C4">
        <w:trPr>
          <w:jc w:val="center"/>
        </w:trPr>
        <w:tc>
          <w:tcPr>
            <w:tcW w:w="5213" w:type="dxa"/>
          </w:tcPr>
          <w:p w14:paraId="563DBF1D" w14:textId="4C9FF92C" w:rsidR="004E051F" w:rsidRPr="00ED5003" w:rsidRDefault="00AF7247" w:rsidP="005B14C4">
            <w:pPr>
              <w:tabs>
                <w:tab w:val="left" w:pos="2325"/>
                <w:tab w:val="center" w:pos="2427"/>
              </w:tabs>
              <w:rPr>
                <w:rFonts w:eastAsia="Calibri"/>
                <w:b/>
              </w:rPr>
            </w:pPr>
            <w:r w:rsidRPr="00ED5003">
              <w:rPr>
                <w:b/>
              </w:rPr>
              <w:t xml:space="preserve">Mgr. Zdeněk </w:t>
            </w:r>
            <w:proofErr w:type="spellStart"/>
            <w:r w:rsidRPr="00ED5003">
              <w:rPr>
                <w:b/>
              </w:rPr>
              <w:t>Tauche</w:t>
            </w:r>
            <w:r w:rsidR="00A62AEC" w:rsidRPr="00ED5003">
              <w:rPr>
                <w:b/>
              </w:rPr>
              <w:t>n</w:t>
            </w:r>
            <w:proofErr w:type="spellEnd"/>
          </w:p>
        </w:tc>
        <w:tc>
          <w:tcPr>
            <w:tcW w:w="4426" w:type="dxa"/>
          </w:tcPr>
          <w:p w14:paraId="19D997A0" w14:textId="1AC2D551" w:rsidR="004E051F" w:rsidRPr="003D27F6" w:rsidRDefault="00236ACC" w:rsidP="005B14C4">
            <w:pPr>
              <w:rPr>
                <w:rFonts w:eastAsia="Calibri"/>
                <w:b/>
              </w:rPr>
            </w:pPr>
            <w:r>
              <w:rPr>
                <w:rFonts w:eastAsia="Calibri"/>
                <w:b/>
              </w:rPr>
              <w:t>Ing. Miroslav Hořejší</w:t>
            </w:r>
          </w:p>
        </w:tc>
      </w:tr>
      <w:tr w:rsidR="004E051F" w:rsidRPr="003D27F6" w14:paraId="79B8520C" w14:textId="77777777" w:rsidTr="005B14C4">
        <w:trPr>
          <w:jc w:val="center"/>
        </w:trPr>
        <w:tc>
          <w:tcPr>
            <w:tcW w:w="5213" w:type="dxa"/>
          </w:tcPr>
          <w:p w14:paraId="03D31DF9" w14:textId="65414675" w:rsidR="004E051F" w:rsidRPr="006A009F" w:rsidRDefault="00AF7247" w:rsidP="004E051F">
            <w:pPr>
              <w:pStyle w:val="Tabulka1"/>
              <w:spacing w:before="0" w:after="120"/>
              <w:rPr>
                <w:rFonts w:cstheme="minorHAnsi"/>
              </w:rPr>
            </w:pPr>
            <w:r>
              <w:rPr>
                <w:rFonts w:cstheme="minorHAnsi"/>
              </w:rPr>
              <w:t>ředitel</w:t>
            </w:r>
          </w:p>
          <w:p w14:paraId="55318C8F" w14:textId="67B3B70E" w:rsidR="004E051F" w:rsidRPr="003D27F6" w:rsidRDefault="00A62AEC" w:rsidP="005B14C4">
            <w:pPr>
              <w:rPr>
                <w:rFonts w:eastAsia="Calibri"/>
                <w:b/>
                <w:color w:val="FF0000"/>
              </w:rPr>
            </w:pPr>
            <w:r w:rsidRPr="00A62AEC">
              <w:rPr>
                <w:rFonts w:cstheme="minorHAnsi"/>
              </w:rPr>
              <w:t>Střední škola a Základní škola, Oselce</w:t>
            </w:r>
          </w:p>
        </w:tc>
        <w:tc>
          <w:tcPr>
            <w:tcW w:w="4426" w:type="dxa"/>
          </w:tcPr>
          <w:p w14:paraId="68EA1F24" w14:textId="6B91C3CA" w:rsidR="004E051F" w:rsidRPr="003D27F6" w:rsidRDefault="00236ACC" w:rsidP="004E051F">
            <w:pPr>
              <w:rPr>
                <w:rFonts w:eastAsia="Calibri"/>
              </w:rPr>
            </w:pPr>
            <w:r>
              <w:rPr>
                <w:rFonts w:eastAsia="Calibri"/>
              </w:rPr>
              <w:t>předseda představenstva</w:t>
            </w:r>
          </w:p>
          <w:p w14:paraId="02BF2342" w14:textId="4B32AC58" w:rsidR="004E051F" w:rsidRPr="003D27F6" w:rsidRDefault="00236ACC" w:rsidP="005B14C4">
            <w:pPr>
              <w:rPr>
                <w:rFonts w:eastAsia="Calibri"/>
              </w:rPr>
            </w:pPr>
            <w:proofErr w:type="spellStart"/>
            <w:r w:rsidRPr="00236ACC">
              <w:rPr>
                <w:rFonts w:eastAsia="Calibri"/>
              </w:rPr>
              <w:t>Energy</w:t>
            </w:r>
            <w:proofErr w:type="spellEnd"/>
            <w:r w:rsidRPr="00236ACC">
              <w:rPr>
                <w:rFonts w:eastAsia="Calibri"/>
              </w:rPr>
              <w:t xml:space="preserve"> Benefit Centre a.s.</w:t>
            </w:r>
          </w:p>
        </w:tc>
      </w:tr>
    </w:tbl>
    <w:p w14:paraId="360E1250" w14:textId="77777777" w:rsidR="004E051F" w:rsidRDefault="0036232D">
      <w:pPr>
        <w:spacing w:after="160" w:line="259" w:lineRule="auto"/>
        <w:rPr>
          <w:sz w:val="28"/>
          <w:szCs w:val="28"/>
        </w:rPr>
        <w:sectPr w:rsidR="004E051F" w:rsidSect="005B14C4">
          <w:footerReference w:type="default" r:id="rId11"/>
          <w:headerReference w:type="first" r:id="rId12"/>
          <w:pgSz w:w="11906" w:h="16838"/>
          <w:pgMar w:top="899" w:right="1133" w:bottom="1418" w:left="1080" w:header="708" w:footer="708" w:gutter="0"/>
          <w:cols w:space="708"/>
          <w:titlePg/>
          <w:docGrid w:linePitch="360"/>
        </w:sectPr>
      </w:pPr>
      <w:r w:rsidRPr="00EC40AD">
        <w:rPr>
          <w:sz w:val="28"/>
          <w:szCs w:val="28"/>
        </w:rPr>
        <w:br w:type="page"/>
      </w:r>
    </w:p>
    <w:p w14:paraId="149099DF" w14:textId="084EC85B" w:rsidR="008E6D1C" w:rsidRPr="00F46EE2" w:rsidRDefault="008E6D1C" w:rsidP="00C97D2B">
      <w:pPr>
        <w:spacing w:after="160" w:line="259" w:lineRule="auto"/>
        <w:ind w:left="426"/>
        <w:rPr>
          <w:rFonts w:asciiTheme="minorHAnsi" w:eastAsiaTheme="minorHAnsi" w:hAnsiTheme="minorHAnsi" w:cstheme="minorHAnsi"/>
          <w:b/>
          <w:sz w:val="24"/>
          <w:lang w:eastAsia="en-US"/>
        </w:rPr>
      </w:pPr>
      <w:r w:rsidRPr="00F46EE2">
        <w:rPr>
          <w:rFonts w:asciiTheme="minorHAnsi" w:eastAsiaTheme="minorHAnsi" w:hAnsiTheme="minorHAnsi" w:cstheme="minorHAnsi"/>
          <w:b/>
          <w:sz w:val="24"/>
          <w:lang w:eastAsia="en-US"/>
        </w:rPr>
        <w:lastRenderedPageBreak/>
        <w:t>Technic</w:t>
      </w:r>
      <w:r w:rsidRPr="004D3D3F">
        <w:rPr>
          <w:rFonts w:asciiTheme="minorHAnsi" w:eastAsiaTheme="minorHAnsi" w:hAnsiTheme="minorHAnsi" w:cstheme="minorHAnsi"/>
          <w:b/>
          <w:sz w:val="24"/>
          <w:lang w:eastAsia="en-US"/>
        </w:rPr>
        <w:t>ké poža</w:t>
      </w:r>
      <w:r w:rsidRPr="00B91A86">
        <w:rPr>
          <w:rFonts w:asciiTheme="minorHAnsi" w:eastAsiaTheme="minorHAnsi" w:hAnsiTheme="minorHAnsi" w:cstheme="minorHAnsi"/>
          <w:b/>
          <w:sz w:val="24"/>
          <w:lang w:eastAsia="en-US"/>
        </w:rPr>
        <w:t>d</w:t>
      </w:r>
      <w:r w:rsidRPr="00AF7247">
        <w:rPr>
          <w:rFonts w:asciiTheme="minorHAnsi" w:eastAsiaTheme="minorHAnsi" w:hAnsiTheme="minorHAnsi" w:cstheme="minorHAnsi"/>
          <w:b/>
          <w:sz w:val="24"/>
          <w:lang w:eastAsia="en-US"/>
        </w:rPr>
        <w:t>avky ke zpracování projektové dokumentace</w:t>
      </w:r>
    </w:p>
    <w:p w14:paraId="54F9C23C" w14:textId="08EFBAFA" w:rsidR="004861C4" w:rsidRDefault="008E6D1C" w:rsidP="000E7DF7">
      <w:pPr>
        <w:ind w:left="426"/>
        <w:rPr>
          <w:rFonts w:asciiTheme="minorHAnsi" w:eastAsiaTheme="minorHAnsi" w:hAnsiTheme="minorHAnsi" w:cstheme="minorHAnsi"/>
          <w:szCs w:val="22"/>
          <w:lang w:eastAsia="en-US"/>
        </w:rPr>
      </w:pPr>
      <w:r w:rsidRPr="00EC40AD">
        <w:rPr>
          <w:rFonts w:asciiTheme="minorHAnsi" w:eastAsiaTheme="minorHAnsi" w:hAnsiTheme="minorHAnsi" w:cstheme="minorHAnsi"/>
          <w:szCs w:val="22"/>
          <w:lang w:eastAsia="en-US"/>
        </w:rPr>
        <w:t xml:space="preserve">Předmět veřejné zakázky je vymezen touto Smlouvou vč. Přílohy č. 1 - </w:t>
      </w:r>
      <w:r w:rsidR="00234E9A">
        <w:rPr>
          <w:rFonts w:asciiTheme="minorHAnsi" w:eastAsiaTheme="minorHAnsi" w:hAnsiTheme="minorHAnsi" w:cstheme="minorHAnsi"/>
          <w:szCs w:val="22"/>
          <w:lang w:eastAsia="en-US"/>
        </w:rPr>
        <w:t>T</w:t>
      </w:r>
      <w:r w:rsidRPr="00EC40AD">
        <w:rPr>
          <w:rFonts w:asciiTheme="minorHAnsi" w:eastAsiaTheme="minorHAnsi" w:hAnsiTheme="minorHAnsi" w:cstheme="minorHAnsi"/>
          <w:szCs w:val="22"/>
          <w:lang w:eastAsia="en-US"/>
        </w:rPr>
        <w:t>echnické požadavky na zpracování projektové dokumentace.</w:t>
      </w:r>
    </w:p>
    <w:p w14:paraId="416040A6" w14:textId="42061882" w:rsidR="008E6D1C" w:rsidRPr="00EC40AD" w:rsidRDefault="000E6001" w:rsidP="000E7DF7">
      <w:pPr>
        <w:ind w:left="426"/>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Dotčené pozemky: </w:t>
      </w:r>
      <w:proofErr w:type="spellStart"/>
      <w:proofErr w:type="gramStart"/>
      <w:r w:rsidR="006477B1">
        <w:rPr>
          <w:rFonts w:asciiTheme="minorHAnsi" w:eastAsiaTheme="minorHAnsi" w:hAnsiTheme="minorHAnsi" w:cstheme="minorHAnsi"/>
          <w:szCs w:val="22"/>
          <w:lang w:eastAsia="en-US"/>
        </w:rPr>
        <w:t>p.č</w:t>
      </w:r>
      <w:proofErr w:type="spellEnd"/>
      <w:r w:rsidR="006477B1">
        <w:rPr>
          <w:rFonts w:asciiTheme="minorHAnsi" w:eastAsiaTheme="minorHAnsi" w:hAnsiTheme="minorHAnsi" w:cstheme="minorHAnsi"/>
          <w:szCs w:val="22"/>
          <w:lang w:eastAsia="en-US"/>
        </w:rPr>
        <w:t>.</w:t>
      </w:r>
      <w:proofErr w:type="gramEnd"/>
      <w:r w:rsidR="006477B1">
        <w:rPr>
          <w:rFonts w:asciiTheme="minorHAnsi" w:eastAsiaTheme="minorHAnsi" w:hAnsiTheme="minorHAnsi" w:cstheme="minorHAnsi"/>
          <w:szCs w:val="22"/>
          <w:lang w:eastAsia="en-US"/>
        </w:rPr>
        <w:t xml:space="preserve"> st. 277/1, </w:t>
      </w:r>
      <w:proofErr w:type="spellStart"/>
      <w:r w:rsidR="006477B1">
        <w:rPr>
          <w:rFonts w:asciiTheme="minorHAnsi" w:eastAsiaTheme="minorHAnsi" w:hAnsiTheme="minorHAnsi" w:cstheme="minorHAnsi"/>
          <w:szCs w:val="22"/>
          <w:lang w:eastAsia="en-US"/>
        </w:rPr>
        <w:t>p.č</w:t>
      </w:r>
      <w:proofErr w:type="spellEnd"/>
      <w:r w:rsidR="006477B1">
        <w:rPr>
          <w:rFonts w:asciiTheme="minorHAnsi" w:eastAsiaTheme="minorHAnsi" w:hAnsiTheme="minorHAnsi" w:cstheme="minorHAnsi"/>
          <w:szCs w:val="22"/>
          <w:lang w:eastAsia="en-US"/>
        </w:rPr>
        <w:t xml:space="preserve">. 1597, p. č. 94/4 </w:t>
      </w:r>
    </w:p>
    <w:p w14:paraId="249D071C" w14:textId="7EE71082" w:rsidR="008E6D1C" w:rsidRDefault="008E6D1C" w:rsidP="000E7DF7">
      <w:pPr>
        <w:ind w:left="425"/>
        <w:jc w:val="both"/>
        <w:rPr>
          <w:rFonts w:asciiTheme="minorHAnsi" w:eastAsiaTheme="minorHAnsi" w:hAnsiTheme="minorHAnsi" w:cstheme="minorHAnsi"/>
          <w:szCs w:val="22"/>
          <w:lang w:eastAsia="en-US"/>
        </w:rPr>
      </w:pPr>
      <w:r w:rsidRPr="00EC40AD">
        <w:rPr>
          <w:rFonts w:asciiTheme="minorHAnsi" w:eastAsiaTheme="minorHAnsi" w:hAnsiTheme="minorHAnsi" w:cstheme="minorHAnsi"/>
          <w:szCs w:val="22"/>
          <w:lang w:eastAsia="en-US"/>
        </w:rPr>
        <w:t xml:space="preserve">Katastrální území:  </w:t>
      </w:r>
      <w:r w:rsidR="00C80E3C">
        <w:rPr>
          <w:rFonts w:asciiTheme="minorHAnsi" w:eastAsiaTheme="minorHAnsi" w:hAnsiTheme="minorHAnsi" w:cstheme="minorHAnsi"/>
          <w:szCs w:val="22"/>
          <w:lang w:eastAsia="en-US"/>
        </w:rPr>
        <w:t>Blovice</w:t>
      </w:r>
      <w:r w:rsidRPr="00EC40AD">
        <w:rPr>
          <w:rFonts w:asciiTheme="minorHAnsi" w:eastAsiaTheme="minorHAnsi" w:hAnsiTheme="minorHAnsi" w:cstheme="minorHAnsi"/>
          <w:szCs w:val="22"/>
          <w:lang w:eastAsia="en-US"/>
        </w:rPr>
        <w:t xml:space="preserve"> </w:t>
      </w:r>
    </w:p>
    <w:p w14:paraId="665D50B2" w14:textId="189D99F7" w:rsidR="00A62AEC" w:rsidRDefault="009F0C85" w:rsidP="000E7DF7">
      <w:pPr>
        <w:ind w:left="425"/>
        <w:jc w:val="both"/>
        <w:rPr>
          <w:rFonts w:asciiTheme="minorHAnsi" w:eastAsiaTheme="minorHAnsi" w:hAnsiTheme="minorHAnsi" w:cstheme="minorHAnsi"/>
          <w:szCs w:val="22"/>
          <w:lang w:eastAsia="en-US"/>
        </w:rPr>
      </w:pPr>
      <w:r w:rsidRPr="009F0C85">
        <w:rPr>
          <w:rFonts w:asciiTheme="minorHAnsi" w:eastAsiaTheme="minorHAnsi" w:hAnsiTheme="minorHAnsi" w:cstheme="minorHAnsi"/>
          <w:szCs w:val="22"/>
          <w:lang w:eastAsia="en-US"/>
        </w:rPr>
        <w:t xml:space="preserve">Projektovou dokumentací se rozumí zpracování technické dokumentace v souladu s požadavky </w:t>
      </w:r>
      <w:r w:rsidR="00E16793">
        <w:rPr>
          <w:rFonts w:asciiTheme="minorHAnsi" w:eastAsiaTheme="minorHAnsi" w:hAnsiTheme="minorHAnsi" w:cstheme="minorHAnsi"/>
          <w:szCs w:val="22"/>
          <w:lang w:eastAsia="en-US"/>
        </w:rPr>
        <w:t xml:space="preserve">platných právních předpisů. </w:t>
      </w:r>
      <w:r w:rsidR="005A63A1" w:rsidRPr="005A63A1">
        <w:rPr>
          <w:rFonts w:asciiTheme="minorHAnsi" w:eastAsiaTheme="minorHAnsi" w:hAnsiTheme="minorHAnsi" w:cstheme="minorHAnsi"/>
          <w:szCs w:val="22"/>
          <w:lang w:eastAsia="en-US"/>
        </w:rPr>
        <w:t>Projektová dokumentace bude zpracována v souladu s požadavky dot</w:t>
      </w:r>
      <w:r w:rsidR="005A63A1">
        <w:rPr>
          <w:rFonts w:asciiTheme="minorHAnsi" w:eastAsiaTheme="minorHAnsi" w:hAnsiTheme="minorHAnsi" w:cstheme="minorHAnsi"/>
          <w:szCs w:val="22"/>
          <w:lang w:eastAsia="en-US"/>
        </w:rPr>
        <w:t>ačního orgánu</w:t>
      </w:r>
      <w:r w:rsidR="005A63A1" w:rsidRPr="005A63A1">
        <w:rPr>
          <w:rFonts w:asciiTheme="minorHAnsi" w:eastAsiaTheme="minorHAnsi" w:hAnsiTheme="minorHAnsi" w:cstheme="minorHAnsi"/>
          <w:szCs w:val="22"/>
          <w:lang w:eastAsia="en-US"/>
        </w:rPr>
        <w:t xml:space="preserve"> v rozsahu, který bude v době zpracování předmětné projektové dokumentace známý</w:t>
      </w:r>
      <w:r w:rsidR="005A63A1">
        <w:rPr>
          <w:rFonts w:asciiTheme="minorHAnsi" w:eastAsiaTheme="minorHAnsi" w:hAnsiTheme="minorHAnsi" w:cstheme="minorHAnsi"/>
          <w:szCs w:val="22"/>
          <w:lang w:eastAsia="en-US"/>
        </w:rPr>
        <w:t>.</w:t>
      </w:r>
    </w:p>
    <w:p w14:paraId="4B707A24" w14:textId="433FA05A" w:rsidR="00093683" w:rsidRPr="00093683" w:rsidRDefault="00093683" w:rsidP="00093683">
      <w:pPr>
        <w:ind w:left="425"/>
        <w:jc w:val="both"/>
        <w:rPr>
          <w:rFonts w:asciiTheme="minorHAnsi" w:eastAsiaTheme="minorHAnsi" w:hAnsiTheme="minorHAnsi" w:cstheme="minorHAnsi"/>
          <w:szCs w:val="22"/>
          <w:lang w:eastAsia="en-US"/>
        </w:rPr>
      </w:pPr>
      <w:r w:rsidRPr="00093683">
        <w:rPr>
          <w:rFonts w:asciiTheme="minorHAnsi" w:eastAsiaTheme="minorHAnsi" w:hAnsiTheme="minorHAnsi" w:cstheme="minorHAnsi"/>
          <w:szCs w:val="22"/>
          <w:lang w:eastAsia="en-US"/>
        </w:rPr>
        <w:t xml:space="preserve">Implementace zásady „významně nepoškozovat“ životní prostředí (DNSH) </w:t>
      </w:r>
      <w:r>
        <w:rPr>
          <w:rFonts w:asciiTheme="minorHAnsi" w:eastAsiaTheme="minorHAnsi" w:hAnsiTheme="minorHAnsi" w:cstheme="minorHAnsi"/>
          <w:szCs w:val="22"/>
          <w:lang w:eastAsia="en-US"/>
        </w:rPr>
        <w:t>- Součástí projektu bude návrh</w:t>
      </w:r>
      <w:r w:rsidRPr="00093683">
        <w:t xml:space="preserve"> </w:t>
      </w:r>
      <w:r w:rsidRPr="00093683">
        <w:rPr>
          <w:rFonts w:asciiTheme="minorHAnsi" w:eastAsiaTheme="minorHAnsi" w:hAnsiTheme="minorHAnsi" w:cstheme="minorHAnsi"/>
          <w:szCs w:val="22"/>
          <w:lang w:eastAsia="en-US"/>
        </w:rPr>
        <w:t>předcházení vzniku odpadů, resp. připravenost ke znovu</w:t>
      </w:r>
      <w:r>
        <w:rPr>
          <w:rFonts w:asciiTheme="minorHAnsi" w:eastAsiaTheme="minorHAnsi" w:hAnsiTheme="minorHAnsi" w:cstheme="minorHAnsi"/>
          <w:szCs w:val="22"/>
          <w:lang w:eastAsia="en-US"/>
        </w:rPr>
        <w:t xml:space="preserve">využití nebo recyklaci odpadů. </w:t>
      </w:r>
      <w:r w:rsidRPr="00093683">
        <w:rPr>
          <w:rFonts w:asciiTheme="minorHAnsi" w:eastAsiaTheme="minorHAnsi" w:hAnsiTheme="minorHAnsi" w:cstheme="minorHAnsi"/>
          <w:szCs w:val="22"/>
          <w:lang w:eastAsia="en-US"/>
        </w:rPr>
        <w:t>Se stavebním a demoličním odpadem, včetně použitých obalů, je nutné nakládat podle hierarchie odpadového hospodářství, zejména ve smyslu zákona č. 541/2020 Sb., o odpadech, v platném znění, a přílohy č. 24 k vyhlášce č. 273/2021 Sb., o podrobnostech nakládání s odpady, v platném znění. Prioritou je předcházení vzniku odpadu. Jestliže nelze vzniku odpadu předejít, pak musí dojít k jeho přípravě k opětovnému použití, recyklaci nebo jiným druhům materiálového využití, a to nejméně 70 % (hmotnostních) stavebního a demoličního odpadu neklasifikovaného jako nebezpečný (viz dále).</w:t>
      </w:r>
    </w:p>
    <w:p w14:paraId="646C289F" w14:textId="77777777" w:rsidR="006477B1" w:rsidRDefault="006477B1" w:rsidP="006477B1">
      <w:pPr>
        <w:ind w:left="425"/>
        <w:jc w:val="both"/>
        <w:rPr>
          <w:rFonts w:asciiTheme="minorHAnsi" w:eastAsiaTheme="minorHAnsi" w:hAnsiTheme="minorHAnsi" w:cstheme="minorHAnsi"/>
          <w:b/>
          <w:szCs w:val="22"/>
          <w:u w:val="single"/>
          <w:lang w:eastAsia="en-US"/>
        </w:rPr>
      </w:pPr>
      <w:r w:rsidRPr="006477B1">
        <w:rPr>
          <w:rFonts w:asciiTheme="minorHAnsi" w:eastAsiaTheme="minorHAnsi" w:hAnsiTheme="minorHAnsi" w:cstheme="minorHAnsi"/>
          <w:b/>
          <w:szCs w:val="22"/>
          <w:u w:val="single"/>
          <w:lang w:eastAsia="en-US"/>
        </w:rPr>
        <w:t>Objednatel požaduje zpracovat projektovou dokumentaci tak, aby byly splněny hodnoty pro budovu pasivním standardu.</w:t>
      </w:r>
    </w:p>
    <w:p w14:paraId="7F4C99F0" w14:textId="6890FEF8" w:rsidR="002856B6" w:rsidRDefault="002856B6" w:rsidP="002856B6">
      <w:pPr>
        <w:ind w:left="425"/>
        <w:jc w:val="both"/>
        <w:rPr>
          <w:rFonts w:asciiTheme="minorHAnsi" w:eastAsiaTheme="minorHAnsi" w:hAnsiTheme="minorHAnsi" w:cstheme="minorHAnsi"/>
          <w:szCs w:val="22"/>
          <w:lang w:eastAsia="en-US"/>
        </w:rPr>
      </w:pPr>
      <w:r w:rsidRPr="002856B6">
        <w:rPr>
          <w:rFonts w:asciiTheme="minorHAnsi" w:eastAsiaTheme="minorHAnsi" w:hAnsiTheme="minorHAnsi" w:cstheme="minorHAnsi"/>
          <w:szCs w:val="22"/>
          <w:lang w:eastAsia="en-US"/>
        </w:rPr>
        <w:t xml:space="preserve">Zhotovitel je povinen při zpracování projektové dokumentace respektovat povinnost právních předpisů na hospodaření energií (zák. 406/2000 Sb. ve znění pozdějších předpisů) a navrhnout ekonomicky přijatelná opatření k jejím úsporám (např. </w:t>
      </w:r>
      <w:r w:rsidR="00403440" w:rsidRPr="002856B6">
        <w:rPr>
          <w:rFonts w:asciiTheme="minorHAnsi" w:eastAsiaTheme="minorHAnsi" w:hAnsiTheme="minorHAnsi" w:cstheme="minorHAnsi"/>
          <w:szCs w:val="22"/>
          <w:lang w:eastAsia="en-US"/>
        </w:rPr>
        <w:t>návrh alternativních zdrojů energie, návrh energetického managementu, účinnost spotřebičů</w:t>
      </w:r>
      <w:r w:rsidR="00403440">
        <w:rPr>
          <w:rFonts w:asciiTheme="minorHAnsi" w:eastAsiaTheme="minorHAnsi" w:hAnsiTheme="minorHAnsi" w:cstheme="minorHAnsi"/>
          <w:szCs w:val="22"/>
          <w:lang w:eastAsia="en-US"/>
        </w:rPr>
        <w:t xml:space="preserve">, </w:t>
      </w:r>
      <w:r w:rsidRPr="002856B6">
        <w:rPr>
          <w:rFonts w:asciiTheme="minorHAnsi" w:eastAsiaTheme="minorHAnsi" w:hAnsiTheme="minorHAnsi" w:cstheme="minorHAnsi"/>
          <w:szCs w:val="22"/>
          <w:lang w:eastAsia="en-US"/>
        </w:rPr>
        <w:t>návrh osvětlení, apod</w:t>
      </w:r>
      <w:r w:rsidR="00403440" w:rsidRPr="002856B6">
        <w:rPr>
          <w:rFonts w:asciiTheme="minorHAnsi" w:eastAsiaTheme="minorHAnsi" w:hAnsiTheme="minorHAnsi" w:cstheme="minorHAnsi"/>
          <w:szCs w:val="22"/>
          <w:lang w:eastAsia="en-US"/>
        </w:rPr>
        <w:t>.)</w:t>
      </w:r>
      <w:r w:rsidR="00403440">
        <w:rPr>
          <w:rFonts w:asciiTheme="minorHAnsi" w:eastAsiaTheme="minorHAnsi" w:hAnsiTheme="minorHAnsi" w:cstheme="minorHAnsi"/>
          <w:szCs w:val="22"/>
          <w:lang w:eastAsia="en-US"/>
        </w:rPr>
        <w:t>.</w:t>
      </w:r>
      <w:r w:rsidR="00403440" w:rsidRPr="002856B6">
        <w:rPr>
          <w:rFonts w:asciiTheme="minorHAnsi" w:eastAsiaTheme="minorHAnsi" w:hAnsiTheme="minorHAnsi" w:cstheme="minorHAnsi"/>
          <w:szCs w:val="22"/>
          <w:lang w:eastAsia="en-US"/>
        </w:rPr>
        <w:t xml:space="preserve"> </w:t>
      </w:r>
      <w:r w:rsidRPr="002856B6">
        <w:rPr>
          <w:rFonts w:asciiTheme="minorHAnsi" w:eastAsiaTheme="minorHAnsi" w:hAnsiTheme="minorHAnsi" w:cstheme="minorHAnsi"/>
          <w:szCs w:val="22"/>
          <w:lang w:eastAsia="en-US"/>
        </w:rPr>
        <w:t xml:space="preserve">Zpracovatel projektu navrhne způsob na využití cirkulární ekonomiky, </w:t>
      </w:r>
      <w:r w:rsidR="00C26826" w:rsidRPr="00C26826">
        <w:rPr>
          <w:rFonts w:asciiTheme="minorHAnsi" w:eastAsiaTheme="minorHAnsi" w:hAnsiTheme="minorHAnsi" w:cstheme="minorHAnsi"/>
          <w:szCs w:val="22"/>
          <w:lang w:eastAsia="en-US"/>
        </w:rPr>
        <w:t>využití obnovitelných zdrojů</w:t>
      </w:r>
      <w:r w:rsidR="00C26826">
        <w:rPr>
          <w:rFonts w:asciiTheme="minorHAnsi" w:eastAsiaTheme="minorHAnsi" w:hAnsiTheme="minorHAnsi" w:cstheme="minorHAnsi"/>
          <w:szCs w:val="22"/>
          <w:lang w:eastAsia="en-US"/>
        </w:rPr>
        <w:t>,</w:t>
      </w:r>
      <w:r w:rsidR="00C26826" w:rsidRPr="002856B6">
        <w:rPr>
          <w:rFonts w:asciiTheme="minorHAnsi" w:eastAsiaTheme="minorHAnsi" w:hAnsiTheme="minorHAnsi" w:cstheme="minorHAnsi"/>
          <w:szCs w:val="22"/>
          <w:lang w:eastAsia="en-US"/>
        </w:rPr>
        <w:t xml:space="preserve"> </w:t>
      </w:r>
      <w:r w:rsidRPr="002856B6">
        <w:rPr>
          <w:rFonts w:asciiTheme="minorHAnsi" w:eastAsiaTheme="minorHAnsi" w:hAnsiTheme="minorHAnsi" w:cstheme="minorHAnsi"/>
          <w:szCs w:val="22"/>
          <w:lang w:eastAsia="en-US"/>
        </w:rPr>
        <w:t>šetrné nakládání s vodou,</w:t>
      </w:r>
      <w:r w:rsidR="00403440">
        <w:rPr>
          <w:rFonts w:asciiTheme="minorHAnsi" w:eastAsiaTheme="minorHAnsi" w:hAnsiTheme="minorHAnsi" w:cstheme="minorHAnsi"/>
          <w:szCs w:val="22"/>
          <w:lang w:eastAsia="en-US"/>
        </w:rPr>
        <w:t xml:space="preserve"> využití šedých vod,</w:t>
      </w:r>
      <w:r w:rsidRPr="002856B6">
        <w:rPr>
          <w:rFonts w:asciiTheme="minorHAnsi" w:eastAsiaTheme="minorHAnsi" w:hAnsiTheme="minorHAnsi" w:cstheme="minorHAnsi"/>
          <w:szCs w:val="22"/>
          <w:lang w:eastAsia="en-US"/>
        </w:rPr>
        <w:t xml:space="preserve"> zdravé vnitřní prostředí</w:t>
      </w:r>
      <w:r w:rsidR="00403440">
        <w:rPr>
          <w:rFonts w:asciiTheme="minorHAnsi" w:eastAsiaTheme="minorHAnsi" w:hAnsiTheme="minorHAnsi" w:cstheme="minorHAnsi"/>
          <w:szCs w:val="22"/>
          <w:lang w:eastAsia="en-US"/>
        </w:rPr>
        <w:t>,</w:t>
      </w:r>
      <w:r w:rsidR="00403440" w:rsidRPr="00403440">
        <w:rPr>
          <w:rFonts w:asciiTheme="minorHAnsi" w:eastAsiaTheme="minorHAnsi" w:hAnsiTheme="minorHAnsi" w:cstheme="minorHAnsi"/>
          <w:szCs w:val="22"/>
          <w:lang w:eastAsia="en-US"/>
        </w:rPr>
        <w:t xml:space="preserve"> </w:t>
      </w:r>
      <w:r w:rsidR="00403440" w:rsidRPr="002856B6">
        <w:rPr>
          <w:rFonts w:asciiTheme="minorHAnsi" w:eastAsiaTheme="minorHAnsi" w:hAnsiTheme="minorHAnsi" w:cstheme="minorHAnsi"/>
          <w:szCs w:val="22"/>
          <w:lang w:eastAsia="en-US"/>
        </w:rPr>
        <w:t>větrání s rekuperací za použití dobře čistitelných rozvodů,</w:t>
      </w:r>
      <w:r w:rsidR="00403440">
        <w:rPr>
          <w:rFonts w:asciiTheme="minorHAnsi" w:eastAsiaTheme="minorHAnsi" w:hAnsiTheme="minorHAnsi" w:cstheme="minorHAnsi"/>
          <w:szCs w:val="22"/>
          <w:lang w:eastAsia="en-US"/>
        </w:rPr>
        <w:t xml:space="preserve"> </w:t>
      </w:r>
      <w:r w:rsidR="00403440" w:rsidRPr="002856B6">
        <w:rPr>
          <w:rFonts w:asciiTheme="minorHAnsi" w:eastAsiaTheme="minorHAnsi" w:hAnsiTheme="minorHAnsi" w:cstheme="minorHAnsi"/>
          <w:szCs w:val="22"/>
          <w:lang w:eastAsia="en-US"/>
        </w:rPr>
        <w:t xml:space="preserve">monitoring měření CO2 a dalších škodlivin ve vnitřním prostředí, </w:t>
      </w:r>
      <w:r w:rsidR="00403440">
        <w:rPr>
          <w:rFonts w:asciiTheme="minorHAnsi" w:eastAsiaTheme="minorHAnsi" w:hAnsiTheme="minorHAnsi" w:cstheme="minorHAnsi"/>
          <w:szCs w:val="22"/>
          <w:lang w:eastAsia="en-US"/>
        </w:rPr>
        <w:t xml:space="preserve">instalace </w:t>
      </w:r>
      <w:r w:rsidR="00403440" w:rsidRPr="002856B6">
        <w:rPr>
          <w:rFonts w:asciiTheme="minorHAnsi" w:eastAsiaTheme="minorHAnsi" w:hAnsiTheme="minorHAnsi" w:cstheme="minorHAnsi"/>
          <w:szCs w:val="22"/>
          <w:lang w:eastAsia="en-US"/>
        </w:rPr>
        <w:t>pohybo</w:t>
      </w:r>
      <w:r w:rsidR="00403440">
        <w:rPr>
          <w:rFonts w:asciiTheme="minorHAnsi" w:eastAsiaTheme="minorHAnsi" w:hAnsiTheme="minorHAnsi" w:cstheme="minorHAnsi"/>
          <w:szCs w:val="22"/>
          <w:lang w:eastAsia="en-US"/>
        </w:rPr>
        <w:t>vých čidel</w:t>
      </w:r>
      <w:r w:rsidR="00403440" w:rsidRPr="002856B6">
        <w:rPr>
          <w:rFonts w:asciiTheme="minorHAnsi" w:eastAsiaTheme="minorHAnsi" w:hAnsiTheme="minorHAnsi" w:cstheme="minorHAnsi"/>
          <w:szCs w:val="22"/>
          <w:lang w:eastAsia="en-US"/>
        </w:rPr>
        <w:t>,</w:t>
      </w:r>
      <w:r w:rsidR="00403440">
        <w:rPr>
          <w:rFonts w:asciiTheme="minorHAnsi" w:eastAsiaTheme="minorHAnsi" w:hAnsiTheme="minorHAnsi" w:cstheme="minorHAnsi"/>
          <w:szCs w:val="22"/>
          <w:lang w:eastAsia="en-US"/>
        </w:rPr>
        <w:t xml:space="preserve"> </w:t>
      </w:r>
      <w:r w:rsidR="00403440" w:rsidRPr="002856B6">
        <w:rPr>
          <w:rFonts w:asciiTheme="minorHAnsi" w:eastAsiaTheme="minorHAnsi" w:hAnsiTheme="minorHAnsi" w:cstheme="minorHAnsi"/>
          <w:szCs w:val="22"/>
          <w:lang w:eastAsia="en-US"/>
        </w:rPr>
        <w:t>pasivní prvky na stínění</w:t>
      </w:r>
      <w:r w:rsidRPr="002856B6">
        <w:rPr>
          <w:rFonts w:asciiTheme="minorHAnsi" w:eastAsiaTheme="minorHAnsi" w:hAnsiTheme="minorHAnsi" w:cstheme="minorHAnsi"/>
          <w:szCs w:val="22"/>
          <w:lang w:eastAsia="en-US"/>
        </w:rPr>
        <w:t>. Zhotovitel navrhne vhodné řešení zajišťující tepelnou pohodu v zimních i letních měsících a instalaci vybavení pro monitorování provozu a zařízení pro podružná měření spotřeb</w:t>
      </w:r>
      <w:r w:rsidR="00FE323A">
        <w:rPr>
          <w:rFonts w:asciiTheme="minorHAnsi" w:eastAsiaTheme="minorHAnsi" w:hAnsiTheme="minorHAnsi" w:cstheme="minorHAnsi"/>
          <w:szCs w:val="22"/>
          <w:lang w:eastAsia="en-US"/>
        </w:rPr>
        <w:t>y</w:t>
      </w:r>
      <w:r w:rsidRPr="002856B6">
        <w:rPr>
          <w:rFonts w:asciiTheme="minorHAnsi" w:eastAsiaTheme="minorHAnsi" w:hAnsiTheme="minorHAnsi" w:cstheme="minorHAnsi"/>
          <w:szCs w:val="22"/>
          <w:lang w:eastAsia="en-US"/>
        </w:rPr>
        <w:t xml:space="preserve"> </w:t>
      </w:r>
      <w:r w:rsidR="00FE323A" w:rsidRPr="002856B6">
        <w:rPr>
          <w:rFonts w:asciiTheme="minorHAnsi" w:eastAsiaTheme="minorHAnsi" w:hAnsiTheme="minorHAnsi" w:cstheme="minorHAnsi"/>
          <w:szCs w:val="22"/>
          <w:lang w:eastAsia="en-US"/>
        </w:rPr>
        <w:t>energií</w:t>
      </w:r>
      <w:r w:rsidR="00C26826">
        <w:rPr>
          <w:rFonts w:asciiTheme="minorHAnsi" w:eastAsiaTheme="minorHAnsi" w:hAnsiTheme="minorHAnsi" w:cstheme="minorHAnsi"/>
          <w:szCs w:val="22"/>
          <w:lang w:eastAsia="en-US"/>
        </w:rPr>
        <w:t xml:space="preserve"> a další </w:t>
      </w:r>
      <w:proofErr w:type="spellStart"/>
      <w:r w:rsidR="00C26826" w:rsidRPr="00C26826">
        <w:rPr>
          <w:rFonts w:asciiTheme="minorHAnsi" w:eastAsiaTheme="minorHAnsi" w:hAnsiTheme="minorHAnsi" w:cstheme="minorHAnsi"/>
          <w:szCs w:val="22"/>
          <w:lang w:eastAsia="en-US"/>
        </w:rPr>
        <w:t>smart</w:t>
      </w:r>
      <w:proofErr w:type="spellEnd"/>
      <w:r w:rsidR="00C26826" w:rsidRPr="00C26826">
        <w:rPr>
          <w:rFonts w:asciiTheme="minorHAnsi" w:eastAsiaTheme="minorHAnsi" w:hAnsiTheme="minorHAnsi" w:cstheme="minorHAnsi"/>
          <w:szCs w:val="22"/>
          <w:lang w:eastAsia="en-US"/>
        </w:rPr>
        <w:t xml:space="preserve"> technologie</w:t>
      </w:r>
      <w:r w:rsidRPr="002856B6">
        <w:rPr>
          <w:rFonts w:asciiTheme="minorHAnsi" w:eastAsiaTheme="minorHAnsi" w:hAnsiTheme="minorHAnsi" w:cstheme="minorHAnsi"/>
          <w:szCs w:val="22"/>
          <w:lang w:eastAsia="en-US"/>
        </w:rPr>
        <w:t>.</w:t>
      </w:r>
      <w:r w:rsidR="00FE323A" w:rsidRPr="00FE323A">
        <w:t xml:space="preserve"> </w:t>
      </w:r>
      <w:r w:rsidR="00FE323A">
        <w:t xml:space="preserve">Součástí projektu je </w:t>
      </w:r>
      <w:r w:rsidR="00FE323A" w:rsidRPr="00FE323A">
        <w:rPr>
          <w:rFonts w:asciiTheme="minorHAnsi" w:eastAsiaTheme="minorHAnsi" w:hAnsiTheme="minorHAnsi" w:cstheme="minorHAnsi"/>
          <w:szCs w:val="22"/>
          <w:lang w:eastAsia="en-US"/>
        </w:rPr>
        <w:t>návrh měření a regulace za účelem energeticky úsporného provozu</w:t>
      </w:r>
      <w:r w:rsidR="00F529CF">
        <w:rPr>
          <w:rFonts w:asciiTheme="minorHAnsi" w:eastAsiaTheme="minorHAnsi" w:hAnsiTheme="minorHAnsi" w:cstheme="minorHAnsi"/>
          <w:szCs w:val="22"/>
          <w:lang w:eastAsia="en-US"/>
        </w:rPr>
        <w:t>, zapracování energetického managementu</w:t>
      </w:r>
      <w:r w:rsidR="00FE323A">
        <w:rPr>
          <w:rFonts w:asciiTheme="minorHAnsi" w:eastAsiaTheme="minorHAnsi" w:hAnsiTheme="minorHAnsi" w:cstheme="minorHAnsi"/>
          <w:szCs w:val="22"/>
          <w:lang w:eastAsia="en-US"/>
        </w:rPr>
        <w:t>.</w:t>
      </w:r>
      <w:r w:rsidRPr="002856B6">
        <w:rPr>
          <w:rFonts w:asciiTheme="minorHAnsi" w:eastAsiaTheme="minorHAnsi" w:hAnsiTheme="minorHAnsi" w:cstheme="minorHAnsi"/>
          <w:szCs w:val="22"/>
          <w:lang w:eastAsia="en-US"/>
        </w:rPr>
        <w:t xml:space="preserve"> V rámci projektu bude podpořena možnost šetrného způsoby dopravy (vhodně umístit stojany na kola, koloběžky</w:t>
      </w:r>
      <w:r w:rsidR="00403440">
        <w:rPr>
          <w:rFonts w:asciiTheme="minorHAnsi" w:eastAsiaTheme="minorHAnsi" w:hAnsiTheme="minorHAnsi" w:cstheme="minorHAnsi"/>
          <w:szCs w:val="22"/>
          <w:lang w:eastAsia="en-US"/>
        </w:rPr>
        <w:t>, nabíječky</w:t>
      </w:r>
      <w:r w:rsidRPr="002856B6">
        <w:rPr>
          <w:rFonts w:asciiTheme="minorHAnsi" w:eastAsiaTheme="minorHAnsi" w:hAnsiTheme="minorHAnsi" w:cstheme="minorHAnsi"/>
          <w:szCs w:val="22"/>
          <w:lang w:eastAsia="en-US"/>
        </w:rPr>
        <w:t xml:space="preserve"> apod.).</w:t>
      </w:r>
      <w:r w:rsidR="00403440" w:rsidRPr="00403440">
        <w:rPr>
          <w:rFonts w:asciiTheme="minorHAnsi" w:eastAsiaTheme="minorHAnsi" w:hAnsiTheme="minorHAnsi" w:cstheme="minorHAnsi"/>
          <w:szCs w:val="22"/>
          <w:lang w:eastAsia="en-US"/>
        </w:rPr>
        <w:t xml:space="preserve"> </w:t>
      </w:r>
      <w:r w:rsidR="00403440" w:rsidRPr="002856B6">
        <w:rPr>
          <w:rFonts w:asciiTheme="minorHAnsi" w:eastAsiaTheme="minorHAnsi" w:hAnsiTheme="minorHAnsi" w:cstheme="minorHAnsi"/>
          <w:szCs w:val="22"/>
          <w:lang w:eastAsia="en-US"/>
        </w:rPr>
        <w:t>Zhotovitel navrhne vhodná opatření zmírňující negativní dopady provádění stavby na okolní prostředí.</w:t>
      </w:r>
      <w:r w:rsidR="00394936">
        <w:rPr>
          <w:rFonts w:asciiTheme="minorHAnsi" w:eastAsiaTheme="minorHAnsi" w:hAnsiTheme="minorHAnsi" w:cstheme="minorHAnsi"/>
          <w:szCs w:val="22"/>
          <w:lang w:eastAsia="en-US"/>
        </w:rPr>
        <w:t xml:space="preserve"> </w:t>
      </w:r>
    </w:p>
    <w:p w14:paraId="4F2B858E" w14:textId="7B9043C5" w:rsidR="00A62AEC" w:rsidRDefault="00A62AEC" w:rsidP="000E7DF7">
      <w:pPr>
        <w:ind w:left="425"/>
        <w:jc w:val="both"/>
        <w:rPr>
          <w:rFonts w:asciiTheme="minorHAnsi" w:eastAsiaTheme="minorHAnsi" w:hAnsiTheme="minorHAnsi" w:cstheme="minorHAnsi"/>
          <w:szCs w:val="22"/>
          <w:lang w:eastAsia="en-US"/>
        </w:rPr>
      </w:pPr>
      <w:r w:rsidRPr="00A62AEC">
        <w:rPr>
          <w:rFonts w:asciiTheme="minorHAnsi" w:eastAsiaTheme="minorHAnsi" w:hAnsiTheme="minorHAnsi" w:cstheme="minorHAnsi"/>
          <w:szCs w:val="22"/>
          <w:lang w:eastAsia="en-US"/>
        </w:rPr>
        <w:t>Část projektové dokumentace týkající se výtahu bude zpracována ve stupni pro povolení stavby, a to z důvodu vyloučení zpracování dokumentace, ze které by byly zřejmé odkazy na konkrétní výrobky či dodavatele. Zhotovitel v technické zprávě ve stupni projektové dokumentace pro provedení stavby a výběr zhotovitele pouze důkladně popíše technické požadavky na konstrukci a technologii výtahu a požadavky odůvodní. Tyto požadavky budou považovány jako minimální pro zpracování nabídky pro budoucí výběr zhotovitele stavby a dodavatele výtahu. V projektové dokumentaci a soupisu prací a výkazu výměr bude uvedena položka pro zpracování dodavat</w:t>
      </w:r>
      <w:r>
        <w:rPr>
          <w:rFonts w:asciiTheme="minorHAnsi" w:eastAsiaTheme="minorHAnsi" w:hAnsiTheme="minorHAnsi" w:cstheme="minorHAnsi"/>
          <w:szCs w:val="22"/>
          <w:lang w:eastAsia="en-US"/>
        </w:rPr>
        <w:t>elské dokumentace na část VÝTAH</w:t>
      </w:r>
      <w:r w:rsidRPr="00A62AEC">
        <w:rPr>
          <w:rFonts w:asciiTheme="minorHAnsi" w:eastAsiaTheme="minorHAnsi" w:hAnsiTheme="minorHAnsi" w:cstheme="minorHAnsi"/>
          <w:szCs w:val="22"/>
          <w:lang w:eastAsia="en-US"/>
        </w:rPr>
        <w:t>.</w:t>
      </w:r>
    </w:p>
    <w:p w14:paraId="01BD2C76" w14:textId="050C875D" w:rsidR="009F0C85" w:rsidRDefault="009F0C85" w:rsidP="000E7DF7">
      <w:pPr>
        <w:ind w:left="425"/>
        <w:jc w:val="both"/>
        <w:rPr>
          <w:rFonts w:asciiTheme="minorHAnsi" w:eastAsiaTheme="minorHAnsi" w:hAnsiTheme="minorHAnsi" w:cstheme="minorHAnsi"/>
          <w:szCs w:val="22"/>
          <w:lang w:eastAsia="en-US"/>
        </w:rPr>
      </w:pPr>
      <w:r w:rsidRPr="009F0C85">
        <w:rPr>
          <w:rFonts w:asciiTheme="minorHAnsi" w:eastAsiaTheme="minorHAnsi" w:hAnsiTheme="minorHAnsi" w:cstheme="minorHAnsi"/>
          <w:szCs w:val="22"/>
          <w:lang w:eastAsia="en-US"/>
        </w:rPr>
        <w:t>Soupis prací a výkaz výměr bude zpracován v obecně dostupné cenové soustavě. Rozpočet bude zpracován v cenové hladině aktuální v době sestavení rozpočtu</w:t>
      </w:r>
      <w:r w:rsidR="006477B1">
        <w:rPr>
          <w:rFonts w:asciiTheme="minorHAnsi" w:eastAsiaTheme="minorHAnsi" w:hAnsiTheme="minorHAnsi" w:cstheme="minorHAnsi"/>
          <w:szCs w:val="22"/>
          <w:lang w:eastAsia="en-US"/>
        </w:rPr>
        <w:t xml:space="preserve"> a podle potřeby zadavatele bude aktualizován před výběrem zhotovitele stavby.</w:t>
      </w:r>
    </w:p>
    <w:p w14:paraId="55E8D085" w14:textId="32C73DEA" w:rsidR="00A62AEC" w:rsidRDefault="00A62AEC" w:rsidP="00A62AEC">
      <w:pPr>
        <w:ind w:left="425"/>
        <w:jc w:val="both"/>
        <w:rPr>
          <w:rFonts w:asciiTheme="minorHAnsi" w:eastAsiaTheme="minorHAnsi" w:hAnsiTheme="minorHAnsi" w:cstheme="minorHAnsi"/>
          <w:szCs w:val="22"/>
          <w:lang w:eastAsia="en-US"/>
        </w:rPr>
      </w:pPr>
      <w:r w:rsidRPr="009F0C85">
        <w:rPr>
          <w:rFonts w:asciiTheme="minorHAnsi" w:eastAsiaTheme="minorHAnsi" w:hAnsiTheme="minorHAnsi" w:cstheme="minorHAnsi"/>
          <w:szCs w:val="22"/>
          <w:lang w:eastAsia="en-US"/>
        </w:rPr>
        <w:t>Ekonomicky přijatelné návrhy bude Objednatel</w:t>
      </w:r>
      <w:r w:rsidR="00403440">
        <w:rPr>
          <w:rFonts w:asciiTheme="minorHAnsi" w:eastAsiaTheme="minorHAnsi" w:hAnsiTheme="minorHAnsi" w:cstheme="minorHAnsi"/>
          <w:szCs w:val="22"/>
          <w:lang w:eastAsia="en-US"/>
        </w:rPr>
        <w:t xml:space="preserve"> nebo jeho zástupce</w:t>
      </w:r>
      <w:r w:rsidRPr="009F0C85">
        <w:rPr>
          <w:rFonts w:asciiTheme="minorHAnsi" w:eastAsiaTheme="minorHAnsi" w:hAnsiTheme="minorHAnsi" w:cstheme="minorHAnsi"/>
          <w:szCs w:val="22"/>
          <w:lang w:eastAsia="en-US"/>
        </w:rPr>
        <w:t xml:space="preserve"> se Zhotovitelem projektové dokumentace konzultovat a</w:t>
      </w:r>
      <w:r>
        <w:rPr>
          <w:rFonts w:asciiTheme="minorHAnsi" w:eastAsiaTheme="minorHAnsi" w:hAnsiTheme="minorHAnsi" w:cstheme="minorHAnsi"/>
          <w:szCs w:val="22"/>
          <w:lang w:eastAsia="en-US"/>
        </w:rPr>
        <w:t> </w:t>
      </w:r>
      <w:r w:rsidRPr="009F0C85">
        <w:rPr>
          <w:rFonts w:asciiTheme="minorHAnsi" w:eastAsiaTheme="minorHAnsi" w:hAnsiTheme="minorHAnsi" w:cstheme="minorHAnsi"/>
          <w:szCs w:val="22"/>
          <w:lang w:eastAsia="en-US"/>
        </w:rPr>
        <w:t>v případě odsouhlasení Objednatelem budou zapracovány do projektové dokumentace.</w:t>
      </w:r>
    </w:p>
    <w:p w14:paraId="684FE5FA" w14:textId="7C6EF4E4" w:rsidR="009F0C85" w:rsidRPr="00EC40AD" w:rsidRDefault="009F0C85" w:rsidP="000E7DF7">
      <w:pPr>
        <w:ind w:left="425"/>
        <w:jc w:val="both"/>
        <w:rPr>
          <w:rFonts w:asciiTheme="minorHAnsi" w:eastAsiaTheme="minorHAnsi" w:hAnsiTheme="minorHAnsi" w:cstheme="minorHAnsi"/>
          <w:szCs w:val="22"/>
          <w:lang w:eastAsia="en-US"/>
        </w:rPr>
      </w:pPr>
      <w:r w:rsidRPr="00EC40AD">
        <w:rPr>
          <w:rFonts w:asciiTheme="minorHAnsi" w:eastAsiaTheme="minorHAnsi" w:hAnsiTheme="minorHAnsi" w:cstheme="minorHAnsi"/>
          <w:szCs w:val="22"/>
          <w:lang w:eastAsia="en-US"/>
        </w:rPr>
        <w:t xml:space="preserve">Návrh stavebních úprav musí odpovídat požadavkům </w:t>
      </w:r>
      <w:proofErr w:type="spellStart"/>
      <w:r w:rsidRPr="00EC40AD">
        <w:rPr>
          <w:rFonts w:asciiTheme="minorHAnsi" w:eastAsiaTheme="minorHAnsi" w:hAnsiTheme="minorHAnsi" w:cstheme="minorHAnsi"/>
          <w:szCs w:val="22"/>
          <w:lang w:eastAsia="en-US"/>
        </w:rPr>
        <w:t>vyhl</w:t>
      </w:r>
      <w:proofErr w:type="spellEnd"/>
      <w:r w:rsidRPr="00EC40AD">
        <w:rPr>
          <w:rFonts w:asciiTheme="minorHAnsi" w:eastAsiaTheme="minorHAnsi" w:hAnsiTheme="minorHAnsi" w:cstheme="minorHAnsi"/>
          <w:szCs w:val="22"/>
          <w:lang w:eastAsia="en-US"/>
        </w:rPr>
        <w:t>. č. 398/2009 Sb. a musí být konzultován a</w:t>
      </w:r>
      <w:r w:rsidR="00A62AEC">
        <w:rPr>
          <w:rFonts w:asciiTheme="minorHAnsi" w:eastAsiaTheme="minorHAnsi" w:hAnsiTheme="minorHAnsi" w:cstheme="minorHAnsi"/>
          <w:szCs w:val="22"/>
          <w:lang w:eastAsia="en-US"/>
        </w:rPr>
        <w:t> </w:t>
      </w:r>
      <w:r w:rsidRPr="00EC40AD">
        <w:rPr>
          <w:rFonts w:asciiTheme="minorHAnsi" w:eastAsiaTheme="minorHAnsi" w:hAnsiTheme="minorHAnsi" w:cstheme="minorHAnsi"/>
          <w:szCs w:val="22"/>
          <w:lang w:eastAsia="en-US"/>
        </w:rPr>
        <w:t xml:space="preserve">schválen Národním institutem pro integraci osob s omezenou schopností pohybu a orientace České republiky, </w:t>
      </w:r>
      <w:proofErr w:type="spellStart"/>
      <w:proofErr w:type="gramStart"/>
      <w:r w:rsidRPr="00EC40AD">
        <w:rPr>
          <w:rFonts w:asciiTheme="minorHAnsi" w:eastAsiaTheme="minorHAnsi" w:hAnsiTheme="minorHAnsi" w:cstheme="minorHAnsi"/>
          <w:szCs w:val="22"/>
          <w:lang w:eastAsia="en-US"/>
        </w:rPr>
        <w:t>o.s</w:t>
      </w:r>
      <w:proofErr w:type="spellEnd"/>
      <w:r w:rsidRPr="00EC40AD">
        <w:rPr>
          <w:rFonts w:asciiTheme="minorHAnsi" w:eastAsiaTheme="minorHAnsi" w:hAnsiTheme="minorHAnsi" w:cstheme="minorHAnsi"/>
          <w:szCs w:val="22"/>
          <w:lang w:eastAsia="en-US"/>
        </w:rPr>
        <w:t>.</w:t>
      </w:r>
      <w:proofErr w:type="gramEnd"/>
      <w:r w:rsidRPr="00EC40AD">
        <w:rPr>
          <w:rFonts w:asciiTheme="minorHAnsi" w:eastAsiaTheme="minorHAnsi" w:hAnsiTheme="minorHAnsi" w:cstheme="minorHAnsi"/>
          <w:szCs w:val="22"/>
          <w:lang w:eastAsia="en-US"/>
        </w:rPr>
        <w:t xml:space="preserve"> (NIPI). </w:t>
      </w:r>
    </w:p>
    <w:p w14:paraId="7B576DE4" w14:textId="32E6C19D" w:rsidR="009F0C85" w:rsidRDefault="009F0C85" w:rsidP="000E7DF7">
      <w:pPr>
        <w:ind w:left="425"/>
        <w:jc w:val="both"/>
        <w:rPr>
          <w:rFonts w:asciiTheme="minorHAnsi" w:hAnsiTheme="minorHAnsi" w:cstheme="minorHAnsi"/>
          <w:szCs w:val="22"/>
        </w:rPr>
      </w:pPr>
      <w:r w:rsidRPr="00EC40AD">
        <w:lastRenderedPageBreak/>
        <w:t xml:space="preserve">Součástí dokumentace bude </w:t>
      </w:r>
      <w:r w:rsidRPr="00EC40AD">
        <w:rPr>
          <w:rFonts w:asciiTheme="minorHAnsi" w:hAnsiTheme="minorHAnsi" w:cstheme="minorHAnsi"/>
          <w:szCs w:val="22"/>
        </w:rPr>
        <w:t xml:space="preserve">provedení inženýrské činnosti za účelem získání všech potřebných povolení. Součástí předmětu plnění je i poskytování součinnosti při výběru dodavatele stavby </w:t>
      </w:r>
      <w:r>
        <w:rPr>
          <w:rFonts w:asciiTheme="minorHAnsi" w:hAnsiTheme="minorHAnsi" w:cstheme="minorHAnsi"/>
          <w:szCs w:val="22"/>
        </w:rPr>
        <w:t>v</w:t>
      </w:r>
      <w:r w:rsidRPr="00027140">
        <w:rPr>
          <w:rFonts w:asciiTheme="minorHAnsi" w:hAnsiTheme="minorHAnsi" w:cstheme="minorHAnsi"/>
          <w:szCs w:val="22"/>
        </w:rPr>
        <w:t>četně zodpovězení případných dotazů</w:t>
      </w:r>
      <w:r>
        <w:rPr>
          <w:rFonts w:asciiTheme="minorHAnsi" w:hAnsiTheme="minorHAnsi" w:cstheme="minorHAnsi"/>
          <w:szCs w:val="22"/>
        </w:rPr>
        <w:t xml:space="preserve"> týkajících se projektové dokumentace</w:t>
      </w:r>
      <w:r w:rsidRPr="00027140">
        <w:rPr>
          <w:rFonts w:asciiTheme="minorHAnsi" w:hAnsiTheme="minorHAnsi" w:cstheme="minorHAnsi"/>
          <w:szCs w:val="22"/>
        </w:rPr>
        <w:t xml:space="preserve"> v průběhu výběru dodavatele</w:t>
      </w:r>
      <w:r w:rsidRPr="00EC40AD">
        <w:rPr>
          <w:rFonts w:asciiTheme="minorHAnsi" w:hAnsiTheme="minorHAnsi" w:cstheme="minorHAnsi"/>
          <w:szCs w:val="22"/>
        </w:rPr>
        <w:t xml:space="preserve"> a provádění činnosti autorského dozoru</w:t>
      </w:r>
      <w:r>
        <w:rPr>
          <w:rFonts w:asciiTheme="minorHAnsi" w:hAnsiTheme="minorHAnsi" w:cstheme="minorHAnsi"/>
          <w:szCs w:val="22"/>
        </w:rPr>
        <w:t xml:space="preserve"> po celou dobu realizace stavby</w:t>
      </w:r>
      <w:r w:rsidRPr="00EC40AD">
        <w:rPr>
          <w:rFonts w:asciiTheme="minorHAnsi" w:hAnsiTheme="minorHAnsi" w:cstheme="minorHAnsi"/>
          <w:szCs w:val="22"/>
        </w:rPr>
        <w:t>.</w:t>
      </w:r>
      <w:r>
        <w:rPr>
          <w:rFonts w:asciiTheme="minorHAnsi" w:hAnsiTheme="minorHAnsi" w:cstheme="minorHAnsi"/>
          <w:szCs w:val="22"/>
        </w:rPr>
        <w:t xml:space="preserve"> </w:t>
      </w:r>
    </w:p>
    <w:p w14:paraId="61A3EC12" w14:textId="13ADA315" w:rsidR="008E6D1C" w:rsidRPr="00EC40AD" w:rsidRDefault="008E6D1C" w:rsidP="000E7DF7">
      <w:pPr>
        <w:ind w:left="425"/>
        <w:jc w:val="both"/>
        <w:rPr>
          <w:rFonts w:asciiTheme="minorHAnsi" w:eastAsiaTheme="minorHAnsi" w:hAnsiTheme="minorHAnsi" w:cstheme="minorHAnsi"/>
          <w:szCs w:val="22"/>
          <w:lang w:eastAsia="en-US"/>
        </w:rPr>
      </w:pPr>
      <w:r w:rsidRPr="00EC40AD">
        <w:rPr>
          <w:rFonts w:asciiTheme="minorHAnsi" w:eastAsiaTheme="minorHAnsi" w:hAnsiTheme="minorHAnsi" w:cstheme="minorHAnsi"/>
          <w:szCs w:val="22"/>
          <w:lang w:eastAsia="en-US"/>
        </w:rPr>
        <w:t xml:space="preserve">Zhotovitel PD bude respektovat technické požadavky </w:t>
      </w:r>
      <w:r w:rsidR="00403440">
        <w:rPr>
          <w:rFonts w:asciiTheme="minorHAnsi" w:eastAsiaTheme="minorHAnsi" w:hAnsiTheme="minorHAnsi" w:cstheme="minorHAnsi"/>
          <w:szCs w:val="22"/>
          <w:lang w:eastAsia="en-US"/>
        </w:rPr>
        <w:t>O</w:t>
      </w:r>
      <w:r w:rsidR="00403440" w:rsidRPr="00EC40AD">
        <w:rPr>
          <w:rFonts w:asciiTheme="minorHAnsi" w:eastAsiaTheme="minorHAnsi" w:hAnsiTheme="minorHAnsi" w:cstheme="minorHAnsi"/>
          <w:szCs w:val="22"/>
          <w:lang w:eastAsia="en-US"/>
        </w:rPr>
        <w:t>bjednatele</w:t>
      </w:r>
      <w:r w:rsidRPr="00EC40AD">
        <w:rPr>
          <w:rFonts w:asciiTheme="minorHAnsi" w:eastAsiaTheme="minorHAnsi" w:hAnsiTheme="minorHAnsi" w:cstheme="minorHAnsi"/>
          <w:szCs w:val="22"/>
          <w:lang w:eastAsia="en-US"/>
        </w:rPr>
        <w:t xml:space="preserve">. Své návrhy bude s objednatelem konzultovat na pravidelných výrobních poradách, ze kterých bude pořizovat záznam. Tento záznam písemně odsouhlasí obě smluvní strany. </w:t>
      </w:r>
    </w:p>
    <w:p w14:paraId="68A460A7" w14:textId="11936FFB" w:rsidR="008E6D1C" w:rsidRDefault="008E6D1C" w:rsidP="000E7DF7">
      <w:pPr>
        <w:ind w:left="425"/>
        <w:jc w:val="both"/>
        <w:rPr>
          <w:rFonts w:asciiTheme="minorHAnsi" w:eastAsiaTheme="minorHAnsi" w:hAnsiTheme="minorHAnsi" w:cstheme="minorHAnsi"/>
          <w:szCs w:val="22"/>
          <w:lang w:eastAsia="en-US"/>
        </w:rPr>
      </w:pPr>
      <w:r w:rsidRPr="00EC40AD">
        <w:rPr>
          <w:rFonts w:asciiTheme="minorHAnsi" w:eastAsiaTheme="minorHAnsi" w:hAnsiTheme="minorHAnsi" w:cstheme="minorHAnsi"/>
          <w:szCs w:val="22"/>
          <w:lang w:eastAsia="en-US"/>
        </w:rPr>
        <w:t xml:space="preserve">Zhotovitel projektové dokumentace bude respektovat </w:t>
      </w:r>
      <w:r w:rsidRPr="00103AC4">
        <w:rPr>
          <w:rFonts w:asciiTheme="minorHAnsi" w:eastAsiaTheme="minorHAnsi" w:hAnsiTheme="minorHAnsi" w:cstheme="minorHAnsi"/>
          <w:szCs w:val="22"/>
          <w:lang w:eastAsia="en-US"/>
        </w:rPr>
        <w:t>podmínky DOSS</w:t>
      </w:r>
      <w:r w:rsidR="000C3794">
        <w:rPr>
          <w:rFonts w:asciiTheme="minorHAnsi" w:eastAsiaTheme="minorHAnsi" w:hAnsiTheme="minorHAnsi" w:cstheme="minorHAnsi"/>
          <w:szCs w:val="22"/>
          <w:lang w:eastAsia="en-US"/>
        </w:rPr>
        <w:t xml:space="preserve"> a stavebního úřadu, </w:t>
      </w:r>
      <w:r w:rsidRPr="00103AC4">
        <w:rPr>
          <w:rFonts w:asciiTheme="minorHAnsi" w:eastAsiaTheme="minorHAnsi" w:hAnsiTheme="minorHAnsi" w:cstheme="minorHAnsi"/>
          <w:szCs w:val="22"/>
          <w:lang w:eastAsia="en-US"/>
        </w:rPr>
        <w:t>které</w:t>
      </w:r>
      <w:r w:rsidRPr="00EC40AD">
        <w:rPr>
          <w:rFonts w:asciiTheme="minorHAnsi" w:eastAsiaTheme="minorHAnsi" w:hAnsiTheme="minorHAnsi" w:cstheme="minorHAnsi"/>
          <w:szCs w:val="22"/>
          <w:lang w:eastAsia="en-US"/>
        </w:rPr>
        <w:t xml:space="preserve"> zapracuje do projektové dokumentace. Projektová dokumentace bude zpracována v souladu s platnými příslušnými právními předpisy a nařízeními. </w:t>
      </w:r>
    </w:p>
    <w:p w14:paraId="1BA5D4C4" w14:textId="52673D28" w:rsidR="00B86FEC" w:rsidRPr="00EC40AD" w:rsidRDefault="00B86FEC" w:rsidP="000E7DF7">
      <w:pPr>
        <w:ind w:left="425"/>
        <w:jc w:val="both"/>
        <w:rPr>
          <w:rFonts w:asciiTheme="minorHAnsi" w:eastAsiaTheme="minorHAnsi" w:hAnsiTheme="minorHAnsi" w:cstheme="minorHAnsi"/>
          <w:szCs w:val="22"/>
          <w:lang w:eastAsia="en-US"/>
        </w:rPr>
      </w:pPr>
      <w:r w:rsidRPr="00B86FEC">
        <w:rPr>
          <w:rFonts w:asciiTheme="minorHAnsi" w:eastAsiaTheme="minorHAnsi" w:hAnsiTheme="minorHAnsi" w:cstheme="minorHAnsi"/>
          <w:szCs w:val="22"/>
          <w:lang w:eastAsia="en-US"/>
        </w:rPr>
        <w:t xml:space="preserve">Vybraný dodavatel se bude řídit </w:t>
      </w:r>
      <w:r w:rsidR="00A62AEC" w:rsidRPr="00B86FEC">
        <w:rPr>
          <w:rFonts w:asciiTheme="minorHAnsi" w:eastAsiaTheme="minorHAnsi" w:hAnsiTheme="minorHAnsi" w:cstheme="minorHAnsi"/>
          <w:szCs w:val="22"/>
          <w:lang w:eastAsia="en-US"/>
        </w:rPr>
        <w:t>zpracovan</w:t>
      </w:r>
      <w:r w:rsidR="00A62AEC">
        <w:rPr>
          <w:rFonts w:asciiTheme="minorHAnsi" w:eastAsiaTheme="minorHAnsi" w:hAnsiTheme="minorHAnsi" w:cstheme="minorHAnsi"/>
          <w:szCs w:val="22"/>
          <w:lang w:eastAsia="en-US"/>
        </w:rPr>
        <w:t>ými technickými podklady</w:t>
      </w:r>
      <w:r w:rsidR="00FE323A">
        <w:rPr>
          <w:rFonts w:asciiTheme="minorHAnsi" w:eastAsiaTheme="minorHAnsi" w:hAnsiTheme="minorHAnsi" w:cstheme="minorHAnsi"/>
          <w:szCs w:val="22"/>
          <w:lang w:eastAsia="en-US"/>
        </w:rPr>
        <w:t xml:space="preserve">: </w:t>
      </w:r>
      <w:r w:rsidR="000C3794">
        <w:rPr>
          <w:rFonts w:asciiTheme="minorHAnsi" w:eastAsiaTheme="minorHAnsi" w:hAnsiTheme="minorHAnsi" w:cstheme="minorHAnsi"/>
          <w:szCs w:val="22"/>
          <w:lang w:eastAsia="en-US"/>
        </w:rPr>
        <w:t>Studie – základní a střední škola Blovice</w:t>
      </w:r>
      <w:r w:rsidR="000C3794" w:rsidRPr="00B86FEC">
        <w:rPr>
          <w:rFonts w:asciiTheme="minorHAnsi" w:eastAsiaTheme="minorHAnsi" w:hAnsiTheme="minorHAnsi" w:cstheme="minorHAnsi"/>
          <w:szCs w:val="22"/>
          <w:lang w:eastAsia="en-US"/>
        </w:rPr>
        <w:t xml:space="preserve"> </w:t>
      </w:r>
      <w:r w:rsidRPr="00B86FEC">
        <w:rPr>
          <w:rFonts w:asciiTheme="minorHAnsi" w:eastAsiaTheme="minorHAnsi" w:hAnsiTheme="minorHAnsi" w:cstheme="minorHAnsi"/>
          <w:szCs w:val="22"/>
          <w:lang w:eastAsia="en-US"/>
        </w:rPr>
        <w:t xml:space="preserve">(zpracovatel - </w:t>
      </w:r>
      <w:r w:rsidR="00A62AEC" w:rsidRPr="00A62AEC">
        <w:rPr>
          <w:rFonts w:asciiTheme="minorHAnsi" w:eastAsiaTheme="minorHAnsi" w:hAnsiTheme="minorHAnsi" w:cstheme="minorHAnsi"/>
          <w:szCs w:val="22"/>
          <w:lang w:eastAsia="en-US"/>
        </w:rPr>
        <w:t xml:space="preserve">AREA </w:t>
      </w:r>
      <w:proofErr w:type="spellStart"/>
      <w:r w:rsidR="00A62AEC" w:rsidRPr="00A62AEC">
        <w:rPr>
          <w:rFonts w:asciiTheme="minorHAnsi" w:eastAsiaTheme="minorHAnsi" w:hAnsiTheme="minorHAnsi" w:cstheme="minorHAnsi"/>
          <w:szCs w:val="22"/>
          <w:lang w:eastAsia="en-US"/>
        </w:rPr>
        <w:t>group</w:t>
      </w:r>
      <w:proofErr w:type="spellEnd"/>
      <w:r w:rsidR="00A62AEC" w:rsidRPr="00A62AEC">
        <w:rPr>
          <w:rFonts w:asciiTheme="minorHAnsi" w:eastAsiaTheme="minorHAnsi" w:hAnsiTheme="minorHAnsi" w:cstheme="minorHAnsi"/>
          <w:szCs w:val="22"/>
          <w:lang w:eastAsia="en-US"/>
        </w:rPr>
        <w:t xml:space="preserve"> s.r.o. IČO: 25203231</w:t>
      </w:r>
      <w:r w:rsidR="00A62AEC">
        <w:rPr>
          <w:rFonts w:asciiTheme="minorHAnsi" w:eastAsiaTheme="minorHAnsi" w:hAnsiTheme="minorHAnsi" w:cstheme="minorHAnsi"/>
          <w:szCs w:val="22"/>
          <w:lang w:eastAsia="en-US"/>
        </w:rPr>
        <w:t>)</w:t>
      </w:r>
      <w:r w:rsidR="000C3794">
        <w:rPr>
          <w:rFonts w:asciiTheme="minorHAnsi" w:eastAsiaTheme="minorHAnsi" w:hAnsiTheme="minorHAnsi" w:cstheme="minorHAnsi"/>
          <w:szCs w:val="22"/>
          <w:lang w:eastAsia="en-US"/>
        </w:rPr>
        <w:t xml:space="preserve">, </w:t>
      </w:r>
      <w:r w:rsidRPr="00B86FEC">
        <w:rPr>
          <w:rFonts w:asciiTheme="minorHAnsi" w:eastAsiaTheme="minorHAnsi" w:hAnsiTheme="minorHAnsi" w:cstheme="minorHAnsi"/>
          <w:szCs w:val="22"/>
          <w:lang w:eastAsia="en-US"/>
        </w:rPr>
        <w:t>která je přílohou Zadávací dokumentace, může však zadavateli navrhnout ke schválení vhodné úpravy či doplnění.</w:t>
      </w:r>
    </w:p>
    <w:p w14:paraId="6CD69FB9" w14:textId="1289AED2" w:rsidR="008E6D1C" w:rsidRDefault="008E6D1C" w:rsidP="000E7DF7">
      <w:pPr>
        <w:ind w:left="425"/>
        <w:jc w:val="both"/>
        <w:rPr>
          <w:rFonts w:asciiTheme="minorHAnsi" w:eastAsiaTheme="minorHAnsi" w:hAnsiTheme="minorHAnsi" w:cstheme="minorHAnsi"/>
          <w:szCs w:val="22"/>
          <w:lang w:eastAsia="en-US"/>
        </w:rPr>
      </w:pPr>
      <w:r w:rsidRPr="00EC40AD">
        <w:rPr>
          <w:rFonts w:asciiTheme="minorHAnsi" w:eastAsiaTheme="minorHAnsi" w:hAnsiTheme="minorHAnsi" w:cstheme="minorHAnsi"/>
          <w:szCs w:val="22"/>
          <w:lang w:eastAsia="en-US"/>
        </w:rPr>
        <w:t xml:space="preserve">Předpokládané investiční náklady – objednatel předpokládá vynaložit na realizaci </w:t>
      </w:r>
      <w:r w:rsidR="004B5848">
        <w:rPr>
          <w:rFonts w:asciiTheme="minorHAnsi" w:eastAsiaTheme="minorHAnsi" w:hAnsiTheme="minorHAnsi" w:cstheme="minorHAnsi"/>
          <w:szCs w:val="22"/>
          <w:lang w:eastAsia="en-US"/>
        </w:rPr>
        <w:t xml:space="preserve">stavby </w:t>
      </w:r>
      <w:r w:rsidR="00671DB8">
        <w:rPr>
          <w:rFonts w:asciiTheme="minorHAnsi" w:eastAsiaTheme="minorHAnsi" w:hAnsiTheme="minorHAnsi" w:cstheme="minorHAnsi"/>
          <w:szCs w:val="22"/>
          <w:lang w:eastAsia="en-US"/>
        </w:rPr>
        <w:t>max. cca 20</w:t>
      </w:r>
      <w:r w:rsidR="00AE5C28">
        <w:rPr>
          <w:rFonts w:asciiTheme="minorHAnsi" w:eastAsiaTheme="minorHAnsi" w:hAnsiTheme="minorHAnsi" w:cstheme="minorHAnsi"/>
          <w:szCs w:val="22"/>
          <w:lang w:eastAsia="en-US"/>
        </w:rPr>
        <w:t>0</w:t>
      </w:r>
      <w:r w:rsidR="00671DB8">
        <w:rPr>
          <w:rFonts w:asciiTheme="minorHAnsi" w:eastAsiaTheme="minorHAnsi" w:hAnsiTheme="minorHAnsi" w:cstheme="minorHAnsi"/>
          <w:szCs w:val="22"/>
          <w:lang w:eastAsia="en-US"/>
        </w:rPr>
        <w:t xml:space="preserve"> </w:t>
      </w:r>
      <w:r w:rsidR="004B5848">
        <w:rPr>
          <w:rFonts w:asciiTheme="minorHAnsi" w:eastAsiaTheme="minorHAnsi" w:hAnsiTheme="minorHAnsi" w:cstheme="minorHAnsi"/>
          <w:szCs w:val="22"/>
          <w:lang w:eastAsia="en-US"/>
        </w:rPr>
        <w:t>mil. Kč bez DPH</w:t>
      </w:r>
      <w:r w:rsidR="00B86FEC">
        <w:rPr>
          <w:rFonts w:asciiTheme="minorHAnsi" w:eastAsiaTheme="minorHAnsi" w:hAnsiTheme="minorHAnsi" w:cstheme="minorHAnsi"/>
          <w:szCs w:val="22"/>
          <w:lang w:eastAsia="en-US"/>
        </w:rPr>
        <w:t>.</w:t>
      </w:r>
    </w:p>
    <w:p w14:paraId="1B1F75B8" w14:textId="77777777" w:rsidR="008E6D1C" w:rsidRPr="00EC40AD" w:rsidRDefault="008E6D1C" w:rsidP="000E7DF7">
      <w:pPr>
        <w:autoSpaceDE w:val="0"/>
        <w:autoSpaceDN w:val="0"/>
        <w:adjustRightInd w:val="0"/>
        <w:spacing w:before="240"/>
        <w:ind w:left="426"/>
        <w:jc w:val="both"/>
        <w:rPr>
          <w:rFonts w:asciiTheme="minorHAnsi" w:eastAsiaTheme="minorHAnsi" w:hAnsiTheme="minorHAnsi" w:cs="Calibri"/>
          <w:b/>
          <w:szCs w:val="22"/>
          <w:u w:val="single"/>
          <w:lang w:eastAsia="en-US"/>
        </w:rPr>
      </w:pPr>
      <w:r w:rsidRPr="00EC40AD">
        <w:rPr>
          <w:rFonts w:asciiTheme="minorHAnsi" w:eastAsiaTheme="minorHAnsi" w:hAnsiTheme="minorHAnsi" w:cs="Calibri"/>
          <w:b/>
          <w:szCs w:val="22"/>
          <w:u w:val="single"/>
          <w:lang w:eastAsia="en-US"/>
        </w:rPr>
        <w:t>Upřesnění předmětu díla - rozsah zpracování projektové dokumentace a zajištění souvisejících činností:</w:t>
      </w:r>
    </w:p>
    <w:p w14:paraId="39B4D565" w14:textId="3AFBB842" w:rsidR="00BF4354" w:rsidRPr="00A91D7E" w:rsidRDefault="003E629C"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A91D7E">
        <w:rPr>
          <w:rFonts w:asciiTheme="minorHAnsi" w:eastAsiaTheme="minorHAnsi" w:hAnsiTheme="minorHAnsi" w:cs="Calibri"/>
          <w:b/>
          <w:szCs w:val="22"/>
          <w:lang w:eastAsia="en-US"/>
        </w:rPr>
        <w:t xml:space="preserve">Příprava zakázky, shromáždění podkladů, </w:t>
      </w:r>
      <w:r w:rsidR="00FA213C">
        <w:rPr>
          <w:rFonts w:asciiTheme="minorHAnsi" w:eastAsiaTheme="minorHAnsi" w:hAnsiTheme="minorHAnsi" w:cs="Calibri"/>
          <w:b/>
          <w:szCs w:val="22"/>
          <w:lang w:eastAsia="en-US"/>
        </w:rPr>
        <w:t xml:space="preserve">zprostředkování průzkumů, </w:t>
      </w:r>
      <w:r w:rsidRPr="00A91D7E">
        <w:rPr>
          <w:rFonts w:asciiTheme="minorHAnsi" w:eastAsiaTheme="minorHAnsi" w:hAnsiTheme="minorHAnsi" w:cs="Calibri"/>
          <w:b/>
          <w:szCs w:val="22"/>
          <w:lang w:eastAsia="en-US"/>
        </w:rPr>
        <w:t xml:space="preserve">zaměření </w:t>
      </w:r>
    </w:p>
    <w:p w14:paraId="37E33E08" w14:textId="56B354E7" w:rsidR="003E629C" w:rsidRDefault="00BF4354" w:rsidP="000E7DF7">
      <w:pPr>
        <w:pStyle w:val="Odstavecseseznamem"/>
        <w:autoSpaceDE w:val="0"/>
        <w:autoSpaceDN w:val="0"/>
        <w:adjustRightInd w:val="0"/>
        <w:ind w:left="851"/>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Z</w:t>
      </w:r>
      <w:r w:rsidR="003E629C" w:rsidRPr="00A91D7E">
        <w:rPr>
          <w:rFonts w:asciiTheme="minorHAnsi" w:eastAsiaTheme="minorHAnsi" w:hAnsiTheme="minorHAnsi" w:cs="Calibri"/>
          <w:szCs w:val="22"/>
          <w:lang w:eastAsia="en-US"/>
        </w:rPr>
        <w:t>ajištění potřebných podkladů, průzkum</w:t>
      </w:r>
      <w:r>
        <w:rPr>
          <w:rFonts w:asciiTheme="minorHAnsi" w:eastAsiaTheme="minorHAnsi" w:hAnsiTheme="minorHAnsi" w:cs="Calibri"/>
          <w:szCs w:val="22"/>
          <w:lang w:eastAsia="en-US"/>
        </w:rPr>
        <w:t>ů a zaměření</w:t>
      </w:r>
      <w:r w:rsidR="003E629C" w:rsidRPr="00A91D7E">
        <w:rPr>
          <w:rFonts w:asciiTheme="minorHAnsi" w:eastAsiaTheme="minorHAnsi" w:hAnsiTheme="minorHAnsi" w:cs="Calibri"/>
          <w:szCs w:val="22"/>
          <w:lang w:eastAsia="en-US"/>
        </w:rPr>
        <w:t>, zjištění inženýrsko-geologických a</w:t>
      </w:r>
      <w:r>
        <w:rPr>
          <w:rFonts w:asciiTheme="minorHAnsi" w:eastAsiaTheme="minorHAnsi" w:hAnsiTheme="minorHAnsi" w:cs="Calibri"/>
          <w:szCs w:val="22"/>
          <w:lang w:eastAsia="en-US"/>
        </w:rPr>
        <w:t> </w:t>
      </w:r>
      <w:r w:rsidR="003E629C" w:rsidRPr="00A91D7E">
        <w:rPr>
          <w:rFonts w:asciiTheme="minorHAnsi" w:eastAsiaTheme="minorHAnsi" w:hAnsiTheme="minorHAnsi" w:cs="Calibri"/>
          <w:szCs w:val="22"/>
          <w:lang w:eastAsia="en-US"/>
        </w:rPr>
        <w:t xml:space="preserve">hydrogeologických podmínek nutných pro výstavbu, analýza stavu staveniště a jeho okolí. Ověření aktuálního stavu veškerých sítí v celém rozsahu dotčených ploch, projednání se správci dotčených sítí případnou koncepci případných přípojek či přeložek, upřesnění potřebných projektových prací. </w:t>
      </w:r>
      <w:r w:rsidR="00FA213C" w:rsidRPr="00FA213C">
        <w:rPr>
          <w:rFonts w:asciiTheme="minorHAnsi" w:eastAsiaTheme="minorHAnsi" w:hAnsiTheme="minorHAnsi" w:cs="Calibri"/>
          <w:szCs w:val="22"/>
          <w:lang w:eastAsia="en-US"/>
        </w:rPr>
        <w:t xml:space="preserve">Dodavatel provede veškeré nezbytné průzkumy nutné pro zpracování DUR a DSP, zejména </w:t>
      </w:r>
      <w:proofErr w:type="spellStart"/>
      <w:r w:rsidR="00AE5C28">
        <w:rPr>
          <w:rFonts w:asciiTheme="minorHAnsi" w:eastAsiaTheme="minorHAnsi" w:hAnsiTheme="minorHAnsi" w:cs="Calibri"/>
          <w:szCs w:val="22"/>
          <w:lang w:eastAsia="en-US"/>
        </w:rPr>
        <w:t>inženýrsko</w:t>
      </w:r>
      <w:proofErr w:type="spellEnd"/>
      <w:r w:rsidR="00AE5C28">
        <w:rPr>
          <w:rFonts w:asciiTheme="minorHAnsi" w:eastAsiaTheme="minorHAnsi" w:hAnsiTheme="minorHAnsi" w:cs="Calibri"/>
          <w:szCs w:val="22"/>
          <w:lang w:eastAsia="en-US"/>
        </w:rPr>
        <w:t xml:space="preserve"> </w:t>
      </w:r>
      <w:r w:rsidR="00FA213C" w:rsidRPr="00FA213C">
        <w:rPr>
          <w:rFonts w:asciiTheme="minorHAnsi" w:eastAsiaTheme="minorHAnsi" w:hAnsiTheme="minorHAnsi" w:cs="Calibri"/>
          <w:szCs w:val="22"/>
          <w:lang w:eastAsia="en-US"/>
        </w:rPr>
        <w:t>geologický průzkum, polohopis, výškopis, radonový průzkum</w:t>
      </w:r>
      <w:r w:rsidR="00AE5C28">
        <w:rPr>
          <w:rFonts w:asciiTheme="minorHAnsi" w:eastAsiaTheme="minorHAnsi" w:hAnsiTheme="minorHAnsi" w:cs="Calibri"/>
          <w:szCs w:val="22"/>
          <w:lang w:eastAsia="en-US"/>
        </w:rPr>
        <w:t>, hlukovou studii, hydrogeologický průzkum,</w:t>
      </w:r>
      <w:r w:rsidR="00FA213C" w:rsidRPr="00FA213C">
        <w:rPr>
          <w:rFonts w:asciiTheme="minorHAnsi" w:eastAsiaTheme="minorHAnsi" w:hAnsiTheme="minorHAnsi" w:cs="Calibri"/>
          <w:szCs w:val="22"/>
          <w:lang w:eastAsia="en-US"/>
        </w:rPr>
        <w:t xml:space="preserve"> apod.</w:t>
      </w:r>
      <w:r w:rsidR="00FA213C">
        <w:rPr>
          <w:rFonts w:asciiTheme="minorHAnsi" w:eastAsiaTheme="minorHAnsi" w:hAnsiTheme="minorHAnsi" w:cs="Calibri"/>
          <w:szCs w:val="22"/>
          <w:lang w:eastAsia="en-US"/>
        </w:rPr>
        <w:t xml:space="preserve"> Dodavatel p</w:t>
      </w:r>
      <w:r w:rsidR="003E629C" w:rsidRPr="00A91D7E">
        <w:rPr>
          <w:rFonts w:asciiTheme="minorHAnsi" w:eastAsiaTheme="minorHAnsi" w:hAnsiTheme="minorHAnsi" w:cs="Calibri"/>
          <w:szCs w:val="22"/>
          <w:lang w:eastAsia="en-US"/>
        </w:rPr>
        <w:t>rojedná záměr</w:t>
      </w:r>
      <w:r w:rsidR="00FA213C">
        <w:rPr>
          <w:rFonts w:asciiTheme="minorHAnsi" w:eastAsiaTheme="minorHAnsi" w:hAnsiTheme="minorHAnsi" w:cs="Calibri"/>
          <w:szCs w:val="22"/>
          <w:lang w:eastAsia="en-US"/>
        </w:rPr>
        <w:t xml:space="preserve"> </w:t>
      </w:r>
      <w:r w:rsidR="003E629C" w:rsidRPr="00A91D7E">
        <w:rPr>
          <w:rFonts w:asciiTheme="minorHAnsi" w:eastAsiaTheme="minorHAnsi" w:hAnsiTheme="minorHAnsi" w:cs="Calibri"/>
          <w:szCs w:val="22"/>
          <w:lang w:eastAsia="en-US"/>
        </w:rPr>
        <w:t>objednatele se stavebním úřadem za účelem určení rozsahu dokumentace.</w:t>
      </w:r>
    </w:p>
    <w:p w14:paraId="3C12E88D" w14:textId="5F05CDB5" w:rsidR="00FA213C" w:rsidRPr="00FA213C" w:rsidRDefault="00FA213C" w:rsidP="000E7DF7">
      <w:pPr>
        <w:pStyle w:val="Odstavecseseznamem"/>
        <w:numPr>
          <w:ilvl w:val="0"/>
          <w:numId w:val="43"/>
        </w:numPr>
        <w:autoSpaceDE w:val="0"/>
        <w:autoSpaceDN w:val="0"/>
        <w:adjustRightInd w:val="0"/>
        <w:ind w:left="850" w:hanging="424"/>
        <w:jc w:val="both"/>
        <w:rPr>
          <w:rFonts w:asciiTheme="minorHAnsi" w:eastAsiaTheme="minorHAnsi" w:hAnsiTheme="minorHAnsi" w:cs="Calibri"/>
          <w:b/>
          <w:szCs w:val="22"/>
          <w:lang w:eastAsia="en-US"/>
        </w:rPr>
      </w:pPr>
      <w:r w:rsidRPr="00FA213C">
        <w:rPr>
          <w:rFonts w:asciiTheme="minorHAnsi" w:eastAsiaTheme="minorHAnsi" w:hAnsiTheme="minorHAnsi" w:cs="Calibri"/>
          <w:b/>
          <w:szCs w:val="22"/>
          <w:lang w:eastAsia="en-US"/>
        </w:rPr>
        <w:t>Zpracování projektové dokumentace pro</w:t>
      </w:r>
      <w:r w:rsidR="00E3667C">
        <w:rPr>
          <w:rFonts w:asciiTheme="minorHAnsi" w:eastAsiaTheme="minorHAnsi" w:hAnsiTheme="minorHAnsi" w:cs="Calibri"/>
          <w:b/>
          <w:szCs w:val="22"/>
          <w:lang w:eastAsia="en-US"/>
        </w:rPr>
        <w:t xml:space="preserve"> odstranění stavby v rozsahu Přílohy č. 15 k </w:t>
      </w:r>
      <w:proofErr w:type="spellStart"/>
      <w:r w:rsidR="00E3667C">
        <w:rPr>
          <w:rFonts w:asciiTheme="minorHAnsi" w:eastAsiaTheme="minorHAnsi" w:hAnsiTheme="minorHAnsi" w:cs="Calibri"/>
          <w:b/>
          <w:szCs w:val="22"/>
          <w:lang w:eastAsia="en-US"/>
        </w:rPr>
        <w:t>vyhl</w:t>
      </w:r>
      <w:proofErr w:type="spellEnd"/>
      <w:r w:rsidR="00E3667C">
        <w:rPr>
          <w:rFonts w:asciiTheme="minorHAnsi" w:eastAsiaTheme="minorHAnsi" w:hAnsiTheme="minorHAnsi" w:cs="Calibri"/>
          <w:b/>
          <w:szCs w:val="22"/>
          <w:lang w:eastAsia="en-US"/>
        </w:rPr>
        <w:t>. 499/2006 Sb.,</w:t>
      </w:r>
      <w:r w:rsidRPr="00FA213C">
        <w:rPr>
          <w:rFonts w:asciiTheme="minorHAnsi" w:eastAsiaTheme="minorHAnsi" w:hAnsiTheme="minorHAnsi" w:cs="Calibri"/>
          <w:b/>
          <w:szCs w:val="22"/>
          <w:lang w:eastAsia="en-US"/>
        </w:rPr>
        <w:t xml:space="preserve"> vydání územního rozhodnutí v</w:t>
      </w:r>
      <w:r w:rsidR="00E16793">
        <w:rPr>
          <w:rFonts w:asciiTheme="minorHAnsi" w:eastAsiaTheme="minorHAnsi" w:hAnsiTheme="minorHAnsi" w:cs="Calibri"/>
          <w:b/>
          <w:szCs w:val="22"/>
          <w:lang w:eastAsia="en-US"/>
        </w:rPr>
        <w:t> </w:t>
      </w:r>
      <w:r w:rsidRPr="00FA213C">
        <w:rPr>
          <w:rFonts w:asciiTheme="minorHAnsi" w:eastAsiaTheme="minorHAnsi" w:hAnsiTheme="minorHAnsi" w:cs="Calibri"/>
          <w:b/>
          <w:szCs w:val="22"/>
          <w:lang w:eastAsia="en-US"/>
        </w:rPr>
        <w:t>rozsahu</w:t>
      </w:r>
      <w:r w:rsidR="00E16793">
        <w:rPr>
          <w:rFonts w:asciiTheme="minorHAnsi" w:eastAsiaTheme="minorHAnsi" w:hAnsiTheme="minorHAnsi" w:cs="Calibri"/>
          <w:b/>
          <w:szCs w:val="22"/>
          <w:lang w:eastAsia="en-US"/>
        </w:rPr>
        <w:t xml:space="preserve"> </w:t>
      </w:r>
      <w:r w:rsidRPr="00FA213C">
        <w:rPr>
          <w:rFonts w:asciiTheme="minorHAnsi" w:eastAsiaTheme="minorHAnsi" w:hAnsiTheme="minorHAnsi" w:cs="Calibri"/>
          <w:b/>
          <w:szCs w:val="22"/>
          <w:lang w:eastAsia="en-US"/>
        </w:rPr>
        <w:t>Přílohy č. 1 k</w:t>
      </w:r>
      <w:r w:rsidR="00E16793">
        <w:rPr>
          <w:rFonts w:asciiTheme="minorHAnsi" w:eastAsiaTheme="minorHAnsi" w:hAnsiTheme="minorHAnsi" w:cs="Calibri"/>
          <w:b/>
          <w:szCs w:val="22"/>
          <w:lang w:eastAsia="en-US"/>
        </w:rPr>
        <w:t> </w:t>
      </w:r>
      <w:proofErr w:type="spellStart"/>
      <w:r w:rsidRPr="00FA213C">
        <w:rPr>
          <w:rFonts w:asciiTheme="minorHAnsi" w:eastAsiaTheme="minorHAnsi" w:hAnsiTheme="minorHAnsi" w:cs="Calibri"/>
          <w:b/>
          <w:szCs w:val="22"/>
          <w:lang w:eastAsia="en-US"/>
        </w:rPr>
        <w:t>vyhl</w:t>
      </w:r>
      <w:proofErr w:type="spellEnd"/>
      <w:r w:rsidRPr="00FA213C">
        <w:rPr>
          <w:rFonts w:asciiTheme="minorHAnsi" w:eastAsiaTheme="minorHAnsi" w:hAnsiTheme="minorHAnsi" w:cs="Calibri"/>
          <w:b/>
          <w:szCs w:val="22"/>
          <w:lang w:eastAsia="en-US"/>
        </w:rPr>
        <w:t xml:space="preserve">. 499/2016 Sb. a projektové dokumentace pro vydání stavebního povolení v rozsahu Přílohy č. 12 k </w:t>
      </w:r>
      <w:proofErr w:type="spellStart"/>
      <w:r w:rsidRPr="00FA213C">
        <w:rPr>
          <w:rFonts w:asciiTheme="minorHAnsi" w:eastAsiaTheme="minorHAnsi" w:hAnsiTheme="minorHAnsi" w:cs="Calibri"/>
          <w:b/>
          <w:szCs w:val="22"/>
          <w:lang w:eastAsia="en-US"/>
        </w:rPr>
        <w:t>vyhl</w:t>
      </w:r>
      <w:proofErr w:type="spellEnd"/>
      <w:r w:rsidRPr="00FA213C">
        <w:rPr>
          <w:rFonts w:asciiTheme="minorHAnsi" w:eastAsiaTheme="minorHAnsi" w:hAnsiTheme="minorHAnsi" w:cs="Calibri"/>
          <w:b/>
          <w:szCs w:val="22"/>
          <w:lang w:eastAsia="en-US"/>
        </w:rPr>
        <w:t>. 499/2016 Sb., nebo společného povolení v rozsahu Přílohy č. 8 k vyhlášce č. 499/2006 Sb., vč. výpočtu a návrhu parkovacích stání v souladu se studií</w:t>
      </w:r>
      <w:r w:rsidR="00AE5C28">
        <w:rPr>
          <w:rFonts w:asciiTheme="minorHAnsi" w:eastAsiaTheme="minorHAnsi" w:hAnsiTheme="minorHAnsi" w:cs="Calibri"/>
          <w:b/>
          <w:szCs w:val="22"/>
          <w:lang w:eastAsia="en-US"/>
        </w:rPr>
        <w:t>, výpočty vsakování dešťových vod</w:t>
      </w:r>
      <w:r w:rsidR="00E16793">
        <w:rPr>
          <w:rFonts w:asciiTheme="minorHAnsi" w:eastAsiaTheme="minorHAnsi" w:hAnsiTheme="minorHAnsi" w:cs="Calibri"/>
          <w:b/>
          <w:szCs w:val="22"/>
          <w:lang w:eastAsia="en-US"/>
        </w:rPr>
        <w:t xml:space="preserve"> apod</w:t>
      </w:r>
      <w:r w:rsidRPr="00FA213C">
        <w:rPr>
          <w:rFonts w:asciiTheme="minorHAnsi" w:eastAsiaTheme="minorHAnsi" w:hAnsiTheme="minorHAnsi" w:cs="Calibri"/>
          <w:b/>
          <w:szCs w:val="22"/>
          <w:lang w:eastAsia="en-US"/>
        </w:rPr>
        <w:t>.</w:t>
      </w:r>
    </w:p>
    <w:p w14:paraId="3C7034C1" w14:textId="77777777" w:rsidR="00FA213C" w:rsidRPr="00FA213C" w:rsidRDefault="00FA213C" w:rsidP="000E7DF7">
      <w:pPr>
        <w:pStyle w:val="Odstavecseseznamem"/>
        <w:autoSpaceDE w:val="0"/>
        <w:autoSpaceDN w:val="0"/>
        <w:adjustRightInd w:val="0"/>
        <w:ind w:left="851"/>
        <w:jc w:val="both"/>
        <w:rPr>
          <w:rFonts w:asciiTheme="minorHAnsi" w:eastAsiaTheme="minorHAnsi" w:hAnsiTheme="minorHAnsi" w:cs="Calibri"/>
          <w:szCs w:val="22"/>
          <w:lang w:eastAsia="en-US"/>
        </w:rPr>
      </w:pPr>
      <w:r w:rsidRPr="00FA213C">
        <w:rPr>
          <w:rFonts w:asciiTheme="minorHAnsi" w:eastAsiaTheme="minorHAnsi" w:hAnsiTheme="minorHAnsi" w:cs="Calibri"/>
          <w:szCs w:val="22"/>
          <w:lang w:eastAsia="en-US"/>
        </w:rPr>
        <w:t xml:space="preserve">Projektová dokumentace bude respektovat zapracování podmínek DOSS, popřípadě jiných výsledků stavebního řízení, do projektové dokumentace. V projektové dokumentaci budou dodrženy obecné požadavky na bezpečnost a ochranu zdraví při práci a zvláštní požadavky pro vybrané druhy staveb. </w:t>
      </w:r>
    </w:p>
    <w:p w14:paraId="37A49E30" w14:textId="77777777" w:rsidR="00FA213C" w:rsidRPr="00FA213C" w:rsidRDefault="00FA213C" w:rsidP="000E7DF7">
      <w:pPr>
        <w:pStyle w:val="Odstavecseseznamem"/>
        <w:autoSpaceDE w:val="0"/>
        <w:autoSpaceDN w:val="0"/>
        <w:adjustRightInd w:val="0"/>
        <w:ind w:left="851"/>
        <w:jc w:val="both"/>
        <w:rPr>
          <w:rFonts w:asciiTheme="minorHAnsi" w:eastAsiaTheme="minorHAnsi" w:hAnsiTheme="minorHAnsi" w:cs="Calibri"/>
          <w:szCs w:val="22"/>
          <w:lang w:eastAsia="en-US"/>
        </w:rPr>
      </w:pPr>
      <w:r w:rsidRPr="00FA213C">
        <w:rPr>
          <w:rFonts w:asciiTheme="minorHAnsi" w:eastAsiaTheme="minorHAnsi" w:hAnsiTheme="minorHAnsi" w:cs="Calibri"/>
          <w:szCs w:val="22"/>
          <w:lang w:eastAsia="en-US"/>
        </w:rPr>
        <w:t>Projektová dokumentace bude vypracována v souladu se všemi relevantními platnými a účinnými právními předpisy, bude odpovídat platným ČSN, ON, TP a ISO, jiným oborovým a kvalitativním předpisům a obecně doporučovaným technologickým postupům, bez ohledu na jejich obecnou závaznost, když smluvní strany si pro případ obecné nezávaznosti takových předpisů sjednávají jejich závaznost pro účely smluvního vztahu touto smlouvou založeného.</w:t>
      </w:r>
    </w:p>
    <w:p w14:paraId="41557B9E" w14:textId="6D0FFDF2" w:rsidR="00FA213C" w:rsidRPr="00FA213C" w:rsidRDefault="00FA213C" w:rsidP="000E7DF7">
      <w:pPr>
        <w:pStyle w:val="Odstavecseseznamem"/>
        <w:autoSpaceDE w:val="0"/>
        <w:autoSpaceDN w:val="0"/>
        <w:adjustRightInd w:val="0"/>
        <w:ind w:left="851"/>
        <w:jc w:val="both"/>
        <w:rPr>
          <w:rFonts w:asciiTheme="minorHAnsi" w:eastAsiaTheme="minorHAnsi" w:hAnsiTheme="minorHAnsi" w:cs="Calibri"/>
          <w:szCs w:val="22"/>
          <w:lang w:eastAsia="en-US"/>
        </w:rPr>
      </w:pPr>
      <w:r w:rsidRPr="00FA213C">
        <w:rPr>
          <w:rFonts w:asciiTheme="minorHAnsi" w:eastAsiaTheme="minorHAnsi" w:hAnsiTheme="minorHAnsi" w:cs="Calibri"/>
          <w:szCs w:val="22"/>
          <w:lang w:eastAsia="en-US"/>
        </w:rPr>
        <w:t>Součástí předmětu plnění díla bude také posouzení požárně bezpečnostního řešení, vypracování energetického posudku a průkazu energetické náročnosti PENB.</w:t>
      </w:r>
    </w:p>
    <w:p w14:paraId="158AE647" w14:textId="77777777" w:rsidR="00E3667C" w:rsidRDefault="00FA213C" w:rsidP="0006012C">
      <w:pPr>
        <w:pStyle w:val="Odstavecseseznamem"/>
        <w:autoSpaceDE w:val="0"/>
        <w:autoSpaceDN w:val="0"/>
        <w:adjustRightInd w:val="0"/>
        <w:ind w:left="851"/>
        <w:jc w:val="both"/>
        <w:rPr>
          <w:rFonts w:asciiTheme="minorHAnsi" w:eastAsiaTheme="minorHAnsi" w:hAnsiTheme="minorHAnsi" w:cs="Calibri"/>
          <w:szCs w:val="22"/>
          <w:lang w:eastAsia="en-US"/>
        </w:rPr>
      </w:pPr>
      <w:r w:rsidRPr="00FA213C">
        <w:rPr>
          <w:rFonts w:asciiTheme="minorHAnsi" w:eastAsiaTheme="minorHAnsi" w:hAnsiTheme="minorHAnsi" w:cs="Calibri"/>
          <w:szCs w:val="22"/>
          <w:lang w:eastAsia="en-US"/>
        </w:rPr>
        <w:t>Požadovaný výstup:</w:t>
      </w:r>
      <w:r w:rsidR="0006012C">
        <w:rPr>
          <w:rFonts w:asciiTheme="minorHAnsi" w:eastAsiaTheme="minorHAnsi" w:hAnsiTheme="minorHAnsi" w:cs="Calibri"/>
          <w:szCs w:val="22"/>
          <w:lang w:eastAsia="en-US"/>
        </w:rPr>
        <w:t xml:space="preserve"> </w:t>
      </w:r>
    </w:p>
    <w:p w14:paraId="7DE000C8" w14:textId="609A70C5" w:rsidR="00E3667C" w:rsidRPr="00E3667C" w:rsidRDefault="00FA213C" w:rsidP="00E3667C">
      <w:pPr>
        <w:pStyle w:val="Odstavecseseznamem"/>
        <w:autoSpaceDE w:val="0"/>
        <w:autoSpaceDN w:val="0"/>
        <w:adjustRightInd w:val="0"/>
        <w:ind w:left="851"/>
        <w:jc w:val="both"/>
        <w:rPr>
          <w:rFonts w:asciiTheme="minorHAnsi" w:eastAsiaTheme="minorHAnsi" w:hAnsiTheme="minorHAnsi" w:cs="Calibri"/>
          <w:szCs w:val="22"/>
          <w:lang w:eastAsia="en-US"/>
        </w:rPr>
      </w:pPr>
      <w:r w:rsidRPr="00FA213C">
        <w:rPr>
          <w:rFonts w:asciiTheme="minorHAnsi" w:eastAsiaTheme="minorHAnsi" w:hAnsiTheme="minorHAnsi" w:cs="Calibri"/>
          <w:szCs w:val="22"/>
          <w:lang w:eastAsia="en-US"/>
        </w:rPr>
        <w:t xml:space="preserve">PD 1 x na datovém nosiči v elektronické podobě v kompatibilním nativním </w:t>
      </w:r>
      <w:proofErr w:type="gramStart"/>
      <w:r w:rsidRPr="00FA213C">
        <w:rPr>
          <w:rFonts w:asciiTheme="minorHAnsi" w:eastAsiaTheme="minorHAnsi" w:hAnsiTheme="minorHAnsi" w:cs="Calibri"/>
          <w:szCs w:val="22"/>
          <w:lang w:eastAsia="en-US"/>
        </w:rPr>
        <w:t>formátu .</w:t>
      </w:r>
      <w:proofErr w:type="spellStart"/>
      <w:r w:rsidRPr="00FA213C">
        <w:rPr>
          <w:rFonts w:asciiTheme="minorHAnsi" w:eastAsiaTheme="minorHAnsi" w:hAnsiTheme="minorHAnsi" w:cs="Calibri"/>
          <w:szCs w:val="22"/>
          <w:lang w:eastAsia="en-US"/>
        </w:rPr>
        <w:t>dwg</w:t>
      </w:r>
      <w:proofErr w:type="spellEnd"/>
      <w:proofErr w:type="gramEnd"/>
      <w:r w:rsidRPr="00FA213C">
        <w:rPr>
          <w:rFonts w:asciiTheme="minorHAnsi" w:eastAsiaTheme="minorHAnsi" w:hAnsiTheme="minorHAnsi" w:cs="Calibri"/>
          <w:szCs w:val="22"/>
          <w:lang w:eastAsia="en-US"/>
        </w:rPr>
        <w:t>, dále ve formátech .</w:t>
      </w:r>
      <w:proofErr w:type="spellStart"/>
      <w:r w:rsidRPr="00FA213C">
        <w:rPr>
          <w:rFonts w:asciiTheme="minorHAnsi" w:eastAsiaTheme="minorHAnsi" w:hAnsiTheme="minorHAnsi" w:cs="Calibri"/>
          <w:szCs w:val="22"/>
          <w:lang w:eastAsia="en-US"/>
        </w:rPr>
        <w:t>pdf</w:t>
      </w:r>
      <w:proofErr w:type="spellEnd"/>
      <w:r w:rsidRPr="00FA213C">
        <w:rPr>
          <w:rFonts w:asciiTheme="minorHAnsi" w:eastAsiaTheme="minorHAnsi" w:hAnsiTheme="minorHAnsi" w:cs="Calibri"/>
          <w:szCs w:val="22"/>
          <w:lang w:eastAsia="en-US"/>
        </w:rPr>
        <w:t xml:space="preserve"> .</w:t>
      </w:r>
      <w:proofErr w:type="spellStart"/>
      <w:r w:rsidRPr="00FA213C">
        <w:rPr>
          <w:rFonts w:asciiTheme="minorHAnsi" w:eastAsiaTheme="minorHAnsi" w:hAnsiTheme="minorHAnsi" w:cs="Calibri"/>
          <w:szCs w:val="22"/>
          <w:lang w:eastAsia="en-US"/>
        </w:rPr>
        <w:t>xls</w:t>
      </w:r>
      <w:proofErr w:type="spellEnd"/>
      <w:r w:rsidRPr="00FA213C">
        <w:rPr>
          <w:rFonts w:asciiTheme="minorHAnsi" w:eastAsiaTheme="minorHAnsi" w:hAnsiTheme="minorHAnsi" w:cs="Calibri"/>
          <w:szCs w:val="22"/>
          <w:lang w:eastAsia="en-US"/>
        </w:rPr>
        <w:t>, .</w:t>
      </w:r>
      <w:proofErr w:type="spellStart"/>
      <w:r w:rsidRPr="00FA213C">
        <w:rPr>
          <w:rFonts w:asciiTheme="minorHAnsi" w:eastAsiaTheme="minorHAnsi" w:hAnsiTheme="minorHAnsi" w:cs="Calibri"/>
          <w:szCs w:val="22"/>
          <w:lang w:eastAsia="en-US"/>
        </w:rPr>
        <w:t>unixml</w:t>
      </w:r>
      <w:proofErr w:type="spellEnd"/>
      <w:r w:rsidRPr="00FA213C">
        <w:rPr>
          <w:rFonts w:asciiTheme="minorHAnsi" w:eastAsiaTheme="minorHAnsi" w:hAnsiTheme="minorHAnsi" w:cs="Calibri"/>
          <w:szCs w:val="22"/>
          <w:lang w:eastAsia="en-US"/>
        </w:rPr>
        <w:t>, .</w:t>
      </w:r>
      <w:proofErr w:type="spellStart"/>
      <w:r w:rsidRPr="00FA213C">
        <w:rPr>
          <w:rFonts w:asciiTheme="minorHAnsi" w:eastAsiaTheme="minorHAnsi" w:hAnsiTheme="minorHAnsi" w:cs="Calibri"/>
          <w:szCs w:val="22"/>
          <w:lang w:eastAsia="en-US"/>
        </w:rPr>
        <w:t>xml</w:t>
      </w:r>
      <w:proofErr w:type="spellEnd"/>
      <w:r w:rsidRPr="00FA213C">
        <w:rPr>
          <w:rFonts w:asciiTheme="minorHAnsi" w:eastAsiaTheme="minorHAnsi" w:hAnsiTheme="minorHAnsi" w:cs="Calibri"/>
          <w:szCs w:val="22"/>
          <w:lang w:eastAsia="en-US"/>
        </w:rPr>
        <w:t xml:space="preserve"> .</w:t>
      </w:r>
      <w:proofErr w:type="spellStart"/>
      <w:r w:rsidRPr="00FA213C">
        <w:rPr>
          <w:rFonts w:asciiTheme="minorHAnsi" w:eastAsiaTheme="minorHAnsi" w:hAnsiTheme="minorHAnsi" w:cs="Calibri"/>
          <w:szCs w:val="22"/>
          <w:lang w:eastAsia="en-US"/>
        </w:rPr>
        <w:t>docx</w:t>
      </w:r>
      <w:proofErr w:type="spellEnd"/>
      <w:r w:rsidRPr="00FA213C">
        <w:rPr>
          <w:rFonts w:asciiTheme="minorHAnsi" w:eastAsiaTheme="minorHAnsi" w:hAnsiTheme="minorHAnsi" w:cs="Calibri"/>
          <w:szCs w:val="22"/>
          <w:lang w:eastAsia="en-US"/>
        </w:rPr>
        <w:t xml:space="preserve">. Počet </w:t>
      </w:r>
      <w:proofErr w:type="spellStart"/>
      <w:r w:rsidRPr="00FA213C">
        <w:rPr>
          <w:rFonts w:asciiTheme="minorHAnsi" w:eastAsiaTheme="minorHAnsi" w:hAnsiTheme="minorHAnsi" w:cs="Calibri"/>
          <w:szCs w:val="22"/>
          <w:lang w:eastAsia="en-US"/>
        </w:rPr>
        <w:t>paré</w:t>
      </w:r>
      <w:proofErr w:type="spellEnd"/>
      <w:r w:rsidRPr="00FA213C">
        <w:rPr>
          <w:rFonts w:asciiTheme="minorHAnsi" w:eastAsiaTheme="minorHAnsi" w:hAnsiTheme="minorHAnsi" w:cs="Calibri"/>
          <w:szCs w:val="22"/>
          <w:lang w:eastAsia="en-US"/>
        </w:rPr>
        <w:t xml:space="preserve"> v listinné podobě se bude odvíjet výhradně od potřeby stavebního úřadu a dotčených orgánů státní správy pro zajištění potřebných stanovisek +</w:t>
      </w:r>
      <w:r w:rsidR="004B7C4E">
        <w:rPr>
          <w:rFonts w:asciiTheme="minorHAnsi" w:eastAsiaTheme="minorHAnsi" w:hAnsiTheme="minorHAnsi" w:cs="Calibri"/>
          <w:szCs w:val="22"/>
          <w:lang w:eastAsia="en-US"/>
        </w:rPr>
        <w:t xml:space="preserve"> </w:t>
      </w:r>
      <w:r w:rsidR="00FE323A">
        <w:rPr>
          <w:rFonts w:asciiTheme="minorHAnsi" w:eastAsiaTheme="minorHAnsi" w:hAnsiTheme="minorHAnsi" w:cs="Calibri"/>
          <w:szCs w:val="22"/>
          <w:lang w:eastAsia="en-US"/>
        </w:rPr>
        <w:t xml:space="preserve">2 </w:t>
      </w:r>
      <w:r w:rsidR="000E7DF7">
        <w:rPr>
          <w:rFonts w:asciiTheme="minorHAnsi" w:eastAsiaTheme="minorHAnsi" w:hAnsiTheme="minorHAnsi" w:cs="Calibri"/>
          <w:szCs w:val="22"/>
          <w:lang w:eastAsia="en-US"/>
        </w:rPr>
        <w:t>x</w:t>
      </w:r>
      <w:r w:rsidR="0006012C">
        <w:rPr>
          <w:rFonts w:asciiTheme="minorHAnsi" w:eastAsiaTheme="minorHAnsi" w:hAnsiTheme="minorHAnsi" w:cs="Calibri"/>
          <w:szCs w:val="22"/>
          <w:lang w:eastAsia="en-US"/>
        </w:rPr>
        <w:t xml:space="preserve"> </w:t>
      </w:r>
      <w:r w:rsidR="00FE323A">
        <w:rPr>
          <w:rFonts w:asciiTheme="minorHAnsi" w:eastAsiaTheme="minorHAnsi" w:hAnsiTheme="minorHAnsi" w:cs="Calibri"/>
          <w:szCs w:val="22"/>
          <w:lang w:eastAsia="en-US"/>
        </w:rPr>
        <w:t xml:space="preserve">listinné </w:t>
      </w:r>
      <w:proofErr w:type="spellStart"/>
      <w:r w:rsidRPr="00FA213C">
        <w:rPr>
          <w:rFonts w:asciiTheme="minorHAnsi" w:eastAsiaTheme="minorHAnsi" w:hAnsiTheme="minorHAnsi" w:cs="Calibri"/>
          <w:szCs w:val="22"/>
          <w:lang w:eastAsia="en-US"/>
        </w:rPr>
        <w:t>paré</w:t>
      </w:r>
      <w:proofErr w:type="spellEnd"/>
      <w:r w:rsidRPr="00FA213C">
        <w:rPr>
          <w:rFonts w:asciiTheme="minorHAnsi" w:eastAsiaTheme="minorHAnsi" w:hAnsiTheme="minorHAnsi" w:cs="Calibri"/>
          <w:szCs w:val="22"/>
          <w:lang w:eastAsia="en-US"/>
        </w:rPr>
        <w:t xml:space="preserve"> pro Objednatele.</w:t>
      </w:r>
      <w:r w:rsidR="0006012C">
        <w:rPr>
          <w:rFonts w:asciiTheme="minorHAnsi" w:eastAsiaTheme="minorHAnsi" w:hAnsiTheme="minorHAnsi" w:cs="Calibri"/>
          <w:szCs w:val="22"/>
          <w:lang w:eastAsia="en-US"/>
        </w:rPr>
        <w:t xml:space="preserve"> </w:t>
      </w:r>
    </w:p>
    <w:p w14:paraId="0DF066F4" w14:textId="77777777" w:rsidR="00FA213C" w:rsidRPr="00FA213C" w:rsidRDefault="00FA213C" w:rsidP="000E7DF7">
      <w:pPr>
        <w:pStyle w:val="Odstavecseseznamem"/>
        <w:numPr>
          <w:ilvl w:val="0"/>
          <w:numId w:val="43"/>
        </w:numPr>
        <w:autoSpaceDE w:val="0"/>
        <w:autoSpaceDN w:val="0"/>
        <w:adjustRightInd w:val="0"/>
        <w:ind w:left="850" w:hanging="425"/>
        <w:jc w:val="both"/>
        <w:rPr>
          <w:rFonts w:asciiTheme="minorHAnsi" w:eastAsiaTheme="minorHAnsi" w:hAnsiTheme="minorHAnsi" w:cs="Calibri"/>
          <w:b/>
          <w:szCs w:val="22"/>
          <w:lang w:eastAsia="en-US"/>
        </w:rPr>
      </w:pPr>
      <w:r w:rsidRPr="00FA213C">
        <w:rPr>
          <w:rFonts w:asciiTheme="minorHAnsi" w:eastAsiaTheme="minorHAnsi" w:hAnsiTheme="minorHAnsi" w:cs="Calibri"/>
          <w:b/>
          <w:szCs w:val="22"/>
          <w:lang w:eastAsia="en-US"/>
        </w:rPr>
        <w:lastRenderedPageBreak/>
        <w:t>Zajištění inženýrské činnosti pro vydání pravomocného rozhodnutí o povolení stavby</w:t>
      </w:r>
    </w:p>
    <w:p w14:paraId="5AAA4839" w14:textId="77777777" w:rsidR="00FA213C" w:rsidRPr="00FA213C" w:rsidRDefault="00FA213C" w:rsidP="000E7DF7">
      <w:pPr>
        <w:autoSpaceDE w:val="0"/>
        <w:autoSpaceDN w:val="0"/>
        <w:adjustRightInd w:val="0"/>
        <w:ind w:left="851"/>
        <w:jc w:val="both"/>
        <w:rPr>
          <w:rFonts w:asciiTheme="minorHAnsi" w:eastAsiaTheme="minorHAnsi" w:hAnsiTheme="minorHAnsi" w:cs="Calibri"/>
          <w:szCs w:val="22"/>
          <w:lang w:eastAsia="en-US"/>
        </w:rPr>
      </w:pPr>
      <w:r w:rsidRPr="00FA213C">
        <w:rPr>
          <w:rFonts w:asciiTheme="minorHAnsi" w:eastAsiaTheme="minorHAnsi" w:hAnsiTheme="minorHAnsi" w:cs="Calibri"/>
          <w:szCs w:val="22"/>
          <w:lang w:eastAsia="en-US"/>
        </w:rPr>
        <w:t>Inženýrská činnost – projednání s dotčenými orgány a účastníky řízení, kdy výsledkem musí být bezrozporná kladná stanoviska k navrženému projektovému řešení, podání návrhu na vydání územního rozhodnutí a stavebního povolení a inženýrská činnost spojená s vydáním územního rozhodnutí a stavebního povolení, tj. jednání s úřady a dotčenými orgány ohledně výstavby, vyřízení všech stanovisek dotčených orgánů státní správy a správců sítí, a to včetně nákladů s tím spojených (tzn. poštovné, kolkovné, dopravné, správní poplatky vyměřené a vybírané správními úřady apod.).</w:t>
      </w:r>
    </w:p>
    <w:p w14:paraId="06213FB7" w14:textId="77777777" w:rsidR="0078139F" w:rsidRPr="0078139F" w:rsidRDefault="0078139F"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Zpracování projektové dokumentace pro výběr dodavatele a provádění stavby vč. soupisu prací s výkazem výměr a položkového rozpočtu v rozsahu Přílohy č. 13 k vyhlášce č. 499/2006 Sb.</w:t>
      </w:r>
    </w:p>
    <w:p w14:paraId="6CCE7F44" w14:textId="77777777" w:rsidR="00A91D7E" w:rsidRPr="00FE323A" w:rsidRDefault="0078139F" w:rsidP="000E7DF7">
      <w:pPr>
        <w:autoSpaceDE w:val="0"/>
        <w:autoSpaceDN w:val="0"/>
        <w:adjustRightInd w:val="0"/>
        <w:ind w:left="851" w:hanging="1"/>
        <w:jc w:val="both"/>
        <w:rPr>
          <w:rFonts w:asciiTheme="minorHAnsi" w:eastAsiaTheme="minorHAnsi" w:hAnsiTheme="minorHAnsi" w:cs="Calibri"/>
          <w:b/>
          <w:bCs/>
          <w:szCs w:val="22"/>
          <w:lang w:eastAsia="en-US"/>
        </w:rPr>
      </w:pPr>
      <w:r w:rsidRPr="00FE323A">
        <w:rPr>
          <w:rFonts w:asciiTheme="minorHAnsi" w:eastAsiaTheme="minorHAnsi" w:hAnsiTheme="minorHAnsi" w:cs="Calibri"/>
          <w:b/>
          <w:bCs/>
          <w:szCs w:val="22"/>
          <w:lang w:eastAsia="en-US"/>
        </w:rPr>
        <w:t xml:space="preserve">Projektová dokumentace pro provádění stavby, soupis prací vč. výkazu výměr a položkový rozpočet musí být vypracovány v souladu s vyhláškou č. 169/2016 Sb. </w:t>
      </w:r>
    </w:p>
    <w:p w14:paraId="44960BCC" w14:textId="48F54033" w:rsidR="0078139F" w:rsidRPr="0078139F" w:rsidRDefault="0078139F" w:rsidP="000E7DF7">
      <w:pPr>
        <w:autoSpaceDE w:val="0"/>
        <w:autoSpaceDN w:val="0"/>
        <w:adjustRightInd w:val="0"/>
        <w:ind w:left="851" w:hanging="1"/>
        <w:jc w:val="both"/>
        <w:rPr>
          <w:rFonts w:asciiTheme="minorHAnsi" w:eastAsiaTheme="minorHAnsi" w:hAnsiTheme="minorHAnsi" w:cs="Calibri"/>
          <w:bCs/>
          <w:szCs w:val="22"/>
          <w:lang w:eastAsia="en-US"/>
        </w:rPr>
      </w:pPr>
      <w:r w:rsidRPr="0078139F">
        <w:rPr>
          <w:rFonts w:asciiTheme="minorHAnsi" w:eastAsiaTheme="minorHAnsi" w:hAnsiTheme="minorHAnsi" w:cs="Calibri"/>
          <w:bCs/>
          <w:szCs w:val="22"/>
          <w:lang w:eastAsia="en-US"/>
        </w:rPr>
        <w:t>Projektová dokumentace, výkaz výměr a soupis prací nesmí obsahovat konkrétní obchodní názvy výrobků, popř. odkazy na dodavatele a</w:t>
      </w:r>
      <w:r w:rsidR="00733CF8">
        <w:rPr>
          <w:rFonts w:asciiTheme="minorHAnsi" w:eastAsiaTheme="minorHAnsi" w:hAnsiTheme="minorHAnsi" w:cs="Calibri"/>
          <w:bCs/>
          <w:szCs w:val="22"/>
          <w:lang w:eastAsia="en-US"/>
        </w:rPr>
        <w:t> </w:t>
      </w:r>
      <w:r w:rsidRPr="0078139F">
        <w:rPr>
          <w:rFonts w:asciiTheme="minorHAnsi" w:eastAsiaTheme="minorHAnsi" w:hAnsiTheme="minorHAnsi" w:cs="Calibri"/>
          <w:bCs/>
          <w:szCs w:val="22"/>
          <w:lang w:eastAsia="en-US"/>
        </w:rPr>
        <w:t xml:space="preserve">výrobce. </w:t>
      </w:r>
      <w:r w:rsidR="003B2ABF" w:rsidRPr="003B2ABF">
        <w:rPr>
          <w:rFonts w:asciiTheme="minorHAnsi" w:eastAsiaTheme="minorHAnsi" w:hAnsiTheme="minorHAnsi" w:cs="Calibri"/>
          <w:bCs/>
          <w:szCs w:val="22"/>
          <w:lang w:eastAsia="en-US"/>
        </w:rPr>
        <w:t>Specifikace materiálů a výrobků musí být uvedena popisem technických a fyzikálních požadavků na parametry (nejlépe v rozmezí od – do).</w:t>
      </w:r>
      <w:r w:rsidR="003B2ABF">
        <w:rPr>
          <w:rFonts w:asciiTheme="minorHAnsi" w:eastAsiaTheme="minorHAnsi" w:hAnsiTheme="minorHAnsi" w:cs="Calibri"/>
          <w:bCs/>
          <w:szCs w:val="22"/>
          <w:lang w:eastAsia="en-US"/>
        </w:rPr>
        <w:t xml:space="preserve"> </w:t>
      </w:r>
    </w:p>
    <w:p w14:paraId="4B4F736A" w14:textId="17D813B1" w:rsid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 xml:space="preserve">Projektová dokumentace ve stupni pro provedení stavby bude následně sloužit jako příloha zadávací dokumentace pro zadávací řízení na výběr zhotovitele </w:t>
      </w:r>
      <w:r w:rsidR="00733CF8">
        <w:rPr>
          <w:rFonts w:asciiTheme="minorHAnsi" w:eastAsiaTheme="minorHAnsi" w:hAnsiTheme="minorHAnsi" w:cs="Calibri"/>
          <w:szCs w:val="22"/>
          <w:lang w:eastAsia="en-US"/>
        </w:rPr>
        <w:t xml:space="preserve">stavby. Projektová dokumentace </w:t>
      </w:r>
      <w:r w:rsidRPr="0078139F">
        <w:rPr>
          <w:rFonts w:asciiTheme="minorHAnsi" w:eastAsiaTheme="minorHAnsi" w:hAnsiTheme="minorHAnsi" w:cs="Calibri"/>
          <w:szCs w:val="22"/>
          <w:lang w:eastAsia="en-US"/>
        </w:rPr>
        <w:t>včetn</w:t>
      </w:r>
      <w:r w:rsidR="00733CF8">
        <w:rPr>
          <w:rFonts w:asciiTheme="minorHAnsi" w:eastAsiaTheme="minorHAnsi" w:hAnsiTheme="minorHAnsi" w:cs="Calibri"/>
          <w:szCs w:val="22"/>
          <w:lang w:eastAsia="en-US"/>
        </w:rPr>
        <w:t>ě soupisu prací s výkazem výměr</w:t>
      </w:r>
      <w:r w:rsidRPr="0078139F">
        <w:rPr>
          <w:rFonts w:asciiTheme="minorHAnsi" w:eastAsiaTheme="minorHAnsi" w:hAnsiTheme="minorHAnsi" w:cs="Calibri"/>
          <w:szCs w:val="22"/>
          <w:lang w:eastAsia="en-US"/>
        </w:rPr>
        <w:t xml:space="preserve"> musí být zpracována v podrobnostech nezbytných pro účast dodavatele v zadávacím řízení tak, aby nebyla přenášena odpovědnost za správnost a úplnost zadávacích podmínek na dodavatele. Zhotovitel je povinen dodržovat ustanovení § 89 zák. č.</w:t>
      </w:r>
      <w:r w:rsidR="003B2ABF">
        <w:rPr>
          <w:rFonts w:asciiTheme="minorHAnsi" w:eastAsiaTheme="minorHAnsi" w:hAnsiTheme="minorHAnsi" w:cs="Calibri"/>
          <w:szCs w:val="22"/>
          <w:lang w:eastAsia="en-US"/>
        </w:rPr>
        <w:t> </w:t>
      </w:r>
      <w:r w:rsidRPr="0078139F">
        <w:rPr>
          <w:rFonts w:asciiTheme="minorHAnsi" w:eastAsiaTheme="minorHAnsi" w:hAnsiTheme="minorHAnsi" w:cs="Calibri"/>
          <w:szCs w:val="22"/>
          <w:lang w:eastAsia="en-US"/>
        </w:rPr>
        <w:t>134/2016 Sb., zejména odst. 5 a 6. Při zpracování projektové dokumentace provede průzkum trhu a</w:t>
      </w:r>
      <w:r w:rsidR="003B2ABF">
        <w:rPr>
          <w:rFonts w:asciiTheme="minorHAnsi" w:eastAsiaTheme="minorHAnsi" w:hAnsiTheme="minorHAnsi" w:cs="Calibri"/>
          <w:szCs w:val="22"/>
          <w:lang w:eastAsia="en-US"/>
        </w:rPr>
        <w:t> </w:t>
      </w:r>
      <w:r w:rsidRPr="0078139F">
        <w:rPr>
          <w:rFonts w:asciiTheme="minorHAnsi" w:eastAsiaTheme="minorHAnsi" w:hAnsiTheme="minorHAnsi" w:cs="Calibri"/>
          <w:szCs w:val="22"/>
          <w:lang w:eastAsia="en-US"/>
        </w:rPr>
        <w:t xml:space="preserve">ověří, že navrhované řešení je schopno realizovat více dodavatelů/výrobků, a tudíž zajistí, aby výsledná projektová dokumentace nebyla zpracována ve prospěch konkrétního dodavatele či výrobku, aby určitým dodavatelům bezdůvodně přímo nebo nepřímo zaručovala konkurenční výhodu nebo vytvářela bezdůvodné překážky hospodářské soutěže </w:t>
      </w:r>
      <w:r w:rsidR="003B2ABF">
        <w:rPr>
          <w:rFonts w:asciiTheme="minorHAnsi" w:eastAsiaTheme="minorHAnsi" w:hAnsiTheme="minorHAnsi" w:cs="Calibri"/>
          <w:szCs w:val="22"/>
          <w:lang w:eastAsia="en-US"/>
        </w:rPr>
        <w:t>(</w:t>
      </w:r>
      <w:r w:rsidRPr="0078139F">
        <w:rPr>
          <w:rFonts w:asciiTheme="minorHAnsi" w:eastAsiaTheme="minorHAnsi" w:hAnsiTheme="minorHAnsi" w:cs="Calibri"/>
          <w:szCs w:val="22"/>
          <w:lang w:eastAsia="en-US"/>
        </w:rPr>
        <w:t>musí být stanoveny a popsány požadavky na technické parametry tak, aby odpovídaly v EU minimálně 3 dostupným výrobkům či materiálům).</w:t>
      </w:r>
    </w:p>
    <w:p w14:paraId="55FF6247" w14:textId="77777777" w:rsidR="0006012C" w:rsidRDefault="0006012C" w:rsidP="0006012C">
      <w:pPr>
        <w:autoSpaceDE w:val="0"/>
        <w:autoSpaceDN w:val="0"/>
        <w:adjustRightInd w:val="0"/>
        <w:ind w:left="851"/>
        <w:jc w:val="both"/>
        <w:rPr>
          <w:rFonts w:asciiTheme="minorHAnsi" w:eastAsiaTheme="minorHAnsi" w:hAnsiTheme="minorHAnsi" w:cs="Calibri"/>
          <w:szCs w:val="22"/>
          <w:lang w:eastAsia="en-US"/>
        </w:rPr>
      </w:pPr>
      <w:r w:rsidRPr="0006012C">
        <w:rPr>
          <w:rFonts w:asciiTheme="minorHAnsi" w:eastAsiaTheme="minorHAnsi" w:hAnsiTheme="minorHAnsi" w:cs="Calibri"/>
          <w:szCs w:val="22"/>
          <w:lang w:eastAsia="en-US"/>
        </w:rPr>
        <w:t xml:space="preserve">Se souhlasem stavebního úřadu lze provést ve společném řízení  - Příloha č. 8 </w:t>
      </w:r>
      <w:proofErr w:type="spellStart"/>
      <w:r w:rsidRPr="0006012C">
        <w:rPr>
          <w:rFonts w:asciiTheme="minorHAnsi" w:eastAsiaTheme="minorHAnsi" w:hAnsiTheme="minorHAnsi" w:cs="Calibri"/>
          <w:szCs w:val="22"/>
          <w:lang w:eastAsia="en-US"/>
        </w:rPr>
        <w:t>vyhl</w:t>
      </w:r>
      <w:proofErr w:type="spellEnd"/>
      <w:r w:rsidRPr="0006012C">
        <w:rPr>
          <w:rFonts w:asciiTheme="minorHAnsi" w:eastAsiaTheme="minorHAnsi" w:hAnsiTheme="minorHAnsi" w:cs="Calibri"/>
          <w:szCs w:val="22"/>
          <w:lang w:eastAsia="en-US"/>
        </w:rPr>
        <w:t>. 499/2006 Sb., vč. zajištění veškeré inženýrské činnosti nezbytné pro vydání pravomocného rozhodnutí příslušného stavebního úřadu. Součástí musí být vypracování PENB vč. energetického posudku budovy.</w:t>
      </w:r>
    </w:p>
    <w:p w14:paraId="420B8F56" w14:textId="1135FB05" w:rsidR="0078139F" w:rsidRPr="00E3667C" w:rsidRDefault="0078139F" w:rsidP="000E7DF7">
      <w:pPr>
        <w:autoSpaceDE w:val="0"/>
        <w:autoSpaceDN w:val="0"/>
        <w:adjustRightInd w:val="0"/>
        <w:ind w:left="851" w:hanging="1"/>
        <w:jc w:val="both"/>
        <w:rPr>
          <w:rFonts w:asciiTheme="minorHAnsi" w:eastAsiaTheme="minorHAnsi" w:hAnsiTheme="minorHAnsi" w:cs="Calibri"/>
          <w:b/>
          <w:szCs w:val="22"/>
          <w:lang w:eastAsia="en-US"/>
        </w:rPr>
      </w:pPr>
      <w:r w:rsidRPr="00E3667C">
        <w:rPr>
          <w:rFonts w:asciiTheme="minorHAnsi" w:eastAsiaTheme="minorHAnsi" w:hAnsiTheme="minorHAnsi" w:cs="Calibri"/>
          <w:b/>
          <w:szCs w:val="22"/>
          <w:lang w:eastAsia="en-US"/>
        </w:rPr>
        <w:t>Součástí</w:t>
      </w:r>
      <w:r w:rsidRPr="0078139F">
        <w:rPr>
          <w:rFonts w:asciiTheme="minorHAnsi" w:eastAsiaTheme="minorHAnsi" w:hAnsiTheme="minorHAnsi" w:cs="Calibri"/>
          <w:szCs w:val="22"/>
          <w:lang w:eastAsia="en-US"/>
        </w:rPr>
        <w:t xml:space="preserve"> </w:t>
      </w:r>
      <w:r w:rsidRPr="00E3667C">
        <w:rPr>
          <w:rFonts w:asciiTheme="minorHAnsi" w:eastAsiaTheme="minorHAnsi" w:hAnsiTheme="minorHAnsi" w:cs="Calibri"/>
          <w:b/>
          <w:szCs w:val="22"/>
          <w:lang w:eastAsia="en-US"/>
        </w:rPr>
        <w:t xml:space="preserve">předmětu </w:t>
      </w:r>
      <w:r w:rsidR="00AE5C28" w:rsidRPr="00E3667C">
        <w:rPr>
          <w:rFonts w:asciiTheme="minorHAnsi" w:eastAsiaTheme="minorHAnsi" w:hAnsiTheme="minorHAnsi" w:cs="Calibri"/>
          <w:b/>
          <w:szCs w:val="22"/>
          <w:lang w:eastAsia="en-US"/>
        </w:rPr>
        <w:t xml:space="preserve">je i </w:t>
      </w:r>
      <w:r w:rsidRPr="00E3667C">
        <w:rPr>
          <w:rFonts w:asciiTheme="minorHAnsi" w:eastAsiaTheme="minorHAnsi" w:hAnsiTheme="minorHAnsi" w:cs="Calibri"/>
          <w:b/>
          <w:szCs w:val="22"/>
          <w:lang w:eastAsia="en-US"/>
        </w:rPr>
        <w:t>vypracování harmonogramu výstavby, vypracování plánu organizace výstavby a</w:t>
      </w:r>
      <w:r w:rsidR="003B2ABF" w:rsidRPr="00E3667C">
        <w:rPr>
          <w:rFonts w:asciiTheme="minorHAnsi" w:eastAsiaTheme="minorHAnsi" w:hAnsiTheme="minorHAnsi" w:cs="Calibri"/>
          <w:b/>
          <w:szCs w:val="22"/>
          <w:lang w:eastAsia="en-US"/>
        </w:rPr>
        <w:t> </w:t>
      </w:r>
      <w:r w:rsidRPr="00E3667C">
        <w:rPr>
          <w:rFonts w:asciiTheme="minorHAnsi" w:eastAsiaTheme="minorHAnsi" w:hAnsiTheme="minorHAnsi" w:cs="Calibri"/>
          <w:b/>
          <w:szCs w:val="22"/>
          <w:lang w:eastAsia="en-US"/>
        </w:rPr>
        <w:t xml:space="preserve">návrh zařízení staveniště. </w:t>
      </w:r>
    </w:p>
    <w:p w14:paraId="59409142" w14:textId="77777777" w:rsidR="0078139F" w:rsidRPr="0078139F" w:rsidRDefault="0078139F" w:rsidP="000E7DF7">
      <w:pPr>
        <w:autoSpaceDE w:val="0"/>
        <w:autoSpaceDN w:val="0"/>
        <w:adjustRightInd w:val="0"/>
        <w:ind w:left="85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Požadovaný výstup:</w:t>
      </w:r>
    </w:p>
    <w:p w14:paraId="41B9F466" w14:textId="33A66245" w:rsidR="0078139F" w:rsidRPr="0078139F" w:rsidRDefault="0078139F" w:rsidP="00E3667C">
      <w:pPr>
        <w:autoSpaceDE w:val="0"/>
        <w:autoSpaceDN w:val="0"/>
        <w:adjustRightInd w:val="0"/>
        <w:ind w:left="85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 xml:space="preserve">6 </w:t>
      </w:r>
      <w:proofErr w:type="spellStart"/>
      <w:r w:rsidRPr="0078139F">
        <w:rPr>
          <w:rFonts w:asciiTheme="minorHAnsi" w:eastAsiaTheme="minorHAnsi" w:hAnsiTheme="minorHAnsi" w:cs="Calibri"/>
          <w:szCs w:val="22"/>
          <w:lang w:eastAsia="en-US"/>
        </w:rPr>
        <w:t>paré</w:t>
      </w:r>
      <w:proofErr w:type="spellEnd"/>
      <w:r w:rsidRPr="0078139F">
        <w:rPr>
          <w:rFonts w:asciiTheme="minorHAnsi" w:eastAsiaTheme="minorHAnsi" w:hAnsiTheme="minorHAnsi" w:cs="Calibri"/>
          <w:szCs w:val="22"/>
          <w:lang w:eastAsia="en-US"/>
        </w:rPr>
        <w:t xml:space="preserve"> v tištěné podobě </w:t>
      </w:r>
      <w:r w:rsidR="00FE323A">
        <w:rPr>
          <w:rFonts w:asciiTheme="minorHAnsi" w:eastAsiaTheme="minorHAnsi" w:hAnsiTheme="minorHAnsi" w:cs="Calibri"/>
          <w:szCs w:val="22"/>
          <w:lang w:eastAsia="en-US"/>
        </w:rPr>
        <w:t xml:space="preserve">PD ve stupni </w:t>
      </w:r>
      <w:r w:rsidR="004B7C4E" w:rsidRPr="004B7C4E">
        <w:rPr>
          <w:rFonts w:asciiTheme="minorHAnsi" w:eastAsiaTheme="minorHAnsi" w:hAnsiTheme="minorHAnsi" w:cs="Calibri"/>
          <w:szCs w:val="22"/>
          <w:lang w:eastAsia="en-US"/>
        </w:rPr>
        <w:t xml:space="preserve">v rozsahu Přílohy č. 13 </w:t>
      </w:r>
      <w:r w:rsidRPr="0078139F">
        <w:rPr>
          <w:rFonts w:asciiTheme="minorHAnsi" w:eastAsiaTheme="minorHAnsi" w:hAnsiTheme="minorHAnsi" w:cs="Calibri"/>
          <w:szCs w:val="22"/>
          <w:lang w:eastAsia="en-US"/>
        </w:rPr>
        <w:t>+ 1 x kompletní PD na datovém nosiči v</w:t>
      </w:r>
      <w:r w:rsidR="004B7C4E">
        <w:rPr>
          <w:rFonts w:asciiTheme="minorHAnsi" w:eastAsiaTheme="minorHAnsi" w:hAnsiTheme="minorHAnsi" w:cs="Calibri"/>
          <w:szCs w:val="22"/>
          <w:lang w:eastAsia="en-US"/>
        </w:rPr>
        <w:t> </w:t>
      </w:r>
      <w:r w:rsidRPr="0078139F">
        <w:rPr>
          <w:rFonts w:asciiTheme="minorHAnsi" w:eastAsiaTheme="minorHAnsi" w:hAnsiTheme="minorHAnsi" w:cs="Calibri"/>
          <w:szCs w:val="22"/>
          <w:lang w:eastAsia="en-US"/>
        </w:rPr>
        <w:t>elektronické podobě v</w:t>
      </w:r>
      <w:r w:rsidR="0006012C">
        <w:rPr>
          <w:rFonts w:asciiTheme="minorHAnsi" w:eastAsiaTheme="minorHAnsi" w:hAnsiTheme="minorHAnsi" w:cs="Calibri"/>
          <w:szCs w:val="22"/>
          <w:lang w:eastAsia="en-US"/>
        </w:rPr>
        <w:t> </w:t>
      </w:r>
      <w:r w:rsidRPr="0078139F">
        <w:rPr>
          <w:rFonts w:asciiTheme="minorHAnsi" w:eastAsiaTheme="minorHAnsi" w:hAnsiTheme="minorHAnsi" w:cs="Calibri"/>
          <w:szCs w:val="22"/>
          <w:lang w:eastAsia="en-US"/>
        </w:rPr>
        <w:t xml:space="preserve">kompatibilním nativním formátu </w:t>
      </w:r>
      <w:r w:rsidR="004B7C4E">
        <w:rPr>
          <w:rFonts w:asciiTheme="minorHAnsi" w:eastAsiaTheme="minorHAnsi" w:hAnsiTheme="minorHAnsi" w:cs="Calibri"/>
          <w:szCs w:val="22"/>
          <w:lang w:eastAsia="en-US"/>
        </w:rPr>
        <w:t xml:space="preserve">a </w:t>
      </w:r>
      <w:proofErr w:type="gramStart"/>
      <w:r w:rsidR="004B7C4E">
        <w:rPr>
          <w:rFonts w:asciiTheme="minorHAnsi" w:eastAsiaTheme="minorHAnsi" w:hAnsiTheme="minorHAnsi" w:cs="Calibri"/>
          <w:szCs w:val="22"/>
          <w:lang w:eastAsia="en-US"/>
        </w:rPr>
        <w:t xml:space="preserve">formátech </w:t>
      </w:r>
      <w:r w:rsidRPr="0078139F">
        <w:rPr>
          <w:rFonts w:asciiTheme="minorHAnsi" w:eastAsiaTheme="minorHAnsi" w:hAnsiTheme="minorHAnsi" w:cs="Calibri"/>
          <w:szCs w:val="22"/>
          <w:lang w:eastAsia="en-US"/>
        </w:rPr>
        <w:t>.</w:t>
      </w:r>
      <w:proofErr w:type="spellStart"/>
      <w:r w:rsidRPr="0078139F">
        <w:rPr>
          <w:rFonts w:asciiTheme="minorHAnsi" w:eastAsiaTheme="minorHAnsi" w:hAnsiTheme="minorHAnsi" w:cs="Calibri"/>
          <w:szCs w:val="22"/>
          <w:lang w:eastAsia="en-US"/>
        </w:rPr>
        <w:t>dwg</w:t>
      </w:r>
      <w:proofErr w:type="spellEnd"/>
      <w:proofErr w:type="gramEnd"/>
      <w:r w:rsidRPr="0078139F">
        <w:rPr>
          <w:rFonts w:asciiTheme="minorHAnsi" w:eastAsiaTheme="minorHAnsi" w:hAnsiTheme="minorHAnsi" w:cs="Calibri"/>
          <w:szCs w:val="22"/>
          <w:lang w:eastAsia="en-US"/>
        </w:rPr>
        <w:t>,</w:t>
      </w:r>
      <w:r w:rsidR="004B7C4E">
        <w:rPr>
          <w:rFonts w:asciiTheme="minorHAnsi" w:eastAsiaTheme="minorHAnsi" w:hAnsiTheme="minorHAnsi" w:cs="Calibri"/>
          <w:szCs w:val="22"/>
          <w:lang w:eastAsia="en-US"/>
        </w:rPr>
        <w:t xml:space="preserve"> </w:t>
      </w:r>
      <w:r w:rsidRPr="0078139F">
        <w:rPr>
          <w:rFonts w:asciiTheme="minorHAnsi" w:eastAsiaTheme="minorHAnsi" w:hAnsiTheme="minorHAnsi" w:cs="Calibri"/>
          <w:szCs w:val="22"/>
          <w:lang w:eastAsia="en-US"/>
        </w:rPr>
        <w:t>.</w:t>
      </w:r>
      <w:proofErr w:type="spellStart"/>
      <w:r w:rsidRPr="0078139F">
        <w:rPr>
          <w:rFonts w:asciiTheme="minorHAnsi" w:eastAsiaTheme="minorHAnsi" w:hAnsiTheme="minorHAnsi" w:cs="Calibri"/>
          <w:szCs w:val="22"/>
          <w:lang w:eastAsia="en-US"/>
        </w:rPr>
        <w:t>pdf</w:t>
      </w:r>
      <w:proofErr w:type="spellEnd"/>
      <w:r w:rsidR="004B7C4E">
        <w:rPr>
          <w:rFonts w:asciiTheme="minorHAnsi" w:eastAsiaTheme="minorHAnsi" w:hAnsiTheme="minorHAnsi" w:cs="Calibri"/>
          <w:szCs w:val="22"/>
          <w:lang w:eastAsia="en-US"/>
        </w:rPr>
        <w:t xml:space="preserve">, </w:t>
      </w:r>
      <w:r w:rsidRPr="0078139F">
        <w:rPr>
          <w:rFonts w:asciiTheme="minorHAnsi" w:eastAsiaTheme="minorHAnsi" w:hAnsiTheme="minorHAnsi" w:cs="Calibri"/>
          <w:szCs w:val="22"/>
          <w:lang w:eastAsia="en-US"/>
        </w:rPr>
        <w:t>.</w:t>
      </w:r>
      <w:proofErr w:type="spellStart"/>
      <w:r w:rsidRPr="0078139F">
        <w:rPr>
          <w:rFonts w:asciiTheme="minorHAnsi" w:eastAsiaTheme="minorHAnsi" w:hAnsiTheme="minorHAnsi" w:cs="Calibri"/>
          <w:szCs w:val="22"/>
          <w:lang w:eastAsia="en-US"/>
        </w:rPr>
        <w:t>xls</w:t>
      </w:r>
      <w:proofErr w:type="spellEnd"/>
      <w:r w:rsidRPr="0078139F">
        <w:rPr>
          <w:rFonts w:asciiTheme="minorHAnsi" w:eastAsiaTheme="minorHAnsi" w:hAnsiTheme="minorHAnsi" w:cs="Calibri"/>
          <w:szCs w:val="22"/>
          <w:lang w:eastAsia="en-US"/>
        </w:rPr>
        <w:t>, .</w:t>
      </w:r>
      <w:proofErr w:type="spellStart"/>
      <w:r w:rsidRPr="0078139F">
        <w:rPr>
          <w:rFonts w:asciiTheme="minorHAnsi" w:eastAsiaTheme="minorHAnsi" w:hAnsiTheme="minorHAnsi" w:cs="Calibri"/>
          <w:szCs w:val="22"/>
          <w:lang w:eastAsia="en-US"/>
        </w:rPr>
        <w:t>xml</w:t>
      </w:r>
      <w:proofErr w:type="spellEnd"/>
      <w:r w:rsidRPr="0078139F">
        <w:rPr>
          <w:rFonts w:asciiTheme="minorHAnsi" w:eastAsiaTheme="minorHAnsi" w:hAnsiTheme="minorHAnsi" w:cs="Calibri"/>
          <w:szCs w:val="22"/>
          <w:lang w:eastAsia="en-US"/>
        </w:rPr>
        <w:t>, .</w:t>
      </w:r>
      <w:proofErr w:type="spellStart"/>
      <w:r w:rsidRPr="0078139F">
        <w:rPr>
          <w:rFonts w:asciiTheme="minorHAnsi" w:eastAsiaTheme="minorHAnsi" w:hAnsiTheme="minorHAnsi" w:cs="Calibri"/>
          <w:szCs w:val="22"/>
          <w:lang w:eastAsia="en-US"/>
        </w:rPr>
        <w:t>unixml</w:t>
      </w:r>
      <w:proofErr w:type="spellEnd"/>
      <w:r w:rsidRPr="0078139F">
        <w:rPr>
          <w:rFonts w:asciiTheme="minorHAnsi" w:eastAsiaTheme="minorHAnsi" w:hAnsiTheme="minorHAnsi" w:cs="Calibri"/>
          <w:szCs w:val="22"/>
          <w:lang w:eastAsia="en-US"/>
        </w:rPr>
        <w:t>, .</w:t>
      </w:r>
      <w:proofErr w:type="spellStart"/>
      <w:r w:rsidRPr="0078139F">
        <w:rPr>
          <w:rFonts w:asciiTheme="minorHAnsi" w:eastAsiaTheme="minorHAnsi" w:hAnsiTheme="minorHAnsi" w:cs="Calibri"/>
          <w:szCs w:val="22"/>
          <w:lang w:eastAsia="en-US"/>
        </w:rPr>
        <w:t>docx</w:t>
      </w:r>
      <w:proofErr w:type="spellEnd"/>
      <w:r w:rsidRPr="0078139F">
        <w:rPr>
          <w:rFonts w:asciiTheme="minorHAnsi" w:eastAsiaTheme="minorHAnsi" w:hAnsiTheme="minorHAnsi" w:cs="Calibri"/>
          <w:szCs w:val="22"/>
          <w:lang w:eastAsia="en-US"/>
        </w:rPr>
        <w:t>.</w:t>
      </w:r>
      <w:r w:rsidR="00E3667C">
        <w:rPr>
          <w:rFonts w:asciiTheme="minorHAnsi" w:eastAsiaTheme="minorHAnsi" w:hAnsiTheme="minorHAnsi" w:cs="Calibri"/>
          <w:szCs w:val="22"/>
          <w:lang w:eastAsia="en-US"/>
        </w:rPr>
        <w:t xml:space="preserve"> </w:t>
      </w:r>
      <w:r w:rsidRPr="0078139F">
        <w:rPr>
          <w:rFonts w:asciiTheme="minorHAnsi" w:eastAsiaTheme="minorHAnsi" w:hAnsiTheme="minorHAnsi" w:cs="Calibri"/>
          <w:szCs w:val="22"/>
          <w:lang w:eastAsia="en-US"/>
        </w:rPr>
        <w:t xml:space="preserve">Soupis prací a výkaz výměr neoceněný i oceněný: 1 x na datovém nosiči ve </w:t>
      </w:r>
      <w:proofErr w:type="gramStart"/>
      <w:r w:rsidRPr="0078139F">
        <w:rPr>
          <w:rFonts w:asciiTheme="minorHAnsi" w:eastAsiaTheme="minorHAnsi" w:hAnsiTheme="minorHAnsi" w:cs="Calibri"/>
          <w:szCs w:val="22"/>
          <w:lang w:eastAsia="en-US"/>
        </w:rPr>
        <w:t>formátu .</w:t>
      </w:r>
      <w:proofErr w:type="spellStart"/>
      <w:r w:rsidRPr="0078139F">
        <w:rPr>
          <w:rFonts w:asciiTheme="minorHAnsi" w:eastAsiaTheme="minorHAnsi" w:hAnsiTheme="minorHAnsi" w:cs="Calibri"/>
          <w:szCs w:val="22"/>
          <w:lang w:eastAsia="en-US"/>
        </w:rPr>
        <w:t>xml</w:t>
      </w:r>
      <w:proofErr w:type="spellEnd"/>
      <w:proofErr w:type="gramEnd"/>
      <w:r w:rsidRPr="0078139F">
        <w:rPr>
          <w:rFonts w:asciiTheme="minorHAnsi" w:eastAsiaTheme="minorHAnsi" w:hAnsiTheme="minorHAnsi" w:cs="Calibri"/>
          <w:szCs w:val="22"/>
          <w:lang w:eastAsia="en-US"/>
        </w:rPr>
        <w:t>, .</w:t>
      </w:r>
      <w:proofErr w:type="spellStart"/>
      <w:r w:rsidRPr="0078139F">
        <w:rPr>
          <w:rFonts w:asciiTheme="minorHAnsi" w:eastAsiaTheme="minorHAnsi" w:hAnsiTheme="minorHAnsi" w:cs="Calibri"/>
          <w:szCs w:val="22"/>
          <w:lang w:eastAsia="en-US"/>
        </w:rPr>
        <w:t>xls</w:t>
      </w:r>
      <w:proofErr w:type="spellEnd"/>
      <w:r w:rsidRPr="0078139F">
        <w:rPr>
          <w:rFonts w:asciiTheme="minorHAnsi" w:eastAsiaTheme="minorHAnsi" w:hAnsiTheme="minorHAnsi" w:cs="Calibri"/>
          <w:szCs w:val="22"/>
          <w:lang w:eastAsia="en-US"/>
        </w:rPr>
        <w:t xml:space="preserve">., </w:t>
      </w:r>
      <w:proofErr w:type="spellStart"/>
      <w:r w:rsidRPr="0078139F">
        <w:rPr>
          <w:rFonts w:asciiTheme="minorHAnsi" w:eastAsiaTheme="minorHAnsi" w:hAnsiTheme="minorHAnsi" w:cs="Calibri"/>
          <w:szCs w:val="22"/>
          <w:lang w:eastAsia="en-US"/>
        </w:rPr>
        <w:t>unixml</w:t>
      </w:r>
      <w:proofErr w:type="spellEnd"/>
      <w:r w:rsidRPr="0078139F">
        <w:rPr>
          <w:rFonts w:asciiTheme="minorHAnsi" w:eastAsiaTheme="minorHAnsi" w:hAnsiTheme="minorHAnsi" w:cs="Calibri"/>
          <w:szCs w:val="22"/>
          <w:lang w:eastAsia="en-US"/>
        </w:rPr>
        <w:t xml:space="preserve"> </w:t>
      </w:r>
    </w:p>
    <w:p w14:paraId="6E283279" w14:textId="20BF6047" w:rsidR="00A91D7E" w:rsidRPr="0078139F" w:rsidRDefault="00A91D7E"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Soupis prací a výkaz výměr bude zpracován v obecně dostupné cenové soustavě a bude obsahovat podrob</w:t>
      </w:r>
      <w:r>
        <w:rPr>
          <w:rFonts w:asciiTheme="minorHAnsi" w:eastAsiaTheme="minorHAnsi" w:hAnsiTheme="minorHAnsi" w:cs="Calibri"/>
          <w:szCs w:val="22"/>
          <w:lang w:eastAsia="en-US"/>
        </w:rPr>
        <w:t>ný popis požadovaných standardů.</w:t>
      </w:r>
      <w:r w:rsidRPr="0078139F">
        <w:rPr>
          <w:rFonts w:asciiTheme="minorHAnsi" w:eastAsiaTheme="minorHAnsi" w:hAnsiTheme="minorHAnsi" w:cs="Calibri"/>
          <w:szCs w:val="22"/>
          <w:lang w:eastAsia="en-US"/>
        </w:rPr>
        <w:t xml:space="preserve"> Soupis prací a výkaz výměr bude obsahovat veškeré práce potřebné k výstavbě, zprovoznění a kolaudaci stavby v souladu s projektovou dokumentací, stavebním povolením a závaznými stanovisky DOSS. Soupis nesmí obsahovat MJ „soubor“ a</w:t>
      </w:r>
      <w:r w:rsidR="00775CD3">
        <w:rPr>
          <w:rFonts w:asciiTheme="minorHAnsi" w:eastAsiaTheme="minorHAnsi" w:hAnsiTheme="minorHAnsi" w:cs="Calibri"/>
          <w:szCs w:val="22"/>
          <w:lang w:eastAsia="en-US"/>
        </w:rPr>
        <w:t xml:space="preserve"> </w:t>
      </w:r>
      <w:r w:rsidRPr="0078139F">
        <w:rPr>
          <w:rFonts w:asciiTheme="minorHAnsi" w:eastAsiaTheme="minorHAnsi" w:hAnsiTheme="minorHAnsi" w:cs="Calibri"/>
          <w:szCs w:val="22"/>
          <w:lang w:eastAsia="en-US"/>
        </w:rPr>
        <w:t xml:space="preserve">„komplet“, není-li z položky zřejmé, co obsahuje. Pokud bude nezbytné uvedení vlastních položek, které nejsou definovány v použité cenové soustavě, je třeba uvést jejich přesnou specifikaci. Soupis bude zpracován v elektronické podobě v otevřeném </w:t>
      </w:r>
      <w:proofErr w:type="gramStart"/>
      <w:r w:rsidRPr="0078139F">
        <w:rPr>
          <w:rFonts w:asciiTheme="minorHAnsi" w:eastAsiaTheme="minorHAnsi" w:hAnsiTheme="minorHAnsi" w:cs="Calibri"/>
          <w:szCs w:val="22"/>
          <w:lang w:eastAsia="en-US"/>
        </w:rPr>
        <w:t>formátu .</w:t>
      </w:r>
      <w:proofErr w:type="spellStart"/>
      <w:r w:rsidRPr="0078139F">
        <w:rPr>
          <w:rFonts w:asciiTheme="minorHAnsi" w:eastAsiaTheme="minorHAnsi" w:hAnsiTheme="minorHAnsi" w:cs="Calibri"/>
          <w:szCs w:val="22"/>
          <w:lang w:eastAsia="en-US"/>
        </w:rPr>
        <w:t>unixml</w:t>
      </w:r>
      <w:proofErr w:type="spellEnd"/>
      <w:r w:rsidRPr="0078139F">
        <w:rPr>
          <w:rFonts w:asciiTheme="minorHAnsi" w:eastAsiaTheme="minorHAnsi" w:hAnsiTheme="minorHAnsi" w:cs="Calibri"/>
          <w:szCs w:val="22"/>
          <w:lang w:eastAsia="en-US"/>
        </w:rPr>
        <w:t>/</w:t>
      </w:r>
      <w:proofErr w:type="gramEnd"/>
      <w:r w:rsidRPr="0078139F">
        <w:rPr>
          <w:rFonts w:asciiTheme="minorHAnsi" w:eastAsiaTheme="minorHAnsi" w:hAnsiTheme="minorHAnsi" w:cs="Calibri"/>
          <w:szCs w:val="22"/>
          <w:lang w:eastAsia="en-US"/>
        </w:rPr>
        <w:t>.</w:t>
      </w:r>
      <w:proofErr w:type="spellStart"/>
      <w:r w:rsidRPr="0078139F">
        <w:rPr>
          <w:rFonts w:asciiTheme="minorHAnsi" w:eastAsiaTheme="minorHAnsi" w:hAnsiTheme="minorHAnsi" w:cs="Calibri"/>
          <w:szCs w:val="22"/>
          <w:lang w:eastAsia="en-US"/>
        </w:rPr>
        <w:t>xml</w:t>
      </w:r>
      <w:proofErr w:type="spellEnd"/>
      <w:r w:rsidRPr="0078139F">
        <w:rPr>
          <w:rFonts w:asciiTheme="minorHAnsi" w:eastAsiaTheme="minorHAnsi" w:hAnsiTheme="minorHAnsi" w:cs="Calibri"/>
          <w:szCs w:val="22"/>
          <w:lang w:eastAsia="en-US"/>
        </w:rPr>
        <w:t xml:space="preserve">. Soupis bude členěn dle zvyklostí ceníků, včetně krycích listů rozpočtu a souhrnného listu rozpočtu. Souhrnné krycí listy budou obsahovat celkovou položku za dílo bez DPH, DPH a cenu vč. DPH.  </w:t>
      </w:r>
    </w:p>
    <w:p w14:paraId="15E1BB6F" w14:textId="0D4459B6" w:rsidR="0078139F" w:rsidRPr="0078139F" w:rsidRDefault="0078139F" w:rsidP="000E7DF7">
      <w:pPr>
        <w:autoSpaceDE w:val="0"/>
        <w:autoSpaceDN w:val="0"/>
        <w:adjustRightInd w:val="0"/>
        <w:ind w:left="851"/>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Zhotovitel je povinen předat Objednateli spolu s projektovou dokumentací výpočty stavební fyziky pro doložení splnění požadovaných technických parametrů.</w:t>
      </w:r>
    </w:p>
    <w:p w14:paraId="29B67E68" w14:textId="77777777" w:rsidR="0078139F" w:rsidRPr="0078139F" w:rsidRDefault="0078139F"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 xml:space="preserve">Konzultace Zhotovitele s Objednatelem </w:t>
      </w:r>
    </w:p>
    <w:p w14:paraId="591C170C" w14:textId="4B144FA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lastRenderedPageBreak/>
        <w:t xml:space="preserve">Nedílnou součástí zpracování projektové dokumentace je povinnost svolávat pravidelné výrobní porady během zpracování projektové dokumentace minimálně 1 x za čtrnáct (14) dnů. </w:t>
      </w:r>
      <w:r w:rsidR="00E3667C">
        <w:rPr>
          <w:rFonts w:asciiTheme="minorHAnsi" w:eastAsiaTheme="minorHAnsi" w:hAnsiTheme="minorHAnsi" w:cs="Calibri"/>
          <w:szCs w:val="22"/>
          <w:lang w:eastAsia="en-US"/>
        </w:rPr>
        <w:t>Za zhotovitele se zúčastní minimálně</w:t>
      </w:r>
      <w:r w:rsidR="00E3667C" w:rsidRPr="00025E83">
        <w:rPr>
          <w:rFonts w:asciiTheme="minorHAnsi" w:eastAsiaTheme="minorHAnsi" w:hAnsiTheme="minorHAnsi" w:cs="Calibri"/>
          <w:szCs w:val="22"/>
          <w:lang w:eastAsia="en-US"/>
        </w:rPr>
        <w:t xml:space="preserve"> hlavní/vedoucí projektant.</w:t>
      </w:r>
      <w:r w:rsidR="00E3667C">
        <w:rPr>
          <w:rFonts w:asciiTheme="minorHAnsi" w:eastAsiaTheme="minorHAnsi" w:hAnsiTheme="minorHAnsi" w:cs="Calibri"/>
          <w:szCs w:val="22"/>
          <w:lang w:eastAsia="en-US"/>
        </w:rPr>
        <w:t xml:space="preserve"> </w:t>
      </w:r>
      <w:r w:rsidRPr="0078139F">
        <w:rPr>
          <w:rFonts w:asciiTheme="minorHAnsi" w:eastAsiaTheme="minorHAnsi" w:hAnsiTheme="minorHAnsi" w:cs="Calibri"/>
          <w:szCs w:val="22"/>
          <w:lang w:eastAsia="en-US"/>
        </w:rPr>
        <w:t xml:space="preserve">Na těchto výrobních poradách bude Zhotovitel Objednatele informovat o stavu rozpracované projektové dokumentace a průběhu souvisejících inženýrských činností; dále budou předkládána Objednateli ke konzultaci nebo k odsouhlasení různá technická a materiálová řešení konstrukčního systému, technologických zařízení, návrh využití energií apod. Na vyzvání předloží Zhotovitel rozpracovanou projektovou dokumentaci Objednateli k posouzení. Z každé výrobní porady bude proveden Zhotovitelem zápis, který obdrží a písemně potvrdí zástupci obou stran. Bez písemného souhlasu Objednatele pořízeného v průběhu výrobních porad nelze pokračovat ve zpracování PD. </w:t>
      </w:r>
    </w:p>
    <w:p w14:paraId="25AD1B33"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Objednatel si vyhrazuje právo na předkládání vlastních podnětů Zhotoviteli, které budou v průběhu výrobních porad projednávány. Zhotovitel určí vhodnost zapracování pokynů. Objednatel však neodpovídá za vhodnost pokynů daných Zhotoviteli. Zhotovitel je vždy povinen zkoumat s odbornou péčí vhodnost pokynů Objednatele a na případnou nevhodnost je povinen neprodleně písemně upozornit Objednatele. Jsou-li pokyny Objednatele v rozporu s právními nebo profesními předpisy, ČSN či jinými normami nebo jinak nevhodné pro to, aby podle nich Zhotovitel při plnění závazků dle této smlouvy postupoval, je povinen o tom Objednatele bezodkladně písemně informovat.</w:t>
      </w:r>
    </w:p>
    <w:p w14:paraId="7CF94652" w14:textId="57DB69B1"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 xml:space="preserve">Objednatel si vyhrazuje lhůtu 7 kalendářních dnů, není-li písemně stanoveno jinak, na posouzení návrhů Zhotovitele, po které neběží lhůty stanovené v čl. </w:t>
      </w:r>
      <w:r w:rsidR="00733CF8">
        <w:rPr>
          <w:rFonts w:asciiTheme="minorHAnsi" w:eastAsiaTheme="minorHAnsi" w:hAnsiTheme="minorHAnsi" w:cs="Calibri"/>
          <w:szCs w:val="22"/>
          <w:lang w:eastAsia="en-US"/>
        </w:rPr>
        <w:t>5</w:t>
      </w:r>
      <w:r w:rsidRPr="0078139F">
        <w:rPr>
          <w:rFonts w:asciiTheme="minorHAnsi" w:eastAsiaTheme="minorHAnsi" w:hAnsiTheme="minorHAnsi" w:cs="Calibri"/>
          <w:szCs w:val="22"/>
          <w:lang w:eastAsia="en-US"/>
        </w:rPr>
        <w:t>.</w:t>
      </w:r>
      <w:r w:rsidR="00521CE5">
        <w:rPr>
          <w:rFonts w:asciiTheme="minorHAnsi" w:eastAsiaTheme="minorHAnsi" w:hAnsiTheme="minorHAnsi" w:cs="Calibri"/>
          <w:szCs w:val="22"/>
          <w:lang w:eastAsia="en-US"/>
        </w:rPr>
        <w:t>2</w:t>
      </w:r>
      <w:r w:rsidRPr="0078139F">
        <w:rPr>
          <w:rFonts w:asciiTheme="minorHAnsi" w:eastAsiaTheme="minorHAnsi" w:hAnsiTheme="minorHAnsi" w:cs="Calibri"/>
          <w:szCs w:val="22"/>
          <w:lang w:eastAsia="en-US"/>
        </w:rPr>
        <w:t>.1 této Smlouvy.</w:t>
      </w:r>
    </w:p>
    <w:p w14:paraId="020BACFB" w14:textId="77777777" w:rsidR="0078139F" w:rsidRPr="0078139F" w:rsidRDefault="0078139F"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 xml:space="preserve">Provedení aktualizace oceněného rozpočtu na aktuální cenovou úroveň </w:t>
      </w:r>
    </w:p>
    <w:p w14:paraId="14F7CFF6" w14:textId="6C149089" w:rsidR="0078139F" w:rsidRDefault="0078139F" w:rsidP="000E7DF7">
      <w:pPr>
        <w:autoSpaceDE w:val="0"/>
        <w:autoSpaceDN w:val="0"/>
        <w:adjustRightInd w:val="0"/>
        <w:ind w:left="85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 xml:space="preserve">Zhotovitel se zavazuje, že v případě potřeby úpravu rozpočtu na aktuální cenovou hladinu bude podle potřeby Objednatele provádět po celou dobu záruky za dílo, a to nejpozději do 20 kalendářních dnů od výzvy Objednatele. Cena za tuto aktualizaci je zahrnuta v ceně za realizaci díla. </w:t>
      </w:r>
    </w:p>
    <w:p w14:paraId="01F1BB62" w14:textId="43FB623B" w:rsidR="0078139F" w:rsidRPr="0078139F" w:rsidRDefault="0078139F"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A91D7E">
        <w:rPr>
          <w:rFonts w:asciiTheme="minorHAnsi" w:eastAsiaTheme="minorHAnsi" w:hAnsiTheme="minorHAnsi" w:cs="Calibri"/>
          <w:b/>
          <w:szCs w:val="22"/>
          <w:lang w:eastAsia="en-US"/>
        </w:rPr>
        <w:t>Součinnost</w:t>
      </w:r>
      <w:r w:rsidRPr="0078139F">
        <w:rPr>
          <w:rFonts w:asciiTheme="minorHAnsi" w:eastAsiaTheme="minorHAnsi" w:hAnsiTheme="minorHAnsi" w:cs="Calibri"/>
          <w:b/>
          <w:szCs w:val="22"/>
          <w:lang w:eastAsia="en-US"/>
        </w:rPr>
        <w:t xml:space="preserve"> při výběru dodavatele stavby</w:t>
      </w:r>
    </w:p>
    <w:p w14:paraId="31AE4CC2"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Aktivní spolupráce při výběru dodavatele stavby dle předmětné dokumentace, a to i při opakovaných řízeních na výběr dodavatele stavby - kontrola soupisu prací v nabídkách, posouzení splnění způsobilosti a kvalifikace a hodnocení nabídek.</w:t>
      </w:r>
    </w:p>
    <w:p w14:paraId="06C38420"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 xml:space="preserve">Aktivní spolupráce s  Objednatelem/administrátorem v průběhu zadávacího řízení na zhotovitele stavby, zodpovězení dotazů účastníků zadávacího řízení k projektové dokumentaci stavby včetně soupisu prací a výkazu výměr, a to ve lhůtě nejpozději dvou (2) pracovních dnů od doručení dotazu Objednatelem nebo administrátorem. Za doručení dotazu Objednatele se považuje i doručení dotazu prostřednictvím elektronické pošty (emailem). </w:t>
      </w:r>
    </w:p>
    <w:p w14:paraId="742D58D2" w14:textId="11FFFC2A"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Aktivní účast na jednáních pověřených osob k hodnocení a posouzení nabídek, kontrola oceněných soupisů prací v nabídkách účastníků zadávacího řízení.</w:t>
      </w:r>
      <w:r w:rsidR="00521CE5">
        <w:rPr>
          <w:rFonts w:asciiTheme="minorHAnsi" w:eastAsiaTheme="minorHAnsi" w:hAnsiTheme="minorHAnsi" w:cs="Calibri"/>
          <w:szCs w:val="22"/>
          <w:lang w:eastAsia="en-US"/>
        </w:rPr>
        <w:t xml:space="preserve"> Pověřené osoby jsou povinny zachovávat mlčenlivost o skutečnostech, o kterých se dozvěděli a nebýt ve střetu zájmů.</w:t>
      </w:r>
    </w:p>
    <w:p w14:paraId="2E78AFE5" w14:textId="77777777" w:rsidR="0078139F" w:rsidRPr="0078139F" w:rsidRDefault="0078139F"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Poskytnutí výhradní a neomezené licence k autorskému dílu</w:t>
      </w:r>
    </w:p>
    <w:p w14:paraId="67009E42"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 xml:space="preserve">Zhotovitel touto smlouvou opravňuje Objednatele k užití předmětu díla, nebo jeho části, této Přílohy smlouvy všemi možnými způsoby užití v rozsahu neomezeném, a to jak ve hmotné, tak i nehmotné podobě. Zhotovitel poskytne k užití díla výhradní a neomezenou licenci, a to v rozsahu předmětu této smlouvy. Na základě poskytnutí licence pro užití autorského díla bude Objednatel oprávněn ke všem způsobům užití díla. Objednatel bude oprávněn dílo: a) rozmnožovat, b) rozšiřovat, c) poskytovat dílo jiným subjektům, d) půjčovat dílo, e) pozměňovat dílo, f) sdělovat dílo veřejnosti. </w:t>
      </w:r>
    </w:p>
    <w:p w14:paraId="1DC4416A"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Objednatel je oprávněn i k jiným než výše uvedeným způsobům využití, zejména je oprávněn podle něj postupovat, rozvíjet jej, pozměňovat či použít jako podklad pro další využití apod. Objednatel je oprávněn předmět díla zpracovat včetně překladu, spojit s jiným dílem, zařadit do díla souborného a uvádět dílo na veřejnost pod svým jménem a takto upravené dílo dále neomezeně užívat všemi způsoby užití.</w:t>
      </w:r>
    </w:p>
    <w:p w14:paraId="0D0E4784"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lastRenderedPageBreak/>
        <w:t xml:space="preserve">Zhotovitel nesmí poskytnout licenci k projektové dokumentaci třetí osobě. Zhotovitel je povinen zdržet se výkonu práva užít předmět díla. Zhotovitel uděluje Objednateli souhlas k postoupení licence třetí osobě, a to ať už zcela, nebo zčásti a současně uděluje Objednateli právo poskytovat podlicence v plném rozsahu, jaký vyplývá z licenčního oprávnění. </w:t>
      </w:r>
    </w:p>
    <w:p w14:paraId="77DA5BC8"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Zhotovitel je sám oprávněn užít předmět díla, zejména pro potřeby marketingu, pro potřeby prezentace na veřejnosti, výstavách či jednotlivě u třetích osob v jakékoliv formě zachycené na jakémkoliv nosiči, pouze se souhlasem Objednatele.</w:t>
      </w:r>
    </w:p>
    <w:p w14:paraId="0EFFF6C7"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Poskytnutí výhradní a neomezené licence k autorskému dílu je součástí ceny díla. Objednatel není povinen licenci využít.</w:t>
      </w:r>
    </w:p>
    <w:p w14:paraId="0CAAF229" w14:textId="77777777" w:rsidR="0078139F" w:rsidRPr="0078139F" w:rsidRDefault="0078139F" w:rsidP="000E7DF7">
      <w:pPr>
        <w:autoSpaceDE w:val="0"/>
        <w:autoSpaceDN w:val="0"/>
        <w:adjustRightInd w:val="0"/>
        <w:ind w:left="851" w:hanging="1"/>
        <w:jc w:val="both"/>
        <w:rPr>
          <w:rFonts w:asciiTheme="minorHAnsi" w:eastAsiaTheme="minorHAnsi" w:hAnsiTheme="minorHAnsi" w:cs="Calibri"/>
          <w:szCs w:val="22"/>
          <w:lang w:eastAsia="en-US"/>
        </w:rPr>
      </w:pPr>
      <w:r w:rsidRPr="0078139F">
        <w:rPr>
          <w:rFonts w:asciiTheme="minorHAnsi" w:eastAsiaTheme="minorHAnsi" w:hAnsiTheme="minorHAnsi" w:cs="Calibri"/>
          <w:szCs w:val="22"/>
          <w:lang w:eastAsia="en-US"/>
        </w:rPr>
        <w:t>Zhotovitel prohlašuje, že předmět díla je vytvořen jejím autorem či autory jakožto dílo zaměstnanecké, případně že je oprávněn poskytnout Objednateli licenci na základě smluvního ujednání s jejím autorem či autory, a to v plném rozsahu dle této smlouvy.</w:t>
      </w:r>
    </w:p>
    <w:p w14:paraId="1518B569" w14:textId="77777777" w:rsidR="0078139F" w:rsidRPr="0078139F" w:rsidRDefault="0078139F" w:rsidP="000E7DF7">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Výkon autorského dozoru</w:t>
      </w:r>
      <w:r w:rsidRPr="0078139F">
        <w:rPr>
          <w:rFonts w:asciiTheme="minorHAnsi" w:eastAsiaTheme="minorHAnsi" w:hAnsiTheme="minorHAnsi" w:cs="Calibri"/>
          <w:szCs w:val="22"/>
          <w:lang w:eastAsia="en-US"/>
        </w:rPr>
        <w:t xml:space="preserve"> - hlavními úkony autorského dozoru projektanta jsou tyto činnosti:</w:t>
      </w:r>
    </w:p>
    <w:p w14:paraId="6FF43E8E" w14:textId="19D4DCD6" w:rsidR="0078139F" w:rsidRPr="0078139F" w:rsidRDefault="0078139F" w:rsidP="000E7DF7">
      <w:pPr>
        <w:autoSpaceDE w:val="0"/>
        <w:autoSpaceDN w:val="0"/>
        <w:adjustRightInd w:val="0"/>
        <w:ind w:left="851"/>
        <w:jc w:val="both"/>
        <w:rPr>
          <w:rFonts w:asciiTheme="minorHAnsi" w:eastAsiaTheme="minorHAnsi" w:hAnsiTheme="minorHAnsi" w:cs="Calibri"/>
          <w:bCs/>
          <w:szCs w:val="22"/>
          <w:lang w:eastAsia="en-US"/>
        </w:rPr>
      </w:pPr>
      <w:r w:rsidRPr="0078139F">
        <w:rPr>
          <w:rFonts w:asciiTheme="minorHAnsi" w:eastAsiaTheme="minorHAnsi" w:hAnsiTheme="minorHAnsi" w:cs="Calibri"/>
          <w:bCs/>
          <w:szCs w:val="22"/>
          <w:lang w:eastAsia="en-US"/>
        </w:rPr>
        <w:t xml:space="preserve">Účast na předání staveniště zhotoviteli. </w:t>
      </w:r>
    </w:p>
    <w:p w14:paraId="0810BD62" w14:textId="24D58749" w:rsidR="0078139F" w:rsidRPr="0078139F" w:rsidRDefault="0078139F" w:rsidP="000E7DF7">
      <w:pPr>
        <w:autoSpaceDE w:val="0"/>
        <w:autoSpaceDN w:val="0"/>
        <w:adjustRightInd w:val="0"/>
        <w:ind w:left="851"/>
        <w:jc w:val="both"/>
        <w:rPr>
          <w:rFonts w:asciiTheme="minorHAnsi" w:eastAsiaTheme="minorHAnsi" w:hAnsiTheme="minorHAnsi" w:cs="Calibri"/>
          <w:bCs/>
          <w:szCs w:val="22"/>
          <w:lang w:eastAsia="en-US"/>
        </w:rPr>
      </w:pPr>
      <w:r w:rsidRPr="0078139F">
        <w:rPr>
          <w:rFonts w:asciiTheme="minorHAnsi" w:eastAsiaTheme="minorHAnsi" w:hAnsiTheme="minorHAnsi" w:cs="Calibri"/>
          <w:bCs/>
          <w:szCs w:val="22"/>
          <w:lang w:eastAsia="en-US"/>
        </w:rPr>
        <w:t xml:space="preserve">Účast na kontrolních dnech stavby a spolupráce s ostatními partnery při operativním řešení problémů vzniklých na stavbě </w:t>
      </w:r>
      <w:r w:rsidR="00DE6DB9">
        <w:rPr>
          <w:rFonts w:asciiTheme="minorHAnsi" w:eastAsiaTheme="minorHAnsi" w:hAnsiTheme="minorHAnsi" w:cs="Calibri"/>
          <w:bCs/>
          <w:szCs w:val="22"/>
          <w:lang w:eastAsia="en-US"/>
        </w:rPr>
        <w:t>1 x týdně</w:t>
      </w:r>
      <w:r w:rsidRPr="0078139F">
        <w:rPr>
          <w:rFonts w:asciiTheme="minorHAnsi" w:eastAsiaTheme="minorHAnsi" w:hAnsiTheme="minorHAnsi" w:cs="Calibri"/>
          <w:bCs/>
          <w:szCs w:val="22"/>
          <w:lang w:eastAsia="en-US"/>
        </w:rPr>
        <w:t xml:space="preserve"> nebo kdykoli na vyzvání.</w:t>
      </w:r>
    </w:p>
    <w:p w14:paraId="053E0C62" w14:textId="6875863F" w:rsidR="0078139F" w:rsidRPr="0078139F" w:rsidRDefault="0078139F" w:rsidP="000E7DF7">
      <w:pPr>
        <w:autoSpaceDE w:val="0"/>
        <w:autoSpaceDN w:val="0"/>
        <w:adjustRightInd w:val="0"/>
        <w:ind w:left="851"/>
        <w:jc w:val="both"/>
        <w:rPr>
          <w:rFonts w:asciiTheme="minorHAnsi" w:eastAsiaTheme="minorHAnsi" w:hAnsiTheme="minorHAnsi" w:cs="Calibri"/>
          <w:bCs/>
          <w:szCs w:val="22"/>
          <w:lang w:eastAsia="en-US"/>
        </w:rPr>
      </w:pPr>
      <w:r w:rsidRPr="0078139F">
        <w:rPr>
          <w:rFonts w:asciiTheme="minorHAnsi" w:eastAsiaTheme="minorHAnsi" w:hAnsiTheme="minorHAnsi" w:cs="Calibri"/>
          <w:bCs/>
          <w:szCs w:val="22"/>
          <w:lang w:eastAsia="en-US"/>
        </w:rPr>
        <w:t>Autorský dozor sleduje z technického hlediska po celou dobu realizace stavby její soulad se schválenou projektovou dokumentací</w:t>
      </w:r>
      <w:r w:rsidR="0060194F">
        <w:rPr>
          <w:rFonts w:asciiTheme="minorHAnsi" w:eastAsiaTheme="minorHAnsi" w:hAnsiTheme="minorHAnsi" w:cs="Calibri"/>
          <w:bCs/>
          <w:szCs w:val="22"/>
          <w:lang w:eastAsia="en-US"/>
        </w:rPr>
        <w:t xml:space="preserve"> a bude se účastnit kontrolních dnů stavby</w:t>
      </w:r>
      <w:r w:rsidRPr="0078139F">
        <w:rPr>
          <w:rFonts w:asciiTheme="minorHAnsi" w:eastAsiaTheme="minorHAnsi" w:hAnsiTheme="minorHAnsi" w:cs="Calibri"/>
          <w:bCs/>
          <w:szCs w:val="22"/>
          <w:lang w:eastAsia="en-US"/>
        </w:rPr>
        <w:t>.</w:t>
      </w:r>
    </w:p>
    <w:p w14:paraId="386DAC6C" w14:textId="32F279B5" w:rsidR="0078139F" w:rsidRPr="0078139F" w:rsidRDefault="0078139F" w:rsidP="000E7DF7">
      <w:pPr>
        <w:autoSpaceDE w:val="0"/>
        <w:autoSpaceDN w:val="0"/>
        <w:adjustRightInd w:val="0"/>
        <w:ind w:left="851"/>
        <w:jc w:val="both"/>
        <w:rPr>
          <w:rFonts w:asciiTheme="minorHAnsi" w:eastAsiaTheme="minorHAnsi" w:hAnsiTheme="minorHAnsi" w:cs="Calibri"/>
          <w:bCs/>
          <w:szCs w:val="22"/>
          <w:lang w:eastAsia="en-US"/>
        </w:rPr>
      </w:pPr>
      <w:r w:rsidRPr="0078139F">
        <w:rPr>
          <w:rFonts w:asciiTheme="minorHAnsi" w:eastAsiaTheme="minorHAnsi" w:hAnsiTheme="minorHAnsi" w:cs="Calibri"/>
          <w:bCs/>
          <w:szCs w:val="22"/>
          <w:lang w:eastAsia="en-US"/>
        </w:rPr>
        <w:t>Autorský dozor poskytuje vysvětlení potřebná pro vypracování výrobní dokumentace zhotovitele, nebo dokumentace jeho specifických subdodávek; upozorňuje na potřebu řešení koordinačních vazeb.</w:t>
      </w:r>
    </w:p>
    <w:p w14:paraId="627C7423" w14:textId="0E55C9C7" w:rsidR="0078139F" w:rsidRPr="0078139F" w:rsidRDefault="000554EC" w:rsidP="000E7DF7">
      <w:pPr>
        <w:autoSpaceDE w:val="0"/>
        <w:autoSpaceDN w:val="0"/>
        <w:adjustRightInd w:val="0"/>
        <w:ind w:left="851"/>
        <w:jc w:val="both"/>
        <w:rPr>
          <w:rFonts w:asciiTheme="minorHAnsi" w:eastAsiaTheme="minorHAnsi" w:hAnsiTheme="minorHAnsi" w:cs="Calibri"/>
          <w:bCs/>
          <w:szCs w:val="22"/>
          <w:lang w:eastAsia="en-US"/>
        </w:rPr>
      </w:pPr>
      <w:r w:rsidRPr="000554EC">
        <w:rPr>
          <w:rFonts w:asciiTheme="minorHAnsi" w:eastAsiaTheme="minorHAnsi" w:hAnsiTheme="minorHAnsi" w:cs="Calibri"/>
          <w:bCs/>
          <w:szCs w:val="22"/>
          <w:lang w:eastAsia="en-US"/>
        </w:rPr>
        <w:t>Podle investorových pokynů (zpravidla technického dozoru investora)</w:t>
      </w:r>
      <w:r>
        <w:rPr>
          <w:rFonts w:asciiTheme="minorHAnsi" w:eastAsiaTheme="minorHAnsi" w:hAnsiTheme="minorHAnsi" w:cs="Calibri"/>
          <w:bCs/>
          <w:szCs w:val="22"/>
          <w:lang w:eastAsia="en-US"/>
        </w:rPr>
        <w:t xml:space="preserve"> p</w:t>
      </w:r>
      <w:r w:rsidR="0078139F" w:rsidRPr="0078139F">
        <w:rPr>
          <w:rFonts w:asciiTheme="minorHAnsi" w:eastAsiaTheme="minorHAnsi" w:hAnsiTheme="minorHAnsi" w:cs="Calibri"/>
          <w:bCs/>
          <w:szCs w:val="22"/>
          <w:lang w:eastAsia="en-US"/>
        </w:rPr>
        <w:t>osuzuje návrhy zhotovitele na změny schválené projektové dokumentace a na odchylky od ní.</w:t>
      </w:r>
      <w:r w:rsidR="00D27A6E">
        <w:rPr>
          <w:rFonts w:asciiTheme="minorHAnsi" w:eastAsiaTheme="minorHAnsi" w:hAnsiTheme="minorHAnsi" w:cs="Calibri"/>
          <w:bCs/>
          <w:szCs w:val="22"/>
          <w:lang w:eastAsia="en-US"/>
        </w:rPr>
        <w:t xml:space="preserve"> V případě, že pro zdárné dokončení díla budou zjištěny nedostatky nebo nezbytnost úprav v PD v průběhu realizace, zpracuje úpravu dokumentace.</w:t>
      </w:r>
    </w:p>
    <w:p w14:paraId="5B8058CD" w14:textId="04BCEC48" w:rsidR="0078139F" w:rsidRPr="0078139F" w:rsidRDefault="00733CF8" w:rsidP="000E7DF7">
      <w:pPr>
        <w:autoSpaceDE w:val="0"/>
        <w:autoSpaceDN w:val="0"/>
        <w:adjustRightInd w:val="0"/>
        <w:ind w:left="851"/>
        <w:jc w:val="both"/>
        <w:rPr>
          <w:rFonts w:asciiTheme="minorHAnsi" w:eastAsiaTheme="minorHAnsi" w:hAnsiTheme="minorHAnsi" w:cs="Calibri"/>
          <w:bCs/>
          <w:szCs w:val="22"/>
          <w:lang w:eastAsia="en-US"/>
        </w:rPr>
      </w:pPr>
      <w:r>
        <w:rPr>
          <w:rFonts w:asciiTheme="minorHAnsi" w:eastAsiaTheme="minorHAnsi" w:hAnsiTheme="minorHAnsi" w:cs="Calibri"/>
          <w:bCs/>
          <w:szCs w:val="22"/>
          <w:lang w:eastAsia="en-US"/>
        </w:rPr>
        <w:t>A</w:t>
      </w:r>
      <w:r w:rsidR="0078139F" w:rsidRPr="0078139F">
        <w:rPr>
          <w:rFonts w:asciiTheme="minorHAnsi" w:eastAsiaTheme="minorHAnsi" w:hAnsiTheme="minorHAnsi" w:cs="Calibri"/>
          <w:bCs/>
          <w:szCs w:val="22"/>
          <w:lang w:eastAsia="en-US"/>
        </w:rPr>
        <w:t xml:space="preserve">utorský dozor </w:t>
      </w:r>
      <w:r w:rsidRPr="0078139F">
        <w:rPr>
          <w:rFonts w:asciiTheme="minorHAnsi" w:eastAsiaTheme="minorHAnsi" w:hAnsiTheme="minorHAnsi" w:cs="Calibri"/>
          <w:bCs/>
          <w:szCs w:val="22"/>
          <w:lang w:eastAsia="en-US"/>
        </w:rPr>
        <w:t xml:space="preserve">má </w:t>
      </w:r>
      <w:r w:rsidR="0078139F" w:rsidRPr="0078139F">
        <w:rPr>
          <w:rFonts w:asciiTheme="minorHAnsi" w:eastAsiaTheme="minorHAnsi" w:hAnsiTheme="minorHAnsi" w:cs="Calibri"/>
          <w:bCs/>
          <w:szCs w:val="22"/>
          <w:lang w:eastAsia="en-US"/>
        </w:rPr>
        <w:t xml:space="preserve">na zřeteli dodržení technickoekonomických </w:t>
      </w:r>
      <w:r w:rsidR="000554EC" w:rsidRPr="0078139F">
        <w:rPr>
          <w:rFonts w:asciiTheme="minorHAnsi" w:eastAsiaTheme="minorHAnsi" w:hAnsiTheme="minorHAnsi" w:cs="Calibri"/>
          <w:bCs/>
          <w:szCs w:val="22"/>
          <w:lang w:eastAsia="en-US"/>
        </w:rPr>
        <w:t>parametr</w:t>
      </w:r>
      <w:r w:rsidR="000554EC">
        <w:rPr>
          <w:rFonts w:asciiTheme="minorHAnsi" w:eastAsiaTheme="minorHAnsi" w:hAnsiTheme="minorHAnsi" w:cs="Calibri"/>
          <w:bCs/>
          <w:szCs w:val="22"/>
          <w:lang w:eastAsia="en-US"/>
        </w:rPr>
        <w:t>ů</w:t>
      </w:r>
      <w:r w:rsidR="000554EC" w:rsidRPr="0078139F">
        <w:rPr>
          <w:rFonts w:asciiTheme="minorHAnsi" w:eastAsiaTheme="minorHAnsi" w:hAnsiTheme="minorHAnsi" w:cs="Calibri"/>
          <w:bCs/>
          <w:szCs w:val="22"/>
          <w:lang w:eastAsia="en-US"/>
        </w:rPr>
        <w:t xml:space="preserve"> </w:t>
      </w:r>
      <w:r w:rsidR="0078139F" w:rsidRPr="0078139F">
        <w:rPr>
          <w:rFonts w:asciiTheme="minorHAnsi" w:eastAsiaTheme="minorHAnsi" w:hAnsiTheme="minorHAnsi" w:cs="Calibri"/>
          <w:bCs/>
          <w:szCs w:val="22"/>
          <w:lang w:eastAsia="en-US"/>
        </w:rPr>
        <w:t xml:space="preserve">stavby. Podobně se vyjadřuje k požadavkům na změny množství výrobků a výkonů oproti schválené projektové dokumentace. </w:t>
      </w:r>
    </w:p>
    <w:p w14:paraId="4B03BBD6" w14:textId="77777777" w:rsidR="000554EC" w:rsidRDefault="0078139F" w:rsidP="000554EC">
      <w:pPr>
        <w:autoSpaceDE w:val="0"/>
        <w:autoSpaceDN w:val="0"/>
        <w:adjustRightInd w:val="0"/>
        <w:ind w:left="851"/>
        <w:jc w:val="both"/>
        <w:rPr>
          <w:rFonts w:asciiTheme="minorHAnsi" w:eastAsiaTheme="minorHAnsi" w:hAnsiTheme="minorHAnsi" w:cs="Calibri"/>
          <w:bCs/>
          <w:szCs w:val="22"/>
          <w:lang w:eastAsia="en-US"/>
        </w:rPr>
      </w:pPr>
      <w:r w:rsidRPr="0078139F">
        <w:rPr>
          <w:rFonts w:asciiTheme="minorHAnsi" w:eastAsiaTheme="minorHAnsi" w:hAnsiTheme="minorHAnsi" w:cs="Calibri"/>
          <w:bCs/>
          <w:szCs w:val="22"/>
          <w:lang w:eastAsia="en-US"/>
        </w:rPr>
        <w:t>Účastní se předání a převzetí dokončené stavby</w:t>
      </w:r>
      <w:r w:rsidR="00733CF8">
        <w:rPr>
          <w:rFonts w:asciiTheme="minorHAnsi" w:eastAsiaTheme="minorHAnsi" w:hAnsiTheme="minorHAnsi" w:cs="Calibri"/>
          <w:bCs/>
          <w:szCs w:val="22"/>
          <w:lang w:eastAsia="en-US"/>
        </w:rPr>
        <w:t xml:space="preserve"> od zhotovitele </w:t>
      </w:r>
      <w:r w:rsidR="000554EC" w:rsidRPr="000554EC">
        <w:rPr>
          <w:rFonts w:asciiTheme="minorHAnsi" w:eastAsiaTheme="minorHAnsi" w:hAnsiTheme="minorHAnsi" w:cs="Calibri"/>
          <w:bCs/>
          <w:szCs w:val="22"/>
          <w:lang w:eastAsia="en-US"/>
        </w:rPr>
        <w:t>a spolupůsobí se stavebníkem při získávání kolaudačního souhlasu s dokončenou stavbou; též podpora projektanta při komplexních zkouškách. Na výzvu objednatele se spoluúčastní při kontrole a vypořádávání účtů stavby, porovnání výkazů výměr v dokumentaci pro výběr zhotovitele se skutečností.</w:t>
      </w:r>
    </w:p>
    <w:p w14:paraId="33DCDF26" w14:textId="6949EE23" w:rsidR="0078139F" w:rsidRPr="0078139F" w:rsidRDefault="0078139F" w:rsidP="002313CF">
      <w:pPr>
        <w:pStyle w:val="Odstavecseseznamem"/>
        <w:numPr>
          <w:ilvl w:val="0"/>
          <w:numId w:val="43"/>
        </w:numPr>
        <w:autoSpaceDE w:val="0"/>
        <w:autoSpaceDN w:val="0"/>
        <w:adjustRightInd w:val="0"/>
        <w:ind w:left="851" w:hanging="426"/>
        <w:jc w:val="both"/>
        <w:rPr>
          <w:rFonts w:asciiTheme="minorHAnsi" w:eastAsiaTheme="minorHAnsi" w:hAnsiTheme="minorHAnsi" w:cs="Calibri"/>
          <w:b/>
          <w:szCs w:val="22"/>
          <w:lang w:eastAsia="en-US"/>
        </w:rPr>
      </w:pPr>
      <w:r w:rsidRPr="0078139F">
        <w:rPr>
          <w:rFonts w:asciiTheme="minorHAnsi" w:eastAsiaTheme="minorHAnsi" w:hAnsiTheme="minorHAnsi" w:cs="Calibri"/>
          <w:b/>
          <w:szCs w:val="22"/>
          <w:lang w:eastAsia="en-US"/>
        </w:rPr>
        <w:t>Poskytování součinnosti při přípravě podkladů k žádosti o dotaci vč. zpracování detailů v případě požadavků dotačního orgánu.</w:t>
      </w:r>
    </w:p>
    <w:p w14:paraId="1876237D" w14:textId="5BCB4C8D" w:rsidR="00BF4354" w:rsidRDefault="00BF4354" w:rsidP="000E7DF7">
      <w:pPr>
        <w:autoSpaceDE w:val="0"/>
        <w:autoSpaceDN w:val="0"/>
        <w:adjustRightInd w:val="0"/>
        <w:jc w:val="both"/>
        <w:rPr>
          <w:rFonts w:asciiTheme="minorHAnsi" w:eastAsiaTheme="minorHAnsi" w:hAnsiTheme="minorHAnsi" w:cs="Calibri"/>
          <w:szCs w:val="22"/>
          <w:lang w:eastAsia="en-US"/>
        </w:rPr>
      </w:pPr>
    </w:p>
    <w:p w14:paraId="291CA571" w14:textId="77777777" w:rsidR="000554EC" w:rsidRDefault="000554EC" w:rsidP="000E7DF7">
      <w:pPr>
        <w:autoSpaceDE w:val="0"/>
        <w:autoSpaceDN w:val="0"/>
        <w:adjustRightInd w:val="0"/>
        <w:jc w:val="both"/>
        <w:rPr>
          <w:rFonts w:asciiTheme="minorHAnsi" w:eastAsiaTheme="minorHAnsi" w:hAnsiTheme="minorHAnsi" w:cs="Calibri"/>
          <w:szCs w:val="22"/>
          <w:lang w:eastAsia="en-US"/>
        </w:rPr>
      </w:pPr>
    </w:p>
    <w:p w14:paraId="0ADAD8AF" w14:textId="10AE6779" w:rsidR="00612D4D" w:rsidRPr="008833BC" w:rsidRDefault="00F6333E" w:rsidP="000E7DF7">
      <w:pPr>
        <w:autoSpaceDE w:val="0"/>
        <w:autoSpaceDN w:val="0"/>
        <w:adjustRightInd w:val="0"/>
        <w:ind w:left="709" w:hanging="426"/>
        <w:jc w:val="both"/>
      </w:pPr>
      <w:r w:rsidRPr="00F6333E">
        <w:rPr>
          <w:rFonts w:asciiTheme="minorHAnsi" w:hAnsiTheme="minorHAnsi" w:cstheme="minorHAnsi"/>
        </w:rPr>
        <w:t xml:space="preserve"> </w:t>
      </w:r>
    </w:p>
    <w:sectPr w:rsidR="00612D4D" w:rsidRPr="008833BC" w:rsidSect="00382673">
      <w:headerReference w:type="default" r:id="rId13"/>
      <w:pgSz w:w="11906" w:h="16838"/>
      <w:pgMar w:top="899" w:right="1133" w:bottom="1418"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D2692" w16cid:durableId="286FD6F8"/>
  <w16cid:commentId w16cid:paraId="0509D435" w16cid:durableId="286FD6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834B" w14:textId="77777777" w:rsidR="00B30CFC" w:rsidRDefault="00B30CFC" w:rsidP="005C54F7">
      <w:pPr>
        <w:spacing w:after="0"/>
      </w:pPr>
      <w:r>
        <w:separator/>
      </w:r>
    </w:p>
  </w:endnote>
  <w:endnote w:type="continuationSeparator" w:id="0">
    <w:p w14:paraId="3A122585" w14:textId="77777777" w:rsidR="00B30CFC" w:rsidRDefault="00B30CFC"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64566AFB" w:rsidR="0017715D" w:rsidRDefault="0017715D">
            <w:pPr>
              <w:pStyle w:val="Zpat"/>
              <w:jc w:val="right"/>
            </w:pPr>
            <w:r>
              <w:t xml:space="preserve">Stránka </w:t>
            </w:r>
            <w:r>
              <w:rPr>
                <w:b/>
                <w:bCs/>
                <w:sz w:val="24"/>
              </w:rPr>
              <w:fldChar w:fldCharType="begin"/>
            </w:r>
            <w:r>
              <w:rPr>
                <w:b/>
                <w:bCs/>
              </w:rPr>
              <w:instrText>PAGE</w:instrText>
            </w:r>
            <w:r>
              <w:rPr>
                <w:b/>
                <w:bCs/>
                <w:sz w:val="24"/>
              </w:rPr>
              <w:fldChar w:fldCharType="separate"/>
            </w:r>
            <w:r w:rsidR="00BA7C11">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A7C11">
              <w:rPr>
                <w:b/>
                <w:bCs/>
                <w:noProof/>
              </w:rPr>
              <w:t>23</w:t>
            </w:r>
            <w:r>
              <w:rPr>
                <w:b/>
                <w:bCs/>
                <w:sz w:val="24"/>
              </w:rPr>
              <w:fldChar w:fldCharType="end"/>
            </w:r>
          </w:p>
        </w:sdtContent>
      </w:sdt>
    </w:sdtContent>
  </w:sdt>
  <w:p w14:paraId="33EA6A4C" w14:textId="77777777" w:rsidR="0017715D" w:rsidRDefault="001771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500C" w14:textId="77777777" w:rsidR="00B30CFC" w:rsidRDefault="00B30CFC" w:rsidP="005C54F7">
      <w:pPr>
        <w:spacing w:after="0"/>
      </w:pPr>
      <w:r>
        <w:separator/>
      </w:r>
    </w:p>
  </w:footnote>
  <w:footnote w:type="continuationSeparator" w:id="0">
    <w:p w14:paraId="0FCB2978" w14:textId="77777777" w:rsidR="00B30CFC" w:rsidRDefault="00B30CFC"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773C" w14:textId="73AEEFF6" w:rsidR="0017715D" w:rsidRDefault="0017715D" w:rsidP="005B14C4">
    <w:pPr>
      <w:pStyle w:val="Zhlav"/>
      <w:jc w:val="right"/>
    </w:pPr>
    <w:r>
      <w:t>Smlouva o dílo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53D2" w14:textId="4CDE5383" w:rsidR="0017715D" w:rsidRPr="00F46EE2" w:rsidRDefault="0017715D" w:rsidP="00F46EE2">
    <w:pPr>
      <w:pStyle w:val="Zhlav"/>
      <w:jc w:val="right"/>
      <w:rPr>
        <w:sz w:val="24"/>
      </w:rPr>
    </w:pPr>
    <w:r w:rsidRPr="00F46EE2">
      <w:rPr>
        <w:sz w:val="24"/>
      </w:rPr>
      <w:t>Příloha č. 1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953"/>
    <w:multiLevelType w:val="hybridMultilevel"/>
    <w:tmpl w:val="7988BBFE"/>
    <w:lvl w:ilvl="0" w:tplc="3A20628E">
      <w:start w:val="1"/>
      <w:numFmt w:val="upp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68D02E1"/>
    <w:multiLevelType w:val="hybridMultilevel"/>
    <w:tmpl w:val="C44052CE"/>
    <w:lvl w:ilvl="0" w:tplc="6A76B428">
      <w:start w:val="1"/>
      <w:numFmt w:val="decimal"/>
      <w:lvlText w:val="7.%1"/>
      <w:lvlJc w:val="left"/>
      <w:pPr>
        <w:ind w:left="1854" w:hanging="360"/>
      </w:pPr>
      <w:rPr>
        <w:rFonts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9930958"/>
    <w:multiLevelType w:val="multilevel"/>
    <w:tmpl w:val="7188D7D8"/>
    <w:lvl w:ilvl="0">
      <w:start w:val="9"/>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4" w15:restartNumberingAfterBreak="0">
    <w:nsid w:val="0C9B4553"/>
    <w:multiLevelType w:val="hybridMultilevel"/>
    <w:tmpl w:val="8EAE204E"/>
    <w:lvl w:ilvl="0" w:tplc="52EED4EA">
      <w:start w:val="1"/>
      <w:numFmt w:val="decimal"/>
      <w:lvlText w:val="5.%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ED4E2E"/>
    <w:multiLevelType w:val="hybridMultilevel"/>
    <w:tmpl w:val="31EA465C"/>
    <w:lvl w:ilvl="0" w:tplc="283E1940">
      <w:start w:val="2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551727A"/>
    <w:multiLevelType w:val="hybridMultilevel"/>
    <w:tmpl w:val="044C4706"/>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F15EB0"/>
    <w:multiLevelType w:val="hybridMultilevel"/>
    <w:tmpl w:val="890AD2D2"/>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2E704219"/>
    <w:multiLevelType w:val="hybridMultilevel"/>
    <w:tmpl w:val="E2B604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C41E0"/>
    <w:multiLevelType w:val="multilevel"/>
    <w:tmpl w:val="CDAE2CC2"/>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CD177A"/>
    <w:multiLevelType w:val="multilevel"/>
    <w:tmpl w:val="D08E852E"/>
    <w:lvl w:ilvl="0">
      <w:start w:val="9"/>
      <w:numFmt w:val="decimal"/>
      <w:lvlText w:val="%1"/>
      <w:lvlJc w:val="left"/>
      <w:pPr>
        <w:ind w:left="360" w:hanging="360"/>
      </w:pPr>
      <w:rPr>
        <w:rFonts w:hint="default"/>
      </w:rPr>
    </w:lvl>
    <w:lvl w:ilvl="1">
      <w:start w:val="1"/>
      <w:numFmt w:val="bullet"/>
      <w:lvlText w:val=""/>
      <w:lvlJc w:val="left"/>
      <w:pPr>
        <w:ind w:left="426" w:hanging="360"/>
      </w:pPr>
      <w:rPr>
        <w:rFonts w:ascii="Symbol" w:hAnsi="Symbol" w:hint="default"/>
      </w:rPr>
    </w:lvl>
    <w:lvl w:ilvl="2">
      <w:start w:val="1"/>
      <w:numFmt w:val="bullet"/>
      <w:lvlText w:val=""/>
      <w:lvlJc w:val="left"/>
      <w:pPr>
        <w:ind w:left="852" w:hanging="720"/>
      </w:pPr>
      <w:rPr>
        <w:rFonts w:ascii="Symbol" w:hAnsi="Symbol"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12" w15:restartNumberingAfterBreak="0">
    <w:nsid w:val="3A367309"/>
    <w:multiLevelType w:val="hybridMultilevel"/>
    <w:tmpl w:val="F002237C"/>
    <w:lvl w:ilvl="0" w:tplc="35F8E9D2">
      <w:start w:val="1"/>
      <w:numFmt w:val="decimal"/>
      <w:lvlText w:val="4.%1"/>
      <w:lvlJc w:val="left"/>
      <w:pPr>
        <w:ind w:left="928" w:hanging="360"/>
      </w:pPr>
      <w:rPr>
        <w:rFonts w:cs="Times New Roman" w:hint="default"/>
        <w:b w:val="0"/>
        <w:color w:val="auto"/>
      </w:rPr>
    </w:lvl>
    <w:lvl w:ilvl="1" w:tplc="04050015">
      <w:start w:val="1"/>
      <w:numFmt w:val="upperLetter"/>
      <w:lvlText w:val="%2."/>
      <w:lvlJc w:val="left"/>
      <w:pPr>
        <w:ind w:left="107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10206C"/>
    <w:multiLevelType w:val="multilevel"/>
    <w:tmpl w:val="213AFD2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B6647A"/>
    <w:multiLevelType w:val="hybridMultilevel"/>
    <w:tmpl w:val="F6B41A9A"/>
    <w:lvl w:ilvl="0" w:tplc="77AA4AD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71A8C"/>
    <w:multiLevelType w:val="hybridMultilevel"/>
    <w:tmpl w:val="415A8E3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9D94949"/>
    <w:multiLevelType w:val="hybridMultilevel"/>
    <w:tmpl w:val="806055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8" w15:restartNumberingAfterBreak="0">
    <w:nsid w:val="4C465923"/>
    <w:multiLevelType w:val="hybridMultilevel"/>
    <w:tmpl w:val="6ED44936"/>
    <w:lvl w:ilvl="0" w:tplc="175EE06C">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897098"/>
    <w:multiLevelType w:val="hybridMultilevel"/>
    <w:tmpl w:val="BF3E6678"/>
    <w:lvl w:ilvl="0" w:tplc="AA2E1ED8">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382F63"/>
    <w:multiLevelType w:val="hybridMultilevel"/>
    <w:tmpl w:val="35DC8670"/>
    <w:lvl w:ilvl="0" w:tplc="283E1940">
      <w:start w:val="21"/>
      <w:numFmt w:val="bullet"/>
      <w:lvlText w:val="-"/>
      <w:lvlJc w:val="left"/>
      <w:pPr>
        <w:ind w:left="1429" w:hanging="360"/>
      </w:pPr>
      <w:rPr>
        <w:rFonts w:ascii="Calibri" w:eastAsia="Times New Roman"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542C5C21"/>
    <w:multiLevelType w:val="hybridMultilevel"/>
    <w:tmpl w:val="65C47CAE"/>
    <w:lvl w:ilvl="0" w:tplc="772895B6">
      <w:start w:val="1"/>
      <w:numFmt w:val="decimal"/>
      <w:lvlText w:val="5.%1"/>
      <w:lvlJc w:val="left"/>
      <w:pPr>
        <w:ind w:left="644"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850637"/>
    <w:multiLevelType w:val="hybridMultilevel"/>
    <w:tmpl w:val="20F6E88E"/>
    <w:lvl w:ilvl="0" w:tplc="46A237C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250DE5"/>
    <w:multiLevelType w:val="hybridMultilevel"/>
    <w:tmpl w:val="63C6402E"/>
    <w:lvl w:ilvl="0" w:tplc="175EE06C">
      <w:start w:val="1"/>
      <w:numFmt w:val="bullet"/>
      <w:lvlText w:val=""/>
      <w:lvlJc w:val="left"/>
      <w:pPr>
        <w:ind w:left="720" w:hanging="360"/>
      </w:pPr>
      <w:rPr>
        <w:rFonts w:ascii="Symbol" w:hAnsi="Symbol" w:hint="default"/>
        <w:color w:val="auto"/>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9F319F"/>
    <w:multiLevelType w:val="hybridMultilevel"/>
    <w:tmpl w:val="AFEEB4FE"/>
    <w:lvl w:ilvl="0" w:tplc="46A237C6">
      <w:start w:val="1"/>
      <w:numFmt w:val="decimal"/>
      <w:lvlText w:val="8.%1"/>
      <w:lvlJc w:val="left"/>
      <w:pPr>
        <w:ind w:left="9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CB60B4"/>
    <w:multiLevelType w:val="multilevel"/>
    <w:tmpl w:val="2FA89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D7A50D1"/>
    <w:multiLevelType w:val="hybridMultilevel"/>
    <w:tmpl w:val="37AE6DC6"/>
    <w:lvl w:ilvl="0" w:tplc="AAB0C362">
      <w:start w:val="1"/>
      <w:numFmt w:val="decimal"/>
      <w:lvlText w:val="6.%1"/>
      <w:lvlJc w:val="left"/>
      <w:pPr>
        <w:ind w:left="1429" w:hanging="360"/>
      </w:pPr>
      <w:rPr>
        <w:rFonts w:cs="Times New Roman" w:hint="default"/>
        <w:b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6740468F"/>
    <w:multiLevelType w:val="hybridMultilevel"/>
    <w:tmpl w:val="CF3A7FFE"/>
    <w:lvl w:ilvl="0" w:tplc="3EBCFD98">
      <w:start w:val="1"/>
      <w:numFmt w:val="upperLetter"/>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9" w15:restartNumberingAfterBreak="0">
    <w:nsid w:val="6E272FB5"/>
    <w:multiLevelType w:val="hybridMultilevel"/>
    <w:tmpl w:val="E5E629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6EB5536F"/>
    <w:multiLevelType w:val="hybridMultilevel"/>
    <w:tmpl w:val="18CC9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93711E"/>
    <w:multiLevelType w:val="hybridMultilevel"/>
    <w:tmpl w:val="924AB4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2987F3C"/>
    <w:multiLevelType w:val="hybridMultilevel"/>
    <w:tmpl w:val="41EC4F90"/>
    <w:lvl w:ilvl="0" w:tplc="2E5A99D6">
      <w:start w:val="1"/>
      <w:numFmt w:val="upperLetter"/>
      <w:lvlText w:val="%1."/>
      <w:lvlJc w:val="left"/>
      <w:pPr>
        <w:ind w:left="1440" w:hanging="360"/>
      </w:pPr>
      <w:rPr>
        <w:rFonts w:ascii="Calibri" w:hAnsi="Calibri" w:cs="Calibri" w:hint="default"/>
        <w:sz w:val="22"/>
        <w:szCs w:val="22"/>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65E5540"/>
    <w:multiLevelType w:val="hybridMultilevel"/>
    <w:tmpl w:val="E68C4CC4"/>
    <w:lvl w:ilvl="0" w:tplc="04050017">
      <w:start w:val="1"/>
      <w:numFmt w:val="lowerLetter"/>
      <w:lvlText w:val="%1)"/>
      <w:lvlJc w:val="left"/>
      <w:pPr>
        <w:ind w:left="644" w:hanging="360"/>
      </w:pPr>
      <w:rPr>
        <w:rFonts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15:restartNumberingAfterBreak="0">
    <w:nsid w:val="7FF41092"/>
    <w:multiLevelType w:val="multilevel"/>
    <w:tmpl w:val="CE32EC02"/>
    <w:lvl w:ilvl="0">
      <w:start w:val="5"/>
      <w:numFmt w:val="decimal"/>
      <w:lvlText w:val="%1."/>
      <w:lvlJc w:val="left"/>
      <w:pPr>
        <w:ind w:left="540" w:hanging="540"/>
      </w:pPr>
      <w:rPr>
        <w:rFonts w:hint="default"/>
        <w:b/>
      </w:rPr>
    </w:lvl>
    <w:lvl w:ilvl="1">
      <w:start w:val="2"/>
      <w:numFmt w:val="decimal"/>
      <w:lvlText w:val="%1.%2."/>
      <w:lvlJc w:val="left"/>
      <w:pPr>
        <w:ind w:left="611"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num w:numId="1">
    <w:abstractNumId w:val="2"/>
  </w:num>
  <w:num w:numId="2">
    <w:abstractNumId w:val="17"/>
  </w:num>
  <w:num w:numId="3">
    <w:abstractNumId w:val="12"/>
  </w:num>
  <w:num w:numId="4">
    <w:abstractNumId w:val="34"/>
  </w:num>
  <w:num w:numId="5">
    <w:abstractNumId w:val="6"/>
  </w:num>
  <w:num w:numId="6">
    <w:abstractNumId w:val="5"/>
  </w:num>
  <w:num w:numId="7">
    <w:abstractNumId w:val="1"/>
  </w:num>
  <w:num w:numId="8">
    <w:abstractNumId w:val="21"/>
  </w:num>
  <w:num w:numId="9">
    <w:abstractNumId w:val="26"/>
  </w:num>
  <w:num w:numId="10">
    <w:abstractNumId w:val="24"/>
  </w:num>
  <w:num w:numId="11">
    <w:abstractNumId w:val="30"/>
  </w:num>
  <w:num w:numId="12">
    <w:abstractNumId w:val="28"/>
  </w:num>
  <w:num w:numId="13">
    <w:abstractNumId w:val="15"/>
  </w:num>
  <w:num w:numId="14">
    <w:abstractNumId w:val="32"/>
  </w:num>
  <w:num w:numId="15">
    <w:abstractNumId w:val="4"/>
  </w:num>
  <w:num w:numId="16">
    <w:abstractNumId w:val="3"/>
  </w:num>
  <w:num w:numId="17">
    <w:abstractNumId w:val="11"/>
  </w:num>
  <w:num w:numId="18">
    <w:abstractNumId w:val="8"/>
  </w:num>
  <w:num w:numId="19">
    <w:abstractNumId w:val="7"/>
  </w:num>
  <w:num w:numId="20">
    <w:abstractNumId w:val="2"/>
  </w:num>
  <w:num w:numId="21">
    <w:abstractNumId w:val="2"/>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0"/>
  </w:num>
  <w:num w:numId="34">
    <w:abstractNumId w:val="14"/>
  </w:num>
  <w:num w:numId="35">
    <w:abstractNumId w:val="9"/>
  </w:num>
  <w:num w:numId="36">
    <w:abstractNumId w:val="18"/>
  </w:num>
  <w:num w:numId="37">
    <w:abstractNumId w:val="23"/>
  </w:num>
  <w:num w:numId="38">
    <w:abstractNumId w:val="29"/>
  </w:num>
  <w:num w:numId="39">
    <w:abstractNumId w:val="22"/>
  </w:num>
  <w:num w:numId="40">
    <w:abstractNumId w:val="33"/>
  </w:num>
  <w:num w:numId="41">
    <w:abstractNumId w:val="16"/>
  </w:num>
  <w:num w:numId="42">
    <w:abstractNumId w:val="19"/>
  </w:num>
  <w:num w:numId="43">
    <w:abstractNumId w:val="0"/>
  </w:num>
  <w:num w:numId="44">
    <w:abstractNumId w:val="27"/>
  </w:num>
  <w:num w:numId="45">
    <w:abstractNumId w:val="10"/>
  </w:num>
  <w:num w:numId="4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020C"/>
    <w:rsid w:val="00000B1B"/>
    <w:rsid w:val="00002FB7"/>
    <w:rsid w:val="0000689E"/>
    <w:rsid w:val="000076B4"/>
    <w:rsid w:val="0001458B"/>
    <w:rsid w:val="00016453"/>
    <w:rsid w:val="00020141"/>
    <w:rsid w:val="00022F9C"/>
    <w:rsid w:val="00025E83"/>
    <w:rsid w:val="000266F3"/>
    <w:rsid w:val="00026BAA"/>
    <w:rsid w:val="00027140"/>
    <w:rsid w:val="0003079E"/>
    <w:rsid w:val="00034E8C"/>
    <w:rsid w:val="00035273"/>
    <w:rsid w:val="00037943"/>
    <w:rsid w:val="0004097B"/>
    <w:rsid w:val="000409F6"/>
    <w:rsid w:val="00041DD7"/>
    <w:rsid w:val="0004226C"/>
    <w:rsid w:val="00046BA4"/>
    <w:rsid w:val="00050D05"/>
    <w:rsid w:val="00052D4F"/>
    <w:rsid w:val="000540B9"/>
    <w:rsid w:val="000554EC"/>
    <w:rsid w:val="00055DBF"/>
    <w:rsid w:val="0006012C"/>
    <w:rsid w:val="00060CDB"/>
    <w:rsid w:val="00062E2B"/>
    <w:rsid w:val="000653FC"/>
    <w:rsid w:val="00065F97"/>
    <w:rsid w:val="000713A7"/>
    <w:rsid w:val="00072082"/>
    <w:rsid w:val="000737D7"/>
    <w:rsid w:val="00073880"/>
    <w:rsid w:val="00084FCC"/>
    <w:rsid w:val="000876CD"/>
    <w:rsid w:val="000879E6"/>
    <w:rsid w:val="00087FD9"/>
    <w:rsid w:val="000900B7"/>
    <w:rsid w:val="0009031A"/>
    <w:rsid w:val="00091425"/>
    <w:rsid w:val="0009167E"/>
    <w:rsid w:val="000932E3"/>
    <w:rsid w:val="00093683"/>
    <w:rsid w:val="00093FA1"/>
    <w:rsid w:val="000945B3"/>
    <w:rsid w:val="00094E0B"/>
    <w:rsid w:val="00096455"/>
    <w:rsid w:val="000979DD"/>
    <w:rsid w:val="000A09BC"/>
    <w:rsid w:val="000A2A46"/>
    <w:rsid w:val="000A474E"/>
    <w:rsid w:val="000A5E45"/>
    <w:rsid w:val="000A6B7A"/>
    <w:rsid w:val="000B2D5E"/>
    <w:rsid w:val="000B6A49"/>
    <w:rsid w:val="000B7E29"/>
    <w:rsid w:val="000C1FEF"/>
    <w:rsid w:val="000C2CCB"/>
    <w:rsid w:val="000C30A4"/>
    <w:rsid w:val="000C3794"/>
    <w:rsid w:val="000C3861"/>
    <w:rsid w:val="000C3CF6"/>
    <w:rsid w:val="000C4891"/>
    <w:rsid w:val="000D11A6"/>
    <w:rsid w:val="000D5837"/>
    <w:rsid w:val="000D6423"/>
    <w:rsid w:val="000E08FD"/>
    <w:rsid w:val="000E13E2"/>
    <w:rsid w:val="000E181C"/>
    <w:rsid w:val="000E6001"/>
    <w:rsid w:val="000E7969"/>
    <w:rsid w:val="000E7DF7"/>
    <w:rsid w:val="000F073F"/>
    <w:rsid w:val="000F0E9F"/>
    <w:rsid w:val="000F151A"/>
    <w:rsid w:val="000F271E"/>
    <w:rsid w:val="000F3A56"/>
    <w:rsid w:val="000F4285"/>
    <w:rsid w:val="001023DD"/>
    <w:rsid w:val="00103AC4"/>
    <w:rsid w:val="001079BA"/>
    <w:rsid w:val="00110B83"/>
    <w:rsid w:val="00120A4F"/>
    <w:rsid w:val="00124F10"/>
    <w:rsid w:val="00125D71"/>
    <w:rsid w:val="0013031A"/>
    <w:rsid w:val="001310D9"/>
    <w:rsid w:val="001314A0"/>
    <w:rsid w:val="00131E25"/>
    <w:rsid w:val="00132513"/>
    <w:rsid w:val="001329B8"/>
    <w:rsid w:val="00143C28"/>
    <w:rsid w:val="00161100"/>
    <w:rsid w:val="00161929"/>
    <w:rsid w:val="001625B3"/>
    <w:rsid w:val="0016340C"/>
    <w:rsid w:val="00172F30"/>
    <w:rsid w:val="001730BC"/>
    <w:rsid w:val="00175D5D"/>
    <w:rsid w:val="0017715D"/>
    <w:rsid w:val="00183BBC"/>
    <w:rsid w:val="00186DCE"/>
    <w:rsid w:val="001926BF"/>
    <w:rsid w:val="00193B00"/>
    <w:rsid w:val="0019753B"/>
    <w:rsid w:val="001A004A"/>
    <w:rsid w:val="001A1665"/>
    <w:rsid w:val="001B20E4"/>
    <w:rsid w:val="001B3FAD"/>
    <w:rsid w:val="001B4012"/>
    <w:rsid w:val="001C0B17"/>
    <w:rsid w:val="001C1B29"/>
    <w:rsid w:val="001C3C2E"/>
    <w:rsid w:val="001C4793"/>
    <w:rsid w:val="001C49A6"/>
    <w:rsid w:val="001D4207"/>
    <w:rsid w:val="001D6BF9"/>
    <w:rsid w:val="001D7051"/>
    <w:rsid w:val="001D7705"/>
    <w:rsid w:val="001D7DB5"/>
    <w:rsid w:val="001E0FD7"/>
    <w:rsid w:val="001E18B6"/>
    <w:rsid w:val="001E1DFA"/>
    <w:rsid w:val="001F0FD0"/>
    <w:rsid w:val="001F30AF"/>
    <w:rsid w:val="001F3BF3"/>
    <w:rsid w:val="001F4F78"/>
    <w:rsid w:val="001F6DE0"/>
    <w:rsid w:val="00204832"/>
    <w:rsid w:val="002068CF"/>
    <w:rsid w:val="00215F0D"/>
    <w:rsid w:val="0022033F"/>
    <w:rsid w:val="00220828"/>
    <w:rsid w:val="002208A1"/>
    <w:rsid w:val="00221D17"/>
    <w:rsid w:val="00222194"/>
    <w:rsid w:val="00222ADE"/>
    <w:rsid w:val="00223ACF"/>
    <w:rsid w:val="00226243"/>
    <w:rsid w:val="00226805"/>
    <w:rsid w:val="00230819"/>
    <w:rsid w:val="002313CF"/>
    <w:rsid w:val="00234E9A"/>
    <w:rsid w:val="00235D4C"/>
    <w:rsid w:val="00236ACC"/>
    <w:rsid w:val="00244D79"/>
    <w:rsid w:val="00246958"/>
    <w:rsid w:val="0025112E"/>
    <w:rsid w:val="002518A6"/>
    <w:rsid w:val="0025360B"/>
    <w:rsid w:val="0025391B"/>
    <w:rsid w:val="00254060"/>
    <w:rsid w:val="002543B5"/>
    <w:rsid w:val="00255322"/>
    <w:rsid w:val="002559C7"/>
    <w:rsid w:val="00255D2E"/>
    <w:rsid w:val="002579EB"/>
    <w:rsid w:val="00262A1B"/>
    <w:rsid w:val="00264202"/>
    <w:rsid w:val="00267460"/>
    <w:rsid w:val="002710BC"/>
    <w:rsid w:val="00271E4F"/>
    <w:rsid w:val="00272ECF"/>
    <w:rsid w:val="002751A3"/>
    <w:rsid w:val="0027616B"/>
    <w:rsid w:val="0028138E"/>
    <w:rsid w:val="00281ADF"/>
    <w:rsid w:val="00281B91"/>
    <w:rsid w:val="00285669"/>
    <w:rsid w:val="002856B6"/>
    <w:rsid w:val="00286783"/>
    <w:rsid w:val="002925D4"/>
    <w:rsid w:val="00294596"/>
    <w:rsid w:val="00296261"/>
    <w:rsid w:val="00297ED3"/>
    <w:rsid w:val="002A17E7"/>
    <w:rsid w:val="002A1B86"/>
    <w:rsid w:val="002A234D"/>
    <w:rsid w:val="002A23E4"/>
    <w:rsid w:val="002A67E2"/>
    <w:rsid w:val="002B2D99"/>
    <w:rsid w:val="002C5450"/>
    <w:rsid w:val="002C73A6"/>
    <w:rsid w:val="002D1A17"/>
    <w:rsid w:val="002D1CBD"/>
    <w:rsid w:val="002D373B"/>
    <w:rsid w:val="002D3CB0"/>
    <w:rsid w:val="002E055B"/>
    <w:rsid w:val="002E60FC"/>
    <w:rsid w:val="002E6D51"/>
    <w:rsid w:val="002F0BA9"/>
    <w:rsid w:val="002F41D4"/>
    <w:rsid w:val="002F4427"/>
    <w:rsid w:val="00303134"/>
    <w:rsid w:val="003103EF"/>
    <w:rsid w:val="00310A5C"/>
    <w:rsid w:val="00311FE9"/>
    <w:rsid w:val="0031594E"/>
    <w:rsid w:val="00316560"/>
    <w:rsid w:val="00320004"/>
    <w:rsid w:val="00320092"/>
    <w:rsid w:val="00321E12"/>
    <w:rsid w:val="0033572C"/>
    <w:rsid w:val="0033624C"/>
    <w:rsid w:val="003367BB"/>
    <w:rsid w:val="003422C1"/>
    <w:rsid w:val="003447BE"/>
    <w:rsid w:val="00346E45"/>
    <w:rsid w:val="00353B3E"/>
    <w:rsid w:val="003554CC"/>
    <w:rsid w:val="00356D67"/>
    <w:rsid w:val="0036232D"/>
    <w:rsid w:val="003625EF"/>
    <w:rsid w:val="003638FF"/>
    <w:rsid w:val="00364123"/>
    <w:rsid w:val="0036551B"/>
    <w:rsid w:val="00366C7A"/>
    <w:rsid w:val="003713DF"/>
    <w:rsid w:val="00371507"/>
    <w:rsid w:val="0037416A"/>
    <w:rsid w:val="00375EE5"/>
    <w:rsid w:val="0037643C"/>
    <w:rsid w:val="003767B5"/>
    <w:rsid w:val="00380962"/>
    <w:rsid w:val="00381D99"/>
    <w:rsid w:val="00382673"/>
    <w:rsid w:val="00382C13"/>
    <w:rsid w:val="0038429E"/>
    <w:rsid w:val="00392D32"/>
    <w:rsid w:val="003938FD"/>
    <w:rsid w:val="00394936"/>
    <w:rsid w:val="003A5BB0"/>
    <w:rsid w:val="003A6381"/>
    <w:rsid w:val="003A7177"/>
    <w:rsid w:val="003A7DCB"/>
    <w:rsid w:val="003B2ABF"/>
    <w:rsid w:val="003B40B0"/>
    <w:rsid w:val="003B4D7B"/>
    <w:rsid w:val="003C32CA"/>
    <w:rsid w:val="003C38D6"/>
    <w:rsid w:val="003D382A"/>
    <w:rsid w:val="003D58CA"/>
    <w:rsid w:val="003E15C3"/>
    <w:rsid w:val="003E629C"/>
    <w:rsid w:val="003E6F5D"/>
    <w:rsid w:val="003E7681"/>
    <w:rsid w:val="003F0430"/>
    <w:rsid w:val="003F46DA"/>
    <w:rsid w:val="00401096"/>
    <w:rsid w:val="00402F7C"/>
    <w:rsid w:val="00403440"/>
    <w:rsid w:val="004042DE"/>
    <w:rsid w:val="00404AB0"/>
    <w:rsid w:val="00406128"/>
    <w:rsid w:val="004073EA"/>
    <w:rsid w:val="00410D36"/>
    <w:rsid w:val="00415C67"/>
    <w:rsid w:val="00420801"/>
    <w:rsid w:val="00422A68"/>
    <w:rsid w:val="00423180"/>
    <w:rsid w:val="004231D2"/>
    <w:rsid w:val="00425690"/>
    <w:rsid w:val="004329EB"/>
    <w:rsid w:val="00432C13"/>
    <w:rsid w:val="0043593A"/>
    <w:rsid w:val="00436285"/>
    <w:rsid w:val="00436BCC"/>
    <w:rsid w:val="0044223A"/>
    <w:rsid w:val="004434EB"/>
    <w:rsid w:val="00443A37"/>
    <w:rsid w:val="0044653C"/>
    <w:rsid w:val="004503D0"/>
    <w:rsid w:val="004515A5"/>
    <w:rsid w:val="00456F72"/>
    <w:rsid w:val="0046005D"/>
    <w:rsid w:val="0046590D"/>
    <w:rsid w:val="00470B63"/>
    <w:rsid w:val="00475A46"/>
    <w:rsid w:val="0048103E"/>
    <w:rsid w:val="00481C4E"/>
    <w:rsid w:val="004820BD"/>
    <w:rsid w:val="00482F9E"/>
    <w:rsid w:val="00483CC4"/>
    <w:rsid w:val="004861C4"/>
    <w:rsid w:val="00497F82"/>
    <w:rsid w:val="004A3438"/>
    <w:rsid w:val="004A568E"/>
    <w:rsid w:val="004A6ABD"/>
    <w:rsid w:val="004A7268"/>
    <w:rsid w:val="004B0EC4"/>
    <w:rsid w:val="004B25F2"/>
    <w:rsid w:val="004B3351"/>
    <w:rsid w:val="004B5848"/>
    <w:rsid w:val="004B7B43"/>
    <w:rsid w:val="004B7C4E"/>
    <w:rsid w:val="004C4726"/>
    <w:rsid w:val="004C4877"/>
    <w:rsid w:val="004C5CA6"/>
    <w:rsid w:val="004C6515"/>
    <w:rsid w:val="004C7205"/>
    <w:rsid w:val="004D3CB9"/>
    <w:rsid w:val="004D3D3F"/>
    <w:rsid w:val="004E051F"/>
    <w:rsid w:val="004E15C7"/>
    <w:rsid w:val="004E1CAA"/>
    <w:rsid w:val="004E1FAB"/>
    <w:rsid w:val="004E3868"/>
    <w:rsid w:val="004E4EFF"/>
    <w:rsid w:val="004E5422"/>
    <w:rsid w:val="004F2E1E"/>
    <w:rsid w:val="004F7425"/>
    <w:rsid w:val="004F74AE"/>
    <w:rsid w:val="00502FD5"/>
    <w:rsid w:val="00510C08"/>
    <w:rsid w:val="00512B4E"/>
    <w:rsid w:val="00516EC8"/>
    <w:rsid w:val="005216C0"/>
    <w:rsid w:val="00521CE5"/>
    <w:rsid w:val="005275A3"/>
    <w:rsid w:val="00530914"/>
    <w:rsid w:val="00531FB1"/>
    <w:rsid w:val="00532ADA"/>
    <w:rsid w:val="00540C57"/>
    <w:rsid w:val="005473BF"/>
    <w:rsid w:val="00551CE3"/>
    <w:rsid w:val="00556C73"/>
    <w:rsid w:val="0055772B"/>
    <w:rsid w:val="00557A89"/>
    <w:rsid w:val="005652FB"/>
    <w:rsid w:val="0057080D"/>
    <w:rsid w:val="0057475A"/>
    <w:rsid w:val="00574F0A"/>
    <w:rsid w:val="00574F34"/>
    <w:rsid w:val="00575A57"/>
    <w:rsid w:val="005806E3"/>
    <w:rsid w:val="00580CBA"/>
    <w:rsid w:val="00581AA2"/>
    <w:rsid w:val="00584918"/>
    <w:rsid w:val="00587403"/>
    <w:rsid w:val="005874CE"/>
    <w:rsid w:val="005875BE"/>
    <w:rsid w:val="005919F5"/>
    <w:rsid w:val="00591FF0"/>
    <w:rsid w:val="0059278F"/>
    <w:rsid w:val="00597FF8"/>
    <w:rsid w:val="005A141B"/>
    <w:rsid w:val="005A1769"/>
    <w:rsid w:val="005A19C9"/>
    <w:rsid w:val="005A2BC4"/>
    <w:rsid w:val="005A3696"/>
    <w:rsid w:val="005A504C"/>
    <w:rsid w:val="005A63A1"/>
    <w:rsid w:val="005B14C4"/>
    <w:rsid w:val="005B2E6B"/>
    <w:rsid w:val="005B691F"/>
    <w:rsid w:val="005C0B56"/>
    <w:rsid w:val="005C4DAA"/>
    <w:rsid w:val="005C54F7"/>
    <w:rsid w:val="005D2116"/>
    <w:rsid w:val="005D2684"/>
    <w:rsid w:val="005D2870"/>
    <w:rsid w:val="005D5431"/>
    <w:rsid w:val="005D5E11"/>
    <w:rsid w:val="005D6465"/>
    <w:rsid w:val="005E5A4A"/>
    <w:rsid w:val="005E5E05"/>
    <w:rsid w:val="005E6E67"/>
    <w:rsid w:val="005E759C"/>
    <w:rsid w:val="005F1EA6"/>
    <w:rsid w:val="0060082B"/>
    <w:rsid w:val="0060120F"/>
    <w:rsid w:val="0060194F"/>
    <w:rsid w:val="00607653"/>
    <w:rsid w:val="00612D4D"/>
    <w:rsid w:val="00617580"/>
    <w:rsid w:val="00621218"/>
    <w:rsid w:val="00623EDA"/>
    <w:rsid w:val="00625F8B"/>
    <w:rsid w:val="0063064C"/>
    <w:rsid w:val="0063461C"/>
    <w:rsid w:val="00634B2A"/>
    <w:rsid w:val="00643105"/>
    <w:rsid w:val="00646856"/>
    <w:rsid w:val="006477B1"/>
    <w:rsid w:val="00651AF7"/>
    <w:rsid w:val="00653E6C"/>
    <w:rsid w:val="00663B08"/>
    <w:rsid w:val="00664356"/>
    <w:rsid w:val="006648A2"/>
    <w:rsid w:val="00667243"/>
    <w:rsid w:val="00671DB8"/>
    <w:rsid w:val="00672160"/>
    <w:rsid w:val="00673576"/>
    <w:rsid w:val="00673CD5"/>
    <w:rsid w:val="00674D42"/>
    <w:rsid w:val="006806AE"/>
    <w:rsid w:val="006813BF"/>
    <w:rsid w:val="0068229D"/>
    <w:rsid w:val="006853D3"/>
    <w:rsid w:val="006861EE"/>
    <w:rsid w:val="0069138C"/>
    <w:rsid w:val="00691FB1"/>
    <w:rsid w:val="0069311A"/>
    <w:rsid w:val="0069508F"/>
    <w:rsid w:val="00696096"/>
    <w:rsid w:val="006A40C9"/>
    <w:rsid w:val="006A46AE"/>
    <w:rsid w:val="006A5694"/>
    <w:rsid w:val="006A7909"/>
    <w:rsid w:val="006A7A59"/>
    <w:rsid w:val="006B44BD"/>
    <w:rsid w:val="006B6CC1"/>
    <w:rsid w:val="006B6D36"/>
    <w:rsid w:val="006B7BA4"/>
    <w:rsid w:val="006C4AC0"/>
    <w:rsid w:val="006C5E3F"/>
    <w:rsid w:val="006C73F1"/>
    <w:rsid w:val="006D0999"/>
    <w:rsid w:val="006D26AE"/>
    <w:rsid w:val="006D51A3"/>
    <w:rsid w:val="006E2D7A"/>
    <w:rsid w:val="006E43A1"/>
    <w:rsid w:val="006F0ECA"/>
    <w:rsid w:val="006F1BB2"/>
    <w:rsid w:val="006F3D57"/>
    <w:rsid w:val="006F4C75"/>
    <w:rsid w:val="0070642B"/>
    <w:rsid w:val="00711617"/>
    <w:rsid w:val="00712C77"/>
    <w:rsid w:val="00713CAE"/>
    <w:rsid w:val="00714F42"/>
    <w:rsid w:val="0071631D"/>
    <w:rsid w:val="00720C71"/>
    <w:rsid w:val="00724F1E"/>
    <w:rsid w:val="0073002B"/>
    <w:rsid w:val="00731138"/>
    <w:rsid w:val="0073197E"/>
    <w:rsid w:val="00732D82"/>
    <w:rsid w:val="00733CF8"/>
    <w:rsid w:val="007404D4"/>
    <w:rsid w:val="007405F0"/>
    <w:rsid w:val="00741201"/>
    <w:rsid w:val="007446AA"/>
    <w:rsid w:val="00744B35"/>
    <w:rsid w:val="00752DE0"/>
    <w:rsid w:val="00754B1F"/>
    <w:rsid w:val="007558C6"/>
    <w:rsid w:val="00756B26"/>
    <w:rsid w:val="00761043"/>
    <w:rsid w:val="00762113"/>
    <w:rsid w:val="0076330F"/>
    <w:rsid w:val="00765EC5"/>
    <w:rsid w:val="00766647"/>
    <w:rsid w:val="00766839"/>
    <w:rsid w:val="007735FB"/>
    <w:rsid w:val="00775CD3"/>
    <w:rsid w:val="00776AD5"/>
    <w:rsid w:val="0077723B"/>
    <w:rsid w:val="0077781E"/>
    <w:rsid w:val="0078139F"/>
    <w:rsid w:val="00787868"/>
    <w:rsid w:val="00793485"/>
    <w:rsid w:val="00795B2D"/>
    <w:rsid w:val="00795E93"/>
    <w:rsid w:val="007A6275"/>
    <w:rsid w:val="007B50F8"/>
    <w:rsid w:val="007C50F2"/>
    <w:rsid w:val="007C5FF9"/>
    <w:rsid w:val="007C7025"/>
    <w:rsid w:val="007D2067"/>
    <w:rsid w:val="007D3576"/>
    <w:rsid w:val="007D3BB6"/>
    <w:rsid w:val="007D526A"/>
    <w:rsid w:val="007E32A6"/>
    <w:rsid w:val="007E4D26"/>
    <w:rsid w:val="007F19EC"/>
    <w:rsid w:val="007F2518"/>
    <w:rsid w:val="007F3A95"/>
    <w:rsid w:val="007F538A"/>
    <w:rsid w:val="007F7C36"/>
    <w:rsid w:val="00800107"/>
    <w:rsid w:val="00800CEB"/>
    <w:rsid w:val="0080178D"/>
    <w:rsid w:val="00806857"/>
    <w:rsid w:val="00806F2B"/>
    <w:rsid w:val="00806FEA"/>
    <w:rsid w:val="00807964"/>
    <w:rsid w:val="00810641"/>
    <w:rsid w:val="00815FD1"/>
    <w:rsid w:val="00817EF2"/>
    <w:rsid w:val="00820670"/>
    <w:rsid w:val="008207DC"/>
    <w:rsid w:val="00820EA8"/>
    <w:rsid w:val="00821CF1"/>
    <w:rsid w:val="008245A1"/>
    <w:rsid w:val="00825BF2"/>
    <w:rsid w:val="00837E04"/>
    <w:rsid w:val="00845D04"/>
    <w:rsid w:val="00854D13"/>
    <w:rsid w:val="008577F0"/>
    <w:rsid w:val="00874B42"/>
    <w:rsid w:val="00877CB6"/>
    <w:rsid w:val="0088141A"/>
    <w:rsid w:val="008833BC"/>
    <w:rsid w:val="00885655"/>
    <w:rsid w:val="008874C1"/>
    <w:rsid w:val="00891C8A"/>
    <w:rsid w:val="0089307F"/>
    <w:rsid w:val="0089459D"/>
    <w:rsid w:val="00894D66"/>
    <w:rsid w:val="0089534A"/>
    <w:rsid w:val="008A3BAB"/>
    <w:rsid w:val="008A73E1"/>
    <w:rsid w:val="008B1CF7"/>
    <w:rsid w:val="008B1EC6"/>
    <w:rsid w:val="008B43DF"/>
    <w:rsid w:val="008C2BEA"/>
    <w:rsid w:val="008C371A"/>
    <w:rsid w:val="008C5568"/>
    <w:rsid w:val="008D3449"/>
    <w:rsid w:val="008D40C0"/>
    <w:rsid w:val="008D7DC7"/>
    <w:rsid w:val="008E314E"/>
    <w:rsid w:val="008E67E8"/>
    <w:rsid w:val="008E6B2A"/>
    <w:rsid w:val="008E6D1C"/>
    <w:rsid w:val="008F42B5"/>
    <w:rsid w:val="008F7CFB"/>
    <w:rsid w:val="00900E73"/>
    <w:rsid w:val="0091149C"/>
    <w:rsid w:val="009127EE"/>
    <w:rsid w:val="009137F5"/>
    <w:rsid w:val="00914BA9"/>
    <w:rsid w:val="009168AE"/>
    <w:rsid w:val="00920153"/>
    <w:rsid w:val="00922531"/>
    <w:rsid w:val="00926F2D"/>
    <w:rsid w:val="0093058C"/>
    <w:rsid w:val="00932A83"/>
    <w:rsid w:val="0094059A"/>
    <w:rsid w:val="00940AAC"/>
    <w:rsid w:val="0094516A"/>
    <w:rsid w:val="009527D3"/>
    <w:rsid w:val="009562E2"/>
    <w:rsid w:val="0096278A"/>
    <w:rsid w:val="00963051"/>
    <w:rsid w:val="00963A29"/>
    <w:rsid w:val="00965007"/>
    <w:rsid w:val="00967575"/>
    <w:rsid w:val="00971927"/>
    <w:rsid w:val="009733F0"/>
    <w:rsid w:val="00973660"/>
    <w:rsid w:val="00974E47"/>
    <w:rsid w:val="00977F4F"/>
    <w:rsid w:val="00980556"/>
    <w:rsid w:val="00980CAF"/>
    <w:rsid w:val="00986C1E"/>
    <w:rsid w:val="00990D2C"/>
    <w:rsid w:val="00992E91"/>
    <w:rsid w:val="00996D88"/>
    <w:rsid w:val="00997F65"/>
    <w:rsid w:val="009A20DD"/>
    <w:rsid w:val="009A212B"/>
    <w:rsid w:val="009A737D"/>
    <w:rsid w:val="009A7781"/>
    <w:rsid w:val="009B044B"/>
    <w:rsid w:val="009B6D30"/>
    <w:rsid w:val="009B6DCB"/>
    <w:rsid w:val="009C3766"/>
    <w:rsid w:val="009C795B"/>
    <w:rsid w:val="009D27BB"/>
    <w:rsid w:val="009E01CA"/>
    <w:rsid w:val="009E1495"/>
    <w:rsid w:val="009E23E0"/>
    <w:rsid w:val="009E313E"/>
    <w:rsid w:val="009E6FB4"/>
    <w:rsid w:val="009F0C85"/>
    <w:rsid w:val="009F1346"/>
    <w:rsid w:val="009F3FFA"/>
    <w:rsid w:val="009F4463"/>
    <w:rsid w:val="009F5B4C"/>
    <w:rsid w:val="009F70E0"/>
    <w:rsid w:val="009F75A4"/>
    <w:rsid w:val="00A037BD"/>
    <w:rsid w:val="00A05DAD"/>
    <w:rsid w:val="00A0604D"/>
    <w:rsid w:val="00A07611"/>
    <w:rsid w:val="00A12F99"/>
    <w:rsid w:val="00A15F95"/>
    <w:rsid w:val="00A23859"/>
    <w:rsid w:val="00A24593"/>
    <w:rsid w:val="00A25488"/>
    <w:rsid w:val="00A25B59"/>
    <w:rsid w:val="00A267B9"/>
    <w:rsid w:val="00A31560"/>
    <w:rsid w:val="00A32FCB"/>
    <w:rsid w:val="00A34A20"/>
    <w:rsid w:val="00A35D06"/>
    <w:rsid w:val="00A400D7"/>
    <w:rsid w:val="00A418B1"/>
    <w:rsid w:val="00A426F2"/>
    <w:rsid w:val="00A44573"/>
    <w:rsid w:val="00A45066"/>
    <w:rsid w:val="00A517F6"/>
    <w:rsid w:val="00A52757"/>
    <w:rsid w:val="00A52956"/>
    <w:rsid w:val="00A553C7"/>
    <w:rsid w:val="00A56CD1"/>
    <w:rsid w:val="00A576BD"/>
    <w:rsid w:val="00A62AEC"/>
    <w:rsid w:val="00A62D15"/>
    <w:rsid w:val="00A64571"/>
    <w:rsid w:val="00A7059F"/>
    <w:rsid w:val="00A72727"/>
    <w:rsid w:val="00A731B1"/>
    <w:rsid w:val="00A75CF9"/>
    <w:rsid w:val="00A75E84"/>
    <w:rsid w:val="00A81E18"/>
    <w:rsid w:val="00A82DCC"/>
    <w:rsid w:val="00A83786"/>
    <w:rsid w:val="00A8598A"/>
    <w:rsid w:val="00A8624D"/>
    <w:rsid w:val="00A867A4"/>
    <w:rsid w:val="00A91D7E"/>
    <w:rsid w:val="00A91D80"/>
    <w:rsid w:val="00A92A24"/>
    <w:rsid w:val="00A92AB9"/>
    <w:rsid w:val="00A9336A"/>
    <w:rsid w:val="00A941BE"/>
    <w:rsid w:val="00A94491"/>
    <w:rsid w:val="00A95932"/>
    <w:rsid w:val="00A9642B"/>
    <w:rsid w:val="00AA02B0"/>
    <w:rsid w:val="00AA6992"/>
    <w:rsid w:val="00AA6B3F"/>
    <w:rsid w:val="00AB66B7"/>
    <w:rsid w:val="00AC0486"/>
    <w:rsid w:val="00AC50C8"/>
    <w:rsid w:val="00AC51E3"/>
    <w:rsid w:val="00AC5BBE"/>
    <w:rsid w:val="00AC62F7"/>
    <w:rsid w:val="00AD21F4"/>
    <w:rsid w:val="00AD2D83"/>
    <w:rsid w:val="00AD4330"/>
    <w:rsid w:val="00AD45D4"/>
    <w:rsid w:val="00AD54C0"/>
    <w:rsid w:val="00AD61ED"/>
    <w:rsid w:val="00AD7D59"/>
    <w:rsid w:val="00AE0D8C"/>
    <w:rsid w:val="00AE5C28"/>
    <w:rsid w:val="00AF1836"/>
    <w:rsid w:val="00AF2EE7"/>
    <w:rsid w:val="00AF44D5"/>
    <w:rsid w:val="00AF4911"/>
    <w:rsid w:val="00AF5B5E"/>
    <w:rsid w:val="00AF7247"/>
    <w:rsid w:val="00B012B3"/>
    <w:rsid w:val="00B038E2"/>
    <w:rsid w:val="00B04A0E"/>
    <w:rsid w:val="00B05A64"/>
    <w:rsid w:val="00B072C3"/>
    <w:rsid w:val="00B1082C"/>
    <w:rsid w:val="00B20764"/>
    <w:rsid w:val="00B222A5"/>
    <w:rsid w:val="00B23274"/>
    <w:rsid w:val="00B23AFC"/>
    <w:rsid w:val="00B249D7"/>
    <w:rsid w:val="00B264BC"/>
    <w:rsid w:val="00B30866"/>
    <w:rsid w:val="00B30CFC"/>
    <w:rsid w:val="00B327C9"/>
    <w:rsid w:val="00B3510C"/>
    <w:rsid w:val="00B54213"/>
    <w:rsid w:val="00B5448A"/>
    <w:rsid w:val="00B6188F"/>
    <w:rsid w:val="00B63D42"/>
    <w:rsid w:val="00B67A2B"/>
    <w:rsid w:val="00B67E2C"/>
    <w:rsid w:val="00B71358"/>
    <w:rsid w:val="00B71D79"/>
    <w:rsid w:val="00B77E44"/>
    <w:rsid w:val="00B84B41"/>
    <w:rsid w:val="00B862D4"/>
    <w:rsid w:val="00B86FEC"/>
    <w:rsid w:val="00B91A86"/>
    <w:rsid w:val="00B91E1B"/>
    <w:rsid w:val="00B92322"/>
    <w:rsid w:val="00B925F9"/>
    <w:rsid w:val="00B94889"/>
    <w:rsid w:val="00B95335"/>
    <w:rsid w:val="00B96106"/>
    <w:rsid w:val="00B96284"/>
    <w:rsid w:val="00B968A7"/>
    <w:rsid w:val="00B976A8"/>
    <w:rsid w:val="00BA0FBB"/>
    <w:rsid w:val="00BA3D0B"/>
    <w:rsid w:val="00BA63AA"/>
    <w:rsid w:val="00BA7B38"/>
    <w:rsid w:val="00BA7C11"/>
    <w:rsid w:val="00BB108D"/>
    <w:rsid w:val="00BC0A10"/>
    <w:rsid w:val="00BC3F6D"/>
    <w:rsid w:val="00BD2436"/>
    <w:rsid w:val="00BD2DE8"/>
    <w:rsid w:val="00BD379F"/>
    <w:rsid w:val="00BD4568"/>
    <w:rsid w:val="00BD4BD7"/>
    <w:rsid w:val="00BD6505"/>
    <w:rsid w:val="00BD7087"/>
    <w:rsid w:val="00BD7BBD"/>
    <w:rsid w:val="00BE0419"/>
    <w:rsid w:val="00BE17EB"/>
    <w:rsid w:val="00BE26A6"/>
    <w:rsid w:val="00BE35B6"/>
    <w:rsid w:val="00BE5884"/>
    <w:rsid w:val="00BE77F0"/>
    <w:rsid w:val="00BF3159"/>
    <w:rsid w:val="00BF4354"/>
    <w:rsid w:val="00BF5D51"/>
    <w:rsid w:val="00C014AF"/>
    <w:rsid w:val="00C1008F"/>
    <w:rsid w:val="00C10A4C"/>
    <w:rsid w:val="00C134F7"/>
    <w:rsid w:val="00C163F6"/>
    <w:rsid w:val="00C20CE3"/>
    <w:rsid w:val="00C22734"/>
    <w:rsid w:val="00C253D1"/>
    <w:rsid w:val="00C25D95"/>
    <w:rsid w:val="00C26826"/>
    <w:rsid w:val="00C26A11"/>
    <w:rsid w:val="00C27213"/>
    <w:rsid w:val="00C37DEC"/>
    <w:rsid w:val="00C40D17"/>
    <w:rsid w:val="00C4284A"/>
    <w:rsid w:val="00C431E7"/>
    <w:rsid w:val="00C442C2"/>
    <w:rsid w:val="00C45432"/>
    <w:rsid w:val="00C51792"/>
    <w:rsid w:val="00C51AC8"/>
    <w:rsid w:val="00C52947"/>
    <w:rsid w:val="00C62819"/>
    <w:rsid w:val="00C6452E"/>
    <w:rsid w:val="00C664FA"/>
    <w:rsid w:val="00C67C4A"/>
    <w:rsid w:val="00C72007"/>
    <w:rsid w:val="00C80E3C"/>
    <w:rsid w:val="00C81D72"/>
    <w:rsid w:val="00C940FA"/>
    <w:rsid w:val="00C95A2B"/>
    <w:rsid w:val="00C97D15"/>
    <w:rsid w:val="00C97D2B"/>
    <w:rsid w:val="00CA0CC4"/>
    <w:rsid w:val="00CA41F4"/>
    <w:rsid w:val="00CA7A5D"/>
    <w:rsid w:val="00CB2C2B"/>
    <w:rsid w:val="00CB689F"/>
    <w:rsid w:val="00CC003E"/>
    <w:rsid w:val="00CC18A7"/>
    <w:rsid w:val="00CC190F"/>
    <w:rsid w:val="00CC3E88"/>
    <w:rsid w:val="00CC563A"/>
    <w:rsid w:val="00CC6D0D"/>
    <w:rsid w:val="00CC7AF5"/>
    <w:rsid w:val="00CD1385"/>
    <w:rsid w:val="00CD2E3E"/>
    <w:rsid w:val="00CD2EB0"/>
    <w:rsid w:val="00CD3FB3"/>
    <w:rsid w:val="00CD453B"/>
    <w:rsid w:val="00CD7425"/>
    <w:rsid w:val="00CD7828"/>
    <w:rsid w:val="00CE46D8"/>
    <w:rsid w:val="00CE58D2"/>
    <w:rsid w:val="00CE5F56"/>
    <w:rsid w:val="00D00877"/>
    <w:rsid w:val="00D02218"/>
    <w:rsid w:val="00D066BB"/>
    <w:rsid w:val="00D1747A"/>
    <w:rsid w:val="00D2156F"/>
    <w:rsid w:val="00D24C96"/>
    <w:rsid w:val="00D24F78"/>
    <w:rsid w:val="00D25FCD"/>
    <w:rsid w:val="00D27A6E"/>
    <w:rsid w:val="00D31FD9"/>
    <w:rsid w:val="00D35A87"/>
    <w:rsid w:val="00D37301"/>
    <w:rsid w:val="00D41F98"/>
    <w:rsid w:val="00D42389"/>
    <w:rsid w:val="00D4244B"/>
    <w:rsid w:val="00D44E76"/>
    <w:rsid w:val="00D50C25"/>
    <w:rsid w:val="00D51492"/>
    <w:rsid w:val="00D56CF9"/>
    <w:rsid w:val="00D60A78"/>
    <w:rsid w:val="00D61AEA"/>
    <w:rsid w:val="00D62200"/>
    <w:rsid w:val="00D6281A"/>
    <w:rsid w:val="00D666A1"/>
    <w:rsid w:val="00D712C3"/>
    <w:rsid w:val="00D752E3"/>
    <w:rsid w:val="00D81E05"/>
    <w:rsid w:val="00D90A5F"/>
    <w:rsid w:val="00D92838"/>
    <w:rsid w:val="00D953C3"/>
    <w:rsid w:val="00D960F0"/>
    <w:rsid w:val="00D962A1"/>
    <w:rsid w:val="00DA0404"/>
    <w:rsid w:val="00DA152F"/>
    <w:rsid w:val="00DA2926"/>
    <w:rsid w:val="00DA79A6"/>
    <w:rsid w:val="00DB0C93"/>
    <w:rsid w:val="00DB3119"/>
    <w:rsid w:val="00DB64D5"/>
    <w:rsid w:val="00DB7FCD"/>
    <w:rsid w:val="00DC1530"/>
    <w:rsid w:val="00DC1E88"/>
    <w:rsid w:val="00DC1F47"/>
    <w:rsid w:val="00DC6366"/>
    <w:rsid w:val="00DD1AD7"/>
    <w:rsid w:val="00DD297D"/>
    <w:rsid w:val="00DD32FB"/>
    <w:rsid w:val="00DD5397"/>
    <w:rsid w:val="00DD62AE"/>
    <w:rsid w:val="00DD773B"/>
    <w:rsid w:val="00DE6DB9"/>
    <w:rsid w:val="00DF06E3"/>
    <w:rsid w:val="00DF15FA"/>
    <w:rsid w:val="00DF2D96"/>
    <w:rsid w:val="00DF467B"/>
    <w:rsid w:val="00DF4EE9"/>
    <w:rsid w:val="00DF69EC"/>
    <w:rsid w:val="00DF6C82"/>
    <w:rsid w:val="00E0047C"/>
    <w:rsid w:val="00E12C0E"/>
    <w:rsid w:val="00E1322F"/>
    <w:rsid w:val="00E13EB5"/>
    <w:rsid w:val="00E14BBE"/>
    <w:rsid w:val="00E157EA"/>
    <w:rsid w:val="00E164F6"/>
    <w:rsid w:val="00E16793"/>
    <w:rsid w:val="00E167BB"/>
    <w:rsid w:val="00E170E8"/>
    <w:rsid w:val="00E17A09"/>
    <w:rsid w:val="00E22DAD"/>
    <w:rsid w:val="00E251A7"/>
    <w:rsid w:val="00E25DC1"/>
    <w:rsid w:val="00E27F61"/>
    <w:rsid w:val="00E3249B"/>
    <w:rsid w:val="00E3392A"/>
    <w:rsid w:val="00E34BF2"/>
    <w:rsid w:val="00E35CAA"/>
    <w:rsid w:val="00E3624B"/>
    <w:rsid w:val="00E3667C"/>
    <w:rsid w:val="00E374B0"/>
    <w:rsid w:val="00E438BA"/>
    <w:rsid w:val="00E4398A"/>
    <w:rsid w:val="00E46BC5"/>
    <w:rsid w:val="00E4793D"/>
    <w:rsid w:val="00E5601D"/>
    <w:rsid w:val="00E6224A"/>
    <w:rsid w:val="00E640BE"/>
    <w:rsid w:val="00E70785"/>
    <w:rsid w:val="00E75C8F"/>
    <w:rsid w:val="00E81402"/>
    <w:rsid w:val="00E82132"/>
    <w:rsid w:val="00E877A6"/>
    <w:rsid w:val="00E936D2"/>
    <w:rsid w:val="00E94353"/>
    <w:rsid w:val="00E95154"/>
    <w:rsid w:val="00E97FD7"/>
    <w:rsid w:val="00EA207C"/>
    <w:rsid w:val="00EA6F1A"/>
    <w:rsid w:val="00EB038C"/>
    <w:rsid w:val="00EB067D"/>
    <w:rsid w:val="00EB40BD"/>
    <w:rsid w:val="00EB4D87"/>
    <w:rsid w:val="00EC40AD"/>
    <w:rsid w:val="00EC49B4"/>
    <w:rsid w:val="00EC7681"/>
    <w:rsid w:val="00ED5003"/>
    <w:rsid w:val="00ED64BF"/>
    <w:rsid w:val="00EF3CB7"/>
    <w:rsid w:val="00EF46C1"/>
    <w:rsid w:val="00EF7582"/>
    <w:rsid w:val="00F028CE"/>
    <w:rsid w:val="00F0362A"/>
    <w:rsid w:val="00F03CC5"/>
    <w:rsid w:val="00F04098"/>
    <w:rsid w:val="00F067C1"/>
    <w:rsid w:val="00F12E91"/>
    <w:rsid w:val="00F14706"/>
    <w:rsid w:val="00F14D03"/>
    <w:rsid w:val="00F156DA"/>
    <w:rsid w:val="00F165B9"/>
    <w:rsid w:val="00F167C2"/>
    <w:rsid w:val="00F3116C"/>
    <w:rsid w:val="00F340C2"/>
    <w:rsid w:val="00F46EE2"/>
    <w:rsid w:val="00F50144"/>
    <w:rsid w:val="00F529CF"/>
    <w:rsid w:val="00F55014"/>
    <w:rsid w:val="00F62348"/>
    <w:rsid w:val="00F6333E"/>
    <w:rsid w:val="00F63EC1"/>
    <w:rsid w:val="00F6404D"/>
    <w:rsid w:val="00F672E7"/>
    <w:rsid w:val="00F67BF4"/>
    <w:rsid w:val="00F773C9"/>
    <w:rsid w:val="00F80843"/>
    <w:rsid w:val="00F813AB"/>
    <w:rsid w:val="00F82144"/>
    <w:rsid w:val="00F826A6"/>
    <w:rsid w:val="00F8309F"/>
    <w:rsid w:val="00F849E9"/>
    <w:rsid w:val="00F8581F"/>
    <w:rsid w:val="00F859E1"/>
    <w:rsid w:val="00F92490"/>
    <w:rsid w:val="00F928F2"/>
    <w:rsid w:val="00F9414C"/>
    <w:rsid w:val="00F94B3C"/>
    <w:rsid w:val="00F95711"/>
    <w:rsid w:val="00FA0623"/>
    <w:rsid w:val="00FA0D57"/>
    <w:rsid w:val="00FA213C"/>
    <w:rsid w:val="00FA54DB"/>
    <w:rsid w:val="00FA590B"/>
    <w:rsid w:val="00FA60FA"/>
    <w:rsid w:val="00FA696B"/>
    <w:rsid w:val="00FA7CB1"/>
    <w:rsid w:val="00FB2134"/>
    <w:rsid w:val="00FB2360"/>
    <w:rsid w:val="00FB4FF9"/>
    <w:rsid w:val="00FB6CB0"/>
    <w:rsid w:val="00FB6EBF"/>
    <w:rsid w:val="00FC154F"/>
    <w:rsid w:val="00FC2091"/>
    <w:rsid w:val="00FC22DC"/>
    <w:rsid w:val="00FC79CA"/>
    <w:rsid w:val="00FC7B8A"/>
    <w:rsid w:val="00FD19D3"/>
    <w:rsid w:val="00FD3D05"/>
    <w:rsid w:val="00FD4D6C"/>
    <w:rsid w:val="00FD61CE"/>
    <w:rsid w:val="00FD6711"/>
    <w:rsid w:val="00FD7059"/>
    <w:rsid w:val="00FD7710"/>
    <w:rsid w:val="00FE0EE7"/>
    <w:rsid w:val="00FE2754"/>
    <w:rsid w:val="00FE323A"/>
    <w:rsid w:val="00FF02BF"/>
    <w:rsid w:val="00FF5CA7"/>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docId w15:val="{E9C232B7-0A1B-4C68-BAC2-CDBCDA20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398A"/>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1"/>
      </w:numPr>
      <w:spacing w:before="240"/>
      <w:jc w:val="center"/>
      <w:outlineLvl w:val="0"/>
    </w:pPr>
    <w:rPr>
      <w:b/>
      <w:sz w:val="24"/>
      <w:szCs w:val="20"/>
    </w:rPr>
  </w:style>
  <w:style w:type="paragraph" w:styleId="Nadpis2">
    <w:name w:val="heading 2"/>
    <w:basedOn w:val="Normln"/>
    <w:next w:val="Normln"/>
    <w:link w:val="Nadpis2Char"/>
    <w:uiPriority w:val="9"/>
    <w:semiHidden/>
    <w:unhideWhenUsed/>
    <w:qFormat/>
    <w:rsid w:val="00DC1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31138"/>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link w:val="OdstavecseseznamemChar"/>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paragraph" w:customStyle="1" w:styleId="xmsonormal">
    <w:name w:val="x_msonormal"/>
    <w:basedOn w:val="Normln"/>
    <w:rsid w:val="00143C28"/>
    <w:pPr>
      <w:spacing w:after="0"/>
    </w:pPr>
    <w:rPr>
      <w:rFonts w:eastAsia="Calibri" w:cs="Calibri"/>
      <w:szCs w:val="22"/>
    </w:rPr>
  </w:style>
  <w:style w:type="character" w:customStyle="1" w:styleId="Nadpis3Char">
    <w:name w:val="Nadpis 3 Char"/>
    <w:basedOn w:val="Standardnpsmoodstavce"/>
    <w:link w:val="Nadpis3"/>
    <w:uiPriority w:val="9"/>
    <w:semiHidden/>
    <w:rsid w:val="00731138"/>
    <w:rPr>
      <w:rFonts w:asciiTheme="majorHAnsi" w:eastAsiaTheme="majorEastAsia" w:hAnsiTheme="majorHAnsi" w:cstheme="majorBidi"/>
      <w:color w:val="1F4D78" w:themeColor="accent1" w:themeShade="7F"/>
      <w:sz w:val="24"/>
      <w:szCs w:val="24"/>
      <w:lang w:eastAsia="cs-CZ"/>
    </w:rPr>
  </w:style>
  <w:style w:type="character" w:styleId="Siln">
    <w:name w:val="Strong"/>
    <w:basedOn w:val="Standardnpsmoodstavce"/>
    <w:uiPriority w:val="22"/>
    <w:qFormat/>
    <w:rsid w:val="00D962A1"/>
    <w:rPr>
      <w:b/>
      <w:bCs/>
    </w:rPr>
  </w:style>
  <w:style w:type="character" w:styleId="Hypertextovodkaz">
    <w:name w:val="Hyperlink"/>
    <w:basedOn w:val="Standardnpsmoodstavce"/>
    <w:uiPriority w:val="99"/>
    <w:unhideWhenUsed/>
    <w:rsid w:val="0037416A"/>
    <w:rPr>
      <w:color w:val="0563C1" w:themeColor="hyperlink"/>
      <w:u w:val="single"/>
    </w:rPr>
  </w:style>
  <w:style w:type="character" w:customStyle="1" w:styleId="Nadpis2Char">
    <w:name w:val="Nadpis 2 Char"/>
    <w:basedOn w:val="Standardnpsmoodstavce"/>
    <w:link w:val="Nadpis2"/>
    <w:uiPriority w:val="9"/>
    <w:semiHidden/>
    <w:rsid w:val="00DC1F47"/>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basedOn w:val="Standardnpsmoodstavce"/>
    <w:link w:val="Odstavecseseznamem"/>
    <w:uiPriority w:val="34"/>
    <w:locked/>
    <w:rsid w:val="00795B2D"/>
    <w:rPr>
      <w:rFonts w:ascii="Calibri" w:eastAsia="Times New Roman" w:hAnsi="Calibri" w:cs="Times New Roman"/>
      <w:szCs w:val="24"/>
      <w:lang w:eastAsia="cs-CZ"/>
    </w:rPr>
  </w:style>
  <w:style w:type="paragraph" w:customStyle="1" w:styleId="Tabulka1">
    <w:name w:val="Tabulka1"/>
    <w:basedOn w:val="Normln"/>
    <w:link w:val="Tabulka1Char"/>
    <w:qFormat/>
    <w:rsid w:val="004E051F"/>
    <w:pPr>
      <w:suppressAutoHyphens/>
      <w:spacing w:before="40" w:after="40"/>
      <w:jc w:val="both"/>
    </w:pPr>
    <w:rPr>
      <w:rFonts w:asciiTheme="minorHAnsi" w:hAnsiTheme="minorHAnsi" w:cs="Arial"/>
      <w:szCs w:val="20"/>
      <w:lang w:eastAsia="ar-SA"/>
    </w:rPr>
  </w:style>
  <w:style w:type="character" w:customStyle="1" w:styleId="Tabulka1Char">
    <w:name w:val="Tabulka1 Char"/>
    <w:basedOn w:val="Standardnpsmoodstavce"/>
    <w:link w:val="Tabulka1"/>
    <w:rsid w:val="004E051F"/>
    <w:rPr>
      <w:rFonts w:eastAsia="Times New Roman" w:cs="Arial"/>
      <w:szCs w:val="20"/>
      <w:lang w:eastAsia="ar-SA"/>
    </w:rPr>
  </w:style>
  <w:style w:type="table" w:customStyle="1" w:styleId="Mkatabulky1">
    <w:name w:val="Mřížka tabulky1"/>
    <w:basedOn w:val="Normlntabulka"/>
    <w:next w:val="Mkatabulky"/>
    <w:rsid w:val="00510C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E3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036">
      <w:bodyDiv w:val="1"/>
      <w:marLeft w:val="0"/>
      <w:marRight w:val="0"/>
      <w:marTop w:val="0"/>
      <w:marBottom w:val="0"/>
      <w:divBdr>
        <w:top w:val="none" w:sz="0" w:space="0" w:color="auto"/>
        <w:left w:val="none" w:sz="0" w:space="0" w:color="auto"/>
        <w:bottom w:val="none" w:sz="0" w:space="0" w:color="auto"/>
        <w:right w:val="none" w:sz="0" w:space="0" w:color="auto"/>
      </w:divBdr>
    </w:div>
    <w:div w:id="106580561">
      <w:bodyDiv w:val="1"/>
      <w:marLeft w:val="0"/>
      <w:marRight w:val="0"/>
      <w:marTop w:val="0"/>
      <w:marBottom w:val="0"/>
      <w:divBdr>
        <w:top w:val="none" w:sz="0" w:space="0" w:color="auto"/>
        <w:left w:val="none" w:sz="0" w:space="0" w:color="auto"/>
        <w:bottom w:val="none" w:sz="0" w:space="0" w:color="auto"/>
        <w:right w:val="none" w:sz="0" w:space="0" w:color="auto"/>
      </w:divBdr>
    </w:div>
    <w:div w:id="328681310">
      <w:bodyDiv w:val="1"/>
      <w:marLeft w:val="0"/>
      <w:marRight w:val="0"/>
      <w:marTop w:val="0"/>
      <w:marBottom w:val="0"/>
      <w:divBdr>
        <w:top w:val="none" w:sz="0" w:space="0" w:color="auto"/>
        <w:left w:val="none" w:sz="0" w:space="0" w:color="auto"/>
        <w:bottom w:val="none" w:sz="0" w:space="0" w:color="auto"/>
        <w:right w:val="none" w:sz="0" w:space="0" w:color="auto"/>
      </w:divBdr>
    </w:div>
    <w:div w:id="539048050">
      <w:bodyDiv w:val="1"/>
      <w:marLeft w:val="0"/>
      <w:marRight w:val="0"/>
      <w:marTop w:val="0"/>
      <w:marBottom w:val="0"/>
      <w:divBdr>
        <w:top w:val="none" w:sz="0" w:space="0" w:color="auto"/>
        <w:left w:val="none" w:sz="0" w:space="0" w:color="auto"/>
        <w:bottom w:val="none" w:sz="0" w:space="0" w:color="auto"/>
        <w:right w:val="none" w:sz="0" w:space="0" w:color="auto"/>
      </w:divBdr>
    </w:div>
    <w:div w:id="723797973">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927226834">
      <w:bodyDiv w:val="1"/>
      <w:marLeft w:val="0"/>
      <w:marRight w:val="0"/>
      <w:marTop w:val="0"/>
      <w:marBottom w:val="0"/>
      <w:divBdr>
        <w:top w:val="none" w:sz="0" w:space="0" w:color="auto"/>
        <w:left w:val="none" w:sz="0" w:space="0" w:color="auto"/>
        <w:bottom w:val="none" w:sz="0" w:space="0" w:color="auto"/>
        <w:right w:val="none" w:sz="0" w:space="0" w:color="auto"/>
      </w:divBdr>
    </w:div>
    <w:div w:id="996417515">
      <w:bodyDiv w:val="1"/>
      <w:marLeft w:val="0"/>
      <w:marRight w:val="0"/>
      <w:marTop w:val="0"/>
      <w:marBottom w:val="0"/>
      <w:divBdr>
        <w:top w:val="none" w:sz="0" w:space="0" w:color="auto"/>
        <w:left w:val="none" w:sz="0" w:space="0" w:color="auto"/>
        <w:bottom w:val="none" w:sz="0" w:space="0" w:color="auto"/>
        <w:right w:val="none" w:sz="0" w:space="0" w:color="auto"/>
      </w:divBdr>
    </w:div>
    <w:div w:id="1372875313">
      <w:bodyDiv w:val="1"/>
      <w:marLeft w:val="0"/>
      <w:marRight w:val="0"/>
      <w:marTop w:val="0"/>
      <w:marBottom w:val="0"/>
      <w:divBdr>
        <w:top w:val="none" w:sz="0" w:space="0" w:color="auto"/>
        <w:left w:val="none" w:sz="0" w:space="0" w:color="auto"/>
        <w:bottom w:val="none" w:sz="0" w:space="0" w:color="auto"/>
        <w:right w:val="none" w:sz="0" w:space="0" w:color="auto"/>
      </w:divBdr>
    </w:div>
    <w:div w:id="1639341258">
      <w:bodyDiv w:val="1"/>
      <w:marLeft w:val="0"/>
      <w:marRight w:val="0"/>
      <w:marTop w:val="0"/>
      <w:marBottom w:val="0"/>
      <w:divBdr>
        <w:top w:val="none" w:sz="0" w:space="0" w:color="auto"/>
        <w:left w:val="none" w:sz="0" w:space="0" w:color="auto"/>
        <w:bottom w:val="none" w:sz="0" w:space="0" w:color="auto"/>
        <w:right w:val="none" w:sz="0" w:space="0" w:color="auto"/>
      </w:divBdr>
    </w:div>
    <w:div w:id="1792555838">
      <w:bodyDiv w:val="1"/>
      <w:marLeft w:val="0"/>
      <w:marRight w:val="0"/>
      <w:marTop w:val="0"/>
      <w:marBottom w:val="0"/>
      <w:divBdr>
        <w:top w:val="none" w:sz="0" w:space="0" w:color="auto"/>
        <w:left w:val="none" w:sz="0" w:space="0" w:color="auto"/>
        <w:bottom w:val="none" w:sz="0" w:space="0" w:color="auto"/>
        <w:right w:val="none" w:sz="0" w:space="0" w:color="auto"/>
      </w:divBdr>
    </w:div>
    <w:div w:id="1924409394">
      <w:bodyDiv w:val="1"/>
      <w:marLeft w:val="0"/>
      <w:marRight w:val="0"/>
      <w:marTop w:val="0"/>
      <w:marBottom w:val="0"/>
      <w:divBdr>
        <w:top w:val="none" w:sz="0" w:space="0" w:color="auto"/>
        <w:left w:val="none" w:sz="0" w:space="0" w:color="auto"/>
        <w:bottom w:val="none" w:sz="0" w:space="0" w:color="auto"/>
        <w:right w:val="none" w:sz="0" w:space="0" w:color="auto"/>
      </w:divBdr>
    </w:div>
    <w:div w:id="1983149087">
      <w:bodyDiv w:val="1"/>
      <w:marLeft w:val="0"/>
      <w:marRight w:val="0"/>
      <w:marTop w:val="0"/>
      <w:marBottom w:val="0"/>
      <w:divBdr>
        <w:top w:val="none" w:sz="0" w:space="0" w:color="auto"/>
        <w:left w:val="none" w:sz="0" w:space="0" w:color="auto"/>
        <w:bottom w:val="none" w:sz="0" w:space="0" w:color="auto"/>
        <w:right w:val="none" w:sz="0" w:space="0" w:color="auto"/>
      </w:divBdr>
    </w:div>
    <w:div w:id="2052342023">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124293301C3743A782567B5ADFA175" ma:contentTypeVersion="9" ma:contentTypeDescription="Vytvoří nový dokument" ma:contentTypeScope="" ma:versionID="64d20f9adbf896811a2e5b17e3223c8a">
  <xsd:schema xmlns:xsd="http://www.w3.org/2001/XMLSchema" xmlns:xs="http://www.w3.org/2001/XMLSchema" xmlns:p="http://schemas.microsoft.com/office/2006/metadata/properties" xmlns:ns3="1f0fedff-a71d-4aef-8c3d-0a038289d7ef" targetNamespace="http://schemas.microsoft.com/office/2006/metadata/properties" ma:root="true" ma:fieldsID="4c7cfeed7aad9e80380e86b32859ad65" ns3:_="">
    <xsd:import namespace="1f0fedff-a71d-4aef-8c3d-0a038289d7ef"/>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fedff-a71d-4aef-8c3d-0a038289d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CBF7-F9A5-4284-8B71-E676EA32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fedff-a71d-4aef-8c3d-0a038289d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2A118-8CDB-4435-8E58-443502DA2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BA7D-8C76-4C2E-8517-5DC533D88548}">
  <ds:schemaRefs>
    <ds:schemaRef ds:uri="http://schemas.microsoft.com/sharepoint/v3/contenttype/forms"/>
  </ds:schemaRefs>
</ds:datastoreItem>
</file>

<file path=customXml/itemProps4.xml><?xml version="1.0" encoding="utf-8"?>
<ds:datastoreItem xmlns:ds="http://schemas.openxmlformats.org/officeDocument/2006/customXml" ds:itemID="{895A6CE6-28CA-45C6-8CB7-F0838942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11007</Words>
  <Characters>64942</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Jitka Boušová</cp:lastModifiedBy>
  <cp:revision>13</cp:revision>
  <cp:lastPrinted>2023-11-30T08:24:00Z</cp:lastPrinted>
  <dcterms:created xsi:type="dcterms:W3CDTF">2023-11-08T14:52:00Z</dcterms:created>
  <dcterms:modified xsi:type="dcterms:W3CDTF">2023-11-30T11:58:00Z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0x010100CE124293301C3743A782567B5ADFA175</vt:lpwstr>
  </property>
</Properties>
</file>