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E570" w14:textId="34BBB040" w:rsidR="003203A1" w:rsidRPr="00A81337" w:rsidRDefault="003203A1" w:rsidP="003203A1">
      <w:pPr>
        <w:suppressAutoHyphens/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Objednatele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II-207/2023</w:t>
      </w:r>
    </w:p>
    <w:p w14:paraId="60ACDEEA" w14:textId="414CDCD1" w:rsidR="003203A1" w:rsidRDefault="003203A1" w:rsidP="003203A1">
      <w:pPr>
        <w:suppressAutoHyphens/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Poskytovatele 1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A91F5A">
        <w:rPr>
          <w:rFonts w:ascii="Segoe UI" w:hAnsi="Segoe UI" w:cs="Segoe UI"/>
        </w:rPr>
        <w:t>2023/MuMB/001</w:t>
      </w:r>
    </w:p>
    <w:p w14:paraId="62F0A00E" w14:textId="5E6F6F9F" w:rsidR="003203A1" w:rsidRPr="00A81337" w:rsidRDefault="003203A1" w:rsidP="003203A1">
      <w:pPr>
        <w:suppressAutoHyphens/>
        <w:spacing w:after="120" w:line="276" w:lineRule="auto"/>
        <w:rPr>
          <w:rFonts w:ascii="Segoe UI" w:hAnsi="Segoe UI" w:cs="Segoe UI"/>
        </w:rPr>
      </w:pPr>
      <w:r w:rsidRPr="00A81337">
        <w:rPr>
          <w:rFonts w:ascii="Segoe UI" w:hAnsi="Segoe UI" w:cs="Segoe UI"/>
        </w:rPr>
        <w:t xml:space="preserve">Číslo smlouvy </w:t>
      </w:r>
      <w:r>
        <w:rPr>
          <w:rFonts w:ascii="Segoe UI" w:hAnsi="Segoe UI" w:cs="Segoe UI"/>
        </w:rPr>
        <w:t>Poskytovatele 2</w:t>
      </w:r>
      <w:r w:rsidRPr="00A81337">
        <w:rPr>
          <w:rFonts w:ascii="Segoe UI" w:hAnsi="Segoe UI" w:cs="Segoe UI"/>
        </w:rPr>
        <w:t>:</w:t>
      </w:r>
      <w:r w:rsidRPr="00A81337">
        <w:rPr>
          <w:rFonts w:ascii="Segoe UI" w:hAnsi="Segoe UI" w:cs="Segoe UI"/>
        </w:rPr>
        <w:tab/>
      </w:r>
      <w:r w:rsidR="00A91F5A" w:rsidRPr="00A91F5A">
        <w:rPr>
          <w:rFonts w:ascii="Segoe UI" w:hAnsi="Segoe UI" w:cs="Segoe UI"/>
        </w:rPr>
        <w:t>R026-1023-MMB</w:t>
      </w:r>
    </w:p>
    <w:p w14:paraId="44392C40" w14:textId="77777777" w:rsidR="003203A1" w:rsidRDefault="003203A1" w:rsidP="003203A1">
      <w:pPr>
        <w:pStyle w:val="Import1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76" w:lineRule="auto"/>
        <w:ind w:left="0"/>
        <w:jc w:val="center"/>
        <w:rPr>
          <w:rFonts w:ascii="Segoe UI" w:hAnsi="Segoe UI" w:cs="Segoe UI"/>
          <w:b/>
          <w:caps/>
          <w:sz w:val="22"/>
          <w:szCs w:val="22"/>
        </w:rPr>
      </w:pPr>
    </w:p>
    <w:p w14:paraId="6063740E" w14:textId="77777777" w:rsidR="003203A1" w:rsidRDefault="003203A1" w:rsidP="003203A1">
      <w:pPr>
        <w:pStyle w:val="Import1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76" w:lineRule="auto"/>
        <w:ind w:left="0"/>
        <w:jc w:val="center"/>
        <w:rPr>
          <w:rFonts w:ascii="Segoe UI" w:hAnsi="Segoe UI" w:cs="Segoe UI"/>
          <w:b/>
          <w:caps/>
          <w:sz w:val="22"/>
          <w:szCs w:val="22"/>
        </w:rPr>
      </w:pPr>
      <w:r w:rsidRPr="0037005E">
        <w:rPr>
          <w:rFonts w:ascii="Segoe UI" w:hAnsi="Segoe UI" w:cs="Segoe UI"/>
          <w:b/>
          <w:caps/>
          <w:sz w:val="22"/>
          <w:szCs w:val="22"/>
        </w:rPr>
        <w:t>rámcová dohoda</w:t>
      </w:r>
    </w:p>
    <w:p w14:paraId="62683100" w14:textId="77777777" w:rsidR="003203A1" w:rsidRPr="00703337" w:rsidRDefault="003203A1" w:rsidP="003203A1">
      <w:pPr>
        <w:pStyle w:val="Import1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76" w:lineRule="auto"/>
        <w:ind w:left="0"/>
        <w:jc w:val="center"/>
        <w:rPr>
          <w:rFonts w:ascii="Segoe UI" w:hAnsi="Segoe UI" w:cs="Segoe UI"/>
          <w:b/>
          <w:caps/>
          <w:sz w:val="22"/>
          <w:szCs w:val="22"/>
        </w:rPr>
      </w:pPr>
      <w:r w:rsidRPr="00BF5145">
        <w:rPr>
          <w:rFonts w:ascii="Segoe UI" w:hAnsi="Segoe UI" w:cs="Segoe UI"/>
          <w:b/>
          <w:szCs w:val="22"/>
        </w:rPr>
        <w:t>na poskytování</w:t>
      </w:r>
      <w:r>
        <w:rPr>
          <w:rFonts w:ascii="Segoe UI" w:hAnsi="Segoe UI" w:cs="Segoe UI"/>
          <w:b/>
          <w:szCs w:val="22"/>
        </w:rPr>
        <w:t xml:space="preserve"> tiskařské</w:t>
      </w:r>
      <w:r w:rsidRPr="00BF5145">
        <w:rPr>
          <w:rFonts w:ascii="Segoe UI" w:hAnsi="Segoe UI" w:cs="Segoe UI"/>
          <w:b/>
          <w:szCs w:val="22"/>
        </w:rPr>
        <w:t xml:space="preserve"> služeb</w:t>
      </w:r>
      <w:r>
        <w:rPr>
          <w:rFonts w:ascii="Segoe UI" w:hAnsi="Segoe UI" w:cs="Segoe UI"/>
          <w:b/>
          <w:szCs w:val="22"/>
        </w:rPr>
        <w:t xml:space="preserve"> </w:t>
      </w:r>
    </w:p>
    <w:p w14:paraId="522CA6C3" w14:textId="77777777" w:rsidR="003203A1" w:rsidRPr="0037005E" w:rsidRDefault="003203A1" w:rsidP="003203A1">
      <w:pPr>
        <w:pStyle w:val="Import3"/>
        <w:widowControl w:val="0"/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 xml:space="preserve">uzavřená v návaznosti na </w:t>
      </w:r>
      <w:r>
        <w:rPr>
          <w:rFonts w:ascii="Segoe UI" w:hAnsi="Segoe UI" w:cs="Segoe UI"/>
          <w:sz w:val="22"/>
          <w:szCs w:val="22"/>
        </w:rPr>
        <w:t>výběrové</w:t>
      </w:r>
      <w:r w:rsidRPr="0037005E">
        <w:rPr>
          <w:rFonts w:ascii="Segoe UI" w:hAnsi="Segoe UI" w:cs="Segoe UI"/>
          <w:sz w:val="22"/>
          <w:szCs w:val="22"/>
        </w:rPr>
        <w:t xml:space="preserve"> řízení</w:t>
      </w:r>
      <w:r>
        <w:rPr>
          <w:rFonts w:ascii="Segoe UI" w:hAnsi="Segoe UI" w:cs="Segoe UI"/>
          <w:sz w:val="22"/>
          <w:szCs w:val="22"/>
        </w:rPr>
        <w:t xml:space="preserve"> vedeném přiměřeně</w:t>
      </w:r>
      <w:r w:rsidRPr="0037005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po</w:t>
      </w:r>
      <w:r w:rsidRPr="0037005E">
        <w:rPr>
          <w:rFonts w:ascii="Segoe UI" w:hAnsi="Segoe UI" w:cs="Segoe UI"/>
          <w:sz w:val="22"/>
          <w:szCs w:val="22"/>
        </w:rPr>
        <w:t>dle zákona č. 134/2016 Sb., o zadávání veřejných zakázek, ve znění pozdějších předpisů (dále jen „</w:t>
      </w:r>
      <w:r w:rsidRPr="0037005E">
        <w:rPr>
          <w:rFonts w:ascii="Segoe UI" w:hAnsi="Segoe UI" w:cs="Segoe UI"/>
          <w:b/>
          <w:i/>
          <w:sz w:val="22"/>
          <w:szCs w:val="22"/>
        </w:rPr>
        <w:t>ZZVZ</w:t>
      </w:r>
      <w:r w:rsidRPr="0037005E">
        <w:rPr>
          <w:rFonts w:ascii="Segoe UI" w:hAnsi="Segoe UI" w:cs="Segoe UI"/>
          <w:sz w:val="22"/>
          <w:szCs w:val="22"/>
        </w:rPr>
        <w:t>“) a podle §</w:t>
      </w:r>
      <w:r>
        <w:rPr>
          <w:rFonts w:ascii="Segoe UI" w:hAnsi="Segoe UI" w:cs="Segoe UI"/>
          <w:sz w:val="22"/>
          <w:szCs w:val="22"/>
        </w:rPr>
        <w:t> </w:t>
      </w:r>
      <w:r w:rsidRPr="0037005E">
        <w:rPr>
          <w:rFonts w:ascii="Segoe UI" w:hAnsi="Segoe UI" w:cs="Segoe UI"/>
          <w:sz w:val="22"/>
          <w:szCs w:val="22"/>
        </w:rPr>
        <w:t>1746 odst. 2 zákona č. 89/2012 Sb., občanského zákoníku, ve znění pozdějších předpisů (dále jen „</w:t>
      </w:r>
      <w:r w:rsidRPr="0037005E">
        <w:rPr>
          <w:rFonts w:ascii="Segoe UI" w:hAnsi="Segoe UI" w:cs="Segoe UI"/>
          <w:b/>
          <w:i/>
          <w:sz w:val="22"/>
          <w:szCs w:val="22"/>
        </w:rPr>
        <w:t>OZ</w:t>
      </w:r>
      <w:r w:rsidRPr="0037005E">
        <w:rPr>
          <w:rFonts w:ascii="Segoe UI" w:hAnsi="Segoe UI" w:cs="Segoe UI"/>
          <w:sz w:val="22"/>
          <w:szCs w:val="22"/>
        </w:rPr>
        <w:t>“)</w:t>
      </w:r>
    </w:p>
    <w:p w14:paraId="160677E9" w14:textId="77777777" w:rsidR="003203A1" w:rsidRPr="0037005E" w:rsidRDefault="003203A1" w:rsidP="003203A1">
      <w:pPr>
        <w:widowControl w:val="0"/>
        <w:suppressAutoHyphens/>
        <w:spacing w:after="120" w:line="276" w:lineRule="auto"/>
        <w:jc w:val="center"/>
        <w:rPr>
          <w:rFonts w:ascii="Segoe UI" w:hAnsi="Segoe UI" w:cs="Segoe UI"/>
          <w:b/>
          <w:szCs w:val="22"/>
        </w:rPr>
      </w:pPr>
    </w:p>
    <w:p w14:paraId="1132DCCC" w14:textId="77777777" w:rsidR="003203A1" w:rsidRPr="0037005E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b/>
          <w:szCs w:val="22"/>
        </w:rPr>
      </w:pPr>
      <w:r w:rsidRPr="0037005E">
        <w:rPr>
          <w:rFonts w:ascii="Segoe UI" w:hAnsi="Segoe UI" w:cs="Segoe UI"/>
          <w:b/>
          <w:szCs w:val="22"/>
        </w:rPr>
        <w:t>mezi smluvními stranami:</w:t>
      </w:r>
    </w:p>
    <w:p w14:paraId="674D2598" w14:textId="77777777" w:rsidR="003203A1" w:rsidRPr="0037005E" w:rsidRDefault="003203A1" w:rsidP="003203A1">
      <w:pPr>
        <w:widowControl w:val="0"/>
        <w:numPr>
          <w:ilvl w:val="0"/>
          <w:numId w:val="9"/>
        </w:numPr>
        <w:suppressAutoHyphens/>
        <w:spacing w:after="120" w:line="276" w:lineRule="auto"/>
        <w:ind w:left="426" w:hanging="426"/>
        <w:rPr>
          <w:rFonts w:ascii="Segoe UI" w:hAnsi="Segoe UI" w:cs="Segoe UI"/>
          <w:b/>
          <w:szCs w:val="22"/>
        </w:rPr>
      </w:pPr>
      <w:r w:rsidRPr="0037005E">
        <w:rPr>
          <w:rFonts w:ascii="Segoe UI" w:hAnsi="Segoe UI" w:cs="Segoe UI"/>
          <w:b/>
          <w:szCs w:val="22"/>
        </w:rPr>
        <w:t>OBJEDNATELEM</w:t>
      </w:r>
    </w:p>
    <w:p w14:paraId="15A82DDC" w14:textId="77777777" w:rsidR="003203A1" w:rsidRDefault="003203A1" w:rsidP="003203A1">
      <w:pPr>
        <w:widowControl w:val="0"/>
        <w:tabs>
          <w:tab w:val="left" w:pos="2268"/>
        </w:tabs>
        <w:suppressAutoHyphens/>
        <w:spacing w:after="120" w:line="276" w:lineRule="auto"/>
        <w:rPr>
          <w:rFonts w:ascii="Segoe UI" w:hAnsi="Segoe UI" w:cs="Segoe UI"/>
          <w:color w:val="000000"/>
          <w:szCs w:val="22"/>
        </w:rPr>
      </w:pPr>
      <w:r>
        <w:rPr>
          <w:rFonts w:ascii="Segoe UI" w:hAnsi="Segoe UI" w:cs="Segoe UI"/>
          <w:color w:val="000000"/>
          <w:szCs w:val="22"/>
        </w:rPr>
        <w:t>Muzeum města Brna, příspěvková organizace</w:t>
      </w:r>
    </w:p>
    <w:p w14:paraId="6FF40B23" w14:textId="77777777" w:rsidR="003203A1" w:rsidRPr="008170EA" w:rsidRDefault="003203A1" w:rsidP="003203A1">
      <w:pPr>
        <w:widowControl w:val="0"/>
        <w:tabs>
          <w:tab w:val="left" w:pos="2268"/>
        </w:tabs>
        <w:suppressAutoHyphens/>
        <w:spacing w:after="120" w:line="276" w:lineRule="auto"/>
        <w:rPr>
          <w:rFonts w:ascii="Segoe UI" w:hAnsi="Segoe UI" w:cs="Segoe UI"/>
          <w:color w:val="000000"/>
          <w:szCs w:val="22"/>
        </w:rPr>
      </w:pPr>
      <w:r w:rsidRPr="0037005E">
        <w:rPr>
          <w:rFonts w:ascii="Segoe UI" w:hAnsi="Segoe UI" w:cs="Segoe UI"/>
          <w:szCs w:val="22"/>
        </w:rPr>
        <w:t>se sídlem:</w:t>
      </w:r>
      <w:r w:rsidRPr="0037005E">
        <w:rPr>
          <w:rFonts w:ascii="Segoe UI" w:hAnsi="Segoe UI" w:cs="Segoe UI"/>
          <w:b/>
          <w:szCs w:val="22"/>
        </w:rPr>
        <w:tab/>
      </w:r>
      <w:r w:rsidRPr="008170EA">
        <w:rPr>
          <w:rFonts w:ascii="Segoe UI" w:hAnsi="Segoe UI" w:cs="Segoe UI"/>
          <w:color w:val="000000"/>
          <w:szCs w:val="22"/>
        </w:rPr>
        <w:t>Špilberk 210/1, Brno-město, 602 00 Brno</w:t>
      </w:r>
    </w:p>
    <w:p w14:paraId="005C4317" w14:textId="77777777" w:rsidR="003203A1" w:rsidRPr="0037005E" w:rsidRDefault="003203A1" w:rsidP="003203A1">
      <w:pPr>
        <w:widowControl w:val="0"/>
        <w:tabs>
          <w:tab w:val="left" w:pos="2268"/>
        </w:tabs>
        <w:suppressAutoHyphens/>
        <w:spacing w:after="120" w:line="276" w:lineRule="auto"/>
        <w:ind w:left="2265" w:hanging="2265"/>
        <w:rPr>
          <w:rFonts w:ascii="Segoe UI" w:eastAsia="Arial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zastoupen</w:t>
      </w:r>
      <w:r>
        <w:rPr>
          <w:rFonts w:ascii="Segoe UI" w:hAnsi="Segoe UI" w:cs="Segoe UI"/>
          <w:szCs w:val="22"/>
        </w:rPr>
        <w:t>á</w:t>
      </w:r>
      <w:r w:rsidRPr="0037005E">
        <w:rPr>
          <w:rFonts w:ascii="Segoe UI" w:hAnsi="Segoe UI" w:cs="Segoe UI"/>
          <w:szCs w:val="22"/>
        </w:rPr>
        <w:t>:</w:t>
      </w:r>
      <w:r w:rsidRPr="0037005E">
        <w:rPr>
          <w:rFonts w:ascii="Segoe UI" w:hAnsi="Segoe UI" w:cs="Segoe UI"/>
          <w:szCs w:val="22"/>
        </w:rPr>
        <w:tab/>
      </w:r>
      <w:r>
        <w:rPr>
          <w:rStyle w:val="Siln"/>
          <w:rFonts w:ascii="Segoe UI" w:hAnsi="Segoe UI" w:cs="Segoe UI"/>
          <w:color w:val="000000"/>
          <w:szCs w:val="22"/>
        </w:rPr>
        <w:t>Mgr. Zbyňkem Šolcem, ředitelem</w:t>
      </w:r>
    </w:p>
    <w:p w14:paraId="6E86891E" w14:textId="77777777" w:rsidR="003203A1" w:rsidRPr="00BF5145" w:rsidRDefault="003203A1" w:rsidP="003203A1">
      <w:pPr>
        <w:pStyle w:val="Zkladntext"/>
        <w:widowControl w:val="0"/>
        <w:tabs>
          <w:tab w:val="left" w:pos="2268"/>
        </w:tabs>
        <w:suppressAutoHyphens/>
        <w:spacing w:after="120" w:line="276" w:lineRule="auto"/>
        <w:rPr>
          <w:rFonts w:ascii="Segoe UI" w:hAnsi="Segoe UI" w:cs="Segoe UI"/>
          <w:szCs w:val="22"/>
          <w:lang w:val="cs-CZ"/>
        </w:rPr>
      </w:pPr>
      <w:r w:rsidRPr="0037005E">
        <w:rPr>
          <w:rFonts w:ascii="Segoe UI" w:hAnsi="Segoe UI" w:cs="Segoe UI"/>
          <w:szCs w:val="22"/>
        </w:rPr>
        <w:t>IČO:</w:t>
      </w:r>
      <w:r w:rsidRPr="0037005E">
        <w:rPr>
          <w:rFonts w:ascii="Segoe UI" w:hAnsi="Segoe UI" w:cs="Segoe UI"/>
          <w:szCs w:val="22"/>
        </w:rPr>
        <w:tab/>
      </w:r>
      <w:r w:rsidRPr="00B2427D">
        <w:rPr>
          <w:rFonts w:ascii="Segoe UI" w:hAnsi="Segoe UI" w:cs="Segoe UI"/>
          <w:color w:val="000000"/>
          <w:szCs w:val="22"/>
        </w:rPr>
        <w:t>00101427</w:t>
      </w:r>
    </w:p>
    <w:p w14:paraId="3A4733D8" w14:textId="77777777" w:rsidR="003203A1" w:rsidRPr="00273DBC" w:rsidRDefault="003203A1" w:rsidP="003203A1">
      <w:pPr>
        <w:pStyle w:val="Zkladntext"/>
        <w:widowControl w:val="0"/>
        <w:tabs>
          <w:tab w:val="left" w:pos="2268"/>
        </w:tabs>
        <w:suppressAutoHyphens/>
        <w:spacing w:after="120" w:line="276" w:lineRule="auto"/>
        <w:rPr>
          <w:rFonts w:ascii="Segoe UI" w:hAnsi="Segoe UI" w:cs="Segoe UI"/>
          <w:szCs w:val="22"/>
          <w:lang w:val="cs-CZ"/>
        </w:rPr>
      </w:pPr>
      <w:r w:rsidRPr="0037005E">
        <w:rPr>
          <w:rFonts w:ascii="Segoe UI" w:hAnsi="Segoe UI" w:cs="Segoe UI"/>
          <w:szCs w:val="22"/>
        </w:rPr>
        <w:t>DIČ:</w:t>
      </w:r>
      <w:r w:rsidRPr="0037005E">
        <w:rPr>
          <w:rFonts w:ascii="Segoe UI" w:hAnsi="Segoe UI" w:cs="Segoe UI"/>
          <w:szCs w:val="22"/>
        </w:rPr>
        <w:tab/>
        <w:t>CZ</w:t>
      </w:r>
      <w:r w:rsidRPr="00B2427D">
        <w:rPr>
          <w:rFonts w:ascii="Segoe UI" w:hAnsi="Segoe UI" w:cs="Segoe UI"/>
          <w:color w:val="000000"/>
          <w:szCs w:val="22"/>
          <w:lang w:val="cs-CZ"/>
        </w:rPr>
        <w:t>00101427</w:t>
      </w:r>
    </w:p>
    <w:p w14:paraId="589CB591" w14:textId="77777777" w:rsidR="003203A1" w:rsidRPr="0037005E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b/>
          <w:szCs w:val="22"/>
        </w:rPr>
      </w:pPr>
      <w:r w:rsidRPr="0037005E">
        <w:rPr>
          <w:rFonts w:ascii="Segoe UI" w:hAnsi="Segoe UI" w:cs="Segoe UI"/>
          <w:iCs/>
          <w:szCs w:val="22"/>
        </w:rPr>
        <w:t xml:space="preserve">na straně jedné jako </w:t>
      </w:r>
      <w:r w:rsidRPr="0037005E">
        <w:rPr>
          <w:rFonts w:ascii="Segoe UI" w:hAnsi="Segoe UI" w:cs="Segoe UI"/>
          <w:b/>
          <w:iCs/>
          <w:szCs w:val="22"/>
        </w:rPr>
        <w:t>„</w:t>
      </w:r>
      <w:r w:rsidRPr="0037005E">
        <w:rPr>
          <w:rFonts w:ascii="Segoe UI" w:hAnsi="Segoe UI" w:cs="Segoe UI"/>
          <w:b/>
          <w:i/>
          <w:iCs/>
          <w:szCs w:val="22"/>
        </w:rPr>
        <w:t>Objednatel</w:t>
      </w:r>
      <w:r w:rsidRPr="0037005E">
        <w:rPr>
          <w:rFonts w:ascii="Segoe UI" w:hAnsi="Segoe UI" w:cs="Segoe UI"/>
          <w:b/>
          <w:iCs/>
          <w:szCs w:val="22"/>
        </w:rPr>
        <w:t>“</w:t>
      </w:r>
    </w:p>
    <w:p w14:paraId="0EEE5C30" w14:textId="77777777" w:rsidR="003203A1" w:rsidRPr="0037005E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a</w:t>
      </w:r>
    </w:p>
    <w:p w14:paraId="69534F1D" w14:textId="77777777" w:rsidR="003203A1" w:rsidRPr="0037005E" w:rsidRDefault="003203A1" w:rsidP="003203A1">
      <w:pPr>
        <w:widowControl w:val="0"/>
        <w:numPr>
          <w:ilvl w:val="0"/>
          <w:numId w:val="9"/>
        </w:numPr>
        <w:suppressAutoHyphens/>
        <w:spacing w:after="120" w:line="276" w:lineRule="auto"/>
        <w:ind w:left="426" w:hanging="426"/>
        <w:rPr>
          <w:rFonts w:ascii="Segoe UI" w:hAnsi="Segoe UI" w:cs="Segoe UI"/>
          <w:b/>
          <w:szCs w:val="22"/>
        </w:rPr>
      </w:pPr>
      <w:r w:rsidRPr="002C58FA">
        <w:rPr>
          <w:rFonts w:ascii="Segoe UI" w:hAnsi="Segoe UI" w:cs="Segoe UI"/>
          <w:b/>
          <w:szCs w:val="22"/>
        </w:rPr>
        <w:t>JEDNOTLIVÝMI</w:t>
      </w:r>
      <w:r w:rsidRPr="0037005E">
        <w:rPr>
          <w:rFonts w:ascii="Segoe UI" w:hAnsi="Segoe UI" w:cs="Segoe UI"/>
          <w:b/>
          <w:szCs w:val="22"/>
        </w:rPr>
        <w:t xml:space="preserve"> </w:t>
      </w:r>
      <w:r>
        <w:rPr>
          <w:rFonts w:ascii="Segoe UI" w:hAnsi="Segoe UI" w:cs="Segoe UI"/>
          <w:b/>
          <w:szCs w:val="22"/>
        </w:rPr>
        <w:t>POSKYTOVATELI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3440"/>
        <w:gridCol w:w="4961"/>
      </w:tblGrid>
      <w:tr w:rsidR="003203A1" w:rsidRPr="0037005E" w14:paraId="55BB1B4E" w14:textId="77777777" w:rsidTr="00F07BF6">
        <w:tc>
          <w:tcPr>
            <w:tcW w:w="529" w:type="dxa"/>
            <w:shd w:val="clear" w:color="auto" w:fill="auto"/>
          </w:tcPr>
          <w:p w14:paraId="3C0EF5C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1.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24F7E93A" w14:textId="77777777" w:rsidR="003203A1" w:rsidRPr="002D10B6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b/>
                <w:bCs/>
                <w:szCs w:val="22"/>
              </w:rPr>
            </w:pPr>
            <w:r>
              <w:rPr>
                <w:rFonts w:ascii="Segoe UI" w:hAnsi="Segoe UI" w:cs="Segoe UI"/>
                <w:b/>
                <w:bCs/>
                <w:szCs w:val="22"/>
              </w:rPr>
              <w:t xml:space="preserve">Tiskárna </w:t>
            </w:r>
            <w:proofErr w:type="spellStart"/>
            <w:r>
              <w:rPr>
                <w:rFonts w:ascii="Segoe UI" w:hAnsi="Segoe UI" w:cs="Segoe UI"/>
                <w:b/>
                <w:bCs/>
                <w:szCs w:val="22"/>
              </w:rPr>
              <w:t>Helbich</w:t>
            </w:r>
            <w:proofErr w:type="spellEnd"/>
            <w:r>
              <w:rPr>
                <w:rFonts w:ascii="Segoe UI" w:hAnsi="Segoe UI" w:cs="Segoe UI"/>
                <w:b/>
                <w:bCs/>
                <w:szCs w:val="22"/>
              </w:rPr>
              <w:t>, a.s.</w:t>
            </w:r>
          </w:p>
        </w:tc>
      </w:tr>
      <w:tr w:rsidR="003203A1" w:rsidRPr="0037005E" w14:paraId="1945D073" w14:textId="77777777" w:rsidTr="00F07BF6">
        <w:tc>
          <w:tcPr>
            <w:tcW w:w="529" w:type="dxa"/>
            <w:shd w:val="clear" w:color="auto" w:fill="auto"/>
          </w:tcPr>
          <w:p w14:paraId="061352E3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2E5F6FE2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se sídlem</w:t>
            </w:r>
          </w:p>
        </w:tc>
        <w:tc>
          <w:tcPr>
            <w:tcW w:w="4961" w:type="dxa"/>
            <w:shd w:val="clear" w:color="auto" w:fill="auto"/>
          </w:tcPr>
          <w:p w14:paraId="1E540B64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Valchařská 36, 614 00 Brno</w:t>
            </w:r>
          </w:p>
        </w:tc>
      </w:tr>
      <w:tr w:rsidR="003203A1" w:rsidRPr="0037005E" w14:paraId="7C66A3A1" w14:textId="77777777" w:rsidTr="00F07BF6">
        <w:tc>
          <w:tcPr>
            <w:tcW w:w="529" w:type="dxa"/>
            <w:shd w:val="clear" w:color="auto" w:fill="auto"/>
          </w:tcPr>
          <w:p w14:paraId="265A8C71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7ACA9B8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49BD40AA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25592505</w:t>
            </w:r>
          </w:p>
        </w:tc>
      </w:tr>
      <w:tr w:rsidR="003203A1" w:rsidRPr="0037005E" w14:paraId="17896693" w14:textId="77777777" w:rsidTr="00F07BF6">
        <w:tc>
          <w:tcPr>
            <w:tcW w:w="529" w:type="dxa"/>
            <w:shd w:val="clear" w:color="auto" w:fill="auto"/>
          </w:tcPr>
          <w:p w14:paraId="08A04A9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0859E99C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C63B0FA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CZ25592505</w:t>
            </w:r>
          </w:p>
        </w:tc>
      </w:tr>
      <w:tr w:rsidR="003203A1" w:rsidRPr="0037005E" w14:paraId="6F3C1895" w14:textId="77777777" w:rsidTr="00F07BF6">
        <w:tc>
          <w:tcPr>
            <w:tcW w:w="529" w:type="dxa"/>
            <w:shd w:val="clear" w:color="auto" w:fill="auto"/>
          </w:tcPr>
          <w:p w14:paraId="0D30E3B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279C431D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bankovní spojení</w:t>
            </w:r>
          </w:p>
        </w:tc>
        <w:tc>
          <w:tcPr>
            <w:tcW w:w="4961" w:type="dxa"/>
            <w:shd w:val="clear" w:color="auto" w:fill="auto"/>
          </w:tcPr>
          <w:p w14:paraId="30C7776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304727225/0300</w:t>
            </w:r>
          </w:p>
        </w:tc>
      </w:tr>
      <w:tr w:rsidR="003203A1" w:rsidRPr="0037005E" w14:paraId="5CA33318" w14:textId="77777777" w:rsidTr="00F07BF6">
        <w:tc>
          <w:tcPr>
            <w:tcW w:w="529" w:type="dxa"/>
            <w:shd w:val="clear" w:color="auto" w:fill="auto"/>
          </w:tcPr>
          <w:p w14:paraId="6F88037D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4FFAB9E3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zastoupen/a</w:t>
            </w:r>
          </w:p>
        </w:tc>
        <w:tc>
          <w:tcPr>
            <w:tcW w:w="4961" w:type="dxa"/>
            <w:shd w:val="clear" w:color="auto" w:fill="auto"/>
          </w:tcPr>
          <w:p w14:paraId="60BA0D7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Ing. Robertem </w:t>
            </w:r>
            <w:proofErr w:type="spellStart"/>
            <w:r>
              <w:rPr>
                <w:rFonts w:ascii="Segoe UI" w:hAnsi="Segoe UI" w:cs="Segoe UI"/>
                <w:szCs w:val="22"/>
              </w:rPr>
              <w:t>Helbichem</w:t>
            </w:r>
            <w:proofErr w:type="spellEnd"/>
            <w:r>
              <w:rPr>
                <w:rFonts w:ascii="Segoe UI" w:hAnsi="Segoe UI" w:cs="Segoe UI"/>
                <w:szCs w:val="22"/>
              </w:rPr>
              <w:t>, předsedou představenstva</w:t>
            </w:r>
          </w:p>
        </w:tc>
      </w:tr>
      <w:tr w:rsidR="003203A1" w:rsidRPr="0037005E" w14:paraId="6DAE7941" w14:textId="77777777" w:rsidTr="00F07BF6">
        <w:tc>
          <w:tcPr>
            <w:tcW w:w="529" w:type="dxa"/>
            <w:shd w:val="clear" w:color="auto" w:fill="auto"/>
          </w:tcPr>
          <w:p w14:paraId="7BEC07A4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28EE1C4F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Zapsaná</w:t>
            </w:r>
          </w:p>
        </w:tc>
        <w:tc>
          <w:tcPr>
            <w:tcW w:w="4961" w:type="dxa"/>
            <w:shd w:val="clear" w:color="auto" w:fill="auto"/>
          </w:tcPr>
          <w:p w14:paraId="51C0D4BF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 xml:space="preserve">v Obchodním rejstříku vedeném </w:t>
            </w:r>
            <w:r>
              <w:rPr>
                <w:rFonts w:ascii="Segoe UI" w:hAnsi="Segoe UI" w:cs="Segoe UI"/>
                <w:szCs w:val="22"/>
              </w:rPr>
              <w:t>Krajským</w:t>
            </w:r>
            <w:r w:rsidRPr="0037005E">
              <w:rPr>
                <w:rFonts w:ascii="Segoe UI" w:hAnsi="Segoe UI" w:cs="Segoe UI"/>
                <w:szCs w:val="22"/>
              </w:rPr>
              <w:t xml:space="preserve"> soudem v </w:t>
            </w:r>
            <w:r>
              <w:rPr>
                <w:rFonts w:ascii="Segoe UI" w:hAnsi="Segoe UI" w:cs="Segoe UI"/>
                <w:szCs w:val="22"/>
              </w:rPr>
              <w:t>Brně</w:t>
            </w:r>
            <w:r w:rsidRPr="0037005E">
              <w:rPr>
                <w:rFonts w:ascii="Segoe UI" w:hAnsi="Segoe UI" w:cs="Segoe UI"/>
                <w:szCs w:val="22"/>
              </w:rPr>
              <w:t xml:space="preserve"> pod </w:t>
            </w:r>
            <w:proofErr w:type="spellStart"/>
            <w:r w:rsidRPr="0037005E">
              <w:rPr>
                <w:rFonts w:ascii="Segoe UI" w:hAnsi="Segoe UI" w:cs="Segoe UI"/>
                <w:szCs w:val="22"/>
              </w:rPr>
              <w:t>sp</w:t>
            </w:r>
            <w:proofErr w:type="spellEnd"/>
            <w:r w:rsidRPr="0037005E">
              <w:rPr>
                <w:rFonts w:ascii="Segoe UI" w:hAnsi="Segoe UI" w:cs="Segoe UI"/>
                <w:szCs w:val="22"/>
              </w:rPr>
              <w:t>.</w:t>
            </w:r>
            <w:r>
              <w:rPr>
                <w:rFonts w:ascii="Segoe UI" w:hAnsi="Segoe UI" w:cs="Segoe UI"/>
                <w:szCs w:val="22"/>
              </w:rPr>
              <w:t xml:space="preserve"> </w:t>
            </w:r>
            <w:r w:rsidRPr="0037005E">
              <w:rPr>
                <w:rFonts w:ascii="Segoe UI" w:hAnsi="Segoe UI" w:cs="Segoe UI"/>
                <w:szCs w:val="22"/>
              </w:rPr>
              <w:t xml:space="preserve">zn. </w:t>
            </w:r>
            <w:r>
              <w:rPr>
                <w:rFonts w:ascii="Segoe UI" w:hAnsi="Segoe UI" w:cs="Segoe UI"/>
                <w:szCs w:val="22"/>
              </w:rPr>
              <w:t>B 4456</w:t>
            </w:r>
          </w:p>
        </w:tc>
      </w:tr>
      <w:tr w:rsidR="003203A1" w:rsidRPr="0037005E" w14:paraId="2364B463" w14:textId="77777777" w:rsidTr="00F07BF6">
        <w:tc>
          <w:tcPr>
            <w:tcW w:w="529" w:type="dxa"/>
            <w:shd w:val="clear" w:color="auto" w:fill="auto"/>
          </w:tcPr>
          <w:p w14:paraId="596E9298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01FAC54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Kontaktní osoba</w:t>
            </w:r>
          </w:p>
        </w:tc>
        <w:tc>
          <w:tcPr>
            <w:tcW w:w="4961" w:type="dxa"/>
            <w:shd w:val="clear" w:color="auto" w:fill="auto"/>
          </w:tcPr>
          <w:p w14:paraId="0C6F42DC" w14:textId="51DFE5A4" w:rsidR="003203A1" w:rsidRPr="00684406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 xml:space="preserve">Ing. Robert </w:t>
            </w:r>
            <w:proofErr w:type="spellStart"/>
            <w:r w:rsidRPr="00684406">
              <w:rPr>
                <w:rFonts w:ascii="Segoe UI" w:hAnsi="Segoe UI" w:cs="Segoe UI"/>
                <w:szCs w:val="22"/>
              </w:rPr>
              <w:t>Helbich</w:t>
            </w:r>
            <w:proofErr w:type="spellEnd"/>
            <w:r w:rsidRPr="00684406">
              <w:rPr>
                <w:rFonts w:ascii="Segoe UI" w:hAnsi="Segoe UI" w:cs="Segoe UI"/>
                <w:szCs w:val="22"/>
              </w:rPr>
              <w:t xml:space="preserve"> tel. </w:t>
            </w:r>
            <w:r w:rsidR="00FA6883">
              <w:rPr>
                <w:rFonts w:ascii="Segoe UI" w:hAnsi="Segoe UI" w:cs="Segoe UI"/>
                <w:szCs w:val="22"/>
              </w:rPr>
              <w:t>***</w:t>
            </w:r>
            <w:r w:rsidRPr="00684406">
              <w:rPr>
                <w:rFonts w:ascii="Segoe UI" w:hAnsi="Segoe UI" w:cs="Segoe UI"/>
                <w:szCs w:val="22"/>
              </w:rPr>
              <w:t xml:space="preserve">, e-mail </w:t>
            </w:r>
            <w:r w:rsidR="00FA6883">
              <w:rPr>
                <w:rFonts w:ascii="Segoe UI" w:hAnsi="Segoe UI" w:cs="Segoe UI"/>
                <w:szCs w:val="22"/>
              </w:rPr>
              <w:t>***</w:t>
            </w:r>
          </w:p>
        </w:tc>
      </w:tr>
      <w:tr w:rsidR="003203A1" w:rsidRPr="0037005E" w14:paraId="53588451" w14:textId="77777777" w:rsidTr="00F07BF6">
        <w:tc>
          <w:tcPr>
            <w:tcW w:w="529" w:type="dxa"/>
            <w:shd w:val="clear" w:color="auto" w:fill="auto"/>
          </w:tcPr>
          <w:p w14:paraId="696908DA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7D858E69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E-mailová adresa</w:t>
            </w:r>
            <w:r>
              <w:rPr>
                <w:rFonts w:ascii="Segoe UI" w:hAnsi="Segoe UI" w:cs="Segoe UI"/>
                <w:szCs w:val="22"/>
              </w:rPr>
              <w:t xml:space="preserve"> </w:t>
            </w:r>
            <w:r w:rsidRPr="0037005E">
              <w:rPr>
                <w:rFonts w:ascii="Segoe UI" w:hAnsi="Segoe UI" w:cs="Segoe UI"/>
                <w:szCs w:val="22"/>
              </w:rPr>
              <w:t>pro přijetí Výzvy</w:t>
            </w:r>
          </w:p>
        </w:tc>
        <w:tc>
          <w:tcPr>
            <w:tcW w:w="4961" w:type="dxa"/>
            <w:shd w:val="clear" w:color="auto" w:fill="auto"/>
          </w:tcPr>
          <w:p w14:paraId="07B55A5E" w14:textId="69C863BA" w:rsidR="003203A1" w:rsidRPr="00684406" w:rsidRDefault="00FA6883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***</w:t>
            </w:r>
          </w:p>
        </w:tc>
      </w:tr>
    </w:tbl>
    <w:p w14:paraId="638ABE21" w14:textId="77777777" w:rsidR="00FA6883" w:rsidRDefault="00FA6883" w:rsidP="003203A1">
      <w:pPr>
        <w:widowControl w:val="0"/>
        <w:suppressAutoHyphens/>
        <w:spacing w:after="120" w:line="276" w:lineRule="auto"/>
        <w:rPr>
          <w:rFonts w:ascii="Segoe UI" w:hAnsi="Segoe UI" w:cs="Segoe UI"/>
          <w:iCs/>
          <w:szCs w:val="22"/>
        </w:rPr>
      </w:pPr>
    </w:p>
    <w:p w14:paraId="05D8EBCD" w14:textId="47A6C2C4" w:rsidR="003203A1" w:rsidRPr="003D7753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bCs/>
          <w:iCs/>
          <w:szCs w:val="22"/>
        </w:rPr>
      </w:pPr>
      <w:r>
        <w:rPr>
          <w:rFonts w:ascii="Segoe UI" w:hAnsi="Segoe UI" w:cs="Segoe UI"/>
          <w:iCs/>
          <w:szCs w:val="22"/>
        </w:rPr>
        <w:t>dále jako</w:t>
      </w:r>
      <w:r w:rsidRPr="003D7753">
        <w:rPr>
          <w:rFonts w:ascii="Segoe UI" w:hAnsi="Segoe UI" w:cs="Segoe UI"/>
          <w:iCs/>
          <w:szCs w:val="22"/>
        </w:rPr>
        <w:t xml:space="preserve"> </w:t>
      </w:r>
      <w:r w:rsidRPr="003D7753">
        <w:rPr>
          <w:rFonts w:ascii="Segoe UI" w:hAnsi="Segoe UI" w:cs="Segoe UI"/>
          <w:b/>
          <w:iCs/>
          <w:szCs w:val="22"/>
        </w:rPr>
        <w:t>„</w:t>
      </w:r>
      <w:r w:rsidRPr="003D7753">
        <w:rPr>
          <w:rFonts w:ascii="Segoe UI" w:hAnsi="Segoe UI" w:cs="Segoe UI"/>
          <w:b/>
          <w:i/>
          <w:iCs/>
          <w:szCs w:val="22"/>
        </w:rPr>
        <w:t>Poskytovatel</w:t>
      </w:r>
      <w:r>
        <w:rPr>
          <w:rFonts w:ascii="Segoe UI" w:hAnsi="Segoe UI" w:cs="Segoe UI"/>
          <w:b/>
          <w:i/>
          <w:iCs/>
          <w:szCs w:val="22"/>
        </w:rPr>
        <w:t xml:space="preserve"> 1</w:t>
      </w:r>
      <w:r w:rsidRPr="003D7753">
        <w:rPr>
          <w:rFonts w:ascii="Segoe UI" w:hAnsi="Segoe UI" w:cs="Segoe UI"/>
          <w:b/>
          <w:iCs/>
          <w:szCs w:val="22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3440"/>
        <w:gridCol w:w="4961"/>
      </w:tblGrid>
      <w:tr w:rsidR="003203A1" w:rsidRPr="0037005E" w14:paraId="0A303321" w14:textId="77777777" w:rsidTr="00F07BF6">
        <w:tc>
          <w:tcPr>
            <w:tcW w:w="529" w:type="dxa"/>
            <w:shd w:val="clear" w:color="auto" w:fill="auto"/>
          </w:tcPr>
          <w:p w14:paraId="6DDAB8D0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lastRenderedPageBreak/>
              <w:t>2</w:t>
            </w:r>
            <w:r w:rsidRPr="0037005E">
              <w:rPr>
                <w:rFonts w:ascii="Segoe UI" w:hAnsi="Segoe UI" w:cs="Segoe UI"/>
                <w:szCs w:val="22"/>
              </w:rPr>
              <w:t>.</w:t>
            </w:r>
          </w:p>
        </w:tc>
        <w:tc>
          <w:tcPr>
            <w:tcW w:w="8401" w:type="dxa"/>
            <w:gridSpan w:val="2"/>
            <w:shd w:val="clear" w:color="auto" w:fill="auto"/>
          </w:tcPr>
          <w:p w14:paraId="7AF0FD3E" w14:textId="77777777" w:rsidR="003203A1" w:rsidRPr="002D10B6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b/>
                <w:bCs/>
                <w:szCs w:val="22"/>
              </w:rPr>
            </w:pPr>
            <w:r w:rsidRPr="00684406">
              <w:rPr>
                <w:rFonts w:ascii="Segoe UI" w:hAnsi="Segoe UI" w:cs="Segoe UI"/>
                <w:b/>
                <w:bCs/>
                <w:szCs w:val="22"/>
              </w:rPr>
              <w:t>TISKÁRNA MLOK s.r.o.</w:t>
            </w:r>
          </w:p>
        </w:tc>
      </w:tr>
      <w:tr w:rsidR="003203A1" w:rsidRPr="0037005E" w14:paraId="6909B48A" w14:textId="77777777" w:rsidTr="00F07BF6">
        <w:tc>
          <w:tcPr>
            <w:tcW w:w="529" w:type="dxa"/>
            <w:shd w:val="clear" w:color="auto" w:fill="auto"/>
          </w:tcPr>
          <w:p w14:paraId="7626395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33730CA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se sídlem</w:t>
            </w:r>
          </w:p>
        </w:tc>
        <w:tc>
          <w:tcPr>
            <w:tcW w:w="4961" w:type="dxa"/>
            <w:shd w:val="clear" w:color="auto" w:fill="auto"/>
          </w:tcPr>
          <w:p w14:paraId="5FB976A6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>Olomoucká 3419/9, Židenice, 618 00 Brno</w:t>
            </w:r>
          </w:p>
        </w:tc>
      </w:tr>
      <w:tr w:rsidR="003203A1" w:rsidRPr="0037005E" w14:paraId="1C9F40C2" w14:textId="77777777" w:rsidTr="00F07BF6">
        <w:tc>
          <w:tcPr>
            <w:tcW w:w="529" w:type="dxa"/>
            <w:shd w:val="clear" w:color="auto" w:fill="auto"/>
          </w:tcPr>
          <w:p w14:paraId="3460041A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628A177C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66B3D92B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>26244292</w:t>
            </w:r>
          </w:p>
        </w:tc>
      </w:tr>
      <w:tr w:rsidR="003203A1" w:rsidRPr="0037005E" w14:paraId="06D7E126" w14:textId="77777777" w:rsidTr="00F07BF6">
        <w:tc>
          <w:tcPr>
            <w:tcW w:w="529" w:type="dxa"/>
            <w:shd w:val="clear" w:color="auto" w:fill="auto"/>
          </w:tcPr>
          <w:p w14:paraId="248408CD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78526E6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D62154D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CZ</w:t>
            </w:r>
            <w:r w:rsidRPr="00684406">
              <w:rPr>
                <w:rFonts w:ascii="Segoe UI" w:hAnsi="Segoe UI" w:cs="Segoe UI"/>
                <w:szCs w:val="22"/>
              </w:rPr>
              <w:t>26244292</w:t>
            </w:r>
          </w:p>
        </w:tc>
      </w:tr>
      <w:tr w:rsidR="003203A1" w:rsidRPr="0037005E" w14:paraId="4F8F78DE" w14:textId="77777777" w:rsidTr="00F07BF6">
        <w:tc>
          <w:tcPr>
            <w:tcW w:w="529" w:type="dxa"/>
            <w:shd w:val="clear" w:color="auto" w:fill="auto"/>
          </w:tcPr>
          <w:p w14:paraId="22E52ECC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4D41003B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bankovní spojení</w:t>
            </w:r>
          </w:p>
        </w:tc>
        <w:tc>
          <w:tcPr>
            <w:tcW w:w="4961" w:type="dxa"/>
            <w:shd w:val="clear" w:color="auto" w:fill="auto"/>
          </w:tcPr>
          <w:p w14:paraId="51B2B325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2902132175/2010</w:t>
            </w:r>
          </w:p>
        </w:tc>
      </w:tr>
      <w:tr w:rsidR="003203A1" w:rsidRPr="0037005E" w14:paraId="0F8A0379" w14:textId="77777777" w:rsidTr="00F07BF6">
        <w:tc>
          <w:tcPr>
            <w:tcW w:w="529" w:type="dxa"/>
            <w:shd w:val="clear" w:color="auto" w:fill="auto"/>
          </w:tcPr>
          <w:p w14:paraId="4E1CC21A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404F370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zastoupen/a</w:t>
            </w:r>
          </w:p>
        </w:tc>
        <w:tc>
          <w:tcPr>
            <w:tcW w:w="4961" w:type="dxa"/>
            <w:shd w:val="clear" w:color="auto" w:fill="auto"/>
          </w:tcPr>
          <w:p w14:paraId="39FF3B12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Robertem Kubíčkem, jednatelem</w:t>
            </w:r>
          </w:p>
        </w:tc>
      </w:tr>
      <w:tr w:rsidR="003203A1" w:rsidRPr="0037005E" w14:paraId="54996BBD" w14:textId="77777777" w:rsidTr="00F07BF6">
        <w:tc>
          <w:tcPr>
            <w:tcW w:w="529" w:type="dxa"/>
            <w:shd w:val="clear" w:color="auto" w:fill="auto"/>
          </w:tcPr>
          <w:p w14:paraId="3CB3FBF2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5FD53539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>Zapsaná</w:t>
            </w:r>
          </w:p>
        </w:tc>
        <w:tc>
          <w:tcPr>
            <w:tcW w:w="4961" w:type="dxa"/>
            <w:shd w:val="clear" w:color="auto" w:fill="auto"/>
          </w:tcPr>
          <w:p w14:paraId="1167C266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 xml:space="preserve">v Obchodním rejstříku vedeném </w:t>
            </w:r>
            <w:r>
              <w:rPr>
                <w:rFonts w:ascii="Segoe UI" w:hAnsi="Segoe UI" w:cs="Segoe UI"/>
                <w:szCs w:val="22"/>
              </w:rPr>
              <w:t>Krajským</w:t>
            </w:r>
            <w:r w:rsidRPr="0037005E">
              <w:rPr>
                <w:rFonts w:ascii="Segoe UI" w:hAnsi="Segoe UI" w:cs="Segoe UI"/>
                <w:szCs w:val="22"/>
              </w:rPr>
              <w:t xml:space="preserve"> soudem v </w:t>
            </w:r>
            <w:r>
              <w:rPr>
                <w:rFonts w:ascii="Segoe UI" w:hAnsi="Segoe UI" w:cs="Segoe UI"/>
                <w:szCs w:val="22"/>
              </w:rPr>
              <w:t>Brně</w:t>
            </w:r>
            <w:r w:rsidRPr="0037005E">
              <w:rPr>
                <w:rFonts w:ascii="Segoe UI" w:hAnsi="Segoe UI" w:cs="Segoe UI"/>
                <w:szCs w:val="22"/>
              </w:rPr>
              <w:t xml:space="preserve"> pod </w:t>
            </w:r>
            <w:proofErr w:type="spellStart"/>
            <w:r w:rsidRPr="0037005E">
              <w:rPr>
                <w:rFonts w:ascii="Segoe UI" w:hAnsi="Segoe UI" w:cs="Segoe UI"/>
                <w:szCs w:val="22"/>
              </w:rPr>
              <w:t>sp</w:t>
            </w:r>
            <w:proofErr w:type="spellEnd"/>
            <w:r w:rsidRPr="0037005E">
              <w:rPr>
                <w:rFonts w:ascii="Segoe UI" w:hAnsi="Segoe UI" w:cs="Segoe UI"/>
                <w:szCs w:val="22"/>
              </w:rPr>
              <w:t>.</w:t>
            </w:r>
            <w:r>
              <w:rPr>
                <w:rFonts w:ascii="Segoe UI" w:hAnsi="Segoe UI" w:cs="Segoe UI"/>
                <w:szCs w:val="22"/>
              </w:rPr>
              <w:t xml:space="preserve"> </w:t>
            </w:r>
            <w:r w:rsidRPr="0037005E">
              <w:rPr>
                <w:rFonts w:ascii="Segoe UI" w:hAnsi="Segoe UI" w:cs="Segoe UI"/>
                <w:szCs w:val="22"/>
              </w:rPr>
              <w:t xml:space="preserve">zn. </w:t>
            </w:r>
            <w:r>
              <w:rPr>
                <w:rFonts w:ascii="Segoe UI" w:hAnsi="Segoe UI" w:cs="Segoe UI"/>
                <w:szCs w:val="22"/>
              </w:rPr>
              <w:t>C 39845</w:t>
            </w:r>
          </w:p>
        </w:tc>
      </w:tr>
      <w:tr w:rsidR="003203A1" w:rsidRPr="0037005E" w14:paraId="0AD5A699" w14:textId="77777777" w:rsidTr="00F07BF6">
        <w:tc>
          <w:tcPr>
            <w:tcW w:w="529" w:type="dxa"/>
            <w:shd w:val="clear" w:color="auto" w:fill="auto"/>
          </w:tcPr>
          <w:p w14:paraId="1CC723B4" w14:textId="77777777" w:rsidR="003203A1" w:rsidRPr="0037005E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1EB17567" w14:textId="77777777" w:rsidR="003203A1" w:rsidRPr="00684406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>Kontaktní osoba</w:t>
            </w:r>
          </w:p>
        </w:tc>
        <w:tc>
          <w:tcPr>
            <w:tcW w:w="4961" w:type="dxa"/>
            <w:shd w:val="clear" w:color="auto" w:fill="auto"/>
          </w:tcPr>
          <w:p w14:paraId="18F1AF10" w14:textId="156B5435" w:rsidR="003203A1" w:rsidRPr="00684406" w:rsidRDefault="003203A1" w:rsidP="00F07BF6">
            <w:pPr>
              <w:widowControl w:val="0"/>
              <w:suppressAutoHyphens/>
              <w:spacing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 xml:space="preserve">Robert Kubíček, tel. </w:t>
            </w:r>
            <w:r w:rsidR="00FA6883">
              <w:rPr>
                <w:rFonts w:ascii="Segoe UI" w:hAnsi="Segoe UI" w:cs="Segoe UI"/>
                <w:szCs w:val="22"/>
              </w:rPr>
              <w:t>***</w:t>
            </w:r>
            <w:r w:rsidRPr="00684406">
              <w:rPr>
                <w:rFonts w:ascii="Segoe UI" w:hAnsi="Segoe UI" w:cs="Segoe UI"/>
                <w:szCs w:val="22"/>
              </w:rPr>
              <w:t xml:space="preserve">, e-mail </w:t>
            </w:r>
            <w:r w:rsidR="00FA6883">
              <w:rPr>
                <w:rFonts w:ascii="Segoe UI" w:hAnsi="Segoe UI" w:cs="Segoe UI"/>
                <w:szCs w:val="22"/>
              </w:rPr>
              <w:t>***</w:t>
            </w:r>
          </w:p>
        </w:tc>
      </w:tr>
      <w:tr w:rsidR="003203A1" w:rsidRPr="0037005E" w14:paraId="1797CD12" w14:textId="77777777" w:rsidTr="00F07BF6">
        <w:tc>
          <w:tcPr>
            <w:tcW w:w="529" w:type="dxa"/>
            <w:shd w:val="clear" w:color="auto" w:fill="auto"/>
          </w:tcPr>
          <w:p w14:paraId="4164EE62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581A0549" w14:textId="77777777" w:rsidR="003203A1" w:rsidRPr="00684406" w:rsidRDefault="003203A1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  <w:r w:rsidRPr="00684406">
              <w:rPr>
                <w:rFonts w:ascii="Segoe UI" w:hAnsi="Segoe UI" w:cs="Segoe UI"/>
                <w:szCs w:val="22"/>
              </w:rPr>
              <w:t>E-mailová adresa pro přijetí Výzvy</w:t>
            </w:r>
          </w:p>
        </w:tc>
        <w:tc>
          <w:tcPr>
            <w:tcW w:w="4961" w:type="dxa"/>
            <w:shd w:val="clear" w:color="auto" w:fill="auto"/>
          </w:tcPr>
          <w:p w14:paraId="794999A2" w14:textId="2EA62754" w:rsidR="003203A1" w:rsidRPr="00684406" w:rsidRDefault="00FA6883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***</w:t>
            </w:r>
          </w:p>
        </w:tc>
      </w:tr>
    </w:tbl>
    <w:p w14:paraId="35A2F0B3" w14:textId="77777777" w:rsidR="003203A1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b/>
          <w:iCs/>
          <w:szCs w:val="22"/>
        </w:rPr>
      </w:pPr>
      <w:r>
        <w:rPr>
          <w:rFonts w:ascii="Segoe UI" w:hAnsi="Segoe UI" w:cs="Segoe UI"/>
          <w:iCs/>
          <w:szCs w:val="22"/>
        </w:rPr>
        <w:t>dále jako</w:t>
      </w:r>
      <w:r w:rsidRPr="003D7753">
        <w:rPr>
          <w:rFonts w:ascii="Segoe UI" w:hAnsi="Segoe UI" w:cs="Segoe UI"/>
          <w:iCs/>
          <w:szCs w:val="22"/>
        </w:rPr>
        <w:t xml:space="preserve"> </w:t>
      </w:r>
      <w:r w:rsidRPr="003D7753">
        <w:rPr>
          <w:rFonts w:ascii="Segoe UI" w:hAnsi="Segoe UI" w:cs="Segoe UI"/>
          <w:b/>
          <w:iCs/>
          <w:szCs w:val="22"/>
        </w:rPr>
        <w:t>„</w:t>
      </w:r>
      <w:r w:rsidRPr="003D7753">
        <w:rPr>
          <w:rFonts w:ascii="Segoe UI" w:hAnsi="Segoe UI" w:cs="Segoe UI"/>
          <w:b/>
          <w:i/>
          <w:iCs/>
          <w:szCs w:val="22"/>
        </w:rPr>
        <w:t>Poskytovatel</w:t>
      </w:r>
      <w:r>
        <w:rPr>
          <w:rFonts w:ascii="Segoe UI" w:hAnsi="Segoe UI" w:cs="Segoe UI"/>
          <w:b/>
          <w:i/>
          <w:iCs/>
          <w:szCs w:val="22"/>
        </w:rPr>
        <w:t xml:space="preserve"> 2</w:t>
      </w:r>
      <w:r w:rsidRPr="003D7753">
        <w:rPr>
          <w:rFonts w:ascii="Segoe UI" w:hAnsi="Segoe UI" w:cs="Segoe UI"/>
          <w:b/>
          <w:iCs/>
          <w:szCs w:val="22"/>
        </w:rPr>
        <w:t>“</w:t>
      </w:r>
    </w:p>
    <w:p w14:paraId="46F8CF9B" w14:textId="77777777" w:rsidR="003203A1" w:rsidRPr="003D7753" w:rsidRDefault="003203A1" w:rsidP="003203A1">
      <w:pPr>
        <w:widowControl w:val="0"/>
        <w:suppressAutoHyphens/>
        <w:spacing w:after="120" w:line="276" w:lineRule="auto"/>
        <w:rPr>
          <w:rFonts w:ascii="Segoe UI" w:hAnsi="Segoe UI" w:cs="Segoe UI"/>
          <w:b/>
          <w:iCs/>
          <w:color w:val="FF0000"/>
          <w:szCs w:val="22"/>
        </w:rPr>
      </w:pPr>
      <w:r w:rsidRPr="003D7753">
        <w:rPr>
          <w:rFonts w:ascii="Segoe UI" w:hAnsi="Segoe UI" w:cs="Segoe UI"/>
          <w:bCs/>
          <w:iCs/>
          <w:szCs w:val="22"/>
        </w:rPr>
        <w:t>společně jako „</w:t>
      </w:r>
      <w:r w:rsidRPr="003D7753">
        <w:rPr>
          <w:rFonts w:ascii="Segoe UI" w:hAnsi="Segoe UI" w:cs="Segoe UI"/>
          <w:b/>
          <w:i/>
          <w:szCs w:val="22"/>
        </w:rPr>
        <w:t>Smluvní strany</w:t>
      </w:r>
      <w:r w:rsidRPr="003D7753">
        <w:rPr>
          <w:rFonts w:ascii="Segoe UI" w:hAnsi="Segoe UI" w:cs="Segoe UI"/>
          <w:bCs/>
          <w:iCs/>
          <w:szCs w:val="22"/>
        </w:rPr>
        <w:t>“</w:t>
      </w:r>
    </w:p>
    <w:p w14:paraId="52413936" w14:textId="77777777" w:rsidR="003203A1" w:rsidRPr="0037005E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before="360" w:after="120" w:line="276" w:lineRule="auto"/>
        <w:ind w:left="0" w:firstLine="0"/>
        <w:jc w:val="center"/>
        <w:rPr>
          <w:rFonts w:ascii="Segoe UI" w:hAnsi="Segoe UI" w:cs="Segoe UI"/>
          <w:b w:val="0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>Úvodní ustanovení</w:t>
      </w:r>
      <w:r w:rsidRPr="0037005E">
        <w:rPr>
          <w:rFonts w:ascii="Segoe UI" w:hAnsi="Segoe UI" w:cs="Segoe UI"/>
          <w:sz w:val="22"/>
          <w:szCs w:val="22"/>
          <w:lang w:val="cs-CZ"/>
        </w:rPr>
        <w:t xml:space="preserve"> a</w:t>
      </w:r>
      <w:r w:rsidRPr="0037005E">
        <w:rPr>
          <w:rFonts w:ascii="Segoe UI" w:hAnsi="Segoe UI" w:cs="Segoe UI"/>
          <w:sz w:val="22"/>
          <w:szCs w:val="22"/>
        </w:rPr>
        <w:t xml:space="preserve"> účel Rámcové </w:t>
      </w:r>
      <w:r w:rsidRPr="0037005E">
        <w:rPr>
          <w:rFonts w:ascii="Segoe UI" w:hAnsi="Segoe UI" w:cs="Segoe UI"/>
          <w:sz w:val="22"/>
          <w:szCs w:val="22"/>
          <w:lang w:val="cs-CZ"/>
        </w:rPr>
        <w:t>dohody</w:t>
      </w:r>
    </w:p>
    <w:p w14:paraId="2B3CA688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Rámcová dohoda byla uzavřena na základě výsledku </w:t>
      </w:r>
      <w:r>
        <w:rPr>
          <w:rFonts w:ascii="Segoe UI" w:hAnsi="Segoe UI" w:cs="Segoe UI"/>
          <w:szCs w:val="22"/>
        </w:rPr>
        <w:t xml:space="preserve">výběrového </w:t>
      </w:r>
      <w:r w:rsidRPr="0037005E">
        <w:rPr>
          <w:rFonts w:ascii="Segoe UI" w:hAnsi="Segoe UI" w:cs="Segoe UI"/>
          <w:szCs w:val="22"/>
        </w:rPr>
        <w:t xml:space="preserve">řízení </w:t>
      </w:r>
      <w:r>
        <w:rPr>
          <w:rFonts w:ascii="Segoe UI" w:hAnsi="Segoe UI" w:cs="Segoe UI"/>
          <w:szCs w:val="22"/>
        </w:rPr>
        <w:t>Objednatele</w:t>
      </w:r>
      <w:r w:rsidRPr="0037005E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vedeného za účelem </w:t>
      </w:r>
      <w:r w:rsidRPr="0037005E">
        <w:rPr>
          <w:rFonts w:ascii="Segoe UI" w:hAnsi="Segoe UI" w:cs="Segoe UI"/>
          <w:szCs w:val="22"/>
        </w:rPr>
        <w:t xml:space="preserve">uzavření rámcové dohody </w:t>
      </w:r>
      <w:r>
        <w:rPr>
          <w:rFonts w:ascii="Segoe UI" w:hAnsi="Segoe UI" w:cs="Segoe UI"/>
          <w:szCs w:val="22"/>
        </w:rPr>
        <w:t xml:space="preserve">s názvem </w:t>
      </w:r>
      <w:r w:rsidRPr="0037005E">
        <w:rPr>
          <w:rFonts w:ascii="Segoe UI" w:hAnsi="Segoe UI" w:cs="Segoe UI"/>
          <w:szCs w:val="22"/>
        </w:rPr>
        <w:t>„</w:t>
      </w:r>
      <w:r w:rsidRPr="000B4560">
        <w:rPr>
          <w:rFonts w:ascii="Segoe UI" w:hAnsi="Segoe UI" w:cs="Segoe UI"/>
          <w:i/>
          <w:iCs/>
          <w:szCs w:val="22"/>
        </w:rPr>
        <w:t xml:space="preserve">Rámcová dohoda na tiskařské služby” </w:t>
      </w:r>
      <w:r w:rsidRPr="0037005E">
        <w:rPr>
          <w:rFonts w:ascii="Segoe UI" w:hAnsi="Segoe UI" w:cs="Segoe UI"/>
          <w:szCs w:val="22"/>
        </w:rPr>
        <w:t>(dále jen "</w:t>
      </w:r>
      <w:r>
        <w:rPr>
          <w:rFonts w:ascii="Segoe UI" w:hAnsi="Segoe UI" w:cs="Segoe UI"/>
          <w:b/>
          <w:i/>
          <w:szCs w:val="22"/>
        </w:rPr>
        <w:t>Výběrové</w:t>
      </w:r>
      <w:r w:rsidRPr="0037005E">
        <w:rPr>
          <w:rFonts w:ascii="Segoe UI" w:hAnsi="Segoe UI" w:cs="Segoe UI"/>
          <w:b/>
          <w:i/>
          <w:szCs w:val="22"/>
        </w:rPr>
        <w:t xml:space="preserve"> řízení</w:t>
      </w:r>
      <w:r w:rsidRPr="0037005E">
        <w:rPr>
          <w:rFonts w:ascii="Segoe UI" w:hAnsi="Segoe UI" w:cs="Segoe UI"/>
          <w:szCs w:val="22"/>
        </w:rPr>
        <w:t xml:space="preserve">") Objednatelem jako zadavatelem, v němž byla nabídka každého z </w:t>
      </w:r>
      <w:r>
        <w:rPr>
          <w:rFonts w:ascii="Segoe UI" w:hAnsi="Segoe UI" w:cs="Segoe UI"/>
          <w:szCs w:val="22"/>
        </w:rPr>
        <w:t>Poskytovatelů</w:t>
      </w:r>
      <w:r w:rsidRPr="0037005E">
        <w:rPr>
          <w:rFonts w:ascii="Segoe UI" w:hAnsi="Segoe UI" w:cs="Segoe UI"/>
          <w:szCs w:val="22"/>
        </w:rPr>
        <w:t xml:space="preserve"> vyhodnocena jako ekonomicky </w:t>
      </w:r>
      <w:r>
        <w:rPr>
          <w:rFonts w:ascii="Segoe UI" w:hAnsi="Segoe UI" w:cs="Segoe UI"/>
          <w:szCs w:val="22"/>
        </w:rPr>
        <w:t>přijatelná</w:t>
      </w:r>
      <w:r w:rsidRPr="0037005E">
        <w:rPr>
          <w:rFonts w:ascii="Segoe UI" w:hAnsi="Segoe UI" w:cs="Segoe UI"/>
          <w:szCs w:val="22"/>
        </w:rPr>
        <w:t>.</w:t>
      </w:r>
    </w:p>
    <w:p w14:paraId="50CD880C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Účelem Rámcové dohody je sjednání podmínek, </w:t>
      </w:r>
      <w:r>
        <w:rPr>
          <w:rFonts w:ascii="Segoe UI" w:hAnsi="Segoe UI" w:cs="Segoe UI"/>
          <w:szCs w:val="22"/>
        </w:rPr>
        <w:t>za kterých budou na základě Rámcové dohody zadávány jednotlivé dílčí veřejné zakázky na poskytování tiskových služeb (dále jako „</w:t>
      </w:r>
      <w:r w:rsidRPr="003574FF">
        <w:rPr>
          <w:rFonts w:ascii="Segoe UI" w:hAnsi="Segoe UI" w:cs="Segoe UI"/>
          <w:b/>
          <w:bCs/>
          <w:i/>
          <w:iCs/>
          <w:szCs w:val="22"/>
        </w:rPr>
        <w:t>Služby</w:t>
      </w:r>
      <w:r>
        <w:rPr>
          <w:rFonts w:ascii="Segoe UI" w:hAnsi="Segoe UI" w:cs="Segoe UI"/>
          <w:b/>
          <w:bCs/>
          <w:i/>
          <w:iCs/>
          <w:szCs w:val="22"/>
        </w:rPr>
        <w:t>“</w:t>
      </w:r>
      <w:r>
        <w:rPr>
          <w:rFonts w:ascii="Segoe UI" w:hAnsi="Segoe UI" w:cs="Segoe UI"/>
          <w:i/>
          <w:iCs/>
          <w:szCs w:val="22"/>
        </w:rPr>
        <w:t>)</w:t>
      </w:r>
      <w:r>
        <w:rPr>
          <w:rFonts w:ascii="Segoe UI" w:hAnsi="Segoe UI" w:cs="Segoe UI"/>
          <w:szCs w:val="22"/>
        </w:rPr>
        <w:t>. Konkrétní služby budou realizovány na základě dílčích objednávek Objednatele (dále jen „</w:t>
      </w:r>
      <w:r w:rsidRPr="003574FF">
        <w:rPr>
          <w:rFonts w:ascii="Segoe UI" w:hAnsi="Segoe UI" w:cs="Segoe UI"/>
          <w:b/>
          <w:bCs/>
          <w:i/>
          <w:iCs/>
          <w:szCs w:val="22"/>
        </w:rPr>
        <w:t>Dílčí veřejné zakázky</w:t>
      </w:r>
      <w:r>
        <w:rPr>
          <w:rFonts w:ascii="Segoe UI" w:hAnsi="Segoe UI" w:cs="Segoe UI"/>
          <w:szCs w:val="22"/>
        </w:rPr>
        <w:t>“).</w:t>
      </w:r>
      <w:r w:rsidRPr="0037005E">
        <w:rPr>
          <w:rFonts w:ascii="Segoe UI" w:hAnsi="Segoe UI" w:cs="Segoe UI"/>
          <w:szCs w:val="22"/>
        </w:rPr>
        <w:t xml:space="preserve"> Postupy uzavíraní smluv k plnění Dílčích veřejných zakázek na základě Rámcové dohody jsou vymezeny v čl. 3 Rámcové dohody.</w:t>
      </w:r>
    </w:p>
    <w:p w14:paraId="77E909A0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Rámcovou dohodou nejsou sjednávána práva a závazky mezi jednotlivými </w:t>
      </w:r>
      <w:r>
        <w:rPr>
          <w:rFonts w:ascii="Segoe UI" w:hAnsi="Segoe UI" w:cs="Segoe UI"/>
          <w:szCs w:val="22"/>
        </w:rPr>
        <w:t>Poskytovateli</w:t>
      </w:r>
      <w:r w:rsidRPr="0037005E">
        <w:rPr>
          <w:rFonts w:ascii="Segoe UI" w:hAnsi="Segoe UI" w:cs="Segoe UI"/>
          <w:szCs w:val="22"/>
        </w:rPr>
        <w:t xml:space="preserve"> navzájem. Tím není vyloučeno, aby na straně jednotlivých </w:t>
      </w:r>
      <w:r>
        <w:rPr>
          <w:rFonts w:ascii="Segoe UI" w:hAnsi="Segoe UI" w:cs="Segoe UI"/>
          <w:szCs w:val="22"/>
        </w:rPr>
        <w:t>Poskytovatelů</w:t>
      </w:r>
      <w:r w:rsidRPr="0037005E">
        <w:rPr>
          <w:rFonts w:ascii="Segoe UI" w:hAnsi="Segoe UI" w:cs="Segoe UI"/>
          <w:szCs w:val="22"/>
        </w:rPr>
        <w:t xml:space="preserve"> bylo účastno více osob</w:t>
      </w:r>
      <w:r>
        <w:rPr>
          <w:rFonts w:ascii="Segoe UI" w:hAnsi="Segoe UI" w:cs="Segoe UI"/>
          <w:szCs w:val="22"/>
        </w:rPr>
        <w:t>, nikoliv však více Poskytovatelů současně</w:t>
      </w:r>
      <w:r w:rsidRPr="0037005E">
        <w:rPr>
          <w:rFonts w:ascii="Segoe UI" w:hAnsi="Segoe UI" w:cs="Segoe UI"/>
          <w:szCs w:val="22"/>
        </w:rPr>
        <w:t xml:space="preserve">; v takovém případě jsou osoby na straně jednotlivého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vůči Objednateli odpovědny ze svých závazků společně a nerozdílně.</w:t>
      </w:r>
    </w:p>
    <w:p w14:paraId="42233417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0" w:name="_Ref443403366"/>
      <w:r w:rsidRPr="0037005E">
        <w:rPr>
          <w:rFonts w:ascii="Segoe UI" w:hAnsi="Segoe UI" w:cs="Segoe UI"/>
          <w:szCs w:val="22"/>
        </w:rPr>
        <w:t>Pojmy s velkými počátečními písmeny definované v Rámcové dohodě budou mít význam, jenž je jim v Rámcové dohodě, včetně jejích příloh a dodatků, připisován. Pro vyloučení jakýchkoliv pochybností se Smluvní strany dále dohodly, že:</w:t>
      </w:r>
      <w:bookmarkEnd w:id="0"/>
    </w:p>
    <w:p w14:paraId="5B921EA9" w14:textId="77777777" w:rsidR="003203A1" w:rsidRPr="0037005E" w:rsidRDefault="003203A1" w:rsidP="003203A1">
      <w:pPr>
        <w:pStyle w:val="Nadpis3"/>
        <w:keepNext w:val="0"/>
        <w:widowControl w:val="0"/>
        <w:numPr>
          <w:ilvl w:val="0"/>
          <w:numId w:val="4"/>
        </w:numPr>
        <w:suppressAutoHyphens/>
        <w:spacing w:before="0" w:after="120" w:line="276" w:lineRule="auto"/>
        <w:ind w:left="993" w:hanging="284"/>
        <w:rPr>
          <w:rFonts w:ascii="Segoe UI" w:hAnsi="Segoe UI" w:cs="Segoe UI"/>
          <w:b w:val="0"/>
          <w:bCs/>
          <w:szCs w:val="22"/>
        </w:rPr>
      </w:pPr>
      <w:bookmarkStart w:id="1" w:name="_Toc335318128"/>
      <w:bookmarkStart w:id="2" w:name="_Toc335318211"/>
      <w:bookmarkStart w:id="3" w:name="_Toc343752910"/>
      <w:bookmarkStart w:id="4" w:name="_Toc343753082"/>
      <w:bookmarkStart w:id="5" w:name="_Toc352420576"/>
      <w:bookmarkStart w:id="6" w:name="_Toc367801444"/>
      <w:bookmarkStart w:id="7" w:name="_Toc393382974"/>
      <w:bookmarkStart w:id="8" w:name="_Toc393382981"/>
      <w:bookmarkStart w:id="9" w:name="_Toc393383003"/>
      <w:bookmarkStart w:id="10" w:name="_Toc393383066"/>
      <w:bookmarkStart w:id="11" w:name="_Toc393385321"/>
      <w:bookmarkStart w:id="12" w:name="_Toc393705272"/>
      <w:bookmarkStart w:id="13" w:name="_Toc394411797"/>
      <w:bookmarkStart w:id="14" w:name="_Toc394479140"/>
      <w:bookmarkStart w:id="15" w:name="_Toc394483019"/>
      <w:bookmarkStart w:id="16" w:name="_Toc396417850"/>
      <w:r w:rsidRPr="0037005E">
        <w:rPr>
          <w:rFonts w:ascii="Segoe UI" w:hAnsi="Segoe UI" w:cs="Segoe UI"/>
          <w:b w:val="0"/>
          <w:szCs w:val="22"/>
        </w:rPr>
        <w:t xml:space="preserve">v případě jakékoliv nejistoty ohledně výkladu ustanovení Rámcové </w:t>
      </w:r>
      <w:r w:rsidRPr="0037005E">
        <w:rPr>
          <w:rFonts w:ascii="Segoe UI" w:hAnsi="Segoe UI" w:cs="Segoe UI"/>
          <w:b w:val="0"/>
          <w:szCs w:val="22"/>
          <w:lang w:val="cs-CZ"/>
        </w:rPr>
        <w:t>dohody</w:t>
      </w:r>
      <w:r w:rsidRPr="0037005E">
        <w:rPr>
          <w:rFonts w:ascii="Segoe UI" w:hAnsi="Segoe UI" w:cs="Segoe UI"/>
          <w:b w:val="0"/>
          <w:szCs w:val="22"/>
        </w:rPr>
        <w:t xml:space="preserve"> budou tato ustanovení vykládána tak, aby v co nejširší míře zohledňovala účel </w:t>
      </w:r>
      <w:r>
        <w:rPr>
          <w:rFonts w:ascii="Segoe UI" w:hAnsi="Segoe UI" w:cs="Segoe UI"/>
          <w:b w:val="0"/>
          <w:szCs w:val="22"/>
          <w:lang w:val="cs-CZ"/>
        </w:rPr>
        <w:t>a obsah Výběrového</w:t>
      </w:r>
      <w:r w:rsidRPr="0037005E">
        <w:rPr>
          <w:rFonts w:ascii="Segoe UI" w:hAnsi="Segoe UI" w:cs="Segoe UI"/>
          <w:b w:val="0"/>
          <w:szCs w:val="22"/>
        </w:rPr>
        <w:t xml:space="preserve"> řízení vyjádřený</w:t>
      </w:r>
      <w:r>
        <w:rPr>
          <w:rFonts w:ascii="Segoe UI" w:hAnsi="Segoe UI" w:cs="Segoe UI"/>
          <w:b w:val="0"/>
          <w:szCs w:val="22"/>
          <w:lang w:val="cs-CZ"/>
        </w:rPr>
        <w:t xml:space="preserve"> ve Výzvě k účasti a</w:t>
      </w:r>
      <w:r w:rsidRPr="0037005E">
        <w:rPr>
          <w:rFonts w:ascii="Segoe UI" w:hAnsi="Segoe UI" w:cs="Segoe UI"/>
          <w:b w:val="0"/>
          <w:szCs w:val="22"/>
        </w:rPr>
        <w:t xml:space="preserve"> zadávací dokumentaci</w:t>
      </w:r>
      <w:r>
        <w:rPr>
          <w:rFonts w:ascii="Segoe UI" w:hAnsi="Segoe UI" w:cs="Segoe UI"/>
          <w:b w:val="0"/>
          <w:szCs w:val="22"/>
          <w:lang w:val="cs-CZ"/>
        </w:rPr>
        <w:t xml:space="preserve"> k Výběrovému řízení (dále jen „</w:t>
      </w:r>
      <w:r w:rsidRPr="000B4560">
        <w:rPr>
          <w:rFonts w:ascii="Segoe UI" w:hAnsi="Segoe UI" w:cs="Segoe UI"/>
          <w:bCs/>
          <w:i/>
          <w:iCs/>
          <w:szCs w:val="22"/>
          <w:lang w:val="cs-CZ"/>
        </w:rPr>
        <w:t>Zadávací dokumentace</w:t>
      </w:r>
      <w:r>
        <w:rPr>
          <w:rFonts w:ascii="Segoe UI" w:hAnsi="Segoe UI" w:cs="Segoe UI"/>
          <w:bCs/>
          <w:szCs w:val="22"/>
          <w:lang w:val="cs-CZ"/>
        </w:rPr>
        <w:t>“)</w:t>
      </w:r>
      <w:r w:rsidRPr="0037005E">
        <w:rPr>
          <w:rFonts w:ascii="Segoe UI" w:hAnsi="Segoe UI" w:cs="Segoe UI"/>
          <w:b w:val="0"/>
          <w:szCs w:val="22"/>
        </w:rPr>
        <w:t>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FAF1E1A" w14:textId="77777777" w:rsidR="003203A1" w:rsidRPr="0037005E" w:rsidRDefault="003203A1" w:rsidP="003203A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993" w:hanging="284"/>
        <w:rPr>
          <w:rFonts w:ascii="Segoe UI" w:hAnsi="Segoe UI" w:cs="Segoe UI"/>
          <w:szCs w:val="22"/>
        </w:rPr>
      </w:pPr>
      <w:bookmarkStart w:id="17" w:name="_Toc393382977"/>
      <w:bookmarkStart w:id="18" w:name="_Toc393382984"/>
      <w:bookmarkStart w:id="19" w:name="_Toc393383006"/>
      <w:bookmarkStart w:id="20" w:name="_Toc393383069"/>
      <w:bookmarkStart w:id="21" w:name="_Toc393385324"/>
      <w:bookmarkStart w:id="22" w:name="_Toc393705275"/>
      <w:bookmarkStart w:id="23" w:name="_Toc394411800"/>
      <w:bookmarkStart w:id="24" w:name="_Toc394479143"/>
      <w:bookmarkStart w:id="25" w:name="_Toc394483022"/>
      <w:bookmarkStart w:id="26" w:name="_Toc396417852"/>
      <w:r>
        <w:rPr>
          <w:rFonts w:ascii="Segoe UI" w:hAnsi="Segoe UI" w:cs="Segoe UI"/>
          <w:bCs/>
          <w:szCs w:val="22"/>
        </w:rPr>
        <w:t>Poskytovatel</w:t>
      </w:r>
      <w:r w:rsidRPr="0037005E">
        <w:rPr>
          <w:rFonts w:ascii="Segoe UI" w:hAnsi="Segoe UI" w:cs="Segoe UI"/>
          <w:bCs/>
          <w:szCs w:val="22"/>
        </w:rPr>
        <w:t xml:space="preserve"> je vázán svou nabídkou předloženou Objednateli v rámci </w:t>
      </w:r>
      <w:r>
        <w:rPr>
          <w:rFonts w:ascii="Segoe UI" w:hAnsi="Segoe UI" w:cs="Segoe UI"/>
          <w:bCs/>
          <w:szCs w:val="22"/>
        </w:rPr>
        <w:t>Výběrového</w:t>
      </w:r>
      <w:r w:rsidRPr="0037005E">
        <w:rPr>
          <w:rFonts w:ascii="Segoe UI" w:hAnsi="Segoe UI" w:cs="Segoe UI"/>
          <w:bCs/>
          <w:szCs w:val="22"/>
        </w:rPr>
        <w:t xml:space="preserve"> řízení, která se pro úpravu vzájemných vztahů vyplývajících z Rámcové dohody použije subsidiárně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7005E">
        <w:rPr>
          <w:rFonts w:ascii="Segoe UI" w:hAnsi="Segoe UI" w:cs="Segoe UI"/>
          <w:bCs/>
          <w:szCs w:val="22"/>
        </w:rPr>
        <w:t>.</w:t>
      </w:r>
    </w:p>
    <w:p w14:paraId="4C2283B7" w14:textId="77777777" w:rsidR="003203A1" w:rsidRPr="006F7DBA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lastRenderedPageBreak/>
        <w:t>Všechny odkazy na právní předpisy v této Rámcové dohodě budou vykládány jako odkazy na právní předpisy v platném a účinném znění.</w:t>
      </w:r>
    </w:p>
    <w:p w14:paraId="6323ED21" w14:textId="77777777" w:rsidR="003203A1" w:rsidRPr="0037005E" w:rsidRDefault="003203A1" w:rsidP="003203A1">
      <w:pPr>
        <w:pStyle w:val="Nadpis5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before="360" w:after="120" w:line="276" w:lineRule="auto"/>
        <w:ind w:left="0" w:firstLine="0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>Předmět Dílčích veřejných zakázek</w:t>
      </w:r>
    </w:p>
    <w:p w14:paraId="744CE92C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Dílčí veřejné zakázky budou realizovány na základě </w:t>
      </w:r>
      <w:r>
        <w:rPr>
          <w:rFonts w:ascii="Segoe UI" w:hAnsi="Segoe UI" w:cs="Segoe UI"/>
          <w:szCs w:val="22"/>
        </w:rPr>
        <w:t>konkrétních objednávek</w:t>
      </w:r>
      <w:r w:rsidRPr="0037005E">
        <w:rPr>
          <w:rFonts w:ascii="Segoe UI" w:hAnsi="Segoe UI" w:cs="Segoe UI"/>
          <w:szCs w:val="22"/>
        </w:rPr>
        <w:t xml:space="preserve"> podle potřeb Objednatele (dále jen „</w:t>
      </w:r>
      <w:r>
        <w:rPr>
          <w:rFonts w:ascii="Segoe UI" w:hAnsi="Segoe UI" w:cs="Segoe UI"/>
          <w:b/>
          <w:i/>
          <w:szCs w:val="22"/>
        </w:rPr>
        <w:t>Objednávky</w:t>
      </w:r>
      <w:r w:rsidRPr="0037005E">
        <w:rPr>
          <w:rFonts w:ascii="Segoe UI" w:hAnsi="Segoe UI" w:cs="Segoe UI"/>
          <w:b/>
          <w:szCs w:val="22"/>
        </w:rPr>
        <w:t>“</w:t>
      </w:r>
      <w:r w:rsidRPr="0037005E">
        <w:rPr>
          <w:rFonts w:ascii="Segoe UI" w:hAnsi="Segoe UI" w:cs="Segoe UI"/>
          <w:szCs w:val="22"/>
        </w:rPr>
        <w:t xml:space="preserve">, příp. </w:t>
      </w:r>
      <w:r w:rsidRPr="0037005E">
        <w:rPr>
          <w:rFonts w:ascii="Segoe UI" w:hAnsi="Segoe UI" w:cs="Segoe UI"/>
          <w:b/>
          <w:szCs w:val="22"/>
        </w:rPr>
        <w:t>„</w:t>
      </w:r>
      <w:r>
        <w:rPr>
          <w:rFonts w:ascii="Segoe UI" w:hAnsi="Segoe UI" w:cs="Segoe UI"/>
          <w:b/>
          <w:i/>
          <w:szCs w:val="22"/>
        </w:rPr>
        <w:t>Objednávka</w:t>
      </w:r>
      <w:r w:rsidRPr="0037005E">
        <w:rPr>
          <w:rFonts w:ascii="Segoe UI" w:hAnsi="Segoe UI" w:cs="Segoe UI"/>
          <w:b/>
          <w:szCs w:val="22"/>
        </w:rPr>
        <w:t>“</w:t>
      </w:r>
      <w:r w:rsidRPr="0037005E">
        <w:rPr>
          <w:rFonts w:ascii="Segoe UI" w:hAnsi="Segoe UI" w:cs="Segoe UI"/>
          <w:szCs w:val="22"/>
        </w:rPr>
        <w:t xml:space="preserve">). Objednatel v konkrétním případě vždy stanoví, zda </w:t>
      </w:r>
      <w:r>
        <w:rPr>
          <w:rFonts w:ascii="Segoe UI" w:hAnsi="Segoe UI" w:cs="Segoe UI"/>
          <w:szCs w:val="22"/>
        </w:rPr>
        <w:t>bude mít Objednávka podobu objednávky učiněné Objednatelem, do které konkrétní Poskytovatel doplní požadované informace a následně ji potvrdí, anebo</w:t>
      </w:r>
      <w:r w:rsidRPr="0037005E">
        <w:rPr>
          <w:rFonts w:ascii="Segoe UI" w:hAnsi="Segoe UI" w:cs="Segoe UI"/>
          <w:szCs w:val="22"/>
        </w:rPr>
        <w:t xml:space="preserve"> oboustranně podepsané smlouvy</w:t>
      </w:r>
      <w:r>
        <w:rPr>
          <w:rFonts w:ascii="Segoe UI" w:hAnsi="Segoe UI" w:cs="Segoe UI"/>
          <w:szCs w:val="22"/>
        </w:rPr>
        <w:t>; zadáním Dílčí veřejné zakázky se rozumí akceptace vyplněné Objednávky Objednatelem a její odeslání Poskytovateli anebo uzavření písemné smlouvy.</w:t>
      </w:r>
    </w:p>
    <w:p w14:paraId="459A2330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Nestanoví-li </w:t>
      </w:r>
      <w:r>
        <w:rPr>
          <w:rFonts w:ascii="Segoe UI" w:hAnsi="Segoe UI" w:cs="Segoe UI"/>
          <w:szCs w:val="22"/>
        </w:rPr>
        <w:t>Objednávka v </w:t>
      </w:r>
      <w:r w:rsidRPr="002042C6">
        <w:rPr>
          <w:rFonts w:ascii="Segoe UI" w:hAnsi="Segoe UI" w:cs="Segoe UI"/>
          <w:szCs w:val="22"/>
        </w:rPr>
        <w:t xml:space="preserve">odůvodněných případech jinak, platí ustanovení Rámcové dohody. Maximální finanční objem, který lze vyčerpat na základě této Rámcové dohody, </w:t>
      </w:r>
      <w:r w:rsidRPr="00D3078E">
        <w:rPr>
          <w:rFonts w:ascii="Segoe UI" w:hAnsi="Segoe UI" w:cs="Segoe UI"/>
          <w:szCs w:val="22"/>
        </w:rPr>
        <w:t>činí 1.990.000 Kč bez DPH.</w:t>
      </w:r>
      <w:r>
        <w:rPr>
          <w:rFonts w:ascii="Segoe UI" w:hAnsi="Segoe UI" w:cs="Segoe UI"/>
          <w:szCs w:val="22"/>
        </w:rPr>
        <w:t xml:space="preserve"> </w:t>
      </w:r>
    </w:p>
    <w:p w14:paraId="4544B8FC" w14:textId="77777777" w:rsidR="003203A1" w:rsidRPr="0032175A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2175A">
        <w:rPr>
          <w:rFonts w:ascii="Segoe UI" w:hAnsi="Segoe UI" w:cs="Segoe UI"/>
          <w:szCs w:val="22"/>
        </w:rPr>
        <w:t>Předmětem Služeb bude zejména tisk a dodání materiálů pro potřeby Objednatele dle tiskových dat poskytnutých Poskytovateli Objednatelem. Bližší specifikace a požadavky Objednatele na tiskařské služby budou vymezeny v</w:t>
      </w:r>
      <w:r>
        <w:rPr>
          <w:rFonts w:ascii="Segoe UI" w:hAnsi="Segoe UI" w:cs="Segoe UI"/>
          <w:szCs w:val="22"/>
        </w:rPr>
        <w:t> </w:t>
      </w:r>
      <w:r w:rsidRPr="0032175A">
        <w:rPr>
          <w:rFonts w:ascii="Segoe UI" w:hAnsi="Segoe UI" w:cs="Segoe UI"/>
          <w:szCs w:val="22"/>
        </w:rPr>
        <w:t>Objednávkách</w:t>
      </w:r>
      <w:r>
        <w:rPr>
          <w:rFonts w:ascii="Segoe UI" w:hAnsi="Segoe UI" w:cs="Segoe UI"/>
          <w:szCs w:val="22"/>
        </w:rPr>
        <w:t>.</w:t>
      </w:r>
    </w:p>
    <w:p w14:paraId="78797F80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Poskytovatel</w:t>
      </w:r>
      <w:r w:rsidRPr="0037005E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bude</w:t>
      </w:r>
      <w:r w:rsidRPr="0037005E">
        <w:rPr>
          <w:rFonts w:ascii="Segoe UI" w:hAnsi="Segoe UI" w:cs="Segoe UI"/>
          <w:szCs w:val="22"/>
        </w:rPr>
        <w:t xml:space="preserve"> provádět plnění Dílčí veřejné zakázky na svůj náklad a nebezpečí a za podmínek sjednaných Rámcovou dohodou a </w:t>
      </w:r>
      <w:r>
        <w:rPr>
          <w:rFonts w:ascii="Segoe UI" w:hAnsi="Segoe UI" w:cs="Segoe UI"/>
          <w:szCs w:val="22"/>
        </w:rPr>
        <w:t>Objednávkou</w:t>
      </w:r>
      <w:r w:rsidRPr="0037005E">
        <w:rPr>
          <w:rFonts w:ascii="Segoe UI" w:hAnsi="Segoe UI" w:cs="Segoe UI"/>
          <w:szCs w:val="22"/>
        </w:rPr>
        <w:t>.</w:t>
      </w:r>
    </w:p>
    <w:p w14:paraId="681D372D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52067D">
        <w:rPr>
          <w:rFonts w:ascii="Segoe UI" w:hAnsi="Segoe UI" w:cs="Segoe UI"/>
          <w:szCs w:val="22"/>
        </w:rPr>
        <w:t xml:space="preserve">Objednatel </w:t>
      </w:r>
      <w:r>
        <w:rPr>
          <w:rFonts w:ascii="Segoe UI" w:hAnsi="Segoe UI" w:cs="Segoe UI"/>
          <w:szCs w:val="22"/>
        </w:rPr>
        <w:t>převezme</w:t>
      </w:r>
      <w:r w:rsidRPr="0052067D">
        <w:rPr>
          <w:rFonts w:ascii="Segoe UI" w:hAnsi="Segoe UI" w:cs="Segoe UI"/>
          <w:szCs w:val="22"/>
        </w:rPr>
        <w:t xml:space="preserve"> řádně realizované plnění Dílčí veřejné zakázky a zapla</w:t>
      </w:r>
      <w:r>
        <w:rPr>
          <w:rFonts w:ascii="Segoe UI" w:hAnsi="Segoe UI" w:cs="Segoe UI"/>
          <w:szCs w:val="22"/>
        </w:rPr>
        <w:t>tí</w:t>
      </w:r>
      <w:r w:rsidRPr="0052067D">
        <w:rPr>
          <w:rFonts w:ascii="Segoe UI" w:hAnsi="Segoe UI" w:cs="Segoe UI"/>
          <w:szCs w:val="22"/>
        </w:rPr>
        <w:t xml:space="preserve"> sjednané ceny za realizaci Dílčí veřejné zakázky.</w:t>
      </w:r>
    </w:p>
    <w:p w14:paraId="43DAA5EB" w14:textId="77777777" w:rsidR="003203A1" w:rsidRPr="00F613A4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2311D0">
        <w:rPr>
          <w:rFonts w:ascii="Segoe UI" w:hAnsi="Segoe UI" w:cs="Segoe UI"/>
        </w:rPr>
        <w:t xml:space="preserve">Objednatel si vyhrazuje právo v nezbytných případech změnit rozsah </w:t>
      </w:r>
      <w:r>
        <w:rPr>
          <w:rFonts w:ascii="Segoe UI" w:hAnsi="Segoe UI" w:cs="Segoe UI"/>
        </w:rPr>
        <w:t>plnění Dílčí veřejné zakázky</w:t>
      </w:r>
      <w:r w:rsidRPr="002311D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při zachování celkové povahy daného plnění. </w:t>
      </w:r>
      <w:r w:rsidRPr="002311D0">
        <w:rPr>
          <w:rFonts w:ascii="Segoe UI" w:hAnsi="Segoe UI" w:cs="Segoe UI"/>
        </w:rPr>
        <w:t xml:space="preserve">Bude-li mít změna rozsahu plnění </w:t>
      </w:r>
      <w:r>
        <w:rPr>
          <w:rFonts w:ascii="Segoe UI" w:hAnsi="Segoe UI" w:cs="Segoe UI"/>
        </w:rPr>
        <w:t xml:space="preserve">prokazatelný </w:t>
      </w:r>
      <w:r w:rsidRPr="002311D0">
        <w:rPr>
          <w:rFonts w:ascii="Segoe UI" w:hAnsi="Segoe UI" w:cs="Segoe UI"/>
        </w:rPr>
        <w:t>vliv na termín dodání anebo na cenu zpracování předmětu plnění</w:t>
      </w:r>
      <w:r>
        <w:rPr>
          <w:rFonts w:ascii="Segoe UI" w:hAnsi="Segoe UI" w:cs="Segoe UI"/>
        </w:rPr>
        <w:t>, O</w:t>
      </w:r>
      <w:r w:rsidRPr="002311D0">
        <w:rPr>
          <w:rFonts w:ascii="Segoe UI" w:hAnsi="Segoe UI" w:cs="Segoe UI"/>
        </w:rPr>
        <w:t>bjednatel se s</w:t>
      </w:r>
      <w:r>
        <w:rPr>
          <w:rFonts w:ascii="Segoe UI" w:hAnsi="Segoe UI" w:cs="Segoe UI"/>
        </w:rPr>
        <w:t xml:space="preserve"> Poskytovatelem</w:t>
      </w:r>
      <w:r w:rsidRPr="002311D0">
        <w:rPr>
          <w:rFonts w:ascii="Segoe UI" w:hAnsi="Segoe UI" w:cs="Segoe UI"/>
        </w:rPr>
        <w:t xml:space="preserve"> dohodne na přiměřeném prodloužení/zkrácení termínu plnění anebo na přiměřeném navýšení/snížení ceny</w:t>
      </w:r>
      <w:r>
        <w:rPr>
          <w:rFonts w:ascii="Segoe UI" w:hAnsi="Segoe UI" w:cs="Segoe UI"/>
        </w:rPr>
        <w:t xml:space="preserve"> za dané plnění</w:t>
      </w:r>
      <w:r w:rsidRPr="002311D0">
        <w:rPr>
          <w:rFonts w:ascii="Segoe UI" w:hAnsi="Segoe UI" w:cs="Segoe UI"/>
        </w:rPr>
        <w:t xml:space="preserve">. </w:t>
      </w:r>
    </w:p>
    <w:p w14:paraId="361C09C7" w14:textId="77777777" w:rsidR="003203A1" w:rsidRPr="00DC72C9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before="360" w:after="120" w:line="276" w:lineRule="auto"/>
        <w:ind w:left="0" w:firstLine="0"/>
        <w:jc w:val="center"/>
        <w:rPr>
          <w:rFonts w:ascii="Segoe UI" w:hAnsi="Segoe UI" w:cs="Segoe UI"/>
          <w:sz w:val="22"/>
          <w:szCs w:val="22"/>
        </w:rPr>
      </w:pPr>
      <w:bookmarkStart w:id="27" w:name="_Ref132785013"/>
      <w:r w:rsidRPr="00DC72C9">
        <w:rPr>
          <w:rFonts w:ascii="Segoe UI" w:hAnsi="Segoe UI" w:cs="Segoe UI"/>
          <w:sz w:val="22"/>
          <w:szCs w:val="22"/>
        </w:rPr>
        <w:t>Postup zadávání Dílčích veřejných zakázek na základě Rámcové dohody</w:t>
      </w:r>
      <w:bookmarkEnd w:id="27"/>
    </w:p>
    <w:p w14:paraId="6CAFF63A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Dílčí veřejné zakázky budou zadávány vždy dle aktuálních potřeb Objednatele.</w:t>
      </w:r>
    </w:p>
    <w:p w14:paraId="3585EE3B" w14:textId="77777777" w:rsidR="003203A1" w:rsidRPr="003242D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napToGrid w:val="0"/>
          <w:szCs w:val="22"/>
        </w:rPr>
      </w:pPr>
      <w:bookmarkStart w:id="28" w:name="_Ref415840125"/>
      <w:bookmarkStart w:id="29" w:name="_Ref130913659"/>
      <w:r w:rsidRPr="003242DE">
        <w:rPr>
          <w:rFonts w:ascii="Segoe UI" w:hAnsi="Segoe UI" w:cs="Segoe UI"/>
          <w:szCs w:val="22"/>
        </w:rPr>
        <w:t xml:space="preserve">Dílčí veřejné zakázky budou Poskytovatelům primárně </w:t>
      </w:r>
      <w:r w:rsidRPr="003242DE">
        <w:rPr>
          <w:rFonts w:ascii="Segoe UI" w:hAnsi="Segoe UI" w:cs="Segoe UI"/>
          <w:snapToGrid w:val="0"/>
          <w:szCs w:val="22"/>
        </w:rPr>
        <w:t xml:space="preserve">zadávány </w:t>
      </w:r>
      <w:r w:rsidRPr="003242DE">
        <w:rPr>
          <w:rFonts w:ascii="Segoe UI" w:hAnsi="Segoe UI" w:cs="Segoe UI"/>
          <w:szCs w:val="22"/>
        </w:rPr>
        <w:t xml:space="preserve">postupem bez obnovení soutěže </w:t>
      </w:r>
      <w:r>
        <w:rPr>
          <w:rFonts w:ascii="Segoe UI" w:hAnsi="Segoe UI" w:cs="Segoe UI"/>
          <w:szCs w:val="22"/>
        </w:rPr>
        <w:t xml:space="preserve">obdobně </w:t>
      </w:r>
      <w:r w:rsidRPr="003242DE">
        <w:rPr>
          <w:rFonts w:ascii="Segoe UI" w:hAnsi="Segoe UI" w:cs="Segoe UI"/>
          <w:szCs w:val="22"/>
        </w:rPr>
        <w:t>dle § 134 ZZVZ.</w:t>
      </w:r>
      <w:r w:rsidRPr="003242DE">
        <w:rPr>
          <w:rFonts w:ascii="Segoe UI" w:hAnsi="Segoe UI" w:cs="Segoe UI"/>
          <w:snapToGrid w:val="0"/>
          <w:szCs w:val="22"/>
        </w:rPr>
        <w:t xml:space="preserve"> </w:t>
      </w:r>
      <w:bookmarkEnd w:id="28"/>
      <w:r w:rsidRPr="003242DE">
        <w:rPr>
          <w:rFonts w:ascii="Segoe UI" w:hAnsi="Segoe UI" w:cs="Segoe UI"/>
          <w:szCs w:val="22"/>
        </w:rPr>
        <w:t xml:space="preserve">Dílčí veřejné zakázky budou zadávány na základě </w:t>
      </w:r>
      <w:r>
        <w:rPr>
          <w:rFonts w:ascii="Segoe UI" w:hAnsi="Segoe UI" w:cs="Segoe UI"/>
          <w:szCs w:val="22"/>
        </w:rPr>
        <w:t>následujícího</w:t>
      </w:r>
      <w:r w:rsidRPr="003242DE">
        <w:rPr>
          <w:rFonts w:ascii="Segoe UI" w:hAnsi="Segoe UI" w:cs="Segoe UI"/>
          <w:szCs w:val="22"/>
        </w:rPr>
        <w:t xml:space="preserve"> principu:</w:t>
      </w:r>
      <w:bookmarkEnd w:id="29"/>
    </w:p>
    <w:p w14:paraId="6E111B48" w14:textId="77777777" w:rsidR="003203A1" w:rsidRPr="003242DE" w:rsidRDefault="003203A1" w:rsidP="003203A1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snapToGrid w:val="0"/>
          <w:szCs w:val="22"/>
        </w:rPr>
      </w:pPr>
      <w:r>
        <w:rPr>
          <w:rFonts w:ascii="Segoe UI" w:hAnsi="Segoe UI" w:cs="Segoe UI"/>
          <w:szCs w:val="22"/>
        </w:rPr>
        <w:t>V</w:t>
      </w:r>
      <w:r w:rsidRPr="003242DE">
        <w:rPr>
          <w:rFonts w:ascii="Segoe UI" w:hAnsi="Segoe UI" w:cs="Segoe UI"/>
          <w:szCs w:val="22"/>
        </w:rPr>
        <w:t>eřejn</w:t>
      </w:r>
      <w:r>
        <w:rPr>
          <w:rFonts w:ascii="Segoe UI" w:hAnsi="Segoe UI" w:cs="Segoe UI"/>
          <w:szCs w:val="22"/>
        </w:rPr>
        <w:t>é</w:t>
      </w:r>
      <w:r w:rsidRPr="003242DE">
        <w:rPr>
          <w:rFonts w:ascii="Segoe UI" w:hAnsi="Segoe UI" w:cs="Segoe UI"/>
          <w:szCs w:val="22"/>
        </w:rPr>
        <w:t xml:space="preserve"> zakázk</w:t>
      </w:r>
      <w:r>
        <w:rPr>
          <w:rFonts w:ascii="Segoe UI" w:hAnsi="Segoe UI" w:cs="Segoe UI"/>
          <w:szCs w:val="22"/>
        </w:rPr>
        <w:t>y</w:t>
      </w:r>
      <w:r w:rsidRPr="003242DE">
        <w:rPr>
          <w:rFonts w:ascii="Segoe UI" w:hAnsi="Segoe UI" w:cs="Segoe UI"/>
          <w:szCs w:val="22"/>
        </w:rPr>
        <w:t xml:space="preserve"> bud</w:t>
      </w:r>
      <w:r>
        <w:rPr>
          <w:rFonts w:ascii="Segoe UI" w:hAnsi="Segoe UI" w:cs="Segoe UI"/>
          <w:szCs w:val="22"/>
        </w:rPr>
        <w:t>ou</w:t>
      </w:r>
      <w:r w:rsidRPr="003242DE">
        <w:rPr>
          <w:rFonts w:ascii="Segoe UI" w:hAnsi="Segoe UI" w:cs="Segoe UI"/>
          <w:szCs w:val="22"/>
        </w:rPr>
        <w:t xml:space="preserve"> zadá</w:t>
      </w:r>
      <w:r>
        <w:rPr>
          <w:rFonts w:ascii="Segoe UI" w:hAnsi="Segoe UI" w:cs="Segoe UI"/>
          <w:szCs w:val="22"/>
        </w:rPr>
        <w:t>vány</w:t>
      </w:r>
      <w:r w:rsidRPr="003242DE">
        <w:rPr>
          <w:rFonts w:ascii="Segoe UI" w:hAnsi="Segoe UI" w:cs="Segoe UI"/>
          <w:szCs w:val="22"/>
        </w:rPr>
        <w:t xml:space="preserve"> Poskytovatel</w:t>
      </w:r>
      <w:r>
        <w:rPr>
          <w:rFonts w:ascii="Segoe UI" w:hAnsi="Segoe UI" w:cs="Segoe UI"/>
          <w:szCs w:val="22"/>
        </w:rPr>
        <w:t>ům na základě pořadí účastníků při hodnocení nabídek v rámci Výběrového řízení, tj. nejprve bude Objednávka zaslána prvnímu v pořadí</w:t>
      </w:r>
      <w:r w:rsidRPr="003242DE">
        <w:rPr>
          <w:rFonts w:ascii="Segoe UI" w:hAnsi="Segoe UI" w:cs="Segoe UI"/>
          <w:szCs w:val="22"/>
        </w:rPr>
        <w:t>.</w:t>
      </w:r>
    </w:p>
    <w:p w14:paraId="21508ECC" w14:textId="77777777" w:rsidR="003203A1" w:rsidRPr="003242DE" w:rsidRDefault="003203A1" w:rsidP="003203A1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120" w:line="276" w:lineRule="auto"/>
        <w:rPr>
          <w:rFonts w:ascii="Segoe UI" w:hAnsi="Segoe UI" w:cs="Segoe UI"/>
          <w:snapToGrid w:val="0"/>
          <w:szCs w:val="22"/>
        </w:rPr>
      </w:pPr>
      <w:r w:rsidRPr="003242DE">
        <w:rPr>
          <w:rFonts w:ascii="Segoe UI" w:hAnsi="Segoe UI" w:cs="Segoe UI"/>
          <w:szCs w:val="22"/>
        </w:rPr>
        <w:t xml:space="preserve">Za předpokladu, že Poskytovatel, jemuž má být Dílčí veřejná zakázka zadána, odmítne danou Objednávku realizovat, zadá Objednatel Dílčí veřejnou zakázku </w:t>
      </w:r>
      <w:r>
        <w:rPr>
          <w:rFonts w:ascii="Segoe UI" w:hAnsi="Segoe UI" w:cs="Segoe UI"/>
          <w:szCs w:val="22"/>
        </w:rPr>
        <w:t>jinému</w:t>
      </w:r>
      <w:r w:rsidRPr="003242DE">
        <w:rPr>
          <w:rFonts w:ascii="Segoe UI" w:hAnsi="Segoe UI" w:cs="Segoe UI"/>
          <w:szCs w:val="22"/>
        </w:rPr>
        <w:t xml:space="preserve"> Poskytovateli</w:t>
      </w:r>
      <w:r>
        <w:rPr>
          <w:rFonts w:ascii="Segoe UI" w:hAnsi="Segoe UI" w:cs="Segoe UI"/>
          <w:szCs w:val="22"/>
        </w:rPr>
        <w:t>, který se účastnil</w:t>
      </w:r>
      <w:r w:rsidRPr="003242DE">
        <w:rPr>
          <w:rFonts w:ascii="Segoe UI" w:hAnsi="Segoe UI" w:cs="Segoe UI"/>
          <w:szCs w:val="22"/>
        </w:rPr>
        <w:t xml:space="preserve"> ve výběrovém řízení; tento postup bude </w:t>
      </w:r>
      <w:r w:rsidRPr="003242DE">
        <w:rPr>
          <w:rFonts w:ascii="Segoe UI" w:hAnsi="Segoe UI" w:cs="Segoe UI"/>
          <w:szCs w:val="22"/>
        </w:rPr>
        <w:lastRenderedPageBreak/>
        <w:t>v</w:t>
      </w:r>
      <w:r>
        <w:rPr>
          <w:rFonts w:ascii="Segoe UI" w:hAnsi="Segoe UI" w:cs="Segoe UI"/>
          <w:szCs w:val="22"/>
        </w:rPr>
        <w:t> </w:t>
      </w:r>
      <w:r w:rsidRPr="003242DE">
        <w:rPr>
          <w:rFonts w:ascii="Segoe UI" w:hAnsi="Segoe UI" w:cs="Segoe UI"/>
          <w:szCs w:val="22"/>
        </w:rPr>
        <w:t xml:space="preserve">případě potřeby opakován i ve vztahu ke každému dalšímu Poskytovateli.     </w:t>
      </w:r>
    </w:p>
    <w:p w14:paraId="2A82E27B" w14:textId="52C1BAD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0" w:name="_Ref415563311"/>
      <w:r>
        <w:rPr>
          <w:rFonts w:ascii="Segoe UI" w:hAnsi="Segoe UI" w:cs="Segoe UI"/>
          <w:szCs w:val="22"/>
        </w:rPr>
        <w:t xml:space="preserve">Poskytovateli, který má být ve smyslu odst. </w:t>
      </w:r>
      <w:r>
        <w:rPr>
          <w:rFonts w:ascii="Segoe UI" w:hAnsi="Segoe UI" w:cs="Segoe UI"/>
          <w:szCs w:val="22"/>
        </w:rPr>
        <w:fldChar w:fldCharType="begin"/>
      </w:r>
      <w:r>
        <w:rPr>
          <w:rFonts w:ascii="Segoe UI" w:hAnsi="Segoe UI" w:cs="Segoe UI"/>
          <w:szCs w:val="22"/>
        </w:rPr>
        <w:instrText xml:space="preserve"> REF _Ref130913659 \r \h  \* MERGEFORMAT </w:instrText>
      </w:r>
      <w:r>
        <w:rPr>
          <w:rFonts w:ascii="Segoe UI" w:hAnsi="Segoe UI" w:cs="Segoe UI"/>
          <w:szCs w:val="22"/>
        </w:rPr>
      </w:r>
      <w:r>
        <w:rPr>
          <w:rFonts w:ascii="Segoe UI" w:hAnsi="Segoe UI" w:cs="Segoe UI"/>
          <w:szCs w:val="22"/>
        </w:rPr>
        <w:fldChar w:fldCharType="separate"/>
      </w:r>
      <w:r w:rsidR="00350365">
        <w:rPr>
          <w:rFonts w:ascii="Segoe UI" w:hAnsi="Segoe UI" w:cs="Segoe UI"/>
          <w:szCs w:val="22"/>
        </w:rPr>
        <w:t>3.2</w:t>
      </w:r>
      <w:r>
        <w:rPr>
          <w:rFonts w:ascii="Segoe UI" w:hAnsi="Segoe UI" w:cs="Segoe UI"/>
          <w:szCs w:val="22"/>
        </w:rPr>
        <w:fldChar w:fldCharType="end"/>
      </w:r>
      <w:r>
        <w:rPr>
          <w:rFonts w:ascii="Segoe UI" w:hAnsi="Segoe UI" w:cs="Segoe UI"/>
          <w:szCs w:val="22"/>
        </w:rPr>
        <w:t xml:space="preserve"> osloven, odešle Objednatel Objednávku, ve které bude specifikován rozsah předmětu plnění. Jedna Objednávka může zahrnovat i více konkrétních požadavků na poskytování Služeb</w:t>
      </w:r>
      <w:r w:rsidRPr="0037005E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</w:t>
      </w:r>
    </w:p>
    <w:p w14:paraId="7A374F43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1" w:name="_Ref496192179"/>
      <w:r>
        <w:rPr>
          <w:rFonts w:ascii="Segoe UI" w:hAnsi="Segoe UI" w:cs="Segoe UI"/>
          <w:szCs w:val="22"/>
        </w:rPr>
        <w:t>Objednávky</w:t>
      </w:r>
      <w:r w:rsidRPr="0037005E">
        <w:rPr>
          <w:rFonts w:ascii="Segoe UI" w:hAnsi="Segoe UI" w:cs="Segoe UI"/>
          <w:szCs w:val="22"/>
        </w:rPr>
        <w:t xml:space="preserve"> budou Objednatelem </w:t>
      </w:r>
      <w:r w:rsidRPr="008534DB">
        <w:rPr>
          <w:rFonts w:ascii="Segoe UI" w:hAnsi="Segoe UI" w:cs="Segoe UI"/>
          <w:szCs w:val="22"/>
        </w:rPr>
        <w:t xml:space="preserve">zasílány elektronicky prostřednictvím </w:t>
      </w:r>
      <w:r>
        <w:rPr>
          <w:rFonts w:ascii="Segoe UI" w:hAnsi="Segoe UI" w:cs="Segoe UI"/>
          <w:szCs w:val="22"/>
        </w:rPr>
        <w:t xml:space="preserve">e-mailové komunikace, popřípadě prostřednictvím </w:t>
      </w:r>
      <w:r w:rsidRPr="0036538D">
        <w:rPr>
          <w:rFonts w:ascii="Segoe UI" w:hAnsi="Segoe UI" w:cs="Segoe UI"/>
          <w:szCs w:val="22"/>
        </w:rPr>
        <w:t>certifikovaného elektronického nástroje</w:t>
      </w:r>
      <w:r>
        <w:rPr>
          <w:rFonts w:ascii="Segoe UI" w:hAnsi="Segoe UI" w:cs="Segoe UI"/>
          <w:szCs w:val="22"/>
        </w:rPr>
        <w:t xml:space="preserve"> Objednatele</w:t>
      </w:r>
      <w:r w:rsidRPr="002063DC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(</w:t>
      </w:r>
      <w:r w:rsidRPr="008534DB">
        <w:rPr>
          <w:rFonts w:ascii="Segoe UI" w:hAnsi="Segoe UI" w:cs="Segoe UI"/>
          <w:szCs w:val="22"/>
        </w:rPr>
        <w:t>dále jen „</w:t>
      </w:r>
      <w:r w:rsidRPr="002063DC">
        <w:rPr>
          <w:rFonts w:ascii="Segoe UI" w:hAnsi="Segoe UI" w:cs="Segoe UI"/>
          <w:b/>
          <w:bCs/>
          <w:i/>
          <w:iCs/>
          <w:szCs w:val="22"/>
        </w:rPr>
        <w:t>elektronický nástroj</w:t>
      </w:r>
      <w:r w:rsidRPr="008534DB">
        <w:rPr>
          <w:rFonts w:ascii="Segoe UI" w:hAnsi="Segoe UI" w:cs="Segoe UI"/>
          <w:szCs w:val="22"/>
        </w:rPr>
        <w:t>“)</w:t>
      </w:r>
      <w:r>
        <w:rPr>
          <w:rFonts w:ascii="Segoe UI" w:hAnsi="Segoe UI" w:cs="Segoe UI"/>
          <w:szCs w:val="22"/>
        </w:rPr>
        <w:t>, dle rozhodnutí Objednatele</w:t>
      </w:r>
      <w:r w:rsidRPr="008534DB">
        <w:rPr>
          <w:rFonts w:ascii="Segoe UI" w:hAnsi="Segoe UI" w:cs="Segoe UI"/>
          <w:szCs w:val="22"/>
        </w:rPr>
        <w:t xml:space="preserve">. Veškeré (další) úkony </w:t>
      </w:r>
      <w:r>
        <w:rPr>
          <w:rFonts w:ascii="Segoe UI" w:hAnsi="Segoe UI" w:cs="Segoe UI"/>
          <w:szCs w:val="22"/>
        </w:rPr>
        <w:t xml:space="preserve">při zadávání Dílčích veřejných zakázek </w:t>
      </w:r>
      <w:r w:rsidRPr="00053710">
        <w:rPr>
          <w:rFonts w:ascii="Segoe UI" w:hAnsi="Segoe UI" w:cs="Segoe UI"/>
          <w:szCs w:val="22"/>
        </w:rPr>
        <w:t xml:space="preserve">a rovněž veškerá komunikace mezi </w:t>
      </w:r>
      <w:r>
        <w:rPr>
          <w:rFonts w:ascii="Segoe UI" w:hAnsi="Segoe UI" w:cs="Segoe UI"/>
          <w:szCs w:val="22"/>
        </w:rPr>
        <w:t>Objednatelem</w:t>
      </w:r>
      <w:r w:rsidRPr="00053710">
        <w:rPr>
          <w:rFonts w:ascii="Segoe UI" w:hAnsi="Segoe UI" w:cs="Segoe UI"/>
          <w:szCs w:val="22"/>
        </w:rPr>
        <w:t xml:space="preserve"> a </w:t>
      </w:r>
      <w:r>
        <w:rPr>
          <w:rFonts w:ascii="Segoe UI" w:hAnsi="Segoe UI" w:cs="Segoe UI"/>
          <w:szCs w:val="22"/>
        </w:rPr>
        <w:t xml:space="preserve">jednotlivými Poskytovateli </w:t>
      </w:r>
      <w:r w:rsidRPr="00053710">
        <w:rPr>
          <w:rFonts w:ascii="Segoe UI" w:hAnsi="Segoe UI" w:cs="Segoe UI"/>
          <w:szCs w:val="22"/>
        </w:rPr>
        <w:t>bude probíhat</w:t>
      </w:r>
      <w:r>
        <w:rPr>
          <w:rFonts w:ascii="Segoe UI" w:hAnsi="Segoe UI" w:cs="Segoe UI"/>
          <w:szCs w:val="22"/>
        </w:rPr>
        <w:t xml:space="preserve"> v </w:t>
      </w:r>
      <w:r w:rsidRPr="00053710">
        <w:rPr>
          <w:rFonts w:ascii="Segoe UI" w:hAnsi="Segoe UI" w:cs="Segoe UI"/>
          <w:szCs w:val="22"/>
        </w:rPr>
        <w:t>plném rozsahu elektronicky, zejména prostřednictvím elektronického nástroje</w:t>
      </w:r>
      <w:r>
        <w:rPr>
          <w:rFonts w:ascii="Segoe UI" w:hAnsi="Segoe UI" w:cs="Segoe UI"/>
          <w:szCs w:val="22"/>
        </w:rPr>
        <w:t>.</w:t>
      </w:r>
      <w:bookmarkEnd w:id="31"/>
    </w:p>
    <w:p w14:paraId="36E8C197" w14:textId="2A7AD0D9" w:rsidR="003203A1" w:rsidRPr="00953475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2" w:name="_Ref113795729"/>
      <w:r>
        <w:rPr>
          <w:rFonts w:ascii="Segoe UI" w:hAnsi="Segoe UI" w:cs="Segoe UI"/>
          <w:szCs w:val="22"/>
        </w:rPr>
        <w:t>Kontaktní osobou Objednatele je</w:t>
      </w:r>
      <w:bookmarkEnd w:id="32"/>
      <w:r>
        <w:rPr>
          <w:rFonts w:ascii="Segoe UI" w:hAnsi="Segoe UI" w:cs="Segoe UI"/>
          <w:szCs w:val="22"/>
        </w:rPr>
        <w:t xml:space="preserve"> </w:t>
      </w:r>
      <w:r w:rsidR="00580715">
        <w:rPr>
          <w:rFonts w:ascii="Segoe UI" w:hAnsi="Segoe UI" w:cs="Segoe UI"/>
          <w:szCs w:val="22"/>
        </w:rPr>
        <w:t xml:space="preserve">Mgr. Zbyněk Šolc, tel. </w:t>
      </w:r>
      <w:r w:rsidR="00FA6883">
        <w:rPr>
          <w:rFonts w:ascii="Segoe UI" w:hAnsi="Segoe UI" w:cs="Segoe UI"/>
          <w:szCs w:val="22"/>
        </w:rPr>
        <w:t>***</w:t>
      </w:r>
      <w:r w:rsidR="00580715">
        <w:rPr>
          <w:rFonts w:ascii="Segoe UI" w:hAnsi="Segoe UI" w:cs="Segoe UI"/>
          <w:szCs w:val="22"/>
        </w:rPr>
        <w:t xml:space="preserve">, e-mail </w:t>
      </w:r>
      <w:r w:rsidR="00FA6883">
        <w:rPr>
          <w:rFonts w:ascii="Segoe UI" w:hAnsi="Segoe UI" w:cs="Segoe UI"/>
          <w:szCs w:val="22"/>
        </w:rPr>
        <w:t>***</w:t>
      </w:r>
      <w:r w:rsidR="00580715">
        <w:rPr>
          <w:rFonts w:ascii="Segoe UI" w:hAnsi="Segoe UI" w:cs="Segoe UI"/>
          <w:szCs w:val="22"/>
        </w:rPr>
        <w:t>.</w:t>
      </w:r>
    </w:p>
    <w:p w14:paraId="1A578843" w14:textId="77777777" w:rsidR="003203A1" w:rsidRDefault="003203A1" w:rsidP="003203A1">
      <w:pPr>
        <w:keepNext/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Kontaktní osobou Poskytovatelů jsou:</w:t>
      </w:r>
    </w:p>
    <w:p w14:paraId="2B1333FB" w14:textId="6CD1EC03" w:rsidR="003203A1" w:rsidRPr="005E7479" w:rsidRDefault="003203A1" w:rsidP="003203A1">
      <w:pPr>
        <w:pStyle w:val="Odstavecseseznamem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/>
        <w:ind w:left="1276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1: </w:t>
      </w:r>
      <w:r w:rsidRPr="00684406">
        <w:rPr>
          <w:rFonts w:ascii="Segoe UI" w:hAnsi="Segoe UI" w:cs="Segoe UI"/>
        </w:rPr>
        <w:t xml:space="preserve">Ing. Robert </w:t>
      </w:r>
      <w:proofErr w:type="spellStart"/>
      <w:r w:rsidRPr="00684406">
        <w:rPr>
          <w:rFonts w:ascii="Segoe UI" w:hAnsi="Segoe UI" w:cs="Segoe UI"/>
        </w:rPr>
        <w:t>Helbich</w:t>
      </w:r>
      <w:proofErr w:type="spellEnd"/>
      <w:r w:rsidRPr="00684406">
        <w:rPr>
          <w:rFonts w:ascii="Segoe UI" w:hAnsi="Segoe UI" w:cs="Segoe UI"/>
        </w:rPr>
        <w:t xml:space="preserve"> tel. </w:t>
      </w:r>
      <w:r w:rsidR="00FA6883">
        <w:rPr>
          <w:rFonts w:ascii="Segoe UI" w:hAnsi="Segoe UI" w:cs="Segoe UI"/>
        </w:rPr>
        <w:t>***</w:t>
      </w:r>
      <w:r w:rsidRPr="00684406">
        <w:rPr>
          <w:rFonts w:ascii="Segoe UI" w:hAnsi="Segoe UI" w:cs="Segoe UI"/>
        </w:rPr>
        <w:t xml:space="preserve">, e-mail </w:t>
      </w:r>
      <w:r w:rsidR="00FA6883">
        <w:rPr>
          <w:rFonts w:ascii="Segoe UI" w:hAnsi="Segoe UI" w:cs="Segoe UI"/>
        </w:rPr>
        <w:t>***</w:t>
      </w:r>
    </w:p>
    <w:p w14:paraId="1ABDDC28" w14:textId="2321F630" w:rsidR="003203A1" w:rsidRPr="00356743" w:rsidRDefault="003203A1" w:rsidP="003203A1">
      <w:pPr>
        <w:pStyle w:val="Odstavecseseznamem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/>
        <w:ind w:left="1276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2: </w:t>
      </w:r>
      <w:r w:rsidRPr="00684406">
        <w:rPr>
          <w:rFonts w:ascii="Segoe UI" w:hAnsi="Segoe UI" w:cs="Segoe UI"/>
        </w:rPr>
        <w:t xml:space="preserve">Robert Kubíček, tel. </w:t>
      </w:r>
      <w:r w:rsidR="00FA6883">
        <w:rPr>
          <w:rFonts w:ascii="Segoe UI" w:hAnsi="Segoe UI" w:cs="Segoe UI"/>
        </w:rPr>
        <w:t>***</w:t>
      </w:r>
      <w:r w:rsidRPr="00684406">
        <w:rPr>
          <w:rFonts w:ascii="Segoe UI" w:hAnsi="Segoe UI" w:cs="Segoe UI"/>
        </w:rPr>
        <w:t xml:space="preserve">, e-mail </w:t>
      </w:r>
      <w:r w:rsidR="00FA6883">
        <w:rPr>
          <w:rFonts w:ascii="Segoe UI" w:hAnsi="Segoe UI" w:cs="Segoe UI"/>
        </w:rPr>
        <w:t>***</w:t>
      </w:r>
    </w:p>
    <w:p w14:paraId="00B3B850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Objednávka</w:t>
      </w:r>
      <w:r w:rsidRPr="0037005E">
        <w:rPr>
          <w:rFonts w:ascii="Segoe UI" w:hAnsi="Segoe UI" w:cs="Segoe UI"/>
          <w:szCs w:val="22"/>
        </w:rPr>
        <w:t xml:space="preserve"> bude obsahovat údaje nezbytné </w:t>
      </w:r>
      <w:r>
        <w:rPr>
          <w:rFonts w:ascii="Segoe UI" w:hAnsi="Segoe UI" w:cs="Segoe UI"/>
          <w:szCs w:val="22"/>
        </w:rPr>
        <w:t>pro stanovení ceny plnění</w:t>
      </w:r>
      <w:r w:rsidRPr="0037005E">
        <w:rPr>
          <w:rFonts w:ascii="Segoe UI" w:hAnsi="Segoe UI" w:cs="Segoe UI"/>
          <w:szCs w:val="22"/>
        </w:rPr>
        <w:t xml:space="preserve"> Dílčí veřejné zakázky</w:t>
      </w:r>
      <w:r>
        <w:rPr>
          <w:rFonts w:ascii="Segoe UI" w:hAnsi="Segoe UI" w:cs="Segoe UI"/>
          <w:szCs w:val="22"/>
        </w:rPr>
        <w:t xml:space="preserve"> a pro její akceptaci</w:t>
      </w:r>
      <w:r w:rsidRPr="0037005E">
        <w:rPr>
          <w:rFonts w:ascii="Segoe UI" w:hAnsi="Segoe UI" w:cs="Segoe UI"/>
          <w:szCs w:val="22"/>
        </w:rPr>
        <w:t>,</w:t>
      </w:r>
      <w:r>
        <w:rPr>
          <w:rFonts w:ascii="Segoe UI" w:hAnsi="Segoe UI" w:cs="Segoe UI"/>
          <w:szCs w:val="22"/>
        </w:rPr>
        <w:t xml:space="preserve"> a to</w:t>
      </w:r>
      <w:r w:rsidRPr="0037005E">
        <w:rPr>
          <w:rFonts w:ascii="Segoe UI" w:hAnsi="Segoe UI" w:cs="Segoe UI"/>
          <w:szCs w:val="22"/>
        </w:rPr>
        <w:t xml:space="preserve"> zejména:</w:t>
      </w:r>
    </w:p>
    <w:p w14:paraId="09B27702" w14:textId="77777777" w:rsidR="003203A1" w:rsidRPr="00550A1B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</w:rPr>
      </w:pPr>
      <w:bookmarkStart w:id="33" w:name="_Ref171301239"/>
      <w:bookmarkEnd w:id="30"/>
      <w:r w:rsidRPr="0037005E">
        <w:rPr>
          <w:rFonts w:ascii="Segoe UI" w:hAnsi="Segoe UI" w:cs="Segoe UI"/>
          <w:b w:val="0"/>
          <w:snapToGrid w:val="0"/>
          <w:szCs w:val="22"/>
        </w:rPr>
        <w:t>identifikační údaje Objednatele;</w:t>
      </w:r>
      <w:bookmarkEnd w:id="33"/>
    </w:p>
    <w:p w14:paraId="1E8C4612" w14:textId="77777777" w:rsidR="003203A1" w:rsidRPr="0037005E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  <w:lang w:val="cs-CZ"/>
        </w:rPr>
      </w:pPr>
      <w:r w:rsidRPr="0037005E">
        <w:rPr>
          <w:rFonts w:ascii="Segoe UI" w:hAnsi="Segoe UI" w:cs="Segoe UI"/>
          <w:b w:val="0"/>
          <w:snapToGrid w:val="0"/>
          <w:szCs w:val="22"/>
        </w:rPr>
        <w:t>informac</w:t>
      </w:r>
      <w:r w:rsidRPr="0037005E">
        <w:rPr>
          <w:rFonts w:ascii="Segoe UI" w:hAnsi="Segoe UI" w:cs="Segoe UI"/>
          <w:b w:val="0"/>
          <w:snapToGrid w:val="0"/>
          <w:szCs w:val="22"/>
          <w:lang w:val="cs-CZ"/>
        </w:rPr>
        <w:t>e</w:t>
      </w:r>
      <w:r w:rsidRPr="0037005E">
        <w:rPr>
          <w:rFonts w:ascii="Segoe UI" w:hAnsi="Segoe UI" w:cs="Segoe UI"/>
          <w:b w:val="0"/>
          <w:snapToGrid w:val="0"/>
          <w:szCs w:val="22"/>
        </w:rPr>
        <w:t xml:space="preserve"> o předmětu Dílčí veřejné zakázky</w:t>
      </w:r>
      <w:r w:rsidRPr="0037005E">
        <w:rPr>
          <w:rFonts w:ascii="Segoe UI" w:hAnsi="Segoe UI" w:cs="Segoe UI"/>
          <w:b w:val="0"/>
          <w:snapToGrid w:val="0"/>
          <w:szCs w:val="22"/>
          <w:lang w:val="cs-CZ"/>
        </w:rPr>
        <w:t xml:space="preserve"> a jeho požadovaném rozsahu</w:t>
      </w:r>
      <w:r w:rsidRPr="0037005E">
        <w:rPr>
          <w:rFonts w:ascii="Segoe UI" w:hAnsi="Segoe UI" w:cs="Segoe UI"/>
          <w:b w:val="0"/>
          <w:snapToGrid w:val="0"/>
          <w:szCs w:val="22"/>
        </w:rPr>
        <w:t>;</w:t>
      </w:r>
    </w:p>
    <w:p w14:paraId="0668E451" w14:textId="77777777" w:rsidR="003203A1" w:rsidRPr="002042C6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</w:rPr>
      </w:pPr>
      <w:r>
        <w:rPr>
          <w:rFonts w:ascii="Segoe UI" w:hAnsi="Segoe UI" w:cs="Segoe UI"/>
          <w:b w:val="0"/>
          <w:snapToGrid w:val="0"/>
          <w:szCs w:val="22"/>
          <w:lang w:val="cs-CZ"/>
        </w:rPr>
        <w:t xml:space="preserve">dílčí či kompletní obchodní </w:t>
      </w:r>
      <w:r w:rsidRPr="0037005E">
        <w:rPr>
          <w:rFonts w:ascii="Segoe UI" w:hAnsi="Segoe UI" w:cs="Segoe UI"/>
          <w:b w:val="0"/>
          <w:snapToGrid w:val="0"/>
          <w:szCs w:val="22"/>
          <w:lang w:val="cs-CZ"/>
        </w:rPr>
        <w:t>podmínky</w:t>
      </w:r>
      <w:r w:rsidRPr="0037005E">
        <w:rPr>
          <w:rFonts w:ascii="Segoe UI" w:hAnsi="Segoe UI" w:cs="Segoe UI"/>
          <w:b w:val="0"/>
          <w:snapToGrid w:val="0"/>
          <w:szCs w:val="22"/>
        </w:rPr>
        <w:t xml:space="preserve"> </w:t>
      </w:r>
      <w:r>
        <w:rPr>
          <w:rFonts w:ascii="Segoe UI" w:hAnsi="Segoe UI" w:cs="Segoe UI"/>
          <w:b w:val="0"/>
          <w:szCs w:val="22"/>
          <w:lang w:val="cs-CZ"/>
        </w:rPr>
        <w:t xml:space="preserve">Objednávky </w:t>
      </w:r>
      <w:r w:rsidRPr="0037005E">
        <w:rPr>
          <w:rFonts w:ascii="Segoe UI" w:hAnsi="Segoe UI" w:cs="Segoe UI"/>
          <w:b w:val="0"/>
          <w:snapToGrid w:val="0"/>
          <w:szCs w:val="22"/>
          <w:lang w:val="cs-CZ"/>
        </w:rPr>
        <w:t>zpracované v souladu s Rámcovou dohodou</w:t>
      </w:r>
      <w:r w:rsidRPr="0037005E">
        <w:rPr>
          <w:rFonts w:ascii="Segoe UI" w:hAnsi="Segoe UI" w:cs="Segoe UI"/>
          <w:b w:val="0"/>
          <w:snapToGrid w:val="0"/>
          <w:szCs w:val="22"/>
        </w:rPr>
        <w:t xml:space="preserve">, </w:t>
      </w:r>
      <w:r w:rsidRPr="002042C6">
        <w:rPr>
          <w:rFonts w:ascii="Segoe UI" w:hAnsi="Segoe UI" w:cs="Segoe UI"/>
          <w:b w:val="0"/>
          <w:snapToGrid w:val="0"/>
          <w:szCs w:val="22"/>
        </w:rPr>
        <w:t xml:space="preserve">upravené dle </w:t>
      </w:r>
      <w:r w:rsidRPr="002042C6">
        <w:rPr>
          <w:rFonts w:ascii="Segoe UI" w:hAnsi="Segoe UI" w:cs="Segoe UI"/>
          <w:b w:val="0"/>
          <w:snapToGrid w:val="0"/>
          <w:szCs w:val="22"/>
          <w:lang w:val="cs-CZ"/>
        </w:rPr>
        <w:t>předmětu a charakteru</w:t>
      </w:r>
      <w:r w:rsidRPr="002042C6">
        <w:rPr>
          <w:rFonts w:ascii="Segoe UI" w:hAnsi="Segoe UI" w:cs="Segoe UI"/>
          <w:b w:val="0"/>
          <w:snapToGrid w:val="0"/>
          <w:szCs w:val="22"/>
        </w:rPr>
        <w:t xml:space="preserve"> konkrétní Dílčí veřejné zakázky;</w:t>
      </w:r>
    </w:p>
    <w:p w14:paraId="010BA300" w14:textId="77777777" w:rsidR="003203A1" w:rsidRPr="002042C6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</w:rPr>
      </w:pPr>
      <w:r w:rsidRPr="002042C6">
        <w:rPr>
          <w:rFonts w:ascii="Segoe UI" w:hAnsi="Segoe UI" w:cs="Segoe UI"/>
          <w:b w:val="0"/>
          <w:snapToGrid w:val="0"/>
          <w:szCs w:val="22"/>
        </w:rPr>
        <w:t xml:space="preserve">lhůtu </w:t>
      </w:r>
      <w:r w:rsidRPr="002042C6">
        <w:rPr>
          <w:rFonts w:ascii="Segoe UI" w:hAnsi="Segoe UI" w:cs="Segoe UI"/>
          <w:b w:val="0"/>
          <w:snapToGrid w:val="0"/>
          <w:szCs w:val="22"/>
          <w:lang w:val="cs-CZ"/>
        </w:rPr>
        <w:t>pro</w:t>
      </w:r>
      <w:r w:rsidRPr="002042C6">
        <w:rPr>
          <w:rFonts w:ascii="Segoe UI" w:hAnsi="Segoe UI" w:cs="Segoe UI"/>
          <w:b w:val="0"/>
          <w:snapToGrid w:val="0"/>
          <w:szCs w:val="22"/>
        </w:rPr>
        <w:t xml:space="preserve">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akceptaci Objednávky</w:t>
      </w:r>
      <w:r w:rsidRPr="002042C6">
        <w:rPr>
          <w:rFonts w:ascii="Segoe UI" w:hAnsi="Segoe UI" w:cs="Segoe UI"/>
          <w:b w:val="0"/>
          <w:snapToGrid w:val="0"/>
          <w:szCs w:val="22"/>
        </w:rPr>
        <w:t>;</w:t>
      </w:r>
    </w:p>
    <w:p w14:paraId="3678EF3C" w14:textId="77777777" w:rsidR="003203A1" w:rsidRPr="008E416E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  <w:lang w:val="cs-CZ"/>
        </w:rPr>
      </w:pPr>
      <w:r>
        <w:rPr>
          <w:rFonts w:ascii="Segoe UI" w:hAnsi="Segoe UI" w:cs="Segoe UI"/>
          <w:b w:val="0"/>
          <w:snapToGrid w:val="0"/>
          <w:szCs w:val="22"/>
          <w:lang w:val="cs-CZ"/>
        </w:rPr>
        <w:t>informaci o tom, že v případě, že celková cena za realizaci plnění Dílčí veřejné zakázky bude vyšší než 50 000 Kč bez DPH, bude akceptovaná Objednávka uveřejněna v registru smluv dle zvláštního právního předpisu;</w:t>
      </w:r>
    </w:p>
    <w:p w14:paraId="587EA3C8" w14:textId="77777777" w:rsidR="003203A1" w:rsidRPr="00B74EF7" w:rsidRDefault="003203A1" w:rsidP="003203A1">
      <w:pPr>
        <w:pStyle w:val="Nadpis3"/>
        <w:keepNext w:val="0"/>
        <w:widowControl w:val="0"/>
        <w:numPr>
          <w:ilvl w:val="2"/>
          <w:numId w:val="6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b w:val="0"/>
          <w:snapToGrid w:val="0"/>
          <w:szCs w:val="22"/>
          <w:lang w:val="cs-CZ"/>
        </w:rPr>
      </w:pPr>
      <w:r w:rsidRPr="0037005E">
        <w:rPr>
          <w:rFonts w:ascii="Segoe UI" w:hAnsi="Segoe UI" w:cs="Segoe UI"/>
          <w:b w:val="0"/>
          <w:snapToGrid w:val="0"/>
          <w:szCs w:val="22"/>
        </w:rPr>
        <w:t>další podmínky plnění Dílčí veřejné zakázky, které nejsou stanoveny v Rámcové dohodě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.</w:t>
      </w:r>
      <w:bookmarkStart w:id="34" w:name="_Ref415999573"/>
    </w:p>
    <w:p w14:paraId="0D5E083A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5" w:name="_Ref130827625"/>
      <w:r>
        <w:rPr>
          <w:rFonts w:ascii="Segoe UI" w:hAnsi="Segoe UI" w:cs="Segoe UI"/>
          <w:szCs w:val="22"/>
        </w:rPr>
        <w:t>Doplnění Objednávky</w:t>
      </w:r>
      <w:r w:rsidRPr="0037005E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ze strany Poskytovatele </w:t>
      </w:r>
      <w:r w:rsidRPr="0037005E">
        <w:rPr>
          <w:rFonts w:ascii="Segoe UI" w:hAnsi="Segoe UI" w:cs="Segoe UI"/>
          <w:szCs w:val="22"/>
        </w:rPr>
        <w:t>musí obsahovat minimálně</w:t>
      </w:r>
      <w:r>
        <w:rPr>
          <w:rFonts w:ascii="Segoe UI" w:hAnsi="Segoe UI" w:cs="Segoe UI"/>
          <w:szCs w:val="22"/>
        </w:rPr>
        <w:t xml:space="preserve"> (nestanoví-li Objednatel u Dílčí veřejné zakázky jinak)</w:t>
      </w:r>
      <w:r w:rsidRPr="0037005E">
        <w:rPr>
          <w:rFonts w:ascii="Segoe UI" w:hAnsi="Segoe UI" w:cs="Segoe UI"/>
          <w:szCs w:val="22"/>
        </w:rPr>
        <w:t>:</w:t>
      </w:r>
      <w:bookmarkEnd w:id="35"/>
    </w:p>
    <w:p w14:paraId="6B6E4101" w14:textId="77777777" w:rsidR="003203A1" w:rsidRPr="0037005E" w:rsidRDefault="003203A1" w:rsidP="003203A1">
      <w:pPr>
        <w:pStyle w:val="Textodst2slovan"/>
        <w:widowControl w:val="0"/>
        <w:numPr>
          <w:ilvl w:val="0"/>
          <w:numId w:val="7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 xml:space="preserve">specifikaci </w:t>
      </w:r>
      <w:r>
        <w:rPr>
          <w:rFonts w:ascii="Segoe UI" w:hAnsi="Segoe UI" w:cs="Segoe UI"/>
          <w:sz w:val="22"/>
          <w:szCs w:val="22"/>
        </w:rPr>
        <w:t>Objednávky</w:t>
      </w:r>
      <w:r w:rsidRPr="0037005E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která je akceptována</w:t>
      </w:r>
      <w:r w:rsidRPr="0037005E">
        <w:rPr>
          <w:rFonts w:ascii="Segoe UI" w:hAnsi="Segoe UI" w:cs="Segoe UI"/>
          <w:sz w:val="22"/>
          <w:szCs w:val="22"/>
        </w:rPr>
        <w:t>;</w:t>
      </w:r>
    </w:p>
    <w:p w14:paraId="7FC0BC72" w14:textId="77777777" w:rsidR="003203A1" w:rsidRPr="0037005E" w:rsidRDefault="003203A1" w:rsidP="003203A1">
      <w:pPr>
        <w:pStyle w:val="Textodst2slovan"/>
        <w:widowControl w:val="0"/>
        <w:numPr>
          <w:ilvl w:val="0"/>
          <w:numId w:val="7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>identifikaci Objednatele;</w:t>
      </w:r>
    </w:p>
    <w:p w14:paraId="200A4FA3" w14:textId="77777777" w:rsidR="003203A1" w:rsidRDefault="003203A1" w:rsidP="003203A1">
      <w:pPr>
        <w:pStyle w:val="Textodst2slovan"/>
        <w:widowControl w:val="0"/>
        <w:numPr>
          <w:ilvl w:val="0"/>
          <w:numId w:val="7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maximální cenu za realizaci plnění Dílčí veřejné zakázky (v rozsahu dle Objednávky), která nemůže být překročena;</w:t>
      </w:r>
    </w:p>
    <w:p w14:paraId="469DDB2F" w14:textId="77777777" w:rsidR="003203A1" w:rsidRPr="00F613A4" w:rsidRDefault="003203A1" w:rsidP="003203A1">
      <w:pPr>
        <w:pStyle w:val="Textodst2slovan"/>
        <w:widowControl w:val="0"/>
        <w:numPr>
          <w:ilvl w:val="0"/>
          <w:numId w:val="7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 xml:space="preserve">další informace a doklady, které Objednatel stanovil </w:t>
      </w:r>
      <w:r>
        <w:rPr>
          <w:rFonts w:ascii="Segoe UI" w:hAnsi="Segoe UI" w:cs="Segoe UI"/>
          <w:sz w:val="22"/>
          <w:szCs w:val="22"/>
        </w:rPr>
        <w:t>v Objednávce.</w:t>
      </w:r>
    </w:p>
    <w:p w14:paraId="30EE720B" w14:textId="77777777" w:rsidR="003203A1" w:rsidRDefault="003203A1" w:rsidP="003203A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425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>Odeslání doplněné Objednávky Objednateli se považuje za souhlas s jejím zněním ze strany Poskytovatele.</w:t>
      </w:r>
    </w:p>
    <w:p w14:paraId="4699CCEA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Doplněnou a Poskytovatelem odsouhlasenou Objednávku následně akceptuje oprávněná osoba Objednatele a s připojeným podpisem ji odešle konkrétnímu Poskytovateli, čímž dojde k zadání Dílčí veřejné zakázky.</w:t>
      </w:r>
    </w:p>
    <w:p w14:paraId="1556FA56" w14:textId="77777777" w:rsidR="003203A1" w:rsidRPr="004C0EA6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 w:rsidRPr="004C0EA6">
        <w:rPr>
          <w:rFonts w:ascii="Segoe UI" w:hAnsi="Segoe UI" w:cs="Segoe UI"/>
          <w:szCs w:val="22"/>
        </w:rPr>
        <w:t xml:space="preserve">Objednatel je oprávněn se rozhodnout, že v konkrétním případě bude Dílčí veřejná zakázka Poskytovateli zadána postupem s obnovením soutěže </w:t>
      </w:r>
      <w:r>
        <w:rPr>
          <w:rFonts w:ascii="Segoe UI" w:hAnsi="Segoe UI" w:cs="Segoe UI"/>
          <w:szCs w:val="22"/>
        </w:rPr>
        <w:t>obdobně</w:t>
      </w:r>
      <w:r w:rsidRPr="004C0EA6">
        <w:rPr>
          <w:rFonts w:ascii="Segoe UI" w:hAnsi="Segoe UI" w:cs="Segoe UI"/>
          <w:szCs w:val="22"/>
        </w:rPr>
        <w:t xml:space="preserve"> § 135 a násl. ZZVZ (dále jen </w:t>
      </w:r>
      <w:r w:rsidRPr="004C0EA6">
        <w:rPr>
          <w:rFonts w:ascii="Segoe UI" w:hAnsi="Segoe UI" w:cs="Segoe UI"/>
          <w:i/>
          <w:iCs/>
          <w:szCs w:val="22"/>
        </w:rPr>
        <w:t>„</w:t>
      </w:r>
      <w:proofErr w:type="spellStart"/>
      <w:r w:rsidRPr="004C0EA6">
        <w:rPr>
          <w:rFonts w:ascii="Segoe UI" w:hAnsi="Segoe UI" w:cs="Segoe UI"/>
          <w:b/>
          <w:bCs/>
          <w:i/>
          <w:iCs/>
          <w:szCs w:val="22"/>
        </w:rPr>
        <w:t>Minitendry</w:t>
      </w:r>
      <w:proofErr w:type="spellEnd"/>
      <w:r w:rsidRPr="004C0EA6">
        <w:rPr>
          <w:rFonts w:ascii="Segoe UI" w:hAnsi="Segoe UI" w:cs="Segoe UI"/>
          <w:i/>
          <w:iCs/>
          <w:szCs w:val="22"/>
        </w:rPr>
        <w:t>“</w:t>
      </w:r>
      <w:r w:rsidRPr="004C0EA6">
        <w:rPr>
          <w:rFonts w:ascii="Segoe UI" w:hAnsi="Segoe UI" w:cs="Segoe UI"/>
          <w:szCs w:val="22"/>
        </w:rPr>
        <w:t xml:space="preserve">). V rámci </w:t>
      </w:r>
      <w:proofErr w:type="spellStart"/>
      <w:r w:rsidRPr="004C0EA6">
        <w:rPr>
          <w:rFonts w:ascii="Segoe UI" w:hAnsi="Segoe UI" w:cs="Segoe UI"/>
          <w:szCs w:val="22"/>
        </w:rPr>
        <w:t>Minitendru</w:t>
      </w:r>
      <w:proofErr w:type="spellEnd"/>
      <w:r w:rsidRPr="004C0EA6">
        <w:rPr>
          <w:rFonts w:ascii="Segoe UI" w:hAnsi="Segoe UI" w:cs="Segoe UI"/>
          <w:szCs w:val="22"/>
        </w:rPr>
        <w:t xml:space="preserve"> Objednatel vyzve všechny Poskytovatele k podání nabídky na Dílčí veřejnou zakázku (dále jen </w:t>
      </w:r>
      <w:r w:rsidRPr="004C0EA6">
        <w:rPr>
          <w:rFonts w:ascii="Segoe UI" w:hAnsi="Segoe UI" w:cs="Segoe UI"/>
          <w:i/>
          <w:iCs/>
          <w:szCs w:val="22"/>
        </w:rPr>
        <w:t>„</w:t>
      </w:r>
      <w:r w:rsidRPr="004C0EA6">
        <w:rPr>
          <w:rFonts w:ascii="Segoe UI" w:hAnsi="Segoe UI" w:cs="Segoe UI"/>
          <w:b/>
          <w:bCs/>
          <w:i/>
          <w:iCs/>
          <w:szCs w:val="22"/>
        </w:rPr>
        <w:t>Výzva</w:t>
      </w:r>
      <w:r w:rsidRPr="004C0EA6">
        <w:rPr>
          <w:rFonts w:ascii="Segoe UI" w:hAnsi="Segoe UI" w:cs="Segoe UI"/>
          <w:i/>
          <w:iCs/>
          <w:szCs w:val="22"/>
        </w:rPr>
        <w:t>“</w:t>
      </w:r>
      <w:r w:rsidRPr="004C0EA6">
        <w:rPr>
          <w:rFonts w:ascii="Segoe UI" w:hAnsi="Segoe UI" w:cs="Segoe UI"/>
          <w:szCs w:val="22"/>
        </w:rPr>
        <w:t xml:space="preserve"> či </w:t>
      </w:r>
      <w:r w:rsidRPr="004C0EA6">
        <w:rPr>
          <w:rFonts w:ascii="Segoe UI" w:hAnsi="Segoe UI" w:cs="Segoe UI"/>
          <w:i/>
          <w:iCs/>
          <w:szCs w:val="22"/>
        </w:rPr>
        <w:t>„</w:t>
      </w:r>
      <w:r w:rsidRPr="004C0EA6">
        <w:rPr>
          <w:rFonts w:ascii="Segoe UI" w:hAnsi="Segoe UI" w:cs="Segoe UI"/>
          <w:b/>
          <w:bCs/>
          <w:i/>
          <w:iCs/>
          <w:szCs w:val="22"/>
        </w:rPr>
        <w:t>Výzvy</w:t>
      </w:r>
      <w:r w:rsidRPr="004C0EA6">
        <w:rPr>
          <w:rFonts w:ascii="Segoe UI" w:hAnsi="Segoe UI" w:cs="Segoe UI"/>
          <w:i/>
          <w:iCs/>
          <w:szCs w:val="22"/>
        </w:rPr>
        <w:t>“</w:t>
      </w:r>
      <w:r w:rsidRPr="004C0EA6">
        <w:rPr>
          <w:rFonts w:ascii="Segoe UI" w:hAnsi="Segoe UI" w:cs="Segoe UI"/>
          <w:szCs w:val="22"/>
        </w:rPr>
        <w:t>). Výzva může obsahovat požadavky i ve vztahu k více Dílčím veřejným zakázkám. Vztahuje-li se ustanovení této Rámcové dohody na Objednávky, uplatní se obdobně i na Výzvy (v tomto rozsahu smluvní zkratka „Objednávka“ zahrnuje i pojem „Výzva“).</w:t>
      </w:r>
    </w:p>
    <w:p w14:paraId="44CE7A1A" w14:textId="77777777" w:rsidR="003203A1" w:rsidRPr="004C0EA6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 w:rsidRPr="004C0EA6">
        <w:rPr>
          <w:rFonts w:ascii="Segoe UI" w:hAnsi="Segoe UI" w:cs="Segoe UI"/>
          <w:szCs w:val="22"/>
        </w:rPr>
        <w:t>Výzva bude nad rámec Objednávek dále obsahovat:</w:t>
      </w:r>
    </w:p>
    <w:p w14:paraId="402F0E83" w14:textId="77777777" w:rsidR="003203A1" w:rsidRPr="004C0EA6" w:rsidRDefault="003203A1" w:rsidP="003203A1">
      <w:pPr>
        <w:pStyle w:val="Textodst2slovan"/>
        <w:widowControl w:val="0"/>
        <w:numPr>
          <w:ilvl w:val="0"/>
          <w:numId w:val="15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4C0EA6">
        <w:rPr>
          <w:rFonts w:ascii="Segoe UI" w:hAnsi="Segoe UI" w:cs="Segoe UI"/>
          <w:sz w:val="22"/>
          <w:szCs w:val="22"/>
        </w:rPr>
        <w:t>elektronickou adresu pro podání nabídky;</w:t>
      </w:r>
    </w:p>
    <w:p w14:paraId="684C93F9" w14:textId="77777777" w:rsidR="003203A1" w:rsidRPr="004C0EA6" w:rsidRDefault="003203A1" w:rsidP="003203A1">
      <w:pPr>
        <w:pStyle w:val="Textodst2slovan"/>
        <w:widowControl w:val="0"/>
        <w:numPr>
          <w:ilvl w:val="0"/>
          <w:numId w:val="15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4C0EA6">
        <w:rPr>
          <w:rFonts w:ascii="Segoe UI" w:hAnsi="Segoe UI" w:cs="Segoe UI"/>
          <w:sz w:val="22"/>
          <w:szCs w:val="22"/>
        </w:rPr>
        <w:t xml:space="preserve">požadavek na uvedení nabídkové ceny dle rozpadu, který může být ve Výzvě předepsán; Objednatel upozorňuje na to, že nabídková cena bude předmětem hodnocení v </w:t>
      </w:r>
      <w:proofErr w:type="spellStart"/>
      <w:r w:rsidRPr="004C0EA6">
        <w:rPr>
          <w:rFonts w:ascii="Segoe UI" w:hAnsi="Segoe UI" w:cs="Segoe UI"/>
          <w:sz w:val="22"/>
          <w:szCs w:val="22"/>
        </w:rPr>
        <w:t>Minitendrech</w:t>
      </w:r>
      <w:proofErr w:type="spellEnd"/>
      <w:r w:rsidRPr="004C0EA6">
        <w:rPr>
          <w:rFonts w:ascii="Segoe UI" w:hAnsi="Segoe UI" w:cs="Segoe UI"/>
          <w:sz w:val="22"/>
          <w:szCs w:val="22"/>
        </w:rPr>
        <w:t>;</w:t>
      </w:r>
    </w:p>
    <w:p w14:paraId="5CD5B63C" w14:textId="77777777" w:rsidR="003203A1" w:rsidRPr="004C0EA6" w:rsidRDefault="003203A1" w:rsidP="003203A1">
      <w:pPr>
        <w:pStyle w:val="Textodst2slovan"/>
        <w:widowControl w:val="0"/>
        <w:numPr>
          <w:ilvl w:val="0"/>
          <w:numId w:val="15"/>
        </w:numPr>
        <w:suppressAutoHyphens/>
        <w:spacing w:after="120" w:line="276" w:lineRule="auto"/>
        <w:ind w:left="1276" w:hanging="567"/>
        <w:rPr>
          <w:rFonts w:ascii="Segoe UI" w:hAnsi="Segoe UI" w:cs="Segoe UI"/>
          <w:sz w:val="22"/>
          <w:szCs w:val="22"/>
        </w:rPr>
      </w:pPr>
      <w:r w:rsidRPr="004C0EA6">
        <w:rPr>
          <w:rFonts w:ascii="Segoe UI" w:hAnsi="Segoe UI" w:cs="Segoe UI"/>
          <w:sz w:val="22"/>
          <w:szCs w:val="22"/>
        </w:rPr>
        <w:t>lhůtu pro podání nabídky, přičemž lhůta pro podání nabídky nebude kratší než 3 pracovní dny;</w:t>
      </w:r>
    </w:p>
    <w:p w14:paraId="0DBD0287" w14:textId="6CC8A6CF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 w:rsidRPr="004C0EA6">
        <w:rPr>
          <w:rFonts w:ascii="Segoe UI" w:hAnsi="Segoe UI" w:cs="Segoe UI"/>
          <w:szCs w:val="22"/>
        </w:rPr>
        <w:t xml:space="preserve">Každá podaná nabídka bude obsahovat minimálně stejné náležitosti jako akceptace Objednávky dle odst. </w:t>
      </w:r>
      <w:r>
        <w:rPr>
          <w:rFonts w:ascii="Segoe UI" w:hAnsi="Segoe UI" w:cs="Segoe UI"/>
          <w:szCs w:val="22"/>
        </w:rPr>
        <w:fldChar w:fldCharType="begin"/>
      </w:r>
      <w:r>
        <w:rPr>
          <w:rFonts w:ascii="Segoe UI" w:hAnsi="Segoe UI" w:cs="Segoe UI"/>
          <w:szCs w:val="22"/>
        </w:rPr>
        <w:instrText xml:space="preserve"> REF _Ref130827625 \r \h </w:instrText>
      </w:r>
      <w:r>
        <w:rPr>
          <w:rFonts w:ascii="Segoe UI" w:hAnsi="Segoe UI" w:cs="Segoe UI"/>
          <w:szCs w:val="22"/>
        </w:rPr>
      </w:r>
      <w:r>
        <w:rPr>
          <w:rFonts w:ascii="Segoe UI" w:hAnsi="Segoe UI" w:cs="Segoe UI"/>
          <w:szCs w:val="22"/>
        </w:rPr>
        <w:fldChar w:fldCharType="separate"/>
      </w:r>
      <w:r w:rsidR="00350365">
        <w:rPr>
          <w:rFonts w:ascii="Segoe UI" w:hAnsi="Segoe UI" w:cs="Segoe UI"/>
          <w:szCs w:val="22"/>
        </w:rPr>
        <w:t>3.8</w:t>
      </w:r>
      <w:r>
        <w:rPr>
          <w:rFonts w:ascii="Segoe UI" w:hAnsi="Segoe UI" w:cs="Segoe UI"/>
          <w:szCs w:val="22"/>
        </w:rPr>
        <w:fldChar w:fldCharType="end"/>
      </w:r>
      <w:r>
        <w:rPr>
          <w:rFonts w:ascii="Segoe UI" w:hAnsi="Segoe UI" w:cs="Segoe UI"/>
          <w:szCs w:val="22"/>
        </w:rPr>
        <w:t xml:space="preserve"> </w:t>
      </w:r>
      <w:r w:rsidRPr="004C0EA6">
        <w:rPr>
          <w:rFonts w:ascii="Segoe UI" w:hAnsi="Segoe UI" w:cs="Segoe UI"/>
          <w:szCs w:val="22"/>
        </w:rPr>
        <w:t>a rovněž identifikaci Poskytovatele, který podává nabídku.</w:t>
      </w:r>
    </w:p>
    <w:p w14:paraId="2716A9A5" w14:textId="77777777" w:rsidR="003203A1" w:rsidRPr="006F7DBA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Objednatel je oprávněn kdykoliv zrušit </w:t>
      </w:r>
      <w:bookmarkEnd w:id="34"/>
      <w:r>
        <w:rPr>
          <w:rFonts w:ascii="Segoe UI" w:hAnsi="Segoe UI" w:cs="Segoe UI"/>
          <w:szCs w:val="22"/>
        </w:rPr>
        <w:t>zadávání Dílčí veřejné zakázky, a to až do okamžiku, kdy dojde k podpisu prováděcí smlouvy anebo k akceptaci Objednávky.</w:t>
      </w:r>
    </w:p>
    <w:p w14:paraId="2B76E60D" w14:textId="77777777" w:rsidR="003203A1" w:rsidRPr="0037005E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before="360" w:after="120" w:line="276" w:lineRule="auto"/>
        <w:ind w:left="0" w:firstLine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cs-CZ"/>
        </w:rPr>
        <w:t>Práva a povinnost Smluvních stran při realizaci Dílčích veřejných zakázek</w:t>
      </w:r>
    </w:p>
    <w:p w14:paraId="0B6442AA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6" w:name="_Ref113790675"/>
      <w:r w:rsidRPr="006D5523">
        <w:rPr>
          <w:rFonts w:ascii="Segoe UI" w:hAnsi="Segoe UI" w:cs="Segoe UI"/>
          <w:szCs w:val="22"/>
        </w:rPr>
        <w:t>Poskytovatel je povinen</w:t>
      </w:r>
      <w:r>
        <w:rPr>
          <w:rFonts w:ascii="Segoe UI" w:hAnsi="Segoe UI" w:cs="Segoe UI"/>
          <w:szCs w:val="22"/>
        </w:rPr>
        <w:t xml:space="preserve"> při realizaci Dílčích veřejných zakázek</w:t>
      </w:r>
      <w:r w:rsidRPr="006D5523">
        <w:rPr>
          <w:rFonts w:ascii="Segoe UI" w:hAnsi="Segoe UI" w:cs="Segoe UI"/>
          <w:szCs w:val="22"/>
        </w:rPr>
        <w:t>:</w:t>
      </w:r>
      <w:bookmarkEnd w:id="36"/>
    </w:p>
    <w:p w14:paraId="205E213E" w14:textId="77777777" w:rsidR="003203A1" w:rsidRPr="006D5523" w:rsidRDefault="003203A1" w:rsidP="003203A1">
      <w:pPr>
        <w:pStyle w:val="Nadpis3"/>
        <w:keepNext w:val="0"/>
        <w:widowControl w:val="0"/>
        <w:numPr>
          <w:ilvl w:val="0"/>
          <w:numId w:val="10"/>
        </w:numPr>
        <w:tabs>
          <w:tab w:val="num" w:pos="360"/>
        </w:tabs>
        <w:suppressAutoHyphens/>
        <w:spacing w:before="0" w:after="120" w:line="276" w:lineRule="auto"/>
        <w:ind w:left="1276" w:hanging="567"/>
        <w:rPr>
          <w:rFonts w:ascii="Segoe UI" w:hAnsi="Segoe UI" w:cs="Segoe UI"/>
          <w:snapToGrid w:val="0"/>
          <w:szCs w:val="22"/>
        </w:rPr>
      </w:pP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poskytovat plnění v rozsahu určeném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Objednávkou s odbornou péčí;</w:t>
      </w:r>
    </w:p>
    <w:p w14:paraId="562E04D0" w14:textId="77777777" w:rsidR="003203A1" w:rsidRPr="006D5523" w:rsidRDefault="003203A1" w:rsidP="003203A1">
      <w:pPr>
        <w:pStyle w:val="Nadpis3"/>
        <w:keepNext w:val="0"/>
        <w:widowControl w:val="0"/>
        <w:numPr>
          <w:ilvl w:val="0"/>
          <w:numId w:val="10"/>
        </w:numPr>
        <w:tabs>
          <w:tab w:val="num" w:pos="360"/>
        </w:tabs>
        <w:suppressAutoHyphens/>
        <w:spacing w:before="0" w:after="120" w:line="276" w:lineRule="auto"/>
        <w:ind w:left="1276" w:hanging="600"/>
        <w:rPr>
          <w:rFonts w:ascii="Segoe UI" w:hAnsi="Segoe UI" w:cs="Segoe UI"/>
          <w:snapToGrid w:val="0"/>
          <w:szCs w:val="22"/>
        </w:rPr>
      </w:pP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poskytovat součinnost a informace v rozsahu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stanoveném Rámcovou dohodou a Objednávkou;</w:t>
      </w:r>
    </w:p>
    <w:p w14:paraId="3E7B8FBB" w14:textId="77777777" w:rsidR="003203A1" w:rsidRPr="00527168" w:rsidRDefault="003203A1" w:rsidP="003203A1">
      <w:pPr>
        <w:pStyle w:val="Nadpis3"/>
        <w:keepNext w:val="0"/>
        <w:widowControl w:val="0"/>
        <w:numPr>
          <w:ilvl w:val="0"/>
          <w:numId w:val="10"/>
        </w:numPr>
        <w:tabs>
          <w:tab w:val="num" w:pos="360"/>
        </w:tabs>
        <w:suppressAutoHyphens/>
        <w:spacing w:before="0" w:after="120" w:line="276" w:lineRule="auto"/>
        <w:ind w:left="1276" w:hanging="600"/>
        <w:rPr>
          <w:rFonts w:ascii="Segoe UI" w:hAnsi="Segoe UI" w:cs="Segoe UI"/>
          <w:b w:val="0"/>
          <w:snapToGrid w:val="0"/>
          <w:szCs w:val="22"/>
          <w:lang w:val="cs-CZ"/>
        </w:rPr>
      </w:pP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vykonávat příslušné činnosti podle pokynů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Objednatele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 a v souladu s jeho zájmy. Při poskytování Služeb je Poskytovatel vázán právními předpisy a v jejich mezích příkazy a pokyny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Objednatele, jakož i jeho interními předpisy (budou-li Poskytovateli poskytnuty).</w:t>
      </w:r>
    </w:p>
    <w:p w14:paraId="2545CF8D" w14:textId="77777777" w:rsidR="003203A1" w:rsidRDefault="003203A1" w:rsidP="003203A1">
      <w:pPr>
        <w:keepNext/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Poskytovatel je dále povinen:</w:t>
      </w:r>
    </w:p>
    <w:p w14:paraId="02382D2B" w14:textId="77777777" w:rsidR="003203A1" w:rsidRPr="009000D4" w:rsidRDefault="003203A1" w:rsidP="003203A1">
      <w:pPr>
        <w:pStyle w:val="Nadpis3"/>
        <w:keepNext w:val="0"/>
        <w:widowControl w:val="0"/>
        <w:numPr>
          <w:ilvl w:val="0"/>
          <w:numId w:val="11"/>
        </w:numPr>
        <w:tabs>
          <w:tab w:val="num" w:pos="360"/>
        </w:tabs>
        <w:suppressAutoHyphens/>
        <w:spacing w:before="0" w:after="120" w:line="276" w:lineRule="auto"/>
        <w:ind w:left="1276" w:hanging="566"/>
        <w:rPr>
          <w:rFonts w:ascii="Segoe UI" w:hAnsi="Segoe UI" w:cs="Segoe UI"/>
          <w:snapToGrid w:val="0"/>
          <w:szCs w:val="22"/>
        </w:rPr>
      </w:pP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bez zbytečného odkladu oznámit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Objednateli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 veškeré skutečnosti, které mohou mít vliv na povahu nebo na podmínky poskytování plnění dle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 xml:space="preserve">Rámcové dohody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lastRenderedPageBreak/>
        <w:t>nebo Objednávky</w:t>
      </w:r>
    </w:p>
    <w:p w14:paraId="40296F09" w14:textId="77777777" w:rsidR="003203A1" w:rsidRPr="009000D4" w:rsidRDefault="003203A1" w:rsidP="003203A1">
      <w:pPr>
        <w:pStyle w:val="Nadpis3"/>
        <w:keepNext w:val="0"/>
        <w:widowControl w:val="0"/>
        <w:numPr>
          <w:ilvl w:val="0"/>
          <w:numId w:val="11"/>
        </w:numPr>
        <w:tabs>
          <w:tab w:val="num" w:pos="360"/>
        </w:tabs>
        <w:suppressAutoHyphens/>
        <w:spacing w:before="0" w:after="120" w:line="276" w:lineRule="auto"/>
        <w:ind w:left="1276" w:hanging="566"/>
        <w:rPr>
          <w:rFonts w:ascii="Segoe UI" w:hAnsi="Segoe UI" w:cs="Segoe UI"/>
          <w:snapToGrid w:val="0"/>
          <w:szCs w:val="22"/>
        </w:rPr>
      </w:pP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na žádost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Objednatele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 spolupracovat či poskytnout součinnost případným dalším Poskytovatelům služeb pro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Objednatele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>, případně státním orgánům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,</w:t>
      </w:r>
    </w:p>
    <w:p w14:paraId="109590C1" w14:textId="77777777" w:rsidR="003203A1" w:rsidRPr="009000D4" w:rsidRDefault="003203A1" w:rsidP="003203A1">
      <w:pPr>
        <w:pStyle w:val="Nadpis3"/>
        <w:keepNext w:val="0"/>
        <w:widowControl w:val="0"/>
        <w:numPr>
          <w:ilvl w:val="0"/>
          <w:numId w:val="11"/>
        </w:numPr>
        <w:tabs>
          <w:tab w:val="num" w:pos="360"/>
        </w:tabs>
        <w:suppressAutoHyphens/>
        <w:spacing w:before="0" w:after="120" w:line="276" w:lineRule="auto"/>
        <w:ind w:left="1276" w:hanging="566"/>
        <w:rPr>
          <w:rFonts w:ascii="Segoe UI" w:hAnsi="Segoe UI" w:cs="Segoe UI"/>
          <w:b w:val="0"/>
          <w:bCs/>
          <w:snapToGrid w:val="0"/>
          <w:szCs w:val="22"/>
        </w:rPr>
      </w:pPr>
      <w:r w:rsidRPr="009000D4">
        <w:rPr>
          <w:rFonts w:ascii="Segoe UI" w:hAnsi="Segoe UI" w:cs="Segoe UI"/>
          <w:b w:val="0"/>
          <w:bCs/>
          <w:snapToGrid w:val="0"/>
          <w:szCs w:val="22"/>
        </w:rPr>
        <w:t xml:space="preserve">Objednatel má právo přesvědčit se kdykoliv v průběhu realizace plnění dle </w:t>
      </w:r>
      <w:r>
        <w:rPr>
          <w:rFonts w:ascii="Segoe UI" w:hAnsi="Segoe UI" w:cs="Segoe UI"/>
          <w:b w:val="0"/>
          <w:bCs/>
          <w:snapToGrid w:val="0"/>
          <w:szCs w:val="22"/>
          <w:lang w:val="cs-CZ"/>
        </w:rPr>
        <w:t>Objednávek</w:t>
      </w:r>
      <w:r w:rsidRPr="009000D4">
        <w:rPr>
          <w:rFonts w:ascii="Segoe UI" w:hAnsi="Segoe UI" w:cs="Segoe UI"/>
          <w:b w:val="0"/>
          <w:bCs/>
          <w:snapToGrid w:val="0"/>
          <w:szCs w:val="22"/>
        </w:rPr>
        <w:t xml:space="preserve"> o stavu realizace plnění a Poskytovatel mu k tomuto musí vytvořit podmínky, včetně předání písemných výstupů prokazujících poskytnutí Služeb</w:t>
      </w:r>
      <w:r>
        <w:rPr>
          <w:rFonts w:ascii="Segoe UI" w:hAnsi="Segoe UI" w:cs="Segoe UI"/>
          <w:b w:val="0"/>
          <w:bCs/>
          <w:snapToGrid w:val="0"/>
          <w:szCs w:val="22"/>
          <w:lang w:val="cs-CZ"/>
        </w:rPr>
        <w:t>; z</w:t>
      </w:r>
      <w:r w:rsidRPr="006F7DBA">
        <w:rPr>
          <w:rFonts w:ascii="Segoe UI" w:hAnsi="Segoe UI" w:cs="Segoe UI"/>
          <w:b w:val="0"/>
          <w:bCs/>
          <w:snapToGrid w:val="0"/>
          <w:szCs w:val="22"/>
          <w:lang w:val="cs-CZ"/>
        </w:rPr>
        <w:t xml:space="preserve">jistí-li Objednatel, že Poskytovatel </w:t>
      </w:r>
      <w:r>
        <w:rPr>
          <w:rFonts w:ascii="Segoe UI" w:hAnsi="Segoe UI" w:cs="Segoe UI"/>
          <w:b w:val="0"/>
          <w:bCs/>
          <w:snapToGrid w:val="0"/>
          <w:szCs w:val="22"/>
          <w:lang w:val="cs-CZ"/>
        </w:rPr>
        <w:t>poskytuje Služby</w:t>
      </w:r>
      <w:r w:rsidRPr="006F7DBA">
        <w:rPr>
          <w:rFonts w:ascii="Segoe UI" w:hAnsi="Segoe UI" w:cs="Segoe UI"/>
          <w:b w:val="0"/>
          <w:bCs/>
          <w:snapToGrid w:val="0"/>
          <w:szCs w:val="22"/>
          <w:lang w:val="cs-CZ"/>
        </w:rPr>
        <w:t xml:space="preserve"> v rozporu se svými povinnostmi, je Objednatel oprávněn dožadovat se toho, aby Poskytovatel odstranil vady vzniklé vadným plněním a plnění poskytoval řádným způsobem.</w:t>
      </w:r>
    </w:p>
    <w:p w14:paraId="54DEF67B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Práva a povinnosti Objednatele:</w:t>
      </w:r>
    </w:p>
    <w:p w14:paraId="08A2B9A2" w14:textId="77777777" w:rsidR="003203A1" w:rsidRPr="00071EAC" w:rsidRDefault="003203A1" w:rsidP="003203A1">
      <w:pPr>
        <w:pStyle w:val="Nadpis3"/>
        <w:keepNext w:val="0"/>
        <w:widowControl w:val="0"/>
        <w:numPr>
          <w:ilvl w:val="0"/>
          <w:numId w:val="12"/>
        </w:numPr>
        <w:tabs>
          <w:tab w:val="num" w:pos="360"/>
        </w:tabs>
        <w:suppressAutoHyphens/>
        <w:spacing w:before="0" w:after="120" w:line="276" w:lineRule="auto"/>
        <w:ind w:left="1276" w:hanging="566"/>
        <w:rPr>
          <w:rFonts w:ascii="Segoe UI" w:hAnsi="Segoe UI" w:cs="Segoe UI"/>
          <w:snapToGrid w:val="0"/>
          <w:szCs w:val="22"/>
        </w:rPr>
      </w:pPr>
      <w:r>
        <w:rPr>
          <w:rFonts w:ascii="Segoe UI" w:hAnsi="Segoe UI" w:cs="Segoe UI"/>
          <w:b w:val="0"/>
          <w:snapToGrid w:val="0"/>
          <w:szCs w:val="22"/>
          <w:lang w:val="cs-CZ"/>
        </w:rPr>
        <w:t xml:space="preserve">Objednatel je povinen 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poskytovat součinnost a informace v rozsahu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stanoveném Rámcovou d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ohodou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a Objednávkou,</w:t>
      </w:r>
    </w:p>
    <w:p w14:paraId="65B8335F" w14:textId="77777777" w:rsidR="003203A1" w:rsidRPr="00071EAC" w:rsidRDefault="003203A1" w:rsidP="003203A1">
      <w:pPr>
        <w:pStyle w:val="Nadpis3"/>
        <w:keepNext w:val="0"/>
        <w:widowControl w:val="0"/>
        <w:numPr>
          <w:ilvl w:val="0"/>
          <w:numId w:val="12"/>
        </w:numPr>
        <w:tabs>
          <w:tab w:val="num" w:pos="360"/>
        </w:tabs>
        <w:suppressAutoHyphens/>
        <w:spacing w:before="0" w:after="120" w:line="276" w:lineRule="auto"/>
        <w:ind w:left="1276" w:hanging="566"/>
        <w:rPr>
          <w:rFonts w:ascii="Segoe UI" w:hAnsi="Segoe UI" w:cs="Segoe UI"/>
          <w:b w:val="0"/>
          <w:snapToGrid w:val="0"/>
          <w:szCs w:val="22"/>
        </w:rPr>
      </w:pPr>
      <w:r>
        <w:rPr>
          <w:rFonts w:ascii="Segoe UI" w:hAnsi="Segoe UI" w:cs="Segoe UI"/>
          <w:b w:val="0"/>
          <w:snapToGrid w:val="0"/>
          <w:szCs w:val="22"/>
          <w:lang w:val="cs-CZ"/>
        </w:rPr>
        <w:t>Objednatel je oprávněn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 konkretizovat a upřesňovat vzájemně požadovaná zadání na poskytnutí Služeb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 xml:space="preserve"> (v rámci Dílčích veřejných zakázek)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>, tak aby došlo k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 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 xml:space="preserve">co možná nejefektivnějšímu </w:t>
      </w:r>
      <w:r>
        <w:rPr>
          <w:rFonts w:ascii="Segoe UI" w:hAnsi="Segoe UI" w:cs="Segoe UI"/>
          <w:b w:val="0"/>
          <w:snapToGrid w:val="0"/>
          <w:szCs w:val="22"/>
          <w:lang w:val="cs-CZ"/>
        </w:rPr>
        <w:t>poskytování Služeb</w:t>
      </w:r>
      <w:r w:rsidRPr="006D5523">
        <w:rPr>
          <w:rFonts w:ascii="Segoe UI" w:hAnsi="Segoe UI" w:cs="Segoe UI"/>
          <w:b w:val="0"/>
          <w:snapToGrid w:val="0"/>
          <w:szCs w:val="22"/>
          <w:lang w:val="cs-CZ"/>
        </w:rPr>
        <w:t>.</w:t>
      </w:r>
    </w:p>
    <w:p w14:paraId="6697B434" w14:textId="77777777" w:rsidR="003203A1" w:rsidRPr="0037005E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before="360" w:after="120" w:line="276" w:lineRule="auto"/>
        <w:ind w:left="0" w:firstLine="0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 xml:space="preserve">Doba trvání Rámcové dohody </w:t>
      </w:r>
    </w:p>
    <w:p w14:paraId="64E90FEC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Rámcová dohoda se uzavírá na dobu </w:t>
      </w:r>
      <w:r>
        <w:rPr>
          <w:rFonts w:ascii="Segoe UI" w:hAnsi="Segoe UI" w:cs="Segoe UI"/>
          <w:szCs w:val="22"/>
        </w:rPr>
        <w:t>čtyř</w:t>
      </w:r>
      <w:r w:rsidRPr="0037005E">
        <w:rPr>
          <w:rFonts w:ascii="Segoe UI" w:hAnsi="Segoe UI" w:cs="Segoe UI"/>
          <w:szCs w:val="22"/>
        </w:rPr>
        <w:t xml:space="preserve"> let od její </w:t>
      </w:r>
      <w:r w:rsidRPr="009C053E">
        <w:rPr>
          <w:rFonts w:ascii="Segoe UI" w:hAnsi="Segoe UI" w:cs="Segoe UI"/>
          <w:szCs w:val="22"/>
        </w:rPr>
        <w:t>účinnosti.</w:t>
      </w:r>
      <w:r w:rsidRPr="0037005E">
        <w:rPr>
          <w:rFonts w:ascii="Segoe UI" w:hAnsi="Segoe UI" w:cs="Segoe UI"/>
          <w:szCs w:val="22"/>
        </w:rPr>
        <w:t xml:space="preserve"> Na základě Rámcové dohody lze </w:t>
      </w:r>
      <w:r>
        <w:rPr>
          <w:rFonts w:ascii="Segoe UI" w:hAnsi="Segoe UI" w:cs="Segoe UI"/>
          <w:szCs w:val="22"/>
        </w:rPr>
        <w:t xml:space="preserve">zadat Dílčí veřejnou zakázku </w:t>
      </w:r>
      <w:r w:rsidRPr="0037005E">
        <w:rPr>
          <w:rFonts w:ascii="Segoe UI" w:hAnsi="Segoe UI" w:cs="Segoe UI"/>
          <w:szCs w:val="22"/>
        </w:rPr>
        <w:t xml:space="preserve">pouze tehdy, pokud byla </w:t>
      </w:r>
      <w:r>
        <w:rPr>
          <w:rFonts w:ascii="Segoe UI" w:hAnsi="Segoe UI" w:cs="Segoe UI"/>
          <w:szCs w:val="22"/>
        </w:rPr>
        <w:t>Objednávka</w:t>
      </w:r>
      <w:r w:rsidRPr="0037005E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danému Poskytovateli odeslána</w:t>
      </w:r>
      <w:r w:rsidRPr="0037005E">
        <w:rPr>
          <w:rFonts w:ascii="Segoe UI" w:hAnsi="Segoe UI" w:cs="Segoe UI"/>
          <w:szCs w:val="22"/>
        </w:rPr>
        <w:t xml:space="preserve"> v době trvání Rámcové dohody; v takovém případě se ustanovení Rámcové dohody na takovou Dílčí veřejnou zakázku použijí v plném rozsahu. </w:t>
      </w:r>
    </w:p>
    <w:p w14:paraId="5C14B330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Dojde-li k ukončení platnosti Rámcové dohody ve vztahu k jednomu či více </w:t>
      </w:r>
      <w:r>
        <w:rPr>
          <w:rFonts w:ascii="Segoe UI" w:hAnsi="Segoe UI" w:cs="Segoe UI"/>
          <w:szCs w:val="22"/>
        </w:rPr>
        <w:t>Poskytovatelům</w:t>
      </w:r>
      <w:r w:rsidRPr="0037005E">
        <w:rPr>
          <w:rFonts w:ascii="Segoe UI" w:hAnsi="Segoe UI" w:cs="Segoe UI"/>
          <w:szCs w:val="22"/>
        </w:rPr>
        <w:t xml:space="preserve">, nemá to vliv na její trvání ve vztahu ke zbývajícím </w:t>
      </w:r>
      <w:r>
        <w:rPr>
          <w:rFonts w:ascii="Segoe UI" w:hAnsi="Segoe UI" w:cs="Segoe UI"/>
          <w:szCs w:val="22"/>
        </w:rPr>
        <w:t>Poskytovatelům</w:t>
      </w:r>
      <w:r w:rsidRPr="0037005E">
        <w:rPr>
          <w:rFonts w:ascii="Segoe UI" w:hAnsi="Segoe UI" w:cs="Segoe UI"/>
          <w:szCs w:val="22"/>
        </w:rPr>
        <w:t xml:space="preserve">. Rámcová dohoda však automaticky zaniká dnem, kdy na straně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zůstan</w:t>
      </w:r>
      <w:r>
        <w:rPr>
          <w:rFonts w:ascii="Segoe UI" w:hAnsi="Segoe UI" w:cs="Segoe UI"/>
          <w:szCs w:val="22"/>
        </w:rPr>
        <w:t>e</w:t>
      </w:r>
      <w:r w:rsidRPr="0037005E">
        <w:rPr>
          <w:rFonts w:ascii="Segoe UI" w:hAnsi="Segoe UI" w:cs="Segoe UI"/>
          <w:szCs w:val="22"/>
        </w:rPr>
        <w:t xml:space="preserve"> pouze </w:t>
      </w:r>
      <w:r>
        <w:rPr>
          <w:rFonts w:ascii="Segoe UI" w:hAnsi="Segoe UI" w:cs="Segoe UI"/>
          <w:szCs w:val="22"/>
        </w:rPr>
        <w:t>jedna</w:t>
      </w:r>
      <w:r w:rsidRPr="0037005E">
        <w:rPr>
          <w:rFonts w:ascii="Segoe UI" w:hAnsi="Segoe UI" w:cs="Segoe UI"/>
          <w:szCs w:val="22"/>
        </w:rPr>
        <w:t xml:space="preserve"> osoba.</w:t>
      </w:r>
    </w:p>
    <w:p w14:paraId="212B2C34" w14:textId="77777777" w:rsidR="003203A1" w:rsidRPr="003D7753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Odstoupit od </w:t>
      </w:r>
      <w:r>
        <w:rPr>
          <w:rFonts w:ascii="Segoe UI" w:hAnsi="Segoe UI" w:cs="Segoe UI"/>
          <w:szCs w:val="22"/>
        </w:rPr>
        <w:t>Objednávky</w:t>
      </w:r>
      <w:r w:rsidRPr="0037005E">
        <w:rPr>
          <w:rFonts w:ascii="Segoe UI" w:hAnsi="Segoe UI" w:cs="Segoe UI"/>
          <w:szCs w:val="22"/>
        </w:rPr>
        <w:t xml:space="preserve"> či i Rámcové dohody </w:t>
      </w:r>
      <w:r>
        <w:rPr>
          <w:rFonts w:ascii="Segoe UI" w:hAnsi="Segoe UI" w:cs="Segoe UI"/>
          <w:szCs w:val="22"/>
        </w:rPr>
        <w:t xml:space="preserve">vůči konkrétnímu Poskytovateli </w:t>
      </w:r>
      <w:r w:rsidRPr="0037005E">
        <w:rPr>
          <w:rFonts w:ascii="Segoe UI" w:hAnsi="Segoe UI" w:cs="Segoe UI"/>
          <w:szCs w:val="22"/>
        </w:rPr>
        <w:t xml:space="preserve">je Objednatel oprávněn v případě podstatného porušení </w:t>
      </w:r>
      <w:r>
        <w:rPr>
          <w:rFonts w:ascii="Segoe UI" w:hAnsi="Segoe UI" w:cs="Segoe UI"/>
          <w:szCs w:val="22"/>
        </w:rPr>
        <w:t>Objednávky</w:t>
      </w:r>
      <w:r w:rsidRPr="0037005E">
        <w:rPr>
          <w:rFonts w:ascii="Segoe UI" w:hAnsi="Segoe UI" w:cs="Segoe UI"/>
          <w:szCs w:val="22"/>
        </w:rPr>
        <w:t xml:space="preserve"> či Rámcové dohody příslušným </w:t>
      </w:r>
      <w:r>
        <w:rPr>
          <w:rFonts w:ascii="Segoe UI" w:hAnsi="Segoe UI" w:cs="Segoe UI"/>
          <w:szCs w:val="22"/>
        </w:rPr>
        <w:t>Poskytovatelem</w:t>
      </w:r>
      <w:r w:rsidRPr="003D7753">
        <w:rPr>
          <w:rFonts w:ascii="Segoe UI" w:hAnsi="Segoe UI" w:cs="Segoe UI"/>
          <w:szCs w:val="22"/>
        </w:rPr>
        <w:t>. Za podstatné porušení na straně Poskytovatele se považuje zejména (avšak nikoliv výlučně):</w:t>
      </w:r>
    </w:p>
    <w:p w14:paraId="104B92B9" w14:textId="77777777" w:rsidR="003203A1" w:rsidRPr="003D7753" w:rsidRDefault="003203A1" w:rsidP="003203A1">
      <w:pPr>
        <w:widowControl w:val="0"/>
        <w:numPr>
          <w:ilvl w:val="0"/>
          <w:numId w:val="8"/>
        </w:numPr>
        <w:suppressAutoHyphens/>
        <w:spacing w:after="120" w:line="276" w:lineRule="auto"/>
        <w:rPr>
          <w:rFonts w:ascii="Segoe UI" w:hAnsi="Segoe UI" w:cs="Segoe UI"/>
          <w:snapToGrid w:val="0"/>
          <w:szCs w:val="22"/>
        </w:rPr>
      </w:pPr>
      <w:bookmarkStart w:id="37" w:name="_Hlk496131235"/>
      <w:r w:rsidRPr="003D7753">
        <w:rPr>
          <w:rFonts w:ascii="Segoe UI" w:hAnsi="Segoe UI" w:cs="Segoe UI"/>
          <w:snapToGrid w:val="0"/>
          <w:szCs w:val="22"/>
        </w:rPr>
        <w:t xml:space="preserve">prodlení Poskytovatele s řádným dokončením plnění Dílčí veřejné zakázky nebo její části dle </w:t>
      </w:r>
      <w:r w:rsidRPr="003D7753">
        <w:rPr>
          <w:rFonts w:ascii="Segoe UI" w:hAnsi="Segoe UI" w:cs="Segoe UI"/>
          <w:szCs w:val="22"/>
        </w:rPr>
        <w:t>Objednávky</w:t>
      </w:r>
      <w:r w:rsidRPr="003D7753">
        <w:rPr>
          <w:rFonts w:ascii="Segoe UI" w:hAnsi="Segoe UI" w:cs="Segoe UI"/>
          <w:snapToGrid w:val="0"/>
          <w:szCs w:val="22"/>
        </w:rPr>
        <w:t xml:space="preserve"> po dobu delší než 15 dnů, a to alespoň ve dvou případech (celkem),</w:t>
      </w:r>
    </w:p>
    <w:p w14:paraId="3E486FCA" w14:textId="77777777" w:rsidR="003203A1" w:rsidRPr="003D7753" w:rsidRDefault="003203A1" w:rsidP="003203A1">
      <w:pPr>
        <w:widowControl w:val="0"/>
        <w:numPr>
          <w:ilvl w:val="0"/>
          <w:numId w:val="8"/>
        </w:numPr>
        <w:suppressAutoHyphens/>
        <w:spacing w:after="120" w:line="276" w:lineRule="auto"/>
        <w:rPr>
          <w:rFonts w:ascii="Segoe UI" w:hAnsi="Segoe UI" w:cs="Segoe UI"/>
          <w:snapToGrid w:val="0"/>
          <w:szCs w:val="22"/>
        </w:rPr>
      </w:pPr>
      <w:r w:rsidRPr="003D7753">
        <w:rPr>
          <w:rFonts w:ascii="Segoe UI" w:hAnsi="Segoe UI" w:cs="Segoe UI"/>
          <w:szCs w:val="22"/>
        </w:rPr>
        <w:t xml:space="preserve">bylo-li příslušným soudem rozhodnuto o tom, že Poskytovatel (či jakýkoliv společník na straně Poskytovatele v případě sdružení do společnosti) je v úpadku ve smyslu zákona č. 182/2006 Sb., o úpadku a způsobech jeho řešení (insolvenční zákon), ve znění pozdějších předpisů, a to bez ohledu na právní moc tohoto rozhodnutí, </w:t>
      </w:r>
    </w:p>
    <w:p w14:paraId="7BF57524" w14:textId="77777777" w:rsidR="003203A1" w:rsidRPr="003D7753" w:rsidRDefault="003203A1" w:rsidP="003203A1">
      <w:pPr>
        <w:widowControl w:val="0"/>
        <w:numPr>
          <w:ilvl w:val="0"/>
          <w:numId w:val="8"/>
        </w:numPr>
        <w:suppressAutoHyphens/>
        <w:spacing w:after="120" w:line="276" w:lineRule="auto"/>
        <w:rPr>
          <w:rFonts w:ascii="Segoe UI" w:hAnsi="Segoe UI" w:cs="Segoe UI"/>
          <w:snapToGrid w:val="0"/>
          <w:szCs w:val="22"/>
        </w:rPr>
      </w:pPr>
      <w:r w:rsidRPr="003D7753">
        <w:rPr>
          <w:rFonts w:ascii="Segoe UI" w:hAnsi="Segoe UI" w:cs="Segoe UI"/>
          <w:szCs w:val="22"/>
        </w:rPr>
        <w:t xml:space="preserve">bylo-li zahájeno insolvenční řízení na základě dlužnického návrhu Poskytovatele (či </w:t>
      </w:r>
      <w:r w:rsidRPr="003D7753">
        <w:rPr>
          <w:rFonts w:ascii="Segoe UI" w:hAnsi="Segoe UI" w:cs="Segoe UI"/>
          <w:szCs w:val="22"/>
        </w:rPr>
        <w:lastRenderedPageBreak/>
        <w:t>jakéhokoliv společníka na straně Poskytovatele v případě sdružení do společnosti),</w:t>
      </w:r>
    </w:p>
    <w:bookmarkEnd w:id="37"/>
    <w:p w14:paraId="129BE157" w14:textId="77777777" w:rsidR="003203A1" w:rsidRPr="003D7753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D7753">
        <w:rPr>
          <w:rFonts w:ascii="Segoe UI" w:hAnsi="Segoe UI" w:cs="Segoe UI"/>
          <w:szCs w:val="22"/>
        </w:rPr>
        <w:t>Odstoupit od Objednávky či Rámcové dohody je Poskytovatel oprávněn v případě podstatného porušení Objednávky či Rámcové dohody Objednatelem. Za podstatné porušení Objednávky či Rámcové dohody na straně Objednatele se považuje zejména prodlení Objednatele s úhradou oprávněně vystavené faktury po dobu delší než 90 dnů.</w:t>
      </w:r>
    </w:p>
    <w:p w14:paraId="01207271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Odstoupení musí mít písemnou formu</w:t>
      </w:r>
      <w:r>
        <w:rPr>
          <w:rFonts w:ascii="Segoe UI" w:hAnsi="Segoe UI" w:cs="Segoe UI"/>
          <w:szCs w:val="22"/>
        </w:rPr>
        <w:t>; odstoupení</w:t>
      </w:r>
      <w:r w:rsidRPr="0037005E">
        <w:rPr>
          <w:rFonts w:ascii="Segoe UI" w:hAnsi="Segoe UI" w:cs="Segoe UI"/>
          <w:szCs w:val="22"/>
        </w:rPr>
        <w:t xml:space="preserve"> je účinné od jeho doručení smluvní </w:t>
      </w:r>
      <w:r>
        <w:rPr>
          <w:rFonts w:ascii="Segoe UI" w:hAnsi="Segoe UI" w:cs="Segoe UI"/>
          <w:szCs w:val="22"/>
        </w:rPr>
        <w:t>proti</w:t>
      </w:r>
      <w:r w:rsidRPr="0037005E">
        <w:rPr>
          <w:rFonts w:ascii="Segoe UI" w:hAnsi="Segoe UI" w:cs="Segoe UI"/>
          <w:szCs w:val="22"/>
        </w:rPr>
        <w:t>straně.</w:t>
      </w:r>
      <w:r w:rsidRPr="0037005E" w:rsidDel="001218F2">
        <w:rPr>
          <w:rFonts w:ascii="Segoe UI" w:hAnsi="Segoe UI" w:cs="Segoe UI"/>
          <w:szCs w:val="22"/>
        </w:rPr>
        <w:t xml:space="preserve"> </w:t>
      </w:r>
    </w:p>
    <w:p w14:paraId="54D3167E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8" w:name="_Hlk496131402"/>
      <w:r w:rsidRPr="0037005E">
        <w:rPr>
          <w:rFonts w:ascii="Segoe UI" w:hAnsi="Segoe UI" w:cs="Segoe UI"/>
          <w:szCs w:val="22"/>
        </w:rPr>
        <w:t xml:space="preserve">Odstoupením od </w:t>
      </w:r>
      <w:r>
        <w:rPr>
          <w:rFonts w:ascii="Segoe UI" w:hAnsi="Segoe UI" w:cs="Segoe UI"/>
          <w:szCs w:val="22"/>
        </w:rPr>
        <w:t>Objednávky</w:t>
      </w:r>
      <w:r w:rsidRPr="0037005E">
        <w:rPr>
          <w:rFonts w:ascii="Segoe UI" w:hAnsi="Segoe UI" w:cs="Segoe UI"/>
          <w:szCs w:val="22"/>
        </w:rPr>
        <w:t xml:space="preserve"> či Rámcové dohody není dotčeno právo oprávněné strany na zaplacení smluvní pokuty ani na náhradu škody. Toto ustanovení zavazuje strany i po odstoupení.</w:t>
      </w:r>
    </w:p>
    <w:bookmarkEnd w:id="38"/>
    <w:p w14:paraId="4112B784" w14:textId="77777777" w:rsidR="003203A1" w:rsidRPr="00962205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Uplynutí doby trvání Rámcové dohody či předčasné ukončení Rámcové dohody nemá vliv na platnost a účinnost dosud nesplněných</w:t>
      </w:r>
      <w:r>
        <w:rPr>
          <w:rFonts w:ascii="Segoe UI" w:hAnsi="Segoe UI" w:cs="Segoe UI"/>
          <w:szCs w:val="22"/>
        </w:rPr>
        <w:t>,</w:t>
      </w:r>
      <w:r w:rsidRPr="0037005E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avšak zadaných Objednávek</w:t>
      </w:r>
      <w:r w:rsidRPr="0037005E">
        <w:rPr>
          <w:rFonts w:ascii="Segoe UI" w:hAnsi="Segoe UI" w:cs="Segoe UI"/>
          <w:szCs w:val="22"/>
        </w:rPr>
        <w:t xml:space="preserve">, a to </w:t>
      </w:r>
      <w:r>
        <w:rPr>
          <w:rFonts w:ascii="Segoe UI" w:hAnsi="Segoe UI" w:cs="Segoe UI"/>
          <w:szCs w:val="22"/>
        </w:rPr>
        <w:t xml:space="preserve">včetně Objednávek zadaných </w:t>
      </w:r>
      <w:r w:rsidRPr="0037005E">
        <w:rPr>
          <w:rFonts w:ascii="Segoe UI" w:hAnsi="Segoe UI" w:cs="Segoe UI"/>
          <w:szCs w:val="22"/>
        </w:rPr>
        <w:t xml:space="preserve">v průběhu výpovědní doby. Práva a povinnosti z takto </w:t>
      </w:r>
      <w:r>
        <w:rPr>
          <w:rFonts w:ascii="Segoe UI" w:hAnsi="Segoe UI" w:cs="Segoe UI"/>
          <w:szCs w:val="22"/>
        </w:rPr>
        <w:t>zadaných Objednávek</w:t>
      </w:r>
      <w:r w:rsidRPr="0037005E">
        <w:rPr>
          <w:rFonts w:ascii="Segoe UI" w:hAnsi="Segoe UI" w:cs="Segoe UI"/>
          <w:szCs w:val="22"/>
        </w:rPr>
        <w:t xml:space="preserve"> se budou </w:t>
      </w:r>
      <w:r>
        <w:rPr>
          <w:rFonts w:ascii="Segoe UI" w:hAnsi="Segoe UI" w:cs="Segoe UI"/>
          <w:szCs w:val="22"/>
        </w:rPr>
        <w:t xml:space="preserve">nadále subsidiárně </w:t>
      </w:r>
      <w:r w:rsidRPr="0037005E">
        <w:rPr>
          <w:rFonts w:ascii="Segoe UI" w:hAnsi="Segoe UI" w:cs="Segoe UI"/>
          <w:szCs w:val="22"/>
        </w:rPr>
        <w:t>řídit Rámcovou dohodou.</w:t>
      </w:r>
    </w:p>
    <w:p w14:paraId="06171CCC" w14:textId="77777777" w:rsidR="003203A1" w:rsidRPr="0037005E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 xml:space="preserve">Cena </w:t>
      </w:r>
    </w:p>
    <w:p w14:paraId="3FB8696B" w14:textId="77777777" w:rsidR="003203A1" w:rsidRPr="007456FC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39" w:name="_Ref90546604"/>
      <w:r w:rsidRPr="0037005E">
        <w:rPr>
          <w:rFonts w:ascii="Segoe UI" w:hAnsi="Segoe UI" w:cs="Segoe UI"/>
          <w:szCs w:val="22"/>
        </w:rPr>
        <w:t xml:space="preserve">Ceny uvedené </w:t>
      </w:r>
      <w:r w:rsidRPr="0083561D">
        <w:rPr>
          <w:rFonts w:ascii="Segoe UI" w:hAnsi="Segoe UI" w:cs="Segoe UI"/>
          <w:szCs w:val="22"/>
        </w:rPr>
        <w:t>v příloze č. 1 této Rámcové dohody</w:t>
      </w:r>
      <w:r w:rsidRPr="0037005E">
        <w:rPr>
          <w:rFonts w:ascii="Segoe UI" w:hAnsi="Segoe UI" w:cs="Segoe UI"/>
          <w:szCs w:val="22"/>
        </w:rPr>
        <w:t xml:space="preserve"> jsou maximální a nesmí být </w:t>
      </w:r>
      <w:r>
        <w:rPr>
          <w:rFonts w:ascii="Segoe UI" w:hAnsi="Segoe UI" w:cs="Segoe UI"/>
          <w:szCs w:val="22"/>
        </w:rPr>
        <w:t>u Dílčích veřejných zakázek</w:t>
      </w:r>
      <w:r w:rsidRPr="0037005E">
        <w:rPr>
          <w:rFonts w:ascii="Segoe UI" w:hAnsi="Segoe UI" w:cs="Segoe UI"/>
          <w:szCs w:val="22"/>
        </w:rPr>
        <w:t xml:space="preserve"> překročen</w:t>
      </w:r>
      <w:r>
        <w:rPr>
          <w:rFonts w:ascii="Segoe UI" w:hAnsi="Segoe UI" w:cs="Segoe UI"/>
          <w:szCs w:val="22"/>
        </w:rPr>
        <w:t>y.</w:t>
      </w:r>
      <w:bookmarkEnd w:id="39"/>
    </w:p>
    <w:p w14:paraId="20B10743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Další podmínky pro stanovení nabídkové ceny na Dílčí veřejnou zakázku může definovat </w:t>
      </w:r>
      <w:r>
        <w:rPr>
          <w:rFonts w:ascii="Segoe UI" w:hAnsi="Segoe UI" w:cs="Segoe UI"/>
          <w:szCs w:val="22"/>
        </w:rPr>
        <w:t>Objednávka</w:t>
      </w:r>
      <w:r w:rsidRPr="0037005E">
        <w:rPr>
          <w:rFonts w:ascii="Segoe UI" w:hAnsi="Segoe UI" w:cs="Segoe UI"/>
          <w:szCs w:val="22"/>
        </w:rPr>
        <w:t>.</w:t>
      </w:r>
    </w:p>
    <w:p w14:paraId="42706391" w14:textId="77777777" w:rsidR="003203A1" w:rsidRDefault="003203A1" w:rsidP="003203A1">
      <w:pPr>
        <w:pStyle w:val="Nadpis5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  <w:lang w:val="cs-CZ"/>
        </w:rPr>
      </w:pPr>
      <w:r>
        <w:rPr>
          <w:rFonts w:ascii="Segoe UI" w:hAnsi="Segoe UI" w:cs="Segoe UI"/>
          <w:sz w:val="22"/>
          <w:szCs w:val="22"/>
          <w:lang w:val="cs-CZ"/>
        </w:rPr>
        <w:t>Předání a převzetí plnění Dílčích veřejných zakázek</w:t>
      </w:r>
    </w:p>
    <w:p w14:paraId="6CA87D6D" w14:textId="77777777" w:rsidR="003203A1" w:rsidRPr="000E4FA1" w:rsidRDefault="003203A1" w:rsidP="003203A1">
      <w:pPr>
        <w:pStyle w:val="Odstavecseseznamem"/>
        <w:numPr>
          <w:ilvl w:val="1"/>
          <w:numId w:val="3"/>
        </w:numPr>
        <w:tabs>
          <w:tab w:val="clear" w:pos="1080"/>
        </w:tabs>
        <w:suppressAutoHyphens/>
        <w:ind w:left="426" w:hanging="426"/>
        <w:jc w:val="both"/>
        <w:rPr>
          <w:rFonts w:ascii="Segoe UI" w:hAnsi="Segoe UI" w:cs="Segoe UI"/>
          <w:lang w:eastAsia="x-none"/>
        </w:rPr>
      </w:pPr>
      <w:r w:rsidRPr="000E4FA1">
        <w:rPr>
          <w:rFonts w:ascii="Segoe UI" w:hAnsi="Segoe UI" w:cs="Segoe UI"/>
          <w:lang w:eastAsia="x-none"/>
        </w:rPr>
        <w:t>Poskytovatel je povinen předmět plnění dle Dílčí veřejné zakázky předat Objednateli ve lhůtě stanovené v Objednávce; předmět plnění musí být Objednateli předán bez vad a</w:t>
      </w:r>
      <w:r>
        <w:rPr>
          <w:rFonts w:ascii="Segoe UI" w:hAnsi="Segoe UI" w:cs="Segoe UI"/>
          <w:lang w:eastAsia="x-none"/>
        </w:rPr>
        <w:t> </w:t>
      </w:r>
      <w:r w:rsidRPr="000E4FA1">
        <w:rPr>
          <w:rFonts w:ascii="Segoe UI" w:hAnsi="Segoe UI" w:cs="Segoe UI"/>
          <w:lang w:eastAsia="x-none"/>
        </w:rPr>
        <w:t>nedodělků. O předání plnění tímto způsobem bude vyhotoven předávací protokol.</w:t>
      </w:r>
    </w:p>
    <w:p w14:paraId="16E0B0F1" w14:textId="77777777" w:rsidR="003203A1" w:rsidRPr="000E4FA1" w:rsidRDefault="003203A1" w:rsidP="003203A1">
      <w:pPr>
        <w:pStyle w:val="Odstavecseseznamem"/>
        <w:numPr>
          <w:ilvl w:val="1"/>
          <w:numId w:val="3"/>
        </w:numPr>
        <w:tabs>
          <w:tab w:val="clear" w:pos="1080"/>
        </w:tabs>
        <w:suppressAutoHyphens/>
        <w:ind w:left="426" w:hanging="426"/>
        <w:jc w:val="both"/>
        <w:rPr>
          <w:rFonts w:ascii="Segoe UI" w:hAnsi="Segoe UI" w:cs="Segoe UI"/>
          <w:lang w:eastAsia="x-none"/>
        </w:rPr>
      </w:pPr>
      <w:r w:rsidRPr="000E4FA1">
        <w:rPr>
          <w:rFonts w:ascii="Segoe UI" w:hAnsi="Segoe UI" w:cs="Segoe UI"/>
          <w:lang w:eastAsia="x-none"/>
        </w:rPr>
        <w:t xml:space="preserve">V případě, že Objednatel odmítne převzít předmět plnění dle Dílčí veřejné zakázky z důvodů výskytu vad, je Poskytovatel povinen vady odstranit </w:t>
      </w:r>
      <w:r>
        <w:rPr>
          <w:rFonts w:ascii="Segoe UI" w:hAnsi="Segoe UI" w:cs="Segoe UI"/>
          <w:lang w:eastAsia="x-none"/>
        </w:rPr>
        <w:t>v přiměřené lhůtě, kterou mu určí Objednatel</w:t>
      </w:r>
      <w:r w:rsidRPr="000E4FA1">
        <w:rPr>
          <w:rFonts w:ascii="Segoe UI" w:hAnsi="Segoe UI" w:cs="Segoe UI"/>
          <w:lang w:eastAsia="x-none"/>
        </w:rPr>
        <w:t>; dokončené plnění je Poskytovatel povinen protokolárně předat Objednateli</w:t>
      </w:r>
      <w:r>
        <w:rPr>
          <w:rFonts w:ascii="Segoe UI" w:hAnsi="Segoe UI" w:cs="Segoe UI"/>
          <w:lang w:eastAsia="x-none"/>
        </w:rPr>
        <w:t>; uvedené nezakládá prodlení na straně Poskytovatele s předáním předmětu plnění.</w:t>
      </w:r>
    </w:p>
    <w:p w14:paraId="44F0C838" w14:textId="77777777" w:rsidR="003203A1" w:rsidRPr="0037005E" w:rsidRDefault="003203A1" w:rsidP="003203A1">
      <w:pPr>
        <w:pStyle w:val="Nadpis5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>Platební podmínky</w:t>
      </w:r>
    </w:p>
    <w:p w14:paraId="643DEECC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bookmarkStart w:id="40" w:name="_Ref496194812"/>
      <w:r w:rsidRPr="0037005E">
        <w:rPr>
          <w:rFonts w:ascii="Segoe UI" w:hAnsi="Segoe UI" w:cs="Segoe UI"/>
          <w:szCs w:val="22"/>
        </w:rPr>
        <w:t xml:space="preserve">Cena za poskytnutí plnění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dle jednotlivých </w:t>
      </w:r>
      <w:r>
        <w:rPr>
          <w:rFonts w:ascii="Segoe UI" w:hAnsi="Segoe UI" w:cs="Segoe UI"/>
          <w:szCs w:val="22"/>
        </w:rPr>
        <w:t>Objednávek</w:t>
      </w:r>
      <w:r w:rsidRPr="0037005E">
        <w:rPr>
          <w:rFonts w:ascii="Segoe UI" w:hAnsi="Segoe UI" w:cs="Segoe UI"/>
          <w:szCs w:val="22"/>
        </w:rPr>
        <w:t xml:space="preserve"> bude hrazena na základě daňových dokladů – faktur.</w:t>
      </w:r>
    </w:p>
    <w:p w14:paraId="36FEFBE0" w14:textId="77777777" w:rsidR="003203A1" w:rsidRPr="005200C2" w:rsidRDefault="003203A1" w:rsidP="003203A1">
      <w:pPr>
        <w:pStyle w:val="Odstavecseseznamem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490266">
        <w:rPr>
          <w:rFonts w:ascii="Segoe UI" w:hAnsi="Segoe UI" w:cs="Segoe UI"/>
        </w:rPr>
        <w:t xml:space="preserve">Splatnost faktur se sjednává lhůtou </w:t>
      </w:r>
      <w:r>
        <w:rPr>
          <w:rFonts w:ascii="Segoe UI" w:hAnsi="Segoe UI" w:cs="Segoe UI"/>
        </w:rPr>
        <w:t>14 dnů</w:t>
      </w:r>
      <w:r w:rsidRPr="00490266">
        <w:rPr>
          <w:rFonts w:ascii="Segoe UI" w:hAnsi="Segoe UI" w:cs="Segoe UI"/>
        </w:rPr>
        <w:t xml:space="preserve"> od jejich doručení Objednateli. </w:t>
      </w:r>
      <w:r w:rsidRPr="005200C2">
        <w:rPr>
          <w:rFonts w:ascii="Segoe UI" w:hAnsi="Segoe UI" w:cs="Segoe UI"/>
          <w:szCs w:val="24"/>
        </w:rPr>
        <w:t xml:space="preserve">V případě, že ekonomický systém Poskytovatele umožňuje vystavit a zaslat fakturu (daňový doklad) včetně </w:t>
      </w:r>
      <w:r w:rsidRPr="00C640BC">
        <w:rPr>
          <w:rFonts w:ascii="Segoe UI" w:hAnsi="Segoe UI" w:cs="Segoe UI"/>
          <w:szCs w:val="24"/>
        </w:rPr>
        <w:t xml:space="preserve">příloh v elektronické podobě, např. ve formátu /SDOC/ISDOCX či ve formátu PDF, </w:t>
      </w:r>
      <w:r w:rsidRPr="00C640BC">
        <w:rPr>
          <w:rFonts w:ascii="Segoe UI" w:hAnsi="Segoe UI" w:cs="Segoe UI"/>
          <w:szCs w:val="24"/>
        </w:rPr>
        <w:lastRenderedPageBreak/>
        <w:t xml:space="preserve">je ze strany Objednatele požadováno doručení faktury (daňového dokladu) včetně příloh na e-mailovou adresu: </w:t>
      </w:r>
      <w:r w:rsidRPr="00F55A75">
        <w:rPr>
          <w:rFonts w:ascii="Segoe UI" w:hAnsi="Segoe UI" w:cs="Segoe UI"/>
          <w:szCs w:val="24"/>
        </w:rPr>
        <w:t>faktury@muzeumbrna.cz</w:t>
      </w:r>
      <w:r w:rsidRPr="00C640BC">
        <w:rPr>
          <w:rFonts w:ascii="Segoe UI" w:hAnsi="Segoe UI" w:cs="Segoe UI"/>
          <w:szCs w:val="24"/>
        </w:rPr>
        <w:t>.</w:t>
      </w:r>
      <w:r w:rsidRPr="005200C2">
        <w:rPr>
          <w:rFonts w:ascii="Segoe UI" w:hAnsi="Segoe UI" w:cs="Segoe UI"/>
          <w:szCs w:val="24"/>
        </w:rPr>
        <w:t xml:space="preserve"> Pokud nelze takto postupovat, Poskytovatel zašle fakturu včetně příloh poštou na tuto adresu:</w:t>
      </w:r>
      <w:r>
        <w:rPr>
          <w:rFonts w:ascii="Segoe UI" w:hAnsi="Segoe UI" w:cs="Segoe UI"/>
          <w:szCs w:val="24"/>
        </w:rPr>
        <w:t xml:space="preserve"> </w:t>
      </w:r>
      <w:r w:rsidRPr="008170EA">
        <w:rPr>
          <w:rFonts w:ascii="Segoe UI" w:hAnsi="Segoe UI" w:cs="Segoe UI"/>
          <w:color w:val="000000"/>
        </w:rPr>
        <w:t xml:space="preserve">Špilberk 210/1, Brno-město, </w:t>
      </w:r>
      <w:r w:rsidRPr="00D2577B">
        <w:rPr>
          <w:rFonts w:ascii="Segoe UI" w:hAnsi="Segoe UI" w:cs="Segoe UI"/>
          <w:color w:val="000000"/>
        </w:rPr>
        <w:t xml:space="preserve">662 24 </w:t>
      </w:r>
      <w:r w:rsidRPr="008170EA">
        <w:rPr>
          <w:rFonts w:ascii="Segoe UI" w:hAnsi="Segoe UI" w:cs="Segoe UI"/>
          <w:color w:val="000000"/>
        </w:rPr>
        <w:t>Brno</w:t>
      </w:r>
      <w:r w:rsidRPr="005200C2">
        <w:rPr>
          <w:rFonts w:ascii="Segoe UI" w:hAnsi="Segoe UI" w:cs="Segoe UI"/>
          <w:szCs w:val="24"/>
        </w:rPr>
        <w:t>.</w:t>
      </w:r>
    </w:p>
    <w:p w14:paraId="6F118C33" w14:textId="77777777" w:rsidR="003203A1" w:rsidRPr="003108DD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108DD">
        <w:rPr>
          <w:rFonts w:ascii="Segoe UI" w:hAnsi="Segoe UI" w:cs="Segoe UI"/>
          <w:szCs w:val="22"/>
        </w:rPr>
        <w:t>Daňový doklad – faktura musí obsahovat/splňovat tyto náležitosti:</w:t>
      </w:r>
    </w:p>
    <w:p w14:paraId="0F3C79D7" w14:textId="77777777" w:rsidR="003203A1" w:rsidRPr="00F56C98" w:rsidRDefault="003203A1" w:rsidP="003203A1">
      <w:pPr>
        <w:pStyle w:val="Odstavecseseznamem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ev. číslo konkrétní Objednávky</w:t>
      </w:r>
      <w:r w:rsidRPr="005D0C26">
        <w:rPr>
          <w:rFonts w:ascii="Segoe UI" w:hAnsi="Segoe UI" w:cs="Segoe UI"/>
        </w:rPr>
        <w:t>,</w:t>
      </w:r>
    </w:p>
    <w:p w14:paraId="1E1AE395" w14:textId="77777777" w:rsidR="003203A1" w:rsidRPr="00421917" w:rsidRDefault="003203A1" w:rsidP="003203A1">
      <w:pPr>
        <w:pStyle w:val="Odstavecseseznamem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název příslušné Dílčí veřejné zakázky,</w:t>
      </w:r>
    </w:p>
    <w:p w14:paraId="089980A2" w14:textId="77777777" w:rsidR="003203A1" w:rsidRPr="00D2577B" w:rsidRDefault="003203A1" w:rsidP="003203A1">
      <w:pPr>
        <w:pStyle w:val="Odstavecseseznamem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120"/>
        <w:jc w:val="both"/>
        <w:rPr>
          <w:rFonts w:ascii="Segoe UI" w:hAnsi="Segoe UI" w:cs="Segoe UI"/>
        </w:rPr>
      </w:pPr>
      <w:r w:rsidRPr="00F56C98">
        <w:rPr>
          <w:rFonts w:ascii="Segoe UI" w:hAnsi="Segoe UI" w:cs="Segoe UI"/>
        </w:rPr>
        <w:t>náležitosti daňového dokladu stanovené v zákoně č. 235/2004 Sb., o dani z přidané hodnoty, ve znění pozdějších předpisů, a § 435 OZ</w:t>
      </w:r>
      <w:r>
        <w:rPr>
          <w:rFonts w:ascii="Segoe UI" w:hAnsi="Segoe UI" w:cs="Segoe UI"/>
        </w:rPr>
        <w:t>.</w:t>
      </w:r>
    </w:p>
    <w:p w14:paraId="03E86E7E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Objednatel je oprávněn před uplynutím lhůty splatnosti vrátit </w:t>
      </w:r>
      <w:r>
        <w:rPr>
          <w:rFonts w:ascii="Segoe UI" w:hAnsi="Segoe UI" w:cs="Segoe UI"/>
          <w:szCs w:val="22"/>
        </w:rPr>
        <w:t>Poskytovateli</w:t>
      </w:r>
      <w:r w:rsidRPr="0037005E">
        <w:rPr>
          <w:rFonts w:ascii="Segoe UI" w:hAnsi="Segoe UI" w:cs="Segoe UI"/>
          <w:szCs w:val="22"/>
        </w:rPr>
        <w:t xml:space="preserve"> fakturu, která neobsahuje požadované náležitosti nebo obsahuje nesprávné údaje nebo nesprávný výpočet poměrné části ceny plnění, kterou má Objednatel uhradit. Oprávněným vrácením faktury přestává běžet lhůta její splatnosti. </w:t>
      </w:r>
      <w:r>
        <w:rPr>
          <w:rFonts w:ascii="Segoe UI" w:hAnsi="Segoe UI" w:cs="Segoe UI"/>
          <w:szCs w:val="22"/>
        </w:rPr>
        <w:t>Poskytovatel</w:t>
      </w:r>
      <w:r w:rsidRPr="0037005E">
        <w:rPr>
          <w:rFonts w:ascii="Segoe UI" w:hAnsi="Segoe UI" w:cs="Segoe UI"/>
          <w:szCs w:val="22"/>
        </w:rPr>
        <w:t xml:space="preserve"> vystaví novou fakturu se správnými údaji a dnem jejího doručení Objednateli začíná běžet nová třicetidenní lhůta splatnosti.</w:t>
      </w:r>
    </w:p>
    <w:p w14:paraId="06E38EA0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Objednatel neposkytuje zálohy.</w:t>
      </w:r>
    </w:p>
    <w:p w14:paraId="62E3421A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Platby vč. DPH dle </w:t>
      </w:r>
      <w:r>
        <w:rPr>
          <w:rFonts w:ascii="Segoe UI" w:hAnsi="Segoe UI" w:cs="Segoe UI"/>
          <w:szCs w:val="22"/>
        </w:rPr>
        <w:t xml:space="preserve">Objednávek </w:t>
      </w:r>
      <w:r w:rsidRPr="0037005E">
        <w:rPr>
          <w:rFonts w:ascii="Segoe UI" w:hAnsi="Segoe UI" w:cs="Segoe UI"/>
          <w:szCs w:val="22"/>
        </w:rPr>
        <w:t xml:space="preserve">budou hrazeny v korunách českých, a to bezhotovostním převodem na účet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. Cena za poskytnutí plnění či jeho části se považuje za uhrazenou okamžikem odepsání fakturované ceny z bankovního účtu Objednatele ve prospěch účtu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. Bankovní účet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musí být zveřejněn správcem daně způsobem umožňujícím dálkový přístup. V případě, že účet tímto způsobem zveřejněn nebude, je Objednatel oprávněn uhradit </w:t>
      </w:r>
      <w:r>
        <w:rPr>
          <w:rFonts w:ascii="Segoe UI" w:hAnsi="Segoe UI" w:cs="Segoe UI"/>
          <w:szCs w:val="22"/>
        </w:rPr>
        <w:t>Poskytovateli</w:t>
      </w:r>
      <w:r w:rsidRPr="0037005E">
        <w:rPr>
          <w:rFonts w:ascii="Segoe UI" w:hAnsi="Segoe UI" w:cs="Segoe UI"/>
          <w:szCs w:val="22"/>
        </w:rPr>
        <w:t xml:space="preserve"> cenu na úrovni bez DPH. DPH Objednatel poukáže správci daně. Stane-li se </w:t>
      </w:r>
      <w:r>
        <w:rPr>
          <w:rFonts w:ascii="Segoe UI" w:hAnsi="Segoe UI" w:cs="Segoe UI"/>
          <w:szCs w:val="22"/>
        </w:rPr>
        <w:t>Poskytovatel</w:t>
      </w:r>
      <w:r w:rsidRPr="0037005E">
        <w:rPr>
          <w:rFonts w:ascii="Segoe UI" w:hAnsi="Segoe UI" w:cs="Segoe UI"/>
          <w:szCs w:val="22"/>
        </w:rPr>
        <w:t xml:space="preserve"> nespolehlivým plátcem ve smyslu § 106a zákona č. 235/2004 Sb., o dani z přidané hodnoty, ve znění pozdějších předpisů, je povinen neprodleně o tomto písemně informovat Objednatele.</w:t>
      </w:r>
    </w:p>
    <w:p w14:paraId="436BBF34" w14:textId="77777777" w:rsidR="003203A1" w:rsidRPr="00A80654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Případné d</w:t>
      </w:r>
      <w:r w:rsidRPr="0037005E">
        <w:rPr>
          <w:rFonts w:ascii="Segoe UI" w:hAnsi="Segoe UI" w:cs="Segoe UI"/>
          <w:szCs w:val="22"/>
        </w:rPr>
        <w:t>alší platební podmínky stanoví příslušná Výzva.</w:t>
      </w:r>
    </w:p>
    <w:p w14:paraId="17930CFA" w14:textId="77777777" w:rsidR="003203A1" w:rsidRPr="006175C2" w:rsidRDefault="003203A1" w:rsidP="003203A1">
      <w:pPr>
        <w:pStyle w:val="Nadpis5"/>
        <w:keepNext w:val="0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</w:rPr>
      </w:pPr>
      <w:r w:rsidRPr="0037005E">
        <w:rPr>
          <w:rFonts w:ascii="Segoe UI" w:hAnsi="Segoe UI" w:cs="Segoe UI"/>
          <w:sz w:val="22"/>
          <w:szCs w:val="22"/>
        </w:rPr>
        <w:t>Zvláštní ustanovení</w:t>
      </w:r>
      <w:bookmarkEnd w:id="40"/>
    </w:p>
    <w:p w14:paraId="7F65998D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  <w:tab w:val="num" w:pos="567"/>
          <w:tab w:val="num" w:pos="709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Objednatel je oprávněn pořídit plnění, které je upraveno Rámcovou dohodou, i mimo režim Rámcové dohody, a to zejména v případě ekonomické výhodnosti takového postupu.</w:t>
      </w:r>
    </w:p>
    <w:p w14:paraId="77C0A20B" w14:textId="77777777" w:rsidR="003203A1" w:rsidRPr="005A0BE4" w:rsidRDefault="003203A1" w:rsidP="003203A1">
      <w:pPr>
        <w:pStyle w:val="Odstavecseseznamem"/>
        <w:numPr>
          <w:ilvl w:val="1"/>
          <w:numId w:val="3"/>
        </w:numPr>
        <w:tabs>
          <w:tab w:val="clear" w:pos="1080"/>
          <w:tab w:val="num" w:pos="709"/>
        </w:tabs>
        <w:suppressAutoHyphens/>
        <w:ind w:left="567"/>
        <w:jc w:val="both"/>
        <w:rPr>
          <w:rFonts w:ascii="Segoe UI" w:hAnsi="Segoe UI" w:cs="Segoe UI"/>
          <w:lang w:eastAsia="cs-CZ"/>
        </w:rPr>
      </w:pPr>
      <w:r w:rsidRPr="00440632">
        <w:rPr>
          <w:rFonts w:ascii="Segoe UI" w:hAnsi="Segoe UI" w:cs="Segoe UI"/>
          <w:lang w:eastAsia="cs-CZ"/>
        </w:rPr>
        <w:t>Zhotovitel je povinen zajistit po celou dobu plnění dle této Smlouvy dodržování veškerých právních předpisů České republiky s důrazem na legální zaměstnávání, spravedlivé odměňování a dodržování bezpečnosti a ochrany zdraví při práci, přičemž uvedené je Zhotovitel povinen zajistit i u svých poddodavatelů. Vůči poddodavatelům je Zhotovitel povinen zajistit srovnatelnou úroveň smluvních podmínek s podmínkami této smlouvy a řádné a včasné uhrazení svých finančních závazků.</w:t>
      </w:r>
    </w:p>
    <w:p w14:paraId="34156886" w14:textId="77777777" w:rsidR="003203A1" w:rsidRPr="0037005E" w:rsidRDefault="003203A1" w:rsidP="003203A1">
      <w:pPr>
        <w:pStyle w:val="Nadpis5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  <w:lang w:val="cs-CZ"/>
        </w:rPr>
      </w:pPr>
      <w:r w:rsidRPr="0037005E">
        <w:rPr>
          <w:rFonts w:ascii="Segoe UI" w:hAnsi="Segoe UI" w:cs="Segoe UI"/>
          <w:sz w:val="22"/>
          <w:szCs w:val="22"/>
          <w:lang w:val="cs-CZ"/>
        </w:rPr>
        <w:lastRenderedPageBreak/>
        <w:t xml:space="preserve">Sankce a úroky z prodlení </w:t>
      </w:r>
    </w:p>
    <w:p w14:paraId="34579F24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Bude-li Objednatel v prodlení s úhradou oprávněně vystavené faktury oproti sjednané lhůtě, je </w:t>
      </w:r>
      <w:r>
        <w:rPr>
          <w:rFonts w:ascii="Segoe UI" w:hAnsi="Segoe UI" w:cs="Segoe UI"/>
          <w:szCs w:val="22"/>
        </w:rPr>
        <w:t>Poskytovatel</w:t>
      </w:r>
      <w:r w:rsidRPr="0037005E">
        <w:rPr>
          <w:rFonts w:ascii="Segoe UI" w:hAnsi="Segoe UI" w:cs="Segoe UI"/>
          <w:szCs w:val="22"/>
        </w:rPr>
        <w:t xml:space="preserve"> oprávněn účtovat Objednateli úrok z prodlení ve výši 0,05 % z</w:t>
      </w:r>
      <w:r>
        <w:rPr>
          <w:rFonts w:ascii="Segoe UI" w:hAnsi="Segoe UI" w:cs="Segoe UI"/>
          <w:szCs w:val="22"/>
        </w:rPr>
        <w:t xml:space="preserve"> dlužné </w:t>
      </w:r>
      <w:r w:rsidRPr="0037005E">
        <w:rPr>
          <w:rFonts w:ascii="Segoe UI" w:hAnsi="Segoe UI" w:cs="Segoe UI"/>
          <w:szCs w:val="22"/>
        </w:rPr>
        <w:t>částky v Kč bez DPH, s jejíž úhradou je Objednatel v prodlení, a to za každý i</w:t>
      </w:r>
      <w:r>
        <w:rPr>
          <w:rFonts w:ascii="Segoe UI" w:hAnsi="Segoe UI" w:cs="Segoe UI"/>
          <w:szCs w:val="22"/>
        </w:rPr>
        <w:t> </w:t>
      </w:r>
      <w:r w:rsidRPr="0037005E">
        <w:rPr>
          <w:rFonts w:ascii="Segoe UI" w:hAnsi="Segoe UI" w:cs="Segoe UI"/>
          <w:szCs w:val="22"/>
        </w:rPr>
        <w:t xml:space="preserve">započatý den prodlení, až do doby zaplacení dlužné částky. Úroky z prodlení jsou splatné na účet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</w:t>
      </w:r>
      <w:r w:rsidRPr="009C053E">
        <w:rPr>
          <w:rFonts w:ascii="Segoe UI" w:hAnsi="Segoe UI" w:cs="Segoe UI"/>
          <w:szCs w:val="22"/>
        </w:rPr>
        <w:t>do 21 dnů od</w:t>
      </w:r>
      <w:r w:rsidRPr="0037005E">
        <w:rPr>
          <w:rFonts w:ascii="Segoe UI" w:hAnsi="Segoe UI" w:cs="Segoe UI"/>
          <w:szCs w:val="22"/>
        </w:rPr>
        <w:t xml:space="preserve"> doručení písemné výzvy </w:t>
      </w:r>
      <w:r>
        <w:rPr>
          <w:rFonts w:ascii="Segoe UI" w:hAnsi="Segoe UI" w:cs="Segoe UI"/>
          <w:szCs w:val="22"/>
        </w:rPr>
        <w:t>Poskytovatele</w:t>
      </w:r>
      <w:r w:rsidRPr="0037005E">
        <w:rPr>
          <w:rFonts w:ascii="Segoe UI" w:hAnsi="Segoe UI" w:cs="Segoe UI"/>
          <w:szCs w:val="22"/>
        </w:rPr>
        <w:t xml:space="preserve"> k zaplacení úroků, která obsahuje </w:t>
      </w:r>
      <w:r>
        <w:rPr>
          <w:rFonts w:ascii="Segoe UI" w:hAnsi="Segoe UI" w:cs="Segoe UI"/>
          <w:szCs w:val="22"/>
        </w:rPr>
        <w:t>Poskytovatelem</w:t>
      </w:r>
      <w:r w:rsidRPr="0037005E">
        <w:rPr>
          <w:rFonts w:ascii="Segoe UI" w:hAnsi="Segoe UI" w:cs="Segoe UI"/>
          <w:szCs w:val="22"/>
        </w:rPr>
        <w:t xml:space="preserve"> vyúčtované úroky včetně způsobu jejich výpočtu. </w:t>
      </w:r>
    </w:p>
    <w:p w14:paraId="20810657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Objednatel má vůči </w:t>
      </w:r>
      <w:r>
        <w:rPr>
          <w:rFonts w:ascii="Segoe UI" w:hAnsi="Segoe UI" w:cs="Segoe UI"/>
          <w:szCs w:val="22"/>
        </w:rPr>
        <w:t>Poskytovateli</w:t>
      </w:r>
      <w:r w:rsidRPr="0037005E">
        <w:rPr>
          <w:rFonts w:ascii="Segoe UI" w:hAnsi="Segoe UI" w:cs="Segoe UI"/>
          <w:szCs w:val="22"/>
        </w:rPr>
        <w:t xml:space="preserve"> právo na zaplacení smluvní pokuty v níže uvedených případech až do uvedené výše a </w:t>
      </w:r>
      <w:r>
        <w:rPr>
          <w:rFonts w:ascii="Segoe UI" w:hAnsi="Segoe UI" w:cs="Segoe UI"/>
          <w:szCs w:val="22"/>
        </w:rPr>
        <w:t>Poskytovatel</w:t>
      </w:r>
      <w:r w:rsidRPr="0037005E">
        <w:rPr>
          <w:rFonts w:ascii="Segoe UI" w:hAnsi="Segoe UI" w:cs="Segoe UI"/>
          <w:szCs w:val="22"/>
        </w:rPr>
        <w:t xml:space="preserve"> je povinen požadovanou smluvní pokutu uhradit takto: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835"/>
      </w:tblGrid>
      <w:tr w:rsidR="003203A1" w:rsidRPr="0037005E" w14:paraId="1D795928" w14:textId="77777777" w:rsidTr="00F07BF6">
        <w:trPr>
          <w:trHeight w:val="412"/>
        </w:trPr>
        <w:tc>
          <w:tcPr>
            <w:tcW w:w="5529" w:type="dxa"/>
            <w:vAlign w:val="center"/>
          </w:tcPr>
          <w:p w14:paraId="10DCFE6A" w14:textId="77777777" w:rsidR="003203A1" w:rsidRPr="0037005E" w:rsidRDefault="003203A1" w:rsidP="00F07BF6">
            <w:pPr>
              <w:widowControl w:val="0"/>
              <w:tabs>
                <w:tab w:val="num" w:pos="290"/>
              </w:tabs>
              <w:suppressAutoHyphens/>
              <w:spacing w:after="120" w:line="276" w:lineRule="auto"/>
              <w:ind w:left="290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 xml:space="preserve">nedodržení sjednané </w:t>
            </w:r>
            <w:r>
              <w:rPr>
                <w:rFonts w:ascii="Segoe UI" w:hAnsi="Segoe UI" w:cs="Segoe UI"/>
                <w:szCs w:val="22"/>
              </w:rPr>
              <w:t>doby</w:t>
            </w:r>
            <w:r w:rsidRPr="0037005E">
              <w:rPr>
                <w:rFonts w:ascii="Segoe UI" w:hAnsi="Segoe UI" w:cs="Segoe UI"/>
                <w:szCs w:val="22"/>
              </w:rPr>
              <w:t xml:space="preserve"> plnění </w:t>
            </w:r>
          </w:p>
        </w:tc>
        <w:tc>
          <w:tcPr>
            <w:tcW w:w="2835" w:type="dxa"/>
            <w:vAlign w:val="center"/>
          </w:tcPr>
          <w:p w14:paraId="0918F4F0" w14:textId="77777777" w:rsidR="003203A1" w:rsidRPr="0037005E" w:rsidRDefault="003203A1" w:rsidP="00F07BF6">
            <w:pPr>
              <w:widowControl w:val="0"/>
              <w:tabs>
                <w:tab w:val="num" w:pos="176"/>
              </w:tabs>
              <w:suppressAutoHyphens/>
              <w:spacing w:after="120" w:line="276" w:lineRule="auto"/>
              <w:ind w:left="176"/>
              <w:jc w:val="lef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2 000 Kč za každý</w:t>
            </w:r>
            <w:r w:rsidRPr="0037005E">
              <w:rPr>
                <w:rFonts w:ascii="Segoe UI" w:hAnsi="Segoe UI" w:cs="Segoe UI"/>
                <w:szCs w:val="22"/>
              </w:rPr>
              <w:t xml:space="preserve"> započatý den prodlení </w:t>
            </w:r>
          </w:p>
        </w:tc>
      </w:tr>
      <w:tr w:rsidR="003203A1" w:rsidRPr="0037005E" w14:paraId="4ADA714F" w14:textId="77777777" w:rsidTr="00F07BF6">
        <w:trPr>
          <w:trHeight w:val="412"/>
        </w:trPr>
        <w:tc>
          <w:tcPr>
            <w:tcW w:w="5529" w:type="dxa"/>
            <w:vAlign w:val="center"/>
          </w:tcPr>
          <w:p w14:paraId="535E0F53" w14:textId="77777777" w:rsidR="003203A1" w:rsidRPr="0037005E" w:rsidRDefault="003203A1" w:rsidP="00F07BF6">
            <w:pPr>
              <w:widowControl w:val="0"/>
              <w:tabs>
                <w:tab w:val="num" w:pos="290"/>
              </w:tabs>
              <w:suppressAutoHyphens/>
              <w:spacing w:after="120" w:line="276" w:lineRule="auto"/>
              <w:ind w:left="29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neodstranění vad díla v přiměřené době</w:t>
            </w:r>
          </w:p>
        </w:tc>
        <w:tc>
          <w:tcPr>
            <w:tcW w:w="2835" w:type="dxa"/>
            <w:vAlign w:val="center"/>
          </w:tcPr>
          <w:p w14:paraId="5A7EBB0B" w14:textId="77777777" w:rsidR="003203A1" w:rsidRDefault="003203A1" w:rsidP="00F07BF6">
            <w:pPr>
              <w:widowControl w:val="0"/>
              <w:tabs>
                <w:tab w:val="num" w:pos="176"/>
              </w:tabs>
              <w:suppressAutoHyphens/>
              <w:spacing w:after="120" w:line="276" w:lineRule="auto"/>
              <w:ind w:left="176"/>
              <w:jc w:val="left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2 500 Kč za každý započatý den prodlení</w:t>
            </w:r>
          </w:p>
        </w:tc>
      </w:tr>
      <w:tr w:rsidR="003203A1" w:rsidRPr="0037005E" w14:paraId="4240EC79" w14:textId="77777777" w:rsidTr="00F07BF6">
        <w:trPr>
          <w:trHeight w:val="157"/>
        </w:trPr>
        <w:tc>
          <w:tcPr>
            <w:tcW w:w="5529" w:type="dxa"/>
            <w:vAlign w:val="center"/>
          </w:tcPr>
          <w:p w14:paraId="3939B526" w14:textId="77777777" w:rsidR="003203A1" w:rsidRPr="0037005E" w:rsidRDefault="003203A1" w:rsidP="00F07BF6">
            <w:pPr>
              <w:widowControl w:val="0"/>
              <w:tabs>
                <w:tab w:val="num" w:pos="290"/>
                <w:tab w:val="left" w:pos="6300"/>
                <w:tab w:val="left" w:pos="7380"/>
              </w:tabs>
              <w:suppressAutoHyphens/>
              <w:spacing w:after="120" w:line="276" w:lineRule="auto"/>
              <w:ind w:left="29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j</w:t>
            </w:r>
            <w:r w:rsidRPr="0037005E">
              <w:rPr>
                <w:rFonts w:ascii="Segoe UI" w:hAnsi="Segoe UI" w:cs="Segoe UI"/>
                <w:szCs w:val="22"/>
              </w:rPr>
              <w:t xml:space="preserve">iné porušení </w:t>
            </w:r>
            <w:r>
              <w:rPr>
                <w:rFonts w:ascii="Segoe UI" w:hAnsi="Segoe UI" w:cs="Segoe UI"/>
                <w:szCs w:val="22"/>
              </w:rPr>
              <w:t xml:space="preserve">Rámcové </w:t>
            </w:r>
            <w:r w:rsidRPr="0037005E">
              <w:rPr>
                <w:rFonts w:ascii="Segoe UI" w:hAnsi="Segoe UI" w:cs="Segoe UI"/>
                <w:szCs w:val="22"/>
              </w:rPr>
              <w:t xml:space="preserve">dohody či </w:t>
            </w:r>
            <w:r>
              <w:rPr>
                <w:rFonts w:ascii="Segoe UI" w:hAnsi="Segoe UI" w:cs="Segoe UI"/>
                <w:szCs w:val="22"/>
              </w:rPr>
              <w:t>Objednávky</w:t>
            </w:r>
          </w:p>
        </w:tc>
        <w:tc>
          <w:tcPr>
            <w:tcW w:w="2835" w:type="dxa"/>
            <w:vAlign w:val="center"/>
          </w:tcPr>
          <w:p w14:paraId="75E73749" w14:textId="77777777" w:rsidR="003203A1" w:rsidRPr="0037005E" w:rsidRDefault="003203A1" w:rsidP="00F07BF6">
            <w:pPr>
              <w:widowControl w:val="0"/>
              <w:tabs>
                <w:tab w:val="num" w:pos="176"/>
              </w:tabs>
              <w:suppressAutoHyphens/>
              <w:spacing w:after="120" w:line="276" w:lineRule="auto"/>
              <w:ind w:left="176"/>
              <w:jc w:val="left"/>
              <w:rPr>
                <w:rFonts w:ascii="Segoe UI" w:hAnsi="Segoe UI" w:cs="Segoe UI"/>
                <w:szCs w:val="22"/>
              </w:rPr>
            </w:pPr>
            <w:r w:rsidRPr="0037005E">
              <w:rPr>
                <w:rFonts w:ascii="Segoe UI" w:hAnsi="Segoe UI" w:cs="Segoe UI"/>
                <w:szCs w:val="22"/>
              </w:rPr>
              <w:t xml:space="preserve">500,- Kč </w:t>
            </w:r>
            <w:r>
              <w:rPr>
                <w:rFonts w:ascii="Segoe UI" w:hAnsi="Segoe UI" w:cs="Segoe UI"/>
                <w:szCs w:val="22"/>
              </w:rPr>
              <w:t xml:space="preserve">za </w:t>
            </w:r>
            <w:r w:rsidRPr="0037005E">
              <w:rPr>
                <w:rFonts w:ascii="Segoe UI" w:hAnsi="Segoe UI" w:cs="Segoe UI"/>
                <w:szCs w:val="22"/>
              </w:rPr>
              <w:t xml:space="preserve">porušení </w:t>
            </w:r>
            <w:r>
              <w:rPr>
                <w:rFonts w:ascii="Segoe UI" w:hAnsi="Segoe UI" w:cs="Segoe UI"/>
                <w:szCs w:val="22"/>
              </w:rPr>
              <w:t xml:space="preserve">a při trvajícím porušení v této výši za každý </w:t>
            </w:r>
            <w:r w:rsidRPr="0037005E">
              <w:rPr>
                <w:rFonts w:ascii="Segoe UI" w:hAnsi="Segoe UI" w:cs="Segoe UI"/>
                <w:szCs w:val="22"/>
              </w:rPr>
              <w:t>započatý den prodlení</w:t>
            </w:r>
          </w:p>
        </w:tc>
      </w:tr>
    </w:tbl>
    <w:p w14:paraId="4FBCA8A9" w14:textId="77777777" w:rsidR="003203A1" w:rsidRPr="0037005E" w:rsidRDefault="003203A1" w:rsidP="003203A1">
      <w:pPr>
        <w:widowControl w:val="0"/>
        <w:tabs>
          <w:tab w:val="num" w:pos="1134"/>
          <w:tab w:val="num" w:pos="2147"/>
        </w:tabs>
        <w:suppressAutoHyphens/>
        <w:autoSpaceDE w:val="0"/>
        <w:autoSpaceDN w:val="0"/>
        <w:adjustRightInd w:val="0"/>
        <w:spacing w:after="120" w:line="276" w:lineRule="auto"/>
        <w:ind w:left="1134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 </w:t>
      </w:r>
    </w:p>
    <w:p w14:paraId="139F38E8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Smluvní pokuty jsou započitatelné vůči peněžitým závazkům Objednatele. Smluvní pokuty jsou započitatelné i proti nesplatným pohledávkám.</w:t>
      </w:r>
    </w:p>
    <w:p w14:paraId="5E56EA21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Vedle smluvní pokuty se lze domáhat i náhrady škody v celém rozsahu.</w:t>
      </w:r>
    </w:p>
    <w:p w14:paraId="4760E9A0" w14:textId="77777777" w:rsidR="003203A1" w:rsidRPr="000F40EA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 xml:space="preserve">Další podmínky pro smluvní pokuty </w:t>
      </w:r>
      <w:r>
        <w:rPr>
          <w:rFonts w:ascii="Segoe UI" w:hAnsi="Segoe UI" w:cs="Segoe UI"/>
          <w:szCs w:val="22"/>
        </w:rPr>
        <w:t>či jiné sankce mohou být stanoveny v konkrétní Objednávce</w:t>
      </w:r>
      <w:r w:rsidRPr="0037005E">
        <w:rPr>
          <w:rFonts w:ascii="Segoe UI" w:hAnsi="Segoe UI" w:cs="Segoe UI"/>
          <w:szCs w:val="22"/>
        </w:rPr>
        <w:t>.</w:t>
      </w:r>
    </w:p>
    <w:p w14:paraId="6BEF7FB5" w14:textId="77777777" w:rsidR="003203A1" w:rsidRPr="0037005E" w:rsidRDefault="003203A1" w:rsidP="003203A1">
      <w:pPr>
        <w:pStyle w:val="Nadpis5"/>
        <w:widowControl w:val="0"/>
        <w:numPr>
          <w:ilvl w:val="0"/>
          <w:numId w:val="3"/>
        </w:numPr>
        <w:tabs>
          <w:tab w:val="clear" w:pos="720"/>
        </w:tabs>
        <w:suppressAutoHyphens/>
        <w:spacing w:before="360" w:after="120" w:line="276" w:lineRule="auto"/>
        <w:ind w:hanging="720"/>
        <w:jc w:val="center"/>
        <w:rPr>
          <w:rFonts w:ascii="Segoe UI" w:hAnsi="Segoe UI" w:cs="Segoe UI"/>
          <w:sz w:val="22"/>
          <w:szCs w:val="22"/>
          <w:lang w:val="cs-CZ"/>
        </w:rPr>
      </w:pPr>
      <w:r w:rsidRPr="0037005E">
        <w:rPr>
          <w:rFonts w:ascii="Segoe UI" w:hAnsi="Segoe UI" w:cs="Segoe UI"/>
          <w:sz w:val="22"/>
          <w:szCs w:val="22"/>
          <w:lang w:val="cs-CZ"/>
        </w:rPr>
        <w:t>Závěrečná ustanovení</w:t>
      </w:r>
    </w:p>
    <w:p w14:paraId="5E0321C3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bookmarkStart w:id="41" w:name="_Hlk496131625"/>
      <w:r w:rsidRPr="0037005E">
        <w:rPr>
          <w:rFonts w:ascii="Segoe UI" w:hAnsi="Segoe UI" w:cs="Segoe UI"/>
          <w:szCs w:val="22"/>
        </w:rPr>
        <w:t>Změnit nebo doplnit Rámcovou dohodu mohou smluvní strany pouze formou písemných dodatků.</w:t>
      </w:r>
    </w:p>
    <w:p w14:paraId="39331BF8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Rámcová dohoda nabývá účinnosti uveřejněním v registru smluv podle zákona č. 340/2015 Sb., o registru smluv, ve znění pozdějších předpisů.</w:t>
      </w:r>
      <w:r>
        <w:rPr>
          <w:rFonts w:ascii="Segoe UI" w:hAnsi="Segoe UI" w:cs="Segoe UI"/>
          <w:szCs w:val="22"/>
        </w:rPr>
        <w:t xml:space="preserve"> </w:t>
      </w:r>
      <w:r w:rsidRPr="00BE2D62">
        <w:rPr>
          <w:rFonts w:ascii="Segoe UI" w:hAnsi="Segoe UI" w:cs="Segoe UI"/>
          <w:szCs w:val="22"/>
        </w:rPr>
        <w:t xml:space="preserve">Smluvní strany se dohodly, že tuto </w:t>
      </w:r>
      <w:r>
        <w:rPr>
          <w:rFonts w:ascii="Segoe UI" w:hAnsi="Segoe UI" w:cs="Segoe UI"/>
          <w:szCs w:val="22"/>
        </w:rPr>
        <w:t>dohodu</w:t>
      </w:r>
      <w:r w:rsidRPr="00BE2D62">
        <w:rPr>
          <w:rFonts w:ascii="Segoe UI" w:hAnsi="Segoe UI" w:cs="Segoe UI"/>
          <w:szCs w:val="22"/>
        </w:rPr>
        <w:t xml:space="preserve"> zašle k uveřejnění v registru smluv</w:t>
      </w:r>
      <w:r>
        <w:rPr>
          <w:rFonts w:ascii="Segoe UI" w:hAnsi="Segoe UI" w:cs="Segoe UI"/>
          <w:szCs w:val="22"/>
        </w:rPr>
        <w:t xml:space="preserve"> Objednatel.</w:t>
      </w:r>
    </w:p>
    <w:p w14:paraId="78C4C2AC" w14:textId="77777777" w:rsidR="003203A1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BE2D62">
        <w:rPr>
          <w:rFonts w:ascii="Segoe UI" w:hAnsi="Segoe UI" w:cs="Segoe UI"/>
          <w:szCs w:val="22"/>
        </w:rPr>
        <w:t>Smluvní strany se dohodly, že</w:t>
      </w:r>
      <w:r>
        <w:rPr>
          <w:rFonts w:ascii="Segoe UI" w:hAnsi="Segoe UI" w:cs="Segoe UI"/>
          <w:szCs w:val="22"/>
        </w:rPr>
        <w:t xml:space="preserve"> každý z Poskytovatelů</w:t>
      </w:r>
      <w:r w:rsidRPr="00BE2D62">
        <w:rPr>
          <w:rFonts w:ascii="Segoe UI" w:hAnsi="Segoe UI" w:cs="Segoe UI"/>
          <w:szCs w:val="22"/>
        </w:rPr>
        <w:t xml:space="preserve"> výslovně souhlasí se zveřejněním smluvních podmínek obsažených v této </w:t>
      </w:r>
      <w:r>
        <w:rPr>
          <w:rFonts w:ascii="Segoe UI" w:hAnsi="Segoe UI" w:cs="Segoe UI"/>
          <w:szCs w:val="22"/>
        </w:rPr>
        <w:t>Rámcové dohodě</w:t>
      </w:r>
      <w:r w:rsidRPr="00BE2D62">
        <w:rPr>
          <w:rFonts w:ascii="Segoe UI" w:hAnsi="Segoe UI" w:cs="Segoe UI"/>
          <w:szCs w:val="22"/>
        </w:rPr>
        <w:t xml:space="preserve"> v rozsahu a za podmínek vyplývajících z obecně závazných právních předpisů</w:t>
      </w:r>
      <w:r>
        <w:rPr>
          <w:rFonts w:ascii="Segoe UI" w:hAnsi="Segoe UI" w:cs="Segoe UI"/>
          <w:szCs w:val="22"/>
        </w:rPr>
        <w:t>.</w:t>
      </w:r>
    </w:p>
    <w:p w14:paraId="2F6D2890" w14:textId="77777777" w:rsidR="003203A1" w:rsidRPr="00490266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BE2D62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Rámcová dohoda</w:t>
      </w:r>
      <w:r w:rsidRPr="00BE2D62">
        <w:rPr>
          <w:rFonts w:ascii="Segoe UI" w:hAnsi="Segoe UI" w:cs="Segoe UI"/>
          <w:szCs w:val="22"/>
        </w:rPr>
        <w:t xml:space="preserve"> je vyhotovena a </w:t>
      </w:r>
      <w:r w:rsidRPr="00983DB9">
        <w:rPr>
          <w:rFonts w:ascii="Segoe UI" w:hAnsi="Segoe UI" w:cs="Segoe UI"/>
          <w:szCs w:val="22"/>
        </w:rPr>
        <w:t>podepsána v </w:t>
      </w:r>
      <w:r>
        <w:rPr>
          <w:rFonts w:ascii="Segoe UI" w:hAnsi="Segoe UI" w:cs="Segoe UI"/>
          <w:szCs w:val="22"/>
        </w:rPr>
        <w:t>písemné</w:t>
      </w:r>
      <w:r w:rsidRPr="00983DB9">
        <w:rPr>
          <w:rFonts w:ascii="Segoe UI" w:hAnsi="Segoe UI" w:cs="Segoe UI"/>
          <w:szCs w:val="22"/>
        </w:rPr>
        <w:t xml:space="preserve"> podobě</w:t>
      </w:r>
      <w:r>
        <w:rPr>
          <w:rFonts w:ascii="Segoe UI" w:hAnsi="Segoe UI" w:cs="Segoe UI"/>
          <w:szCs w:val="22"/>
        </w:rPr>
        <w:t xml:space="preserve">, přičemž </w:t>
      </w:r>
      <w:r>
        <w:rPr>
          <w:rFonts w:ascii="Segoe UI" w:hAnsi="Segoe UI" w:cs="Segoe UI"/>
          <w:szCs w:val="22"/>
        </w:rPr>
        <w:lastRenderedPageBreak/>
        <w:t>Objednatel obdrží dvě vyhotovení a zbývající smluvní strany obdrží po jednom vyhotovení.</w:t>
      </w:r>
    </w:p>
    <w:p w14:paraId="09B9DB55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Poskytovatel</w:t>
      </w:r>
      <w:r w:rsidRPr="00BE2D62">
        <w:rPr>
          <w:rFonts w:ascii="Segoe UI" w:hAnsi="Segoe UI" w:cs="Segoe UI"/>
          <w:szCs w:val="22"/>
        </w:rPr>
        <w:t xml:space="preserve"> se zavazuje k veškeré nezbytné součinnosti pro výkon finanční kontroly ve smyslu zákona č. 320/2001 Sb., o finanční kontrole ve veřejné správě a o změně některých zákonů (zákon o finanční kontrole), ve znění pozdějších předpisů, a ze zákona č. 255/2012 Sb., o kontrole (kontrolní řád), ve znění pozdějších předpisů, a to v souvislosti s plněním předmětu této </w:t>
      </w:r>
      <w:r>
        <w:rPr>
          <w:rFonts w:ascii="Segoe UI" w:hAnsi="Segoe UI" w:cs="Segoe UI"/>
          <w:szCs w:val="22"/>
        </w:rPr>
        <w:t>dohody.</w:t>
      </w:r>
    </w:p>
    <w:p w14:paraId="3A1FF624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Právní vztahy mezi smluvními stranami, které nejsou upraveny touto Rámcovou dohodou, se řídí platným právním řádem České republiky.</w:t>
      </w:r>
    </w:p>
    <w:p w14:paraId="773287A2" w14:textId="77777777" w:rsidR="003203A1" w:rsidRPr="0037005E" w:rsidRDefault="003203A1" w:rsidP="003203A1">
      <w:pPr>
        <w:widowControl w:val="0"/>
        <w:numPr>
          <w:ilvl w:val="1"/>
          <w:numId w:val="3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2"/>
        </w:rPr>
      </w:pPr>
      <w:r w:rsidRPr="0037005E">
        <w:rPr>
          <w:rFonts w:ascii="Segoe UI" w:hAnsi="Segoe UI" w:cs="Segoe UI"/>
          <w:szCs w:val="22"/>
        </w:rPr>
        <w:t>Nedílnou součástí Rámcové dohody j</w:t>
      </w:r>
      <w:r>
        <w:rPr>
          <w:rFonts w:ascii="Segoe UI" w:hAnsi="Segoe UI" w:cs="Segoe UI"/>
          <w:szCs w:val="22"/>
        </w:rPr>
        <w:t>sou</w:t>
      </w:r>
      <w:r w:rsidRPr="0037005E">
        <w:rPr>
          <w:rFonts w:ascii="Segoe UI" w:hAnsi="Segoe UI" w:cs="Segoe UI"/>
          <w:szCs w:val="22"/>
        </w:rPr>
        <w:t xml:space="preserve"> t</w:t>
      </w:r>
      <w:r>
        <w:rPr>
          <w:rFonts w:ascii="Segoe UI" w:hAnsi="Segoe UI" w:cs="Segoe UI"/>
          <w:szCs w:val="22"/>
        </w:rPr>
        <w:t>yt</w:t>
      </w:r>
      <w:r w:rsidRPr="0037005E">
        <w:rPr>
          <w:rFonts w:ascii="Segoe UI" w:hAnsi="Segoe UI" w:cs="Segoe UI"/>
          <w:szCs w:val="22"/>
        </w:rPr>
        <w:t>o příloh</w:t>
      </w:r>
      <w:r>
        <w:rPr>
          <w:rFonts w:ascii="Segoe UI" w:hAnsi="Segoe UI" w:cs="Segoe UI"/>
          <w:szCs w:val="22"/>
        </w:rPr>
        <w:t>y</w:t>
      </w:r>
      <w:r w:rsidRPr="0037005E">
        <w:rPr>
          <w:rFonts w:ascii="Segoe UI" w:hAnsi="Segoe UI" w:cs="Segoe UI"/>
          <w:szCs w:val="22"/>
        </w:rPr>
        <w:t xml:space="preserve">: </w:t>
      </w:r>
    </w:p>
    <w:p w14:paraId="688A59C5" w14:textId="77777777" w:rsidR="003203A1" w:rsidRPr="003526C5" w:rsidRDefault="003203A1" w:rsidP="003203A1">
      <w:pPr>
        <w:widowControl w:val="0"/>
        <w:suppressAutoHyphens/>
        <w:spacing w:after="120" w:line="276" w:lineRule="auto"/>
        <w:ind w:left="567"/>
        <w:rPr>
          <w:rFonts w:ascii="Segoe UI" w:hAnsi="Segoe UI" w:cs="Segoe UI"/>
          <w:szCs w:val="22"/>
        </w:rPr>
      </w:pPr>
      <w:r w:rsidRPr="003526C5">
        <w:rPr>
          <w:rFonts w:ascii="Segoe UI" w:hAnsi="Segoe UI" w:cs="Segoe UI"/>
          <w:szCs w:val="22"/>
        </w:rPr>
        <w:t>Příloha č. 1:</w:t>
      </w:r>
      <w:r w:rsidRPr="003526C5">
        <w:rPr>
          <w:rFonts w:ascii="Segoe UI" w:hAnsi="Segoe UI" w:cs="Segoe UI"/>
          <w:szCs w:val="22"/>
        </w:rPr>
        <w:tab/>
      </w:r>
      <w:bookmarkStart w:id="42" w:name="_Hlk499725143"/>
      <w:r w:rsidRPr="003526C5">
        <w:rPr>
          <w:rFonts w:ascii="Segoe UI" w:hAnsi="Segoe UI" w:cs="Segoe UI"/>
          <w:szCs w:val="22"/>
        </w:rPr>
        <w:t xml:space="preserve">Maximální cenové podmínky plnění Dílčích veřejných zakázek </w:t>
      </w:r>
      <w:bookmarkEnd w:id="42"/>
    </w:p>
    <w:p w14:paraId="1EA2C797" w14:textId="77777777" w:rsidR="003203A1" w:rsidRPr="0050119B" w:rsidRDefault="003203A1" w:rsidP="003203A1">
      <w:pPr>
        <w:widowControl w:val="0"/>
        <w:suppressAutoHyphens/>
        <w:spacing w:after="120" w:line="276" w:lineRule="auto"/>
        <w:ind w:left="567"/>
        <w:rPr>
          <w:rFonts w:ascii="Segoe UI" w:hAnsi="Segoe UI" w:cs="Segoe UI"/>
          <w:szCs w:val="22"/>
        </w:rPr>
      </w:pPr>
      <w:bookmarkStart w:id="43" w:name="_Hlk496132314"/>
      <w:bookmarkEnd w:id="41"/>
      <w:r w:rsidRPr="0050119B">
        <w:rPr>
          <w:rFonts w:ascii="Segoe UI" w:hAnsi="Segoe UI" w:cs="Segoe UI"/>
          <w:szCs w:val="22"/>
        </w:rPr>
        <w:t xml:space="preserve">Příloha č. </w:t>
      </w:r>
      <w:r>
        <w:rPr>
          <w:rFonts w:ascii="Segoe UI" w:hAnsi="Segoe UI" w:cs="Segoe UI"/>
          <w:szCs w:val="22"/>
        </w:rPr>
        <w:t>2</w:t>
      </w:r>
      <w:r w:rsidRPr="0050119B">
        <w:rPr>
          <w:rFonts w:ascii="Segoe UI" w:hAnsi="Segoe UI" w:cs="Segoe UI"/>
          <w:szCs w:val="22"/>
        </w:rPr>
        <w:t>:</w:t>
      </w:r>
      <w:r w:rsidRPr="0050119B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>Technická specifikace předmětu plnění</w:t>
      </w:r>
      <w:r w:rsidRPr="0050119B">
        <w:rPr>
          <w:rFonts w:ascii="Segoe UI" w:hAnsi="Segoe UI" w:cs="Segoe UI"/>
          <w:szCs w:val="22"/>
        </w:rPr>
        <w:t xml:space="preserve"> </w:t>
      </w:r>
    </w:p>
    <w:p w14:paraId="65CFAA58" w14:textId="77777777" w:rsidR="003203A1" w:rsidRDefault="003203A1" w:rsidP="003203A1">
      <w:pPr>
        <w:suppressAutoHyphens/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09"/>
        <w:gridCol w:w="221"/>
      </w:tblGrid>
      <w:tr w:rsidR="003203A1" w:rsidRPr="0037005E" w14:paraId="255F1339" w14:textId="77777777" w:rsidTr="00F07BF6">
        <w:trPr>
          <w:jc w:val="center"/>
        </w:trPr>
        <w:tc>
          <w:tcPr>
            <w:tcW w:w="8709" w:type="dxa"/>
            <w:shd w:val="clear" w:color="auto" w:fill="auto"/>
            <w:vAlign w:val="center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361"/>
              <w:gridCol w:w="4961"/>
            </w:tblGrid>
            <w:tr w:rsidR="003203A1" w:rsidRPr="00BE2D62" w14:paraId="0B134DF2" w14:textId="77777777" w:rsidTr="00F07BF6">
              <w:tc>
                <w:tcPr>
                  <w:tcW w:w="4361" w:type="dxa"/>
                </w:tcPr>
                <w:p w14:paraId="6AC6DE8A" w14:textId="77777777" w:rsidR="003203A1" w:rsidRPr="00BE2D62" w:rsidRDefault="003203A1" w:rsidP="00F07BF6">
                  <w:pPr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zCs w:val="22"/>
                    </w:rPr>
                  </w:pPr>
                  <w:r>
                    <w:br w:type="page"/>
                  </w:r>
                  <w:r>
                    <w:rPr>
                      <w:rFonts w:ascii="Segoe UI" w:hAnsi="Segoe UI" w:cs="Segoe UI"/>
                      <w:szCs w:val="22"/>
                    </w:rPr>
                    <w:t xml:space="preserve">V Brně dne </w:t>
                  </w:r>
                  <w:r>
                    <w:rPr>
                      <w:rFonts w:ascii="Segoe UI" w:hAnsi="Segoe UI" w:cs="Segoe UI"/>
                      <w:bCs/>
                      <w:szCs w:val="22"/>
                    </w:rPr>
                    <w:t>dle data el. podpisu</w:t>
                  </w:r>
                </w:p>
                <w:p w14:paraId="6A54358A" w14:textId="77777777" w:rsidR="003203A1" w:rsidRPr="00BE2D62" w:rsidRDefault="003203A1" w:rsidP="00F07BF6">
                  <w:pPr>
                    <w:suppressAutoHyphens/>
                    <w:spacing w:before="240" w:after="120" w:line="276" w:lineRule="auto"/>
                    <w:rPr>
                      <w:rFonts w:ascii="Segoe UI" w:hAnsi="Segoe UI" w:cs="Segoe UI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3B96CE11" w14:textId="77777777" w:rsidR="003203A1" w:rsidRPr="00BE2D62" w:rsidRDefault="003203A1" w:rsidP="00F07BF6">
                  <w:pPr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V Brně dne </w:t>
                  </w:r>
                  <w:r>
                    <w:rPr>
                      <w:rFonts w:ascii="Segoe UI" w:hAnsi="Segoe UI" w:cs="Segoe UI"/>
                      <w:bCs/>
                      <w:szCs w:val="22"/>
                    </w:rPr>
                    <w:t>dle data el. podpisu</w:t>
                  </w:r>
                </w:p>
                <w:p w14:paraId="236C4156" w14:textId="77777777" w:rsidR="003203A1" w:rsidRPr="00BE2D62" w:rsidRDefault="003203A1" w:rsidP="00F07BF6">
                  <w:pPr>
                    <w:suppressAutoHyphens/>
                    <w:spacing w:after="120" w:line="276" w:lineRule="auto"/>
                    <w:ind w:left="15"/>
                    <w:jc w:val="center"/>
                    <w:rPr>
                      <w:rFonts w:ascii="Segoe UI" w:hAnsi="Segoe UI" w:cs="Segoe UI"/>
                      <w:szCs w:val="22"/>
                    </w:rPr>
                  </w:pPr>
                </w:p>
              </w:tc>
            </w:tr>
            <w:tr w:rsidR="003203A1" w:rsidRPr="00BE2D62" w14:paraId="0143D97F" w14:textId="77777777" w:rsidTr="00F07BF6">
              <w:tc>
                <w:tcPr>
                  <w:tcW w:w="4361" w:type="dxa"/>
                </w:tcPr>
                <w:p w14:paraId="7EA1FE3F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 w:rsidRPr="00BE2D62">
                    <w:rPr>
                      <w:rFonts w:ascii="Segoe UI" w:hAnsi="Segoe UI" w:cs="Segoe UI"/>
                      <w:snapToGrid w:val="0"/>
                      <w:szCs w:val="22"/>
                    </w:rPr>
                    <w:t>…………………………………..</w:t>
                  </w:r>
                </w:p>
                <w:p w14:paraId="27A3C614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 w:rsidRPr="00BE2D62">
                    <w:rPr>
                      <w:rFonts w:ascii="Segoe UI" w:hAnsi="Segoe UI" w:cs="Segoe UI"/>
                      <w:snapToGrid w:val="0"/>
                      <w:szCs w:val="22"/>
                    </w:rPr>
                    <w:t>Objednatel</w:t>
                  </w:r>
                </w:p>
              </w:tc>
              <w:tc>
                <w:tcPr>
                  <w:tcW w:w="4961" w:type="dxa"/>
                </w:tcPr>
                <w:p w14:paraId="50F2A53D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 w:rsidRPr="00BE2D62">
                    <w:rPr>
                      <w:rFonts w:ascii="Segoe UI" w:hAnsi="Segoe UI" w:cs="Segoe UI"/>
                      <w:snapToGrid w:val="0"/>
                      <w:szCs w:val="22"/>
                    </w:rPr>
                    <w:t>…………………………………..</w:t>
                  </w:r>
                </w:p>
                <w:p w14:paraId="07B9E2F1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>
                    <w:rPr>
                      <w:rFonts w:ascii="Segoe UI" w:hAnsi="Segoe UI" w:cs="Segoe UI"/>
                      <w:snapToGrid w:val="0"/>
                      <w:szCs w:val="22"/>
                    </w:rPr>
                    <w:t xml:space="preserve">                            Poskytovatel 1</w:t>
                  </w:r>
                </w:p>
              </w:tc>
            </w:tr>
            <w:tr w:rsidR="003203A1" w:rsidRPr="00BE2D62" w14:paraId="615704B5" w14:textId="77777777" w:rsidTr="00F07BF6">
              <w:tc>
                <w:tcPr>
                  <w:tcW w:w="4361" w:type="dxa"/>
                </w:tcPr>
                <w:p w14:paraId="22FB9B7B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298875F5" w14:textId="77777777" w:rsidR="003203A1" w:rsidRPr="00BE2D62" w:rsidRDefault="003203A1" w:rsidP="00F07BF6">
                  <w:pPr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zCs w:val="22"/>
                    </w:rPr>
                  </w:pPr>
                  <w:r>
                    <w:rPr>
                      <w:rFonts w:ascii="Segoe UI" w:hAnsi="Segoe UI" w:cs="Segoe UI"/>
                      <w:szCs w:val="22"/>
                    </w:rPr>
                    <w:t xml:space="preserve">V Brně dne </w:t>
                  </w:r>
                  <w:r>
                    <w:rPr>
                      <w:rFonts w:ascii="Segoe UI" w:hAnsi="Segoe UI" w:cs="Segoe UI"/>
                      <w:bCs/>
                      <w:szCs w:val="22"/>
                    </w:rPr>
                    <w:t>dle data el. podpisu</w:t>
                  </w:r>
                </w:p>
                <w:p w14:paraId="732206CA" w14:textId="77777777" w:rsidR="003203A1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  <w:p w14:paraId="7B6B6036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</w:tc>
            </w:tr>
            <w:tr w:rsidR="003203A1" w:rsidRPr="00BE2D62" w14:paraId="20A722D1" w14:textId="77777777" w:rsidTr="00F07BF6">
              <w:tc>
                <w:tcPr>
                  <w:tcW w:w="4361" w:type="dxa"/>
                </w:tcPr>
                <w:p w14:paraId="625C6ECA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0F132FD3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 w:rsidRPr="00BE2D62">
                    <w:rPr>
                      <w:rFonts w:ascii="Segoe UI" w:hAnsi="Segoe UI" w:cs="Segoe UI"/>
                      <w:snapToGrid w:val="0"/>
                      <w:szCs w:val="22"/>
                    </w:rPr>
                    <w:t>…………………………………..</w:t>
                  </w:r>
                </w:p>
                <w:p w14:paraId="6E1E6F77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  <w:r>
                    <w:rPr>
                      <w:rFonts w:ascii="Segoe UI" w:hAnsi="Segoe UI" w:cs="Segoe UI"/>
                      <w:snapToGrid w:val="0"/>
                      <w:szCs w:val="22"/>
                    </w:rPr>
                    <w:t>Poskytovatel 2</w:t>
                  </w:r>
                </w:p>
              </w:tc>
            </w:tr>
            <w:tr w:rsidR="003203A1" w:rsidRPr="00BE2D62" w14:paraId="21293E90" w14:textId="77777777" w:rsidTr="00F07BF6">
              <w:tc>
                <w:tcPr>
                  <w:tcW w:w="4361" w:type="dxa"/>
                </w:tcPr>
                <w:p w14:paraId="46EF65B2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691D3939" w14:textId="77777777" w:rsidR="003203A1" w:rsidRPr="00BE2D62" w:rsidRDefault="003203A1" w:rsidP="00F07BF6">
                  <w:pPr>
                    <w:tabs>
                      <w:tab w:val="num" w:pos="360"/>
                    </w:tabs>
                    <w:suppressAutoHyphens/>
                    <w:spacing w:after="120" w:line="276" w:lineRule="auto"/>
                    <w:jc w:val="center"/>
                    <w:rPr>
                      <w:rFonts w:ascii="Segoe UI" w:hAnsi="Segoe UI" w:cs="Segoe UI"/>
                      <w:snapToGrid w:val="0"/>
                      <w:szCs w:val="22"/>
                    </w:rPr>
                  </w:pPr>
                </w:p>
              </w:tc>
            </w:tr>
          </w:tbl>
          <w:p w14:paraId="4651E1A5" w14:textId="77777777" w:rsidR="003203A1" w:rsidRPr="0037005E" w:rsidRDefault="003203A1" w:rsidP="00F07BF6">
            <w:pPr>
              <w:widowControl w:val="0"/>
              <w:tabs>
                <w:tab w:val="left" w:pos="2268"/>
              </w:tabs>
              <w:suppressAutoHyphens/>
              <w:spacing w:after="120" w:line="276" w:lineRule="auto"/>
              <w:rPr>
                <w:rFonts w:ascii="Segoe UI" w:hAnsi="Segoe UI" w:cs="Segoe UI"/>
                <w:bCs/>
                <w:snapToGrid w:val="0"/>
                <w:szCs w:val="22"/>
              </w:rPr>
            </w:pPr>
            <w:r w:rsidRPr="0037005E">
              <w:rPr>
                <w:rFonts w:ascii="Segoe UI" w:hAnsi="Segoe UI" w:cs="Segoe UI"/>
                <w:color w:val="000000"/>
                <w:szCs w:val="22"/>
              </w:rPr>
              <w:t xml:space="preserve"> </w:t>
            </w:r>
          </w:p>
        </w:tc>
        <w:tc>
          <w:tcPr>
            <w:tcW w:w="221" w:type="dxa"/>
            <w:shd w:val="clear" w:color="auto" w:fill="auto"/>
            <w:vAlign w:val="center"/>
          </w:tcPr>
          <w:p w14:paraId="4E4A4DC8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rPr>
                <w:rFonts w:ascii="Segoe UI" w:hAnsi="Segoe UI" w:cs="Segoe UI"/>
                <w:bCs/>
                <w:snapToGrid w:val="0"/>
                <w:szCs w:val="22"/>
              </w:rPr>
            </w:pPr>
          </w:p>
          <w:p w14:paraId="1396DF81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jc w:val="center"/>
              <w:rPr>
                <w:rFonts w:ascii="Segoe UI" w:hAnsi="Segoe UI" w:cs="Segoe UI"/>
                <w:bCs/>
                <w:snapToGrid w:val="0"/>
                <w:szCs w:val="22"/>
              </w:rPr>
            </w:pPr>
          </w:p>
          <w:p w14:paraId="1E091648" w14:textId="77777777" w:rsidR="003203A1" w:rsidRDefault="003203A1" w:rsidP="00F07BF6">
            <w:pPr>
              <w:widowControl w:val="0"/>
              <w:suppressAutoHyphens/>
              <w:spacing w:after="120" w:line="276" w:lineRule="auto"/>
              <w:jc w:val="center"/>
              <w:rPr>
                <w:rFonts w:ascii="Segoe UI" w:hAnsi="Segoe UI" w:cs="Segoe UI"/>
                <w:bCs/>
                <w:snapToGrid w:val="0"/>
                <w:szCs w:val="22"/>
              </w:rPr>
            </w:pPr>
          </w:p>
          <w:p w14:paraId="5DA88765" w14:textId="77777777" w:rsidR="003203A1" w:rsidRPr="0037005E" w:rsidRDefault="003203A1" w:rsidP="00F07BF6">
            <w:pPr>
              <w:widowControl w:val="0"/>
              <w:suppressAutoHyphens/>
              <w:spacing w:after="120" w:line="276" w:lineRule="auto"/>
              <w:jc w:val="center"/>
              <w:rPr>
                <w:rFonts w:ascii="Segoe UI" w:hAnsi="Segoe UI" w:cs="Segoe UI"/>
                <w:bCs/>
                <w:snapToGrid w:val="0"/>
                <w:szCs w:val="22"/>
              </w:rPr>
            </w:pPr>
          </w:p>
        </w:tc>
      </w:tr>
      <w:bookmarkEnd w:id="43"/>
    </w:tbl>
    <w:p w14:paraId="4B7129E7" w14:textId="77777777" w:rsidR="003203A1" w:rsidRDefault="003203A1" w:rsidP="003203A1">
      <w:pPr>
        <w:suppressAutoHyphens/>
        <w:spacing w:line="276" w:lineRule="auto"/>
        <w:jc w:val="left"/>
        <w:rPr>
          <w:rFonts w:ascii="Segoe UI" w:hAnsi="Segoe UI" w:cs="Segoe UI"/>
          <w:i/>
          <w:iCs/>
          <w:snapToGrid w:val="0"/>
          <w:szCs w:val="22"/>
          <w:highlight w:val="yellow"/>
        </w:rPr>
      </w:pPr>
    </w:p>
    <w:p w14:paraId="43E7D346" w14:textId="77777777" w:rsidR="0055179B" w:rsidRDefault="0055179B"/>
    <w:sectPr w:rsidR="0055179B" w:rsidSect="002A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3" w:bottom="1417" w:left="1417" w:header="567" w:footer="567" w:gutter="0"/>
      <w:cols w:space="708" w:equalWidth="0">
        <w:col w:w="8930" w:space="70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2FD7" w14:textId="77777777" w:rsidR="009662E5" w:rsidRDefault="009662E5" w:rsidP="003203A1">
      <w:r>
        <w:separator/>
      </w:r>
    </w:p>
  </w:endnote>
  <w:endnote w:type="continuationSeparator" w:id="0">
    <w:p w14:paraId="615B0966" w14:textId="77777777" w:rsidR="009662E5" w:rsidRDefault="009662E5" w:rsidP="003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6A4A" w14:textId="77777777" w:rsidR="00350365" w:rsidRPr="00D32BF2" w:rsidRDefault="001B1481">
    <w:pPr>
      <w:pStyle w:val="Zpat"/>
      <w:jc w:val="right"/>
      <w:rPr>
        <w:rFonts w:ascii="Segoe UI" w:hAnsi="Segoe UI" w:cs="Segoe UI"/>
        <w:color w:val="7A7A7A"/>
        <w:szCs w:val="22"/>
      </w:rPr>
    </w:pPr>
    <w:r w:rsidRPr="00D32BF2">
      <w:rPr>
        <w:rFonts w:ascii="Segoe UI" w:hAnsi="Segoe UI" w:cs="Segoe UI"/>
        <w:color w:val="7A7A7A"/>
        <w:szCs w:val="22"/>
      </w:rPr>
      <w:fldChar w:fldCharType="begin"/>
    </w:r>
    <w:r w:rsidRPr="00D32BF2">
      <w:rPr>
        <w:rFonts w:ascii="Segoe UI" w:hAnsi="Segoe UI" w:cs="Segoe UI"/>
        <w:color w:val="7A7A7A"/>
        <w:szCs w:val="22"/>
      </w:rPr>
      <w:instrText xml:space="preserve"> PAGE </w:instrText>
    </w:r>
    <w:r w:rsidRPr="00D32BF2">
      <w:rPr>
        <w:rFonts w:ascii="Segoe UI" w:hAnsi="Segoe UI" w:cs="Segoe UI"/>
        <w:color w:val="7A7A7A"/>
        <w:szCs w:val="22"/>
      </w:rPr>
      <w:fldChar w:fldCharType="separate"/>
    </w:r>
    <w:r>
      <w:rPr>
        <w:rFonts w:ascii="Segoe UI" w:hAnsi="Segoe UI" w:cs="Segoe UI"/>
        <w:noProof/>
        <w:color w:val="7A7A7A"/>
        <w:szCs w:val="22"/>
      </w:rPr>
      <w:t>4</w:t>
    </w:r>
    <w:r w:rsidRPr="00D32BF2">
      <w:rPr>
        <w:rFonts w:ascii="Segoe UI" w:hAnsi="Segoe UI" w:cs="Segoe UI"/>
        <w:color w:val="7A7A7A"/>
        <w:szCs w:val="22"/>
      </w:rPr>
      <w:fldChar w:fldCharType="end"/>
    </w:r>
    <w:r w:rsidRPr="00D32BF2">
      <w:rPr>
        <w:rFonts w:ascii="Segoe UI" w:hAnsi="Segoe UI" w:cs="Segoe UI"/>
        <w:color w:val="7A7A7A"/>
        <w:szCs w:val="22"/>
      </w:rPr>
      <w:t>/</w:t>
    </w:r>
    <w:r w:rsidRPr="00D32BF2">
      <w:rPr>
        <w:rFonts w:ascii="Segoe UI" w:hAnsi="Segoe UI" w:cs="Segoe UI"/>
        <w:color w:val="7A7A7A"/>
        <w:szCs w:val="22"/>
      </w:rPr>
      <w:fldChar w:fldCharType="begin"/>
    </w:r>
    <w:r w:rsidRPr="00D32BF2">
      <w:rPr>
        <w:rFonts w:ascii="Segoe UI" w:hAnsi="Segoe UI" w:cs="Segoe UI"/>
        <w:color w:val="7A7A7A"/>
        <w:szCs w:val="22"/>
      </w:rPr>
      <w:instrText xml:space="preserve"> NUMPAGES </w:instrText>
    </w:r>
    <w:r w:rsidRPr="00D32BF2">
      <w:rPr>
        <w:rFonts w:ascii="Segoe UI" w:hAnsi="Segoe UI" w:cs="Segoe UI"/>
        <w:color w:val="7A7A7A"/>
        <w:szCs w:val="22"/>
      </w:rPr>
      <w:fldChar w:fldCharType="separate"/>
    </w:r>
    <w:r>
      <w:rPr>
        <w:rFonts w:ascii="Segoe UI" w:hAnsi="Segoe UI" w:cs="Segoe UI"/>
        <w:noProof/>
        <w:color w:val="7A7A7A"/>
        <w:szCs w:val="22"/>
      </w:rPr>
      <w:t>12</w:t>
    </w:r>
    <w:r w:rsidRPr="00D32BF2">
      <w:rPr>
        <w:rFonts w:ascii="Segoe UI" w:hAnsi="Segoe UI" w:cs="Segoe UI"/>
        <w:color w:val="7A7A7A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9245"/>
      <w:docPartObj>
        <w:docPartGallery w:val="Page Numbers (Bottom of Page)"/>
        <w:docPartUnique/>
      </w:docPartObj>
    </w:sdtPr>
    <w:sdtEndPr>
      <w:rPr>
        <w:rFonts w:ascii="Segoe UI" w:hAnsi="Segoe UI" w:cs="Segoe UI"/>
        <w:szCs w:val="22"/>
      </w:rPr>
    </w:sdtEndPr>
    <w:sdtContent>
      <w:sdt>
        <w:sdtPr>
          <w:rPr>
            <w:rFonts w:ascii="Segoe UI" w:hAnsi="Segoe UI" w:cs="Segoe UI"/>
            <w:szCs w:val="22"/>
          </w:rPr>
          <w:id w:val="-736629164"/>
          <w:docPartObj>
            <w:docPartGallery w:val="Page Numbers (Top of Page)"/>
            <w:docPartUnique/>
          </w:docPartObj>
        </w:sdtPr>
        <w:sdtEndPr/>
        <w:sdtContent>
          <w:p w14:paraId="52865C9F" w14:textId="77777777" w:rsidR="00350365" w:rsidRPr="00956BA0" w:rsidRDefault="001B1481">
            <w:pPr>
              <w:pStyle w:val="Zpat"/>
              <w:jc w:val="center"/>
              <w:rPr>
                <w:rFonts w:ascii="Segoe UI" w:hAnsi="Segoe UI" w:cs="Segoe UI"/>
                <w:szCs w:val="22"/>
              </w:rPr>
            </w:pPr>
            <w:r w:rsidRPr="00956BA0">
              <w:rPr>
                <w:rFonts w:ascii="Segoe UI" w:hAnsi="Segoe UI" w:cs="Segoe UI"/>
                <w:szCs w:val="22"/>
                <w:lang w:val="cs-CZ"/>
              </w:rPr>
              <w:t xml:space="preserve">Stránka </w: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begin"/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instrText>PAGE</w:instrTex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separate"/>
            </w:r>
            <w:r w:rsidRPr="00956BA0">
              <w:rPr>
                <w:rFonts w:ascii="Segoe UI" w:hAnsi="Segoe UI" w:cs="Segoe UI"/>
                <w:b/>
                <w:bCs/>
                <w:szCs w:val="22"/>
                <w:lang w:val="cs-CZ"/>
              </w:rPr>
              <w:t>2</w: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end"/>
            </w:r>
            <w:r w:rsidRPr="00956BA0">
              <w:rPr>
                <w:rFonts w:ascii="Segoe UI" w:hAnsi="Segoe UI" w:cs="Segoe UI"/>
                <w:szCs w:val="22"/>
                <w:lang w:val="cs-CZ"/>
              </w:rPr>
              <w:t xml:space="preserve"> z </w: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begin"/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instrText>NUMPAGES</w:instrTex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separate"/>
            </w:r>
            <w:r w:rsidRPr="00956BA0">
              <w:rPr>
                <w:rFonts w:ascii="Segoe UI" w:hAnsi="Segoe UI" w:cs="Segoe UI"/>
                <w:b/>
                <w:bCs/>
                <w:szCs w:val="22"/>
                <w:lang w:val="cs-CZ"/>
              </w:rPr>
              <w:t>2</w:t>
            </w:r>
            <w:r w:rsidRPr="00956BA0">
              <w:rPr>
                <w:rFonts w:ascii="Segoe UI" w:hAnsi="Segoe UI" w:cs="Segoe U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79C2392" w14:textId="77777777" w:rsidR="00350365" w:rsidRPr="005F03C7" w:rsidRDefault="00350365">
    <w:pPr>
      <w:ind w:right="1"/>
      <w:jc w:val="right"/>
      <w:rPr>
        <w:rFonts w:ascii="Palatino Linotype" w:hAnsi="Palatino Linotype" w:cs="Arial"/>
        <w:color w:val="7A7A7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39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F1C697" w14:textId="77777777" w:rsidR="00350365" w:rsidRDefault="001B1481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C5DE9" w14:textId="77777777" w:rsidR="00350365" w:rsidRPr="0054626E" w:rsidRDefault="00350365">
    <w:pPr>
      <w:pStyle w:val="Zpat"/>
      <w:jc w:val="right"/>
      <w:rPr>
        <w:rFonts w:ascii="Segoe UI" w:hAnsi="Segoe UI" w:cs="Segoe U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96B8" w14:textId="77777777" w:rsidR="009662E5" w:rsidRDefault="009662E5" w:rsidP="003203A1">
      <w:r>
        <w:separator/>
      </w:r>
    </w:p>
  </w:footnote>
  <w:footnote w:type="continuationSeparator" w:id="0">
    <w:p w14:paraId="39BE71B7" w14:textId="77777777" w:rsidR="009662E5" w:rsidRDefault="009662E5" w:rsidP="0032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6599" w14:textId="112385CB" w:rsidR="00350365" w:rsidRPr="003203A1" w:rsidRDefault="003203A1" w:rsidP="003203A1">
    <w:pPr>
      <w:pStyle w:val="Seznamsodr"/>
      <w:numPr>
        <w:ilvl w:val="0"/>
        <w:numId w:val="0"/>
      </w:numPr>
      <w:suppressLineNumbers/>
      <w:jc w:val="right"/>
      <w:rPr>
        <w:rFonts w:ascii="Segoe UI" w:hAnsi="Segoe UI" w:cs="Segoe UI"/>
        <w:sz w:val="18"/>
      </w:rPr>
    </w:pPr>
    <w:r w:rsidRPr="003203A1">
      <w:rPr>
        <w:rFonts w:ascii="Segoe UI" w:hAnsi="Segoe UI" w:cs="Segoe UI"/>
        <w:sz w:val="18"/>
      </w:rPr>
      <w:t>MuMB-03923/2023/</w:t>
    </w:r>
    <w:proofErr w:type="spellStart"/>
    <w:r w:rsidRPr="003203A1">
      <w:rPr>
        <w:rFonts w:ascii="Segoe UI" w:hAnsi="Segoe UI" w:cs="Segoe UI"/>
        <w:sz w:val="18"/>
      </w:rPr>
      <w:t>VLa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5C3E" w14:textId="77777777" w:rsidR="00350365" w:rsidRDefault="001B1481" w:rsidP="00CE25AE">
    <w:pPr>
      <w:spacing w:line="276" w:lineRule="auto"/>
      <w:jc w:val="center"/>
      <w:rPr>
        <w:rFonts w:ascii="Segoe UI" w:hAnsi="Segoe UI" w:cs="Segoe UI"/>
        <w:b/>
        <w:szCs w:val="22"/>
        <w:u w:val="single"/>
      </w:rPr>
    </w:pPr>
    <w:r w:rsidRPr="00967893">
      <w:rPr>
        <w:rFonts w:ascii="Segoe UI" w:hAnsi="Segoe UI" w:cs="Segoe UI"/>
        <w:b/>
        <w:szCs w:val="22"/>
        <w:u w:val="single"/>
      </w:rPr>
      <w:t>P</w:t>
    </w:r>
    <w:r>
      <w:rPr>
        <w:rFonts w:ascii="Segoe UI" w:hAnsi="Segoe UI" w:cs="Segoe UI"/>
        <w:b/>
        <w:szCs w:val="22"/>
        <w:u w:val="single"/>
      </w:rPr>
      <w:t>říloha č. 1</w:t>
    </w:r>
    <w:r w:rsidRPr="00967893">
      <w:rPr>
        <w:rFonts w:ascii="Segoe UI" w:hAnsi="Segoe UI" w:cs="Segoe UI"/>
        <w:b/>
        <w:szCs w:val="22"/>
        <w:u w:val="single"/>
      </w:rPr>
      <w:t xml:space="preserve"> Zadávací dokumentace</w:t>
    </w:r>
    <w:r>
      <w:rPr>
        <w:rFonts w:ascii="Segoe UI" w:hAnsi="Segoe UI" w:cs="Segoe UI"/>
        <w:b/>
        <w:szCs w:val="22"/>
        <w:u w:val="single"/>
      </w:rPr>
      <w:t xml:space="preserve"> </w:t>
    </w:r>
  </w:p>
  <w:p w14:paraId="78CDB693" w14:textId="77777777" w:rsidR="00350365" w:rsidRPr="00915B95" w:rsidRDefault="001B1481" w:rsidP="00CE25AE">
    <w:pPr>
      <w:spacing w:line="276" w:lineRule="auto"/>
      <w:jc w:val="center"/>
      <w:rPr>
        <w:rFonts w:ascii="Segoe UI" w:hAnsi="Segoe UI" w:cs="Segoe UI"/>
        <w:b/>
        <w:szCs w:val="22"/>
        <w:u w:val="single"/>
      </w:rPr>
    </w:pPr>
    <w:r w:rsidRPr="00915B95">
      <w:rPr>
        <w:rFonts w:ascii="Segoe UI" w:hAnsi="Segoe UI" w:cs="Segoe UI"/>
        <w:b/>
        <w:szCs w:val="22"/>
        <w:u w:val="single"/>
      </w:rPr>
      <w:t>Závazný návrh obchodních podmínek – Rámcová dohoda</w:t>
    </w:r>
  </w:p>
  <w:p w14:paraId="06E20F94" w14:textId="77777777" w:rsidR="00350365" w:rsidRDefault="001B1481">
    <w:pPr>
      <w:pStyle w:val="Zhlav"/>
      <w:tabs>
        <w:tab w:val="clear" w:pos="4536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547"/>
    <w:multiLevelType w:val="hybridMultilevel"/>
    <w:tmpl w:val="BDEA30CC"/>
    <w:lvl w:ilvl="0" w:tplc="3356D0E6">
      <w:start w:val="1"/>
      <w:numFmt w:val="lowerLetter"/>
      <w:lvlText w:val="%1)"/>
      <w:lvlJc w:val="left"/>
      <w:pPr>
        <w:ind w:left="107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98C70ED"/>
    <w:multiLevelType w:val="hybridMultilevel"/>
    <w:tmpl w:val="023023EE"/>
    <w:lvl w:ilvl="0" w:tplc="3356D0E6">
      <w:start w:val="1"/>
      <w:numFmt w:val="lowerLetter"/>
      <w:lvlText w:val="%1)"/>
      <w:lvlJc w:val="left"/>
      <w:pPr>
        <w:ind w:left="216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B40"/>
    <w:multiLevelType w:val="hybridMultilevel"/>
    <w:tmpl w:val="2376E6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1164C12"/>
    <w:multiLevelType w:val="hybridMultilevel"/>
    <w:tmpl w:val="C776A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E19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56D0E6">
      <w:start w:val="1"/>
      <w:numFmt w:val="lowerLetter"/>
      <w:lvlText w:val="%3)"/>
      <w:lvlJc w:val="left"/>
      <w:pPr>
        <w:ind w:left="216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0403"/>
    <w:multiLevelType w:val="hybridMultilevel"/>
    <w:tmpl w:val="C776AE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77B0"/>
    <w:multiLevelType w:val="hybridMultilevel"/>
    <w:tmpl w:val="F1E0C606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B6B47BF"/>
    <w:multiLevelType w:val="hybridMultilevel"/>
    <w:tmpl w:val="F1E0C606"/>
    <w:lvl w:ilvl="0" w:tplc="7BAAA778">
      <w:start w:val="1"/>
      <w:numFmt w:val="lowerLetter"/>
      <w:lvlText w:val="%1)"/>
      <w:lvlJc w:val="left"/>
      <w:pPr>
        <w:ind w:left="1778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9620793"/>
    <w:multiLevelType w:val="multilevel"/>
    <w:tmpl w:val="15F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Segoe UI" w:hAnsi="Segoe UI" w:cs="Segoe UI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E665277"/>
    <w:multiLevelType w:val="hybridMultilevel"/>
    <w:tmpl w:val="BDA61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A2E75"/>
    <w:multiLevelType w:val="hybridMultilevel"/>
    <w:tmpl w:val="6978BD9C"/>
    <w:lvl w:ilvl="0" w:tplc="C6D6B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41F3A"/>
    <w:multiLevelType w:val="hybridMultilevel"/>
    <w:tmpl w:val="BDEA30C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ascii="Segoe UI" w:hAnsi="Segoe UI" w:cs="Segoe U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A6E59BB"/>
    <w:multiLevelType w:val="hybridMultilevel"/>
    <w:tmpl w:val="3F4EF55E"/>
    <w:lvl w:ilvl="0" w:tplc="5046FFC0">
      <w:start w:val="1"/>
      <w:numFmt w:val="bullet"/>
      <w:pStyle w:val="Seznamsodr"/>
      <w:lvlText w:val="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C104B7C"/>
    <w:multiLevelType w:val="multilevel"/>
    <w:tmpl w:val="B21EB042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Nadpis2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ascii="Tahoma" w:hAnsi="Tahom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E"/>
    <w:rsid w:val="001B1481"/>
    <w:rsid w:val="003203A1"/>
    <w:rsid w:val="00350365"/>
    <w:rsid w:val="0055179B"/>
    <w:rsid w:val="00580715"/>
    <w:rsid w:val="009662E5"/>
    <w:rsid w:val="00A04B5E"/>
    <w:rsid w:val="00A91F5A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BB58D"/>
  <w15:chartTrackingRefBased/>
  <w15:docId w15:val="{71D41776-4E46-4F8A-9BEC-9140970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3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(Kapitola)"/>
    <w:basedOn w:val="Normln"/>
    <w:next w:val="Normln"/>
    <w:link w:val="Nadpis1Char"/>
    <w:uiPriority w:val="99"/>
    <w:qFormat/>
    <w:rsid w:val="003203A1"/>
    <w:pPr>
      <w:numPr>
        <w:numId w:val="2"/>
      </w:numPr>
      <w:tabs>
        <w:tab w:val="decimal" w:pos="1134"/>
      </w:tabs>
      <w:spacing w:before="480" w:after="240"/>
      <w:outlineLvl w:val="0"/>
    </w:pPr>
    <w:rPr>
      <w:b/>
      <w:sz w:val="28"/>
      <w:u w:val="single"/>
      <w:lang w:val="x-none" w:eastAsia="x-none"/>
    </w:rPr>
  </w:style>
  <w:style w:type="paragraph" w:styleId="Nadpis2">
    <w:name w:val="heading 2"/>
    <w:aliases w:val="(Oddíl)"/>
    <w:basedOn w:val="Normln"/>
    <w:next w:val="Normln"/>
    <w:link w:val="Nadpis2Char"/>
    <w:uiPriority w:val="99"/>
    <w:qFormat/>
    <w:rsid w:val="003203A1"/>
    <w:pPr>
      <w:keepNext/>
      <w:numPr>
        <w:ilvl w:val="1"/>
        <w:numId w:val="2"/>
      </w:numPr>
      <w:spacing w:before="240" w:after="120"/>
      <w:outlineLvl w:val="1"/>
    </w:pPr>
    <w:rPr>
      <w:b/>
      <w:sz w:val="24"/>
      <w:u w:val="single"/>
      <w:lang w:val="x-none" w:eastAsia="x-none"/>
    </w:rPr>
  </w:style>
  <w:style w:type="paragraph" w:styleId="Nadpis3">
    <w:name w:val="heading 3"/>
    <w:aliases w:val="(Číslovaný odstavec)"/>
    <w:basedOn w:val="Normln"/>
    <w:next w:val="Normln"/>
    <w:link w:val="Nadpis3Char"/>
    <w:qFormat/>
    <w:rsid w:val="003203A1"/>
    <w:pPr>
      <w:keepNext/>
      <w:numPr>
        <w:ilvl w:val="2"/>
        <w:numId w:val="2"/>
      </w:numPr>
      <w:spacing w:before="120" w:after="60"/>
      <w:outlineLvl w:val="2"/>
    </w:pPr>
    <w:rPr>
      <w:b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3203A1"/>
    <w:pPr>
      <w:keepNext/>
      <w:outlineLvl w:val="4"/>
    </w:pPr>
    <w:rPr>
      <w:b/>
      <w:bCs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(Kapitola) Char"/>
    <w:basedOn w:val="Standardnpsmoodstavce"/>
    <w:link w:val="Nadpis1"/>
    <w:uiPriority w:val="99"/>
    <w:rsid w:val="003203A1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2Char">
    <w:name w:val="Nadpis 2 Char"/>
    <w:aliases w:val="(Oddíl) Char"/>
    <w:basedOn w:val="Standardnpsmoodstavce"/>
    <w:link w:val="Nadpis2"/>
    <w:uiPriority w:val="99"/>
    <w:rsid w:val="003203A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dpis3Char">
    <w:name w:val="Nadpis 3 Char"/>
    <w:aliases w:val="(Číslovaný odstavec) Char"/>
    <w:basedOn w:val="Standardnpsmoodstavce"/>
    <w:link w:val="Nadpis3"/>
    <w:rsid w:val="003203A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3203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rsid w:val="003203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3203A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3203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3A1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eznamsodr">
    <w:name w:val="Seznam s odr"/>
    <w:rsid w:val="003203A1"/>
    <w:pPr>
      <w:widowControl w:val="0"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rsid w:val="003203A1"/>
    <w:rPr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3203A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1">
    <w:name w:val="Základní text Char1"/>
    <w:link w:val="Zkladntext"/>
    <w:rsid w:val="003203A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203A1"/>
    <w:pPr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paragraph" w:customStyle="1" w:styleId="Import3">
    <w:name w:val="Import 3"/>
    <w:basedOn w:val="Normln"/>
    <w:rsid w:val="003203A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jc w:val="left"/>
    </w:pPr>
    <w:rPr>
      <w:rFonts w:ascii="Courier New" w:hAnsi="Courier New"/>
      <w:sz w:val="24"/>
    </w:rPr>
  </w:style>
  <w:style w:type="paragraph" w:customStyle="1" w:styleId="Import1">
    <w:name w:val="Import 1"/>
    <w:basedOn w:val="Normln"/>
    <w:rsid w:val="003203A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600"/>
      <w:jc w:val="left"/>
    </w:pPr>
    <w:rPr>
      <w:rFonts w:ascii="Courier New" w:hAnsi="Courier New"/>
      <w:sz w:val="24"/>
    </w:rPr>
  </w:style>
  <w:style w:type="character" w:styleId="Siln">
    <w:name w:val="Strong"/>
    <w:uiPriority w:val="22"/>
    <w:qFormat/>
    <w:rsid w:val="003203A1"/>
    <w:rPr>
      <w:b/>
      <w:bCs/>
    </w:rPr>
  </w:style>
  <w:style w:type="paragraph" w:customStyle="1" w:styleId="slolnku">
    <w:name w:val="Číslo článku"/>
    <w:basedOn w:val="Normln"/>
    <w:next w:val="Normln"/>
    <w:rsid w:val="003203A1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3203A1"/>
    <w:pPr>
      <w:numPr>
        <w:ilvl w:val="1"/>
        <w:numId w:val="5"/>
      </w:numPr>
      <w:tabs>
        <w:tab w:val="left" w:pos="0"/>
        <w:tab w:val="left" w:pos="284"/>
      </w:tabs>
      <w:spacing w:before="80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3203A1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3203A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203A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2953</Words>
  <Characters>17427</Characters>
  <Application>Microsoft Office Word</Application>
  <DocSecurity>4</DocSecurity>
  <Lines>145</Lines>
  <Paragraphs>40</Paragraphs>
  <ScaleCrop>false</ScaleCrop>
  <Company>Muzeum města Brna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Lavingrová, Veronika</dc:creator>
  <cp:keywords/>
  <dc:description/>
  <cp:lastModifiedBy>Lavingrová, Veronika</cp:lastModifiedBy>
  <cp:revision>2</cp:revision>
  <cp:lastPrinted>2023-11-10T12:50:00Z</cp:lastPrinted>
  <dcterms:created xsi:type="dcterms:W3CDTF">2023-11-30T08:44:00Z</dcterms:created>
  <dcterms:modified xsi:type="dcterms:W3CDTF">2023-11-30T08:44:00Z</dcterms:modified>
</cp:coreProperties>
</file>