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0"/>
        <w:gridCol w:w="40"/>
        <w:gridCol w:w="140"/>
        <w:gridCol w:w="60"/>
        <w:gridCol w:w="660"/>
        <w:gridCol w:w="500"/>
        <w:gridCol w:w="260"/>
        <w:gridCol w:w="480"/>
        <w:gridCol w:w="380"/>
        <w:gridCol w:w="240"/>
        <w:gridCol w:w="240"/>
        <w:gridCol w:w="400"/>
        <w:gridCol w:w="240"/>
        <w:gridCol w:w="320"/>
        <w:gridCol w:w="80"/>
        <w:gridCol w:w="180"/>
        <w:gridCol w:w="520"/>
        <w:gridCol w:w="140"/>
        <w:gridCol w:w="60"/>
        <w:gridCol w:w="400"/>
        <w:gridCol w:w="60"/>
        <w:gridCol w:w="180"/>
        <w:gridCol w:w="1300"/>
        <w:gridCol w:w="860"/>
        <w:gridCol w:w="1220"/>
        <w:gridCol w:w="100"/>
        <w:gridCol w:w="40"/>
        <w:gridCol w:w="1620"/>
      </w:tblGrid>
      <w:tr w:rsidR="007553EB">
        <w:trPr>
          <w:trHeight w:hRule="exact" w:val="7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SMLOUVA O VÝPŮJČCE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č. 472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5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Česká republika – Národní muzeum v přírodě, příspěvková organizace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Valašské muzeum v přírodě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Bc. Jindřich Ondruš, generální ředitel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Palackého 147, 756 61 Rožnov pod Radhoštěm 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00098604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t xml:space="preserve">(dále jen </w:t>
            </w: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t>na straně jedné)</w:t>
            </w: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Muzeum Beskyd Frýdek-Místek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zastoupené: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Mgr. Karin Vitásková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adresa/sídlo/místo podnikání:</w:t>
            </w:r>
          </w:p>
        </w:tc>
        <w:tc>
          <w:tcPr>
            <w:tcW w:w="60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Hluboká 66, 738 01 Frýdek-Místek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r.č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./IČ:</w:t>
            </w:r>
          </w:p>
        </w:tc>
        <w:tc>
          <w:tcPr>
            <w:tcW w:w="76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00095630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t xml:space="preserve">(dále jen </w:t>
            </w:r>
          </w:p>
        </w:tc>
        <w:tc>
          <w:tcPr>
            <w:tcW w:w="13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výpůjčitel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“</w:t>
            </w:r>
          </w:p>
        </w:tc>
        <w:tc>
          <w:tcPr>
            <w:tcW w:w="28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t>na straně druhé)</w:t>
            </w: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9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uzavírají níže uvedeného dne, měsíce a roku v souladu 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§ 2193 a násl. a zákona č. 89/2012 Sb. (Občanský zákoník) v platném znění a zákona č. 122/2000 Sb.,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muzejních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sbírkách tuto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5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Smlouvu o výpůjčce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9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touto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smlouvou  přenechává  vypůjčiteli  za podmínek  níže  uvedených  nezuživatelné věci ze sbírkových předmětů, jejichž seznam je přílohou č. 1 této smlouvy (dále jen “věc“) a zavazuje se mu umožnit její bezplatné dočasné užívání.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Účel výpůjčky:</w:t>
            </w:r>
          </w:p>
        </w:tc>
        <w:tc>
          <w:tcPr>
            <w:tcW w:w="74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výstava Betlémy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6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Věc zůstává po celou dobu výpůjčky ve vlastnictví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smí jí být použito jen k účelu uvedenému v čl. I. této smlouvy.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III.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0" w:type="dxa"/>
            <w:gridSpan w:val="5"/>
          </w:tcPr>
          <w:p w:rsidR="007553EB" w:rsidRDefault="007553EB">
            <w:pPr>
              <w:pStyle w:val="EMPTYCELLSTYLE"/>
            </w:pPr>
          </w:p>
        </w:tc>
        <w:tc>
          <w:tcPr>
            <w:tcW w:w="2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8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8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7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nebudou na sbírkových předmětech prováděny žádné změny a úpravy.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 případě poškození může vypůjčitel přenechat vypůjčenou věc k opravě škody dalšímu subjektu – restaurátorovi, a to po předchozím písemném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souhlasu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dobu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držení sbírkového předmětu tímto restaurátorem zůstává odpovědnost stávajícího vypůjčitele dle čl. IV. této smlouvy nedotčena.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18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je povinen písemně oznámit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 předáním díla restaurátorovi jeho jméno, bydliště a místo, kde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budou  restaurátorské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práce prováděny.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Rovněž  je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povinen předat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 odsouhlasení restaurátorský záměr a umožnit mu dohled nad prováděním restaurátorských prací.</w:t>
            </w:r>
          </w:p>
        </w:tc>
        <w:tc>
          <w:tcPr>
            <w:tcW w:w="1660" w:type="dxa"/>
            <w:gridSpan w:val="2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720"/>
        </w:trPr>
        <w:tc>
          <w:tcPr>
            <w:tcW w:w="1180" w:type="dxa"/>
          </w:tcPr>
          <w:p w:rsidR="007553EB" w:rsidRDefault="007553EB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IV.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Vypůjčitel se zavazuje, že splní tyto podmínky výpůjčky: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16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Vypůjčenou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použije  jen  k  účelu  uvedenému  v  čl. I této smlouvy. S vypůjčenými předměty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jakýmkoliv způsobem disponováno, zejména nebudou přemístěny nebo dále půjčovány s výjimkou restaurování dle čl. III. této smlouvy.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86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  celou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dobu  výpůjčky zajistí  ochranu  a  bezpečnost vypůjčených předmětů včetně dodržení odpovídajících klimatických podmínek. Vypůjčitel prohlašuje, že nevyžaduje poučení, jak věc užívat, neboť se jedná o pravidla obecně známá a není toho zapotřebí.</w:t>
            </w: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2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Vypůjčená  věc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je  pojištěna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avšak  vypůjčitel  bude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odpovídat za jakékoliv poškození, zničení nebo ztrátu vypůjčené věci, ať k tomu dojde jakýmkoliv způsobem, a to až do výše pojistné ceny věci od okamžiku jejího převzetí do okamžiku jejího vrácení.</w:t>
            </w: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58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 na své náklady a nebezpečí přepravu věci z místa jeho současného umístění až do prostor určených vypůjčitelem a zpět.</w:t>
            </w: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Nese obvyklé náklady s vypůjčením věci.</w:t>
            </w: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6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Zajistí, že věc nebude bez písemného souhlasu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fotografována, filmována nebo jinak reprodukována.</w:t>
            </w: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Jiné podmínky výpůjčky:</w:t>
            </w: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obvyklé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6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má právo a vypůjčitel je povinen umožnit kontrolu věci, zejména z pohledu</w:t>
            </w:r>
            <w:r>
              <w:rPr>
                <w:rFonts w:ascii="Times New Roman" w:eastAsia="Times New Roman" w:hAnsi="Times New Roman" w:cs="Times New Roman"/>
              </w:rPr>
              <w:br/>
              <w:t>dodržení účelu výpůjčky, dodržení klimatických podmínek, stavu věci.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     Doba výpůjčky se sjednává na dobu určitou, a to ode dne protokolárního předání a převzetí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věci  do</w:t>
            </w:r>
            <w:proofErr w:type="gramEnd"/>
          </w:p>
        </w:tc>
        <w:tc>
          <w:tcPr>
            <w:tcW w:w="816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31.1.2024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2500" w:type="dxa"/>
            <w:gridSpan w:val="7"/>
          </w:tcPr>
          <w:p w:rsidR="007553EB" w:rsidRDefault="007553EB">
            <w:pPr>
              <w:pStyle w:val="EMPTYCELLSTYLE"/>
            </w:pPr>
          </w:p>
        </w:tc>
        <w:tc>
          <w:tcPr>
            <w:tcW w:w="5660" w:type="dxa"/>
            <w:gridSpan w:val="14"/>
          </w:tcPr>
          <w:p w:rsidR="007553EB" w:rsidRDefault="007553EB">
            <w:pPr>
              <w:pStyle w:val="EMPTYCELLSTYLE"/>
            </w:pP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6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906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Výpůjčka může být ukončena: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1) Dohodou smluvních stran;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2) Uplynutím sjednané doby výpůjčky;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     3)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může požadovat okamžité vrácení vypůjčeného předmětu,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zejména jestliže vypůjčitel neužívá vypůjčený předmět řádně nebo jestliže ho užívá v rozporu s účelem, ke kterému byl předmět vypůjčen, příp. poruší některou z dohodnutých podmínek této smlouvy nebo potřebuje-li vypůjčitel věc nevyhnutelně dříve z důvodu, který nemohl při uzavření smlouvy předvídat. Ke dni ukončení výpůjčky je vypůjčitel povinen věc protokolárně vrátit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 sídle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ve stavu, v jakém ji převzal s přihlédnutím k obvyklému opotřebení. Bude-li vypůjčitel v prodlení s odevzdáním předmětu výpůjčky, může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vypůjčiteli účtovat smluvní pokutu za každý den prodlení ve výši 100,- Kč, i když prodlení nezavinil.</w:t>
            </w:r>
          </w:p>
        </w:tc>
        <w:tc>
          <w:tcPr>
            <w:tcW w:w="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620" w:type="dxa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720"/>
        </w:trPr>
        <w:tc>
          <w:tcPr>
            <w:tcW w:w="1180" w:type="dxa"/>
          </w:tcPr>
          <w:p w:rsidR="007553EB" w:rsidRDefault="007553EB">
            <w:pPr>
              <w:pStyle w:val="EMPTYCELLSTYLE"/>
              <w:pageBreakBefore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VII.</w:t>
            </w: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51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 Práva a povinnosti smluvních stran, které nejsou touto smlouvou výslovně upraveny, se řídí platnými obecně závaznými předpisy, zejména zákonem č. 89/2012 Sb. (Občanský zákoník) v platném znění.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Veškerá  práva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vypůjčitele musí být uplatněna nejpozději do tří měsíců od vrácení věci, jinak je soud nepřizná, namítne-li druhá strana opožděné uplatnění práva.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Veškeré  změny  a  doplňky  této smlouvy  se  sjednávají písemně formou číselně označovaných dodatků odsouhlasených a podepsaných oběma smluvními stranami. Pokud by některé jednání v této smlouvě mělo být neplatné, nemá to vliv na platnost ostatních ustanovení této smlouvy.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Neplatná  ustanovení  smlouvy  jsou  v  takovém  případě  nahrazena  ustanoveními příslušného zákona.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 smlouva  je  vyhotovena ve  2  stejnopisech, z nichž po jednom obdrží každá ze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Tato smlouva nabývá platnosti a účinnosti podpisem smluvních stran.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    Účastníci  této  smlouvy  prohlašují,  že si tuto smlouvu před jejím podpisem přečetli, že byla uzavřena po vzájemném projednání, podle jejich pravé a svobodné vůle, určitě, vážně a srozumitelně.</w:t>
            </w: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6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22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 Rožnově pod Radhoštěm dne </w:t>
            </w:r>
            <w:r w:rsidR="00D81F85">
              <w:rPr>
                <w:rFonts w:ascii="Times New Roman" w:eastAsia="Times New Roman" w:hAnsi="Times New Roman" w:cs="Times New Roman"/>
              </w:rPr>
              <w:t>13.11.2023</w:t>
            </w: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 xml:space="preserve">V....................................... dne </w:t>
            </w:r>
            <w:r w:rsidR="00D81F85">
              <w:rPr>
                <w:rFonts w:ascii="Times New Roman" w:eastAsia="Times New Roman" w:hAnsi="Times New Roman" w:cs="Times New Roman"/>
              </w:rPr>
              <w:t>13.11.2023</w:t>
            </w:r>
            <w:bookmarkStart w:id="0" w:name="_GoBack"/>
            <w:bookmarkEnd w:id="0"/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8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1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Půjčitel</w:t>
            </w:r>
            <w:proofErr w:type="spellEnd"/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2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Výpůjčitel</w:t>
            </w:r>
            <w:proofErr w:type="spellEnd"/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8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4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Národní muzeum v přírodě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Valašské muzeum v přírodě</w:t>
            </w: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>Muzeum Beskyd Frýdek-Místek</w:t>
            </w: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8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404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14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000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000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3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</w:rPr>
              <w:t>Ing. Jindřich Ondruš, generální ředitel</w:t>
            </w: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6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6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0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BE4D61">
            <w:pPr>
              <w:pStyle w:val="defaul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Doložka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půjčitele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340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252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  <w:tr w:rsidR="007553EB">
        <w:trPr>
          <w:trHeight w:hRule="exact" w:val="40"/>
        </w:trPr>
        <w:tc>
          <w:tcPr>
            <w:tcW w:w="1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0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  <w:gridSpan w:val="3"/>
          </w:tcPr>
          <w:p w:rsidR="007553EB" w:rsidRDefault="007553EB">
            <w:pPr>
              <w:pStyle w:val="EMPTYCELLSTYLE"/>
            </w:pPr>
          </w:p>
        </w:tc>
        <w:tc>
          <w:tcPr>
            <w:tcW w:w="640" w:type="dxa"/>
            <w:gridSpan w:val="2"/>
          </w:tcPr>
          <w:p w:rsidR="007553EB" w:rsidRDefault="007553EB">
            <w:pPr>
              <w:pStyle w:val="EMPTYCELLSTYLE"/>
            </w:pPr>
          </w:p>
        </w:tc>
        <w:tc>
          <w:tcPr>
            <w:tcW w:w="3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8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5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4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940" w:type="dxa"/>
            <w:gridSpan w:val="4"/>
          </w:tcPr>
          <w:p w:rsidR="007553EB" w:rsidRDefault="007553EB">
            <w:pPr>
              <w:pStyle w:val="EMPTYCELLSTYLE"/>
            </w:pPr>
          </w:p>
        </w:tc>
        <w:tc>
          <w:tcPr>
            <w:tcW w:w="86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220" w:type="dxa"/>
          </w:tcPr>
          <w:p w:rsidR="007553EB" w:rsidRDefault="007553EB">
            <w:pPr>
              <w:pStyle w:val="EMPTYCELLSTYLE"/>
            </w:pPr>
          </w:p>
        </w:tc>
        <w:tc>
          <w:tcPr>
            <w:tcW w:w="1760" w:type="dxa"/>
            <w:gridSpan w:val="3"/>
          </w:tcPr>
          <w:p w:rsidR="007553EB" w:rsidRDefault="007553EB">
            <w:pPr>
              <w:pStyle w:val="EMPTYCELLSTYLE"/>
            </w:pPr>
          </w:p>
        </w:tc>
      </w:tr>
    </w:tbl>
    <w:p w:rsidR="00564CEE" w:rsidRDefault="00564CEE"/>
    <w:p w:rsidR="00BE4D61" w:rsidRDefault="00BE4D61"/>
    <w:p w:rsidR="00BE4D61" w:rsidRDefault="00BE4D61"/>
    <w:p w:rsidR="00BE4D61" w:rsidRDefault="00BE4D61"/>
    <w:p w:rsidR="00BE4D61" w:rsidRDefault="00BE4D61"/>
    <w:p w:rsidR="00BE4D61" w:rsidRDefault="00BE4D61"/>
    <w:p w:rsidR="00BE4D61" w:rsidRDefault="00BE4D61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120"/>
        <w:gridCol w:w="700"/>
        <w:gridCol w:w="80"/>
        <w:gridCol w:w="120"/>
        <w:gridCol w:w="40"/>
        <w:gridCol w:w="260"/>
        <w:gridCol w:w="80"/>
        <w:gridCol w:w="620"/>
        <w:gridCol w:w="240"/>
        <w:gridCol w:w="240"/>
        <w:gridCol w:w="140"/>
        <w:gridCol w:w="100"/>
        <w:gridCol w:w="500"/>
        <w:gridCol w:w="1540"/>
        <w:gridCol w:w="740"/>
        <w:gridCol w:w="80"/>
        <w:gridCol w:w="260"/>
        <w:gridCol w:w="520"/>
        <w:gridCol w:w="60"/>
        <w:gridCol w:w="740"/>
        <w:gridCol w:w="480"/>
        <w:gridCol w:w="200"/>
        <w:gridCol w:w="60"/>
        <w:gridCol w:w="1420"/>
        <w:gridCol w:w="120"/>
        <w:gridCol w:w="1340"/>
        <w:gridCol w:w="80"/>
        <w:gridCol w:w="20"/>
        <w:gridCol w:w="20"/>
        <w:gridCol w:w="80"/>
      </w:tblGrid>
      <w:tr w:rsidR="00BE4D61" w:rsidTr="00BE4D61">
        <w:trPr>
          <w:gridAfter w:val="4"/>
          <w:wAfter w:w="200" w:type="dxa"/>
          <w:trHeight w:hRule="exact" w:val="68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80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  <w:jc w:val="center"/>
            </w:pPr>
            <w:r>
              <w:rPr>
                <w:b/>
                <w:sz w:val="28"/>
              </w:rPr>
              <w:t>Příloha č. 1 ke smlouvě č. 472</w:t>
            </w:r>
          </w:p>
        </w:tc>
      </w:tr>
      <w:tr w:rsidR="00BE4D61" w:rsidTr="00BE4D61">
        <w:trPr>
          <w:gridAfter w:val="4"/>
          <w:wAfter w:w="200" w:type="dxa"/>
          <w:trHeight w:hRule="exact" w:val="5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1"/>
          <w:wAfter w:w="40" w:type="dxa"/>
          <w:trHeight w:hRule="exact" w:val="34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 xml:space="preserve">Vypůjčitel potvrzuje, že přebírá od </w:t>
            </w:r>
            <w:proofErr w:type="spellStart"/>
            <w:r>
              <w:t>půjčitele</w:t>
            </w:r>
            <w:proofErr w:type="spellEnd"/>
            <w:r>
              <w:t xml:space="preserve"> tyto sbírkové předměty, fotografie, negativy, archiválie k účelu:</w:t>
            </w:r>
          </w:p>
        </w:tc>
      </w:tr>
      <w:tr w:rsidR="00BE4D61" w:rsidTr="00BE4D61">
        <w:trPr>
          <w:gridAfter w:val="1"/>
          <w:wAfter w:w="40" w:type="dxa"/>
          <w:trHeight w:hRule="exact" w:val="34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8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výstava Betlémy</w:t>
            </w:r>
          </w:p>
        </w:tc>
      </w:tr>
      <w:tr w:rsidR="00BE4D61" w:rsidTr="00BE4D61">
        <w:trPr>
          <w:gridAfter w:val="4"/>
          <w:wAfter w:w="200" w:type="dxa"/>
          <w:trHeight w:hRule="exact" w:val="30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Poř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inv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cena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měna</w:t>
            </w:r>
          </w:p>
        </w:tc>
      </w:tr>
      <w:tr w:rsidR="00BE4D61" w:rsidTr="00BE4D61">
        <w:trPr>
          <w:gridAfter w:val="4"/>
          <w:wAfter w:w="200" w:type="dxa"/>
          <w:trHeight w:hRule="exact" w:val="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7976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Landsfeld</w:t>
            </w:r>
            <w:proofErr w:type="spellEnd"/>
            <w:r>
              <w:rPr>
                <w:sz w:val="20"/>
              </w:rPr>
              <w:t>: sv. Josef, P. Maria a Ježíšek na dlouhé lávce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7977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muž nesoucí v náručí dříví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7978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muž nesoucí kachli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7979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muž nesoucí kachli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7980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muž nesoucí kachli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7981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lavička, na ní 4 kachle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7982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 xml:space="preserve">: lavička, na </w:t>
            </w:r>
            <w:proofErr w:type="gramStart"/>
            <w:r>
              <w:rPr>
                <w:sz w:val="20"/>
              </w:rPr>
              <w:t>ní  2</w:t>
            </w:r>
            <w:proofErr w:type="gramEnd"/>
            <w:r>
              <w:rPr>
                <w:sz w:val="20"/>
              </w:rPr>
              <w:t xml:space="preserve"> kachle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7983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fajáns - H. </w:t>
            </w:r>
            <w:proofErr w:type="spellStart"/>
            <w:r>
              <w:rPr>
                <w:sz w:val="20"/>
              </w:rPr>
              <w:t>Lansfeld</w:t>
            </w:r>
            <w:proofErr w:type="spellEnd"/>
            <w:r>
              <w:rPr>
                <w:sz w:val="20"/>
              </w:rPr>
              <w:t>: kamna kachlová, nahoře ovečka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64894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proofErr w:type="spellStart"/>
            <w:r>
              <w:rPr>
                <w:sz w:val="20"/>
              </w:rPr>
              <w:t>betlem</w:t>
            </w:r>
            <w:proofErr w:type="spellEnd"/>
            <w:r>
              <w:rPr>
                <w:sz w:val="20"/>
              </w:rPr>
              <w:t xml:space="preserve"> vlněný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17407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Panna Maria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17408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sv. Josef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17409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v bílé zástěře, přes rameno nese dar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žena nese džber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zbrojnoš s kopím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mnich s knihou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myslivec s puškou nese zabitého srnce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bosý muž hraje na kolovrátek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mladý muž s holí nese košík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bosý kráčející muž s tlumokem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17418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muž se vztaženýma rukama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-bosý muž nese košík s ptáky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kráčející žena nese vánočku a košík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- muž klečící na jednom </w:t>
            </w:r>
            <w:proofErr w:type="gramStart"/>
            <w:r>
              <w:rPr>
                <w:sz w:val="20"/>
              </w:rPr>
              <w:t>koleně  a</w:t>
            </w:r>
            <w:proofErr w:type="gramEnd"/>
            <w:r>
              <w:rPr>
                <w:sz w:val="20"/>
              </w:rPr>
              <w:t xml:space="preserve"> drží košík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v bílém šatě - pekař ?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sedící muž s holí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17429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muž, před ním ovečka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žena nese košík s květinami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žena se džbánem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žena nesoucí na hlavě koš s ovocem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kráčející muž v červené vestě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18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38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0"/>
        </w:trPr>
        <w:tc>
          <w:tcPr>
            <w:tcW w:w="3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  <w:jc w:val="right"/>
            </w:pPr>
            <w:r>
              <w:rPr>
                <w:b/>
              </w:rPr>
              <w:t>Strana 1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</w:pPr>
            <w:r>
              <w:rPr>
                <w:b/>
              </w:rPr>
              <w:t xml:space="preserve"> 3</w:t>
            </w: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4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Poř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inv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cena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měna</w:t>
            </w:r>
          </w:p>
        </w:tc>
      </w:tr>
      <w:tr w:rsidR="00BE4D61" w:rsidTr="00BE4D61">
        <w:trPr>
          <w:gridAfter w:val="3"/>
          <w:wAfter w:w="120" w:type="dxa"/>
          <w:trHeight w:hRule="exact" w:val="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kráčející muž se zdviženou rukou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17439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bosý muž, obě ruce má pozdviženy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17440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sedící muž hraje na dudy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17441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ležící muž s trumpetou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17442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muž sklánějící se hluboko vpravo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17446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s krosnou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17448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 muž se vztaženou pravou rukou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kráčející muž s nůší na zádech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vezoucí trakař s nákladem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- 2 starci s holemi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s holí troubí na roh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muž hrající na píšťalu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17459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zbrojnoš s kopím a šavlí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17461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kráčející s mečem za pasem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17462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slon se sedícím černochem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17463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sedící na velbloudu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17464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muž vede dvouhrbého velblouda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17465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osel se </w:t>
            </w:r>
            <w:proofErr w:type="gramStart"/>
            <w:r>
              <w:rPr>
                <w:sz w:val="20"/>
              </w:rPr>
              <w:t>dvěma  koši</w:t>
            </w:r>
            <w:proofErr w:type="gramEnd"/>
            <w:r>
              <w:rPr>
                <w:sz w:val="20"/>
              </w:rPr>
              <w:t xml:space="preserve"> s květinami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3500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49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ovečka na svahu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beran se zahnutými rohy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17476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 s mírně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17489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.-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3"/>
          <w:wAfter w:w="120" w:type="dxa"/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38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4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</w:tcPr>
          <w:p w:rsidR="00BE4D61" w:rsidRDefault="00BE4D61">
            <w:pPr>
              <w:pStyle w:val="EMPTYCELLSTYLE"/>
            </w:pPr>
          </w:p>
        </w:tc>
        <w:tc>
          <w:tcPr>
            <w:tcW w:w="2280" w:type="dxa"/>
            <w:gridSpan w:val="4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  <w:jc w:val="right"/>
            </w:pPr>
            <w:r>
              <w:rPr>
                <w:b/>
              </w:rPr>
              <w:t>Strana 2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</w:pPr>
            <w:r>
              <w:rPr>
                <w:b/>
              </w:rPr>
              <w:t xml:space="preserve"> 3</w:t>
            </w:r>
          </w:p>
        </w:tc>
        <w:tc>
          <w:tcPr>
            <w:tcW w:w="6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48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  <w:gridSpan w:val="2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Poř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proofErr w:type="spellStart"/>
            <w:r>
              <w:rPr>
                <w:sz w:val="20"/>
              </w:rPr>
              <w:t>inv</w:t>
            </w:r>
            <w:proofErr w:type="spellEnd"/>
            <w:r>
              <w:rPr>
                <w:sz w:val="20"/>
              </w:rPr>
              <w:t>. č.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název předmětu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stav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cena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label"/>
            </w:pPr>
            <w:r>
              <w:rPr>
                <w:sz w:val="20"/>
              </w:rPr>
              <w:t>měna</w:t>
            </w:r>
          </w:p>
        </w:tc>
      </w:tr>
      <w:tr w:rsidR="00BE4D61" w:rsidTr="00BE4D61">
        <w:trPr>
          <w:gridAfter w:val="4"/>
          <w:wAfter w:w="200" w:type="dxa"/>
          <w:trHeight w:hRule="exact" w:val="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3"/>
          <w:wAfter w:w="12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0760" w:type="dxa"/>
            <w:gridSpan w:val="2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17498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69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17501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stojící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17502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ovce se skloněnou hlavou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17505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17506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figurka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>- ležící ovce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- 4 obloukové vchody a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- 5 obloukových oken a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17519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- 3 oblouková okna a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vchod obloukový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vchod obloukový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brána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17518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- 8 obloukových oken a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2000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brána oblouková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81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17510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součást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studna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82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- 4 oblouková okna a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17516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vchod obloukový a schody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700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84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17522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- 2 sloupky, 4 okna, vchod, kopule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85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17511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součást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- studna dřevěná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500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86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věžička  s cimbuřím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87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17513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- 4 oblouková okna a schody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88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17525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věž, 8hranná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2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89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17524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věž, 6hranná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90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17527</w:t>
            </w:r>
          </w:p>
        </w:tc>
        <w:tc>
          <w:tcPr>
            <w:tcW w:w="3940" w:type="dxa"/>
            <w:gridSpan w:val="9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 xml:space="preserve">architektura dřevěná z </w:t>
            </w:r>
            <w:proofErr w:type="spellStart"/>
            <w:r>
              <w:rPr>
                <w:sz w:val="20"/>
              </w:rPr>
              <w:t>betlema</w:t>
            </w:r>
            <w:proofErr w:type="spellEnd"/>
            <w:r>
              <w:rPr>
                <w:sz w:val="20"/>
              </w:rPr>
              <w:t xml:space="preserve">  - 4 sloupky na zdi, 2 jesle</w:t>
            </w:r>
          </w:p>
        </w:tc>
        <w:tc>
          <w:tcPr>
            <w:tcW w:w="1420" w:type="dxa"/>
            <w:gridSpan w:val="3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dobrý</w:t>
            </w:r>
          </w:p>
        </w:tc>
        <w:tc>
          <w:tcPr>
            <w:tcW w:w="1480" w:type="dxa"/>
            <w:gridSpan w:val="2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1000</w:t>
            </w: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00" w:type="dxa"/>
            <w:gridSpan w:val="5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E4D61" w:rsidRDefault="00BE4D61">
            <w:pPr>
              <w:pStyle w:val="value"/>
            </w:pPr>
            <w:r>
              <w:rPr>
                <w:sz w:val="20"/>
              </w:rPr>
              <w:t>Kč</w:t>
            </w:r>
          </w:p>
        </w:tc>
      </w:tr>
      <w:tr w:rsidR="00BE4D61" w:rsidTr="00BE4D61">
        <w:trPr>
          <w:gridAfter w:val="4"/>
          <w:wAfter w:w="200" w:type="dxa"/>
          <w:trHeight w:hRule="exact" w:val="2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2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1"/>
          <w:wAfter w:w="4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26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Předměty zapůjčeny dne:</w:t>
            </w:r>
          </w:p>
        </w:tc>
        <w:tc>
          <w:tcPr>
            <w:tcW w:w="2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15.11.2023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Předal/a za VMP:</w:t>
            </w:r>
          </w:p>
        </w:tc>
        <w:tc>
          <w:tcPr>
            <w:tcW w:w="32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Kučerová</w:t>
            </w:r>
          </w:p>
        </w:tc>
      </w:tr>
      <w:tr w:rsidR="00BE4D61" w:rsidTr="00BE4D61">
        <w:trPr>
          <w:gridAfter w:val="4"/>
          <w:wAfter w:w="20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Místo:</w:t>
            </w: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4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Frenštát pod Radhoštěm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2"/>
          <w:wAfter w:w="8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Převzal/a:</w:t>
            </w: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OP:</w:t>
            </w:r>
          </w:p>
        </w:tc>
        <w:tc>
          <w:tcPr>
            <w:tcW w:w="32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</w:tr>
      <w:tr w:rsidR="00BE4D61" w:rsidTr="00BE4D61">
        <w:trPr>
          <w:gridAfter w:val="4"/>
          <w:wAfter w:w="200" w:type="dxa"/>
          <w:trHeight w:hRule="exact" w:val="46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razítko, podpis</w:t>
            </w: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38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 xml:space="preserve">Číslo pojistné </w:t>
            </w:r>
            <w:proofErr w:type="spellStart"/>
            <w:r>
              <w:t>sml</w:t>
            </w:r>
            <w:proofErr w:type="spellEnd"/>
            <w:r>
              <w:t>.:</w:t>
            </w:r>
          </w:p>
        </w:tc>
        <w:tc>
          <w:tcPr>
            <w:tcW w:w="35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Předměty vráceny dne:</w:t>
            </w:r>
          </w:p>
        </w:tc>
        <w:tc>
          <w:tcPr>
            <w:tcW w:w="28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Převzal/a za VMP:</w:t>
            </w:r>
          </w:p>
        </w:tc>
        <w:tc>
          <w:tcPr>
            <w:tcW w:w="28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</w:tr>
      <w:tr w:rsidR="00BE4D61" w:rsidTr="00BE4D61">
        <w:trPr>
          <w:gridAfter w:val="4"/>
          <w:wAfter w:w="200" w:type="dxa"/>
          <w:trHeight w:hRule="exact" w:val="34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21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E4D61" w:rsidRDefault="00BE4D61">
            <w:pPr>
              <w:pStyle w:val="default"/>
            </w:pPr>
            <w:r>
              <w:t>Zjištěné nedostatky:</w:t>
            </w:r>
          </w:p>
        </w:tc>
        <w:tc>
          <w:tcPr>
            <w:tcW w:w="85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4D61" w:rsidRDefault="00BE4D61">
            <w:pPr>
              <w:pStyle w:val="default"/>
            </w:pPr>
          </w:p>
        </w:tc>
      </w:tr>
      <w:tr w:rsidR="00BE4D61" w:rsidTr="00BE4D61">
        <w:trPr>
          <w:gridAfter w:val="4"/>
          <w:wAfter w:w="200" w:type="dxa"/>
          <w:trHeight w:hRule="exact" w:val="16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7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  <w:tr w:rsidR="00BE4D61" w:rsidTr="00BE4D61">
        <w:trPr>
          <w:gridAfter w:val="4"/>
          <w:wAfter w:w="200" w:type="dxa"/>
          <w:trHeight w:hRule="exact" w:val="400"/>
        </w:trPr>
        <w:tc>
          <w:tcPr>
            <w:tcW w:w="500" w:type="dxa"/>
            <w:gridSpan w:val="2"/>
          </w:tcPr>
          <w:p w:rsidR="00BE4D61" w:rsidRDefault="00BE4D61">
            <w:pPr>
              <w:pStyle w:val="EMPTYCELLSTYLE"/>
            </w:pPr>
          </w:p>
        </w:tc>
        <w:tc>
          <w:tcPr>
            <w:tcW w:w="7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5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54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6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  <w:jc w:val="right"/>
            </w:pPr>
            <w:r>
              <w:rPr>
                <w:b/>
              </w:rPr>
              <w:t>Strana 3 z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4D61" w:rsidRDefault="00BE4D61">
            <w:pPr>
              <w:pStyle w:val="default"/>
            </w:pPr>
            <w:r>
              <w:rPr>
                <w:b/>
              </w:rPr>
              <w:t xml:space="preserve"> 3</w:t>
            </w:r>
          </w:p>
        </w:tc>
        <w:tc>
          <w:tcPr>
            <w:tcW w:w="48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20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6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4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20" w:type="dxa"/>
          </w:tcPr>
          <w:p w:rsidR="00BE4D61" w:rsidRDefault="00BE4D61">
            <w:pPr>
              <w:pStyle w:val="EMPTYCELLSTYLE"/>
            </w:pPr>
          </w:p>
        </w:tc>
        <w:tc>
          <w:tcPr>
            <w:tcW w:w="1340" w:type="dxa"/>
          </w:tcPr>
          <w:p w:rsidR="00BE4D61" w:rsidRDefault="00BE4D61">
            <w:pPr>
              <w:pStyle w:val="EMPTYCELLSTYLE"/>
            </w:pPr>
          </w:p>
        </w:tc>
      </w:tr>
    </w:tbl>
    <w:p w:rsidR="00BE4D61" w:rsidRDefault="00BE4D61"/>
    <w:p w:rsidR="00BE4D61" w:rsidRDefault="00BE4D61"/>
    <w:p w:rsidR="00BE4D61" w:rsidRDefault="00BE4D61"/>
    <w:p w:rsidR="00BE4D61" w:rsidRDefault="00BE4D61"/>
    <w:p w:rsidR="00BE4D61" w:rsidRDefault="00BE4D61"/>
    <w:p w:rsidR="00BE4D61" w:rsidRDefault="00BE4D61"/>
    <w:p w:rsidR="00BE4D61" w:rsidRDefault="00BE4D61"/>
    <w:sectPr w:rsidR="00BE4D6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EB"/>
    <w:rsid w:val="00564CEE"/>
    <w:rsid w:val="007553EB"/>
    <w:rsid w:val="00BC3097"/>
    <w:rsid w:val="00BE2ACA"/>
    <w:rsid w:val="00BE4D61"/>
    <w:rsid w:val="00D8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D52C"/>
  <w15:docId w15:val="{68FE8CF9-A33C-430F-8DBB-E184BF4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Serif" w:eastAsia="Serif" w:hAnsi="Serif" w:cs="Serif"/>
      <w:sz w:val="24"/>
    </w:rPr>
  </w:style>
  <w:style w:type="paragraph" w:customStyle="1" w:styleId="label">
    <w:name w:val="label"/>
    <w:basedOn w:val="default"/>
    <w:qFormat/>
    <w:rPr>
      <w:b/>
    </w:rPr>
  </w:style>
  <w:style w:type="paragraph" w:customStyle="1" w:styleId="value">
    <w:name w:val="value"/>
    <w:basedOn w:val="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Kucerova</dc:creator>
  <cp:lastModifiedBy>Cejkova</cp:lastModifiedBy>
  <cp:revision>2</cp:revision>
  <dcterms:created xsi:type="dcterms:W3CDTF">2023-11-30T09:55:00Z</dcterms:created>
  <dcterms:modified xsi:type="dcterms:W3CDTF">2023-11-30T09:55:00Z</dcterms:modified>
</cp:coreProperties>
</file>