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8B" w:rsidRDefault="00BC3200">
      <w:r>
        <w:t xml:space="preserve">   </w:t>
      </w:r>
    </w:p>
    <w:p w:rsidR="00A20B8B" w:rsidRPr="002208A1" w:rsidRDefault="00197810" w:rsidP="00A20B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Č.3</w:t>
      </w:r>
      <w:r w:rsidR="00A20B8B">
        <w:rPr>
          <w:b/>
          <w:sz w:val="44"/>
          <w:szCs w:val="44"/>
        </w:rPr>
        <w:t xml:space="preserve"> KE </w:t>
      </w:r>
      <w:r w:rsidR="00A20B8B" w:rsidRPr="002208A1">
        <w:rPr>
          <w:b/>
          <w:sz w:val="44"/>
          <w:szCs w:val="44"/>
        </w:rPr>
        <w:t>SMLOUV</w:t>
      </w:r>
      <w:r w:rsidR="00A20B8B">
        <w:rPr>
          <w:b/>
          <w:sz w:val="44"/>
          <w:szCs w:val="44"/>
        </w:rPr>
        <w:t>Ě</w:t>
      </w:r>
      <w:r w:rsidR="00A20B8B" w:rsidRPr="002208A1">
        <w:rPr>
          <w:b/>
          <w:sz w:val="44"/>
          <w:szCs w:val="44"/>
        </w:rPr>
        <w:t xml:space="preserve"> O DÍLO č. </w:t>
      </w:r>
      <w:r w:rsidR="00A20B8B">
        <w:rPr>
          <w:b/>
          <w:sz w:val="44"/>
          <w:szCs w:val="44"/>
        </w:rPr>
        <w:t>6/2022</w:t>
      </w:r>
    </w:p>
    <w:p w:rsidR="00A20B8B" w:rsidRDefault="00A20B8B" w:rsidP="00A20B8B">
      <w:pPr>
        <w:jc w:val="center"/>
      </w:pPr>
      <w:r w:rsidRPr="00132513">
        <w:t>uzavřená mezi následujícími smluvními stranami</w:t>
      </w:r>
    </w:p>
    <w:p w:rsidR="00A20B8B" w:rsidRPr="00132513" w:rsidRDefault="00A20B8B" w:rsidP="00A20B8B">
      <w:pPr>
        <w:jc w:val="center"/>
      </w:pPr>
    </w:p>
    <w:tbl>
      <w:tblPr>
        <w:tblStyle w:val="Mkatabulky"/>
        <w:tblW w:w="85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4"/>
        <w:gridCol w:w="6496"/>
        <w:gridCol w:w="6496"/>
      </w:tblGrid>
      <w:tr w:rsidR="00A20B8B" w:rsidRPr="008833BC" w:rsidTr="00375DA6">
        <w:trPr>
          <w:trHeight w:val="237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pPr>
              <w:rPr>
                <w:b/>
              </w:rPr>
            </w:pPr>
            <w:r w:rsidRPr="004C6515">
              <w:rPr>
                <w:b/>
              </w:rPr>
              <w:t>OBJEDNATEL</w:t>
            </w:r>
          </w:p>
        </w:tc>
        <w:tc>
          <w:tcPr>
            <w:tcW w:w="2072" w:type="pct"/>
          </w:tcPr>
          <w:p w:rsidR="00A20B8B" w:rsidRPr="004C6515" w:rsidRDefault="00A20B8B" w:rsidP="00375DA6"/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  <w:tr w:rsidR="00A20B8B" w:rsidRPr="008833BC" w:rsidTr="00375DA6">
        <w:trPr>
          <w:trHeight w:val="237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r w:rsidRPr="004C6515">
              <w:t>se sídlem:</w:t>
            </w:r>
          </w:p>
        </w:tc>
        <w:tc>
          <w:tcPr>
            <w:tcW w:w="2072" w:type="pct"/>
          </w:tcPr>
          <w:p w:rsidR="00A20B8B" w:rsidRPr="004C6515" w:rsidRDefault="00A20B8B" w:rsidP="00375DA6">
            <w:r w:rsidRPr="00AD66BF">
              <w:rPr>
                <w:b/>
                <w:sz w:val="22"/>
                <w:szCs w:val="22"/>
              </w:rPr>
              <w:t>Muzeum Českého lesa v Tachově, příspěvková organizace</w:t>
            </w:r>
          </w:p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  <w:tr w:rsidR="00A20B8B" w:rsidRPr="008833BC" w:rsidTr="00375DA6">
        <w:trPr>
          <w:trHeight w:val="237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r w:rsidRPr="004C6515">
              <w:t>IČO:</w:t>
            </w:r>
          </w:p>
        </w:tc>
        <w:tc>
          <w:tcPr>
            <w:tcW w:w="2072" w:type="pct"/>
          </w:tcPr>
          <w:p w:rsidR="00A20B8B" w:rsidRPr="004C6515" w:rsidRDefault="00A20B8B" w:rsidP="00375DA6">
            <w:r w:rsidRPr="00EB35C6">
              <w:rPr>
                <w:sz w:val="22"/>
                <w:szCs w:val="22"/>
              </w:rPr>
              <w:t>00076716</w:t>
            </w:r>
          </w:p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  <w:tr w:rsidR="00A20B8B" w:rsidRPr="008833BC" w:rsidTr="00375DA6">
        <w:trPr>
          <w:trHeight w:val="237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r w:rsidRPr="004C6515">
              <w:t>DIČ:</w:t>
            </w:r>
          </w:p>
        </w:tc>
        <w:tc>
          <w:tcPr>
            <w:tcW w:w="2072" w:type="pct"/>
          </w:tcPr>
          <w:p w:rsidR="00A20B8B" w:rsidRPr="004C6515" w:rsidRDefault="00A20B8B" w:rsidP="00375DA6">
            <w:r>
              <w:rPr>
                <w:sz w:val="22"/>
                <w:szCs w:val="22"/>
              </w:rPr>
              <w:t>neplátce</w:t>
            </w:r>
          </w:p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  <w:tr w:rsidR="00A20B8B" w:rsidRPr="008833BC" w:rsidTr="00375DA6">
        <w:trPr>
          <w:trHeight w:val="237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r w:rsidRPr="004C6515">
              <w:t>zastoupený:</w:t>
            </w:r>
          </w:p>
        </w:tc>
        <w:tc>
          <w:tcPr>
            <w:tcW w:w="2072" w:type="pct"/>
          </w:tcPr>
          <w:p w:rsidR="00A20B8B" w:rsidRPr="004C6515" w:rsidRDefault="00A20B8B" w:rsidP="00375DA6">
            <w:r>
              <w:rPr>
                <w:sz w:val="22"/>
                <w:szCs w:val="22"/>
              </w:rPr>
              <w:t xml:space="preserve">PhDr. Jana Hutníková, </w:t>
            </w:r>
            <w:r w:rsidRPr="00EB35C6">
              <w:rPr>
                <w:sz w:val="22"/>
                <w:szCs w:val="22"/>
              </w:rPr>
              <w:t>ředitelka</w:t>
            </w:r>
          </w:p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  <w:tr w:rsidR="00A20B8B" w:rsidRPr="008833BC" w:rsidTr="00375DA6">
        <w:trPr>
          <w:trHeight w:val="70"/>
        </w:trPr>
        <w:tc>
          <w:tcPr>
            <w:tcW w:w="856" w:type="pct"/>
            <w:tcMar>
              <w:left w:w="0" w:type="dxa"/>
            </w:tcMar>
            <w:vAlign w:val="center"/>
          </w:tcPr>
          <w:p w:rsidR="00A20B8B" w:rsidRPr="004C6515" w:rsidRDefault="00A20B8B" w:rsidP="00375DA6">
            <w:r w:rsidRPr="004C6515">
              <w:t>bankovní spojení:</w:t>
            </w:r>
          </w:p>
        </w:tc>
        <w:tc>
          <w:tcPr>
            <w:tcW w:w="2072" w:type="pct"/>
          </w:tcPr>
          <w:p w:rsidR="00A20B8B" w:rsidRPr="004C6515" w:rsidRDefault="00A20B8B" w:rsidP="00375DA6">
            <w:r w:rsidRPr="00EE2B11">
              <w:rPr>
                <w:sz w:val="22"/>
                <w:szCs w:val="22"/>
              </w:rPr>
              <w:t>3238401/0100</w:t>
            </w:r>
          </w:p>
        </w:tc>
        <w:tc>
          <w:tcPr>
            <w:tcW w:w="2072" w:type="pct"/>
            <w:tcMar>
              <w:left w:w="0" w:type="dxa"/>
            </w:tcMar>
          </w:tcPr>
          <w:p w:rsidR="00A20B8B" w:rsidRPr="004C6515" w:rsidRDefault="00A20B8B" w:rsidP="00375DA6"/>
        </w:tc>
      </w:tr>
    </w:tbl>
    <w:p w:rsidR="00A20B8B" w:rsidRPr="004C6515" w:rsidRDefault="00A20B8B" w:rsidP="00A20B8B">
      <w:r w:rsidRPr="004C6515">
        <w:t>dále jen „objednatel“</w:t>
      </w:r>
    </w:p>
    <w:p w:rsidR="00A20B8B" w:rsidRPr="004C6515" w:rsidRDefault="00A20B8B" w:rsidP="00A20B8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4"/>
        <w:gridCol w:w="6496"/>
      </w:tblGrid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pPr>
              <w:rPr>
                <w:b/>
              </w:rPr>
            </w:pPr>
            <w:r w:rsidRPr="00023A69">
              <w:rPr>
                <w:b/>
              </w:rPr>
              <w:t>ZHOTOVITEL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pPr>
              <w:rPr>
                <w:b/>
              </w:rPr>
            </w:pPr>
            <w:r w:rsidRPr="00023A69">
              <w:rPr>
                <w:b/>
              </w:rPr>
              <w:t>SILBA – Elstav s.r.o.</w:t>
            </w:r>
          </w:p>
        </w:tc>
      </w:tr>
      <w:tr w:rsidR="00A20B8B" w:rsidRPr="00023A69" w:rsidTr="00375DA6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se sídlem: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r w:rsidRPr="00023A69">
              <w:t>Plzeňská 155, 326 00 Letkov</w:t>
            </w:r>
          </w:p>
        </w:tc>
      </w:tr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IČO: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r w:rsidRPr="00023A69">
              <w:t>64358844</w:t>
            </w:r>
          </w:p>
        </w:tc>
      </w:tr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DIČ: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r w:rsidRPr="00023A69">
              <w:t>CZ64358844</w:t>
            </w:r>
          </w:p>
        </w:tc>
      </w:tr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zapsaný ve veřejném rejstříku: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A20B8B" w:rsidRPr="00023A69" w:rsidRDefault="00A20B8B" w:rsidP="00375DA6">
            <w:r w:rsidRPr="00023A69">
              <w:t>Spisová značka: C6900 uvedená u KS v Plzni</w:t>
            </w:r>
          </w:p>
        </w:tc>
      </w:tr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zastoupený: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r w:rsidRPr="00023A69">
              <w:t>Ing. Jan Jirka, jednatel</w:t>
            </w:r>
          </w:p>
        </w:tc>
      </w:tr>
      <w:tr w:rsidR="00A20B8B" w:rsidRPr="00023A69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bankovní spojení: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:rsidR="00A20B8B" w:rsidRPr="00023A69" w:rsidRDefault="00A20B8B" w:rsidP="00375DA6">
            <w:r w:rsidRPr="00023A69">
              <w:t>KB Plzeň, č.ú.: 2463450277/0100</w:t>
            </w:r>
          </w:p>
        </w:tc>
      </w:tr>
      <w:tr w:rsidR="00A20B8B" w:rsidRPr="008833BC" w:rsidTr="00375DA6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A20B8B" w:rsidRPr="00023A69" w:rsidRDefault="00A20B8B" w:rsidP="00375DA6">
            <w:r w:rsidRPr="00023A69">
              <w:t>Autorizovaná osoba pověřená vedením stavby: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  <w:vAlign w:val="bottom"/>
          </w:tcPr>
          <w:p w:rsidR="00A20B8B" w:rsidRPr="00023A69" w:rsidRDefault="00A20B8B" w:rsidP="00375DA6">
            <w:r w:rsidRPr="00023A69">
              <w:t>Michal Schmid – obor pozemní stavby</w:t>
            </w:r>
          </w:p>
        </w:tc>
      </w:tr>
    </w:tbl>
    <w:p w:rsidR="00A20B8B" w:rsidRDefault="00A20B8B" w:rsidP="00A20B8B">
      <w:r w:rsidRPr="004C6515">
        <w:t>dále jen „zhotovitel“</w:t>
      </w:r>
    </w:p>
    <w:p w:rsidR="00A20B8B" w:rsidRDefault="00A20B8B"/>
    <w:p w:rsidR="00A20B8B" w:rsidRDefault="00A20B8B" w:rsidP="00A20B8B">
      <w:pPr>
        <w:pStyle w:val="Nadpis1"/>
      </w:pPr>
      <w:r>
        <w:t>PŘEDMĚT DODATKU SMLOUVY</w:t>
      </w:r>
    </w:p>
    <w:p w:rsidR="00A20B8B" w:rsidRPr="00D97E95" w:rsidRDefault="00D97E95" w:rsidP="00D97E95">
      <w:pPr>
        <w:rPr>
          <w:b/>
        </w:rPr>
      </w:pPr>
      <w:r>
        <w:t>1.1.</w:t>
      </w:r>
      <w:r w:rsidR="00A20B8B">
        <w:t>Předmětem dodatku smlouvy o dílo č.</w:t>
      </w:r>
      <w:r w:rsidR="00A20B8B" w:rsidRPr="00071D99">
        <w:t>6/</w:t>
      </w:r>
      <w:r w:rsidR="00A20B8B">
        <w:t>2022 stavebního díla „</w:t>
      </w:r>
      <w:r w:rsidR="00A20B8B" w:rsidRPr="00D97E95">
        <w:rPr>
          <w:b/>
        </w:rPr>
        <w:t>DŮM ZAHRADNÍ 502, TACHOV – DEPOZITÁŘ“</w:t>
      </w:r>
      <w:r w:rsidR="00A20B8B">
        <w:t xml:space="preserve"> je využití </w:t>
      </w:r>
      <w:r w:rsidR="00A20B8B" w:rsidRPr="00D97E95">
        <w:rPr>
          <w:b/>
        </w:rPr>
        <w:t>práva opce</w:t>
      </w:r>
    </w:p>
    <w:p w:rsidR="0080168E" w:rsidRDefault="001539EA">
      <w:pPr>
        <w:rPr>
          <w:szCs w:val="22"/>
        </w:rPr>
      </w:pPr>
      <w:r>
        <w:t xml:space="preserve">Dodatek smlouvy se sjednává v </w:t>
      </w:r>
      <w:r w:rsidR="00206DBF">
        <w:t> souladu s</w:t>
      </w:r>
      <w:r w:rsidR="00A20B8B">
        <w:t xml:space="preserve">e Zadávací dokumentací a výzvou k podání nabídky k zakázce Dům Zahradní 502, Tachov – depozitář (systémové číslo VZ: P21V00000904). Konkrétně s </w:t>
      </w:r>
      <w:r w:rsidR="00206DBF">
        <w:t xml:space="preserve"> kapitolou 2 Veřejná zakázka, odstavec </w:t>
      </w:r>
      <w:r w:rsidR="00A20B8B">
        <w:t xml:space="preserve"> 2.9 Vyhrazená změna závazku,</w:t>
      </w:r>
      <w:r>
        <w:t xml:space="preserve"> kde si  zadavatel </w:t>
      </w:r>
      <w:r>
        <w:rPr>
          <w:szCs w:val="22"/>
        </w:rPr>
        <w:t xml:space="preserve">vyhrazuje v souladu s § 100 odst. 2 ZZVZ </w:t>
      </w:r>
      <w:r>
        <w:rPr>
          <w:b/>
          <w:bCs/>
          <w:szCs w:val="22"/>
        </w:rPr>
        <w:t>opční právo</w:t>
      </w:r>
      <w:r>
        <w:rPr>
          <w:szCs w:val="22"/>
        </w:rPr>
        <w:t xml:space="preserve">, které spočívá v poskytnutí dalších stavebních prací souvisejících se stavební údržbou nebo stavebními úpravami domu Zahradní čp. 502, Tachov a okolní související plochy. </w:t>
      </w: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3C0B2A" w:rsidRDefault="003C0B2A" w:rsidP="00D97E95">
      <w:pPr>
        <w:pStyle w:val="Bezmezer"/>
        <w:rPr>
          <w:szCs w:val="22"/>
        </w:rPr>
      </w:pPr>
    </w:p>
    <w:p w:rsidR="00D97E95" w:rsidRDefault="00D97E95" w:rsidP="00D97E95">
      <w:pPr>
        <w:pStyle w:val="Bezmezer"/>
        <w:rPr>
          <w:rFonts w:eastAsiaTheme="minorHAnsi"/>
        </w:rPr>
      </w:pPr>
      <w:r w:rsidRPr="00D97E95">
        <w:rPr>
          <w:szCs w:val="22"/>
        </w:rPr>
        <w:t xml:space="preserve">1.2. </w:t>
      </w:r>
      <w:r w:rsidR="003C0B2A">
        <w:rPr>
          <w:rFonts w:eastAsiaTheme="minorHAnsi"/>
        </w:rPr>
        <w:t xml:space="preserve">Jedná se o tyto stavební vícepráce, které </w:t>
      </w:r>
      <w:r w:rsidR="008232A4">
        <w:rPr>
          <w:rFonts w:eastAsiaTheme="minorHAnsi"/>
        </w:rPr>
        <w:t>souvisí se stavebním dílem uvedeném  v bodu 1.1.</w:t>
      </w:r>
      <w:r w:rsidR="00FF68A0">
        <w:rPr>
          <w:rFonts w:eastAsiaTheme="minorHAnsi"/>
        </w:rPr>
        <w:t>:</w:t>
      </w:r>
    </w:p>
    <w:p w:rsidR="003C0B2A" w:rsidRDefault="003C0B2A" w:rsidP="00D97E95">
      <w:pPr>
        <w:pStyle w:val="Bezmezer"/>
        <w:rPr>
          <w:rFonts w:eastAsiaTheme="minorHAnsi"/>
        </w:rPr>
      </w:pPr>
      <w:r>
        <w:rPr>
          <w:rFonts w:eastAsiaTheme="minorHAnsi"/>
        </w:rPr>
        <w:t>- výškové dorovnání podlahy půdy polystyrenem</w:t>
      </w:r>
    </w:p>
    <w:p w:rsidR="003C0B2A" w:rsidRDefault="003C0B2A" w:rsidP="00D97E95">
      <w:pPr>
        <w:pStyle w:val="Bezmezer"/>
        <w:rPr>
          <w:rFonts w:eastAsiaTheme="minorHAnsi"/>
        </w:rPr>
      </w:pPr>
      <w:r>
        <w:rPr>
          <w:rFonts w:eastAsiaTheme="minorHAnsi"/>
        </w:rPr>
        <w:t>- elektrický přívod k</w:t>
      </w:r>
      <w:r w:rsidR="008B50FB">
        <w:rPr>
          <w:rFonts w:eastAsiaTheme="minorHAnsi"/>
        </w:rPr>
        <w:t> </w:t>
      </w:r>
      <w:r>
        <w:rPr>
          <w:rFonts w:eastAsiaTheme="minorHAnsi"/>
        </w:rPr>
        <w:t>výtahu</w:t>
      </w:r>
    </w:p>
    <w:p w:rsidR="008B50FB" w:rsidRDefault="00056F9E" w:rsidP="00D97E95">
      <w:pPr>
        <w:pStyle w:val="Bezmezer"/>
        <w:rPr>
          <w:rFonts w:eastAsiaTheme="minorHAnsi"/>
        </w:rPr>
      </w:pPr>
      <w:r>
        <w:rPr>
          <w:rFonts w:eastAsiaTheme="minorHAnsi"/>
        </w:rPr>
        <w:t xml:space="preserve">-celková </w:t>
      </w:r>
      <w:r w:rsidR="008B50FB">
        <w:rPr>
          <w:rFonts w:eastAsiaTheme="minorHAnsi"/>
        </w:rPr>
        <w:t>revize</w:t>
      </w:r>
    </w:p>
    <w:p w:rsidR="00D97E95" w:rsidRDefault="00D97E95" w:rsidP="00D97E95">
      <w:pPr>
        <w:pStyle w:val="Bezmezer"/>
        <w:rPr>
          <w:rFonts w:eastAsia="CIDFont+F3"/>
        </w:rPr>
      </w:pPr>
    </w:p>
    <w:p w:rsidR="00D97E95" w:rsidRPr="00D97E95" w:rsidRDefault="00D97E95" w:rsidP="00D97E95">
      <w:pPr>
        <w:pStyle w:val="Bezmezer"/>
        <w:rPr>
          <w:szCs w:val="22"/>
        </w:rPr>
      </w:pPr>
    </w:p>
    <w:p w:rsidR="00DD1588" w:rsidRDefault="00DD1588" w:rsidP="00DD1588">
      <w:pPr>
        <w:pStyle w:val="Nadpis1"/>
      </w:pPr>
      <w:r w:rsidRPr="00132513">
        <w:t>TERMÍNY PLNĚNÍ - DOKONČENÍ DÍLA</w:t>
      </w:r>
    </w:p>
    <w:p w:rsidR="00DD1588" w:rsidRPr="00023A69" w:rsidRDefault="00DD1588" w:rsidP="00DD1588">
      <w:pPr>
        <w:ind w:left="709" w:hanging="709"/>
        <w:jc w:val="both"/>
      </w:pPr>
      <w:r>
        <w:t xml:space="preserve">2.1.   Termín dokončení stavebních prací </w:t>
      </w:r>
      <w:r w:rsidR="003C0B2A">
        <w:t>zůstává v platnosti dle dodatku č. 2, a to:</w:t>
      </w:r>
    </w:p>
    <w:p w:rsidR="00DD1588" w:rsidRDefault="00DD1588" w:rsidP="00546133">
      <w:pPr>
        <w:ind w:firstLine="708"/>
        <w:rPr>
          <w:b/>
        </w:rPr>
      </w:pPr>
      <w:r>
        <w:rPr>
          <w:b/>
          <w:u w:val="single"/>
        </w:rPr>
        <w:t xml:space="preserve">Dokončení </w:t>
      </w:r>
      <w:r w:rsidRPr="00FE2A43">
        <w:rPr>
          <w:b/>
          <w:u w:val="single"/>
        </w:rPr>
        <w:t xml:space="preserve"> prací</w:t>
      </w:r>
      <w:r w:rsidRPr="00FE2A43">
        <w:rPr>
          <w:b/>
        </w:rPr>
        <w:t>:</w:t>
      </w:r>
      <w:r w:rsidRPr="00FE2A43">
        <w:rPr>
          <w:b/>
        </w:rPr>
        <w:tab/>
        <w:t>n</w:t>
      </w:r>
      <w:r>
        <w:rPr>
          <w:b/>
        </w:rPr>
        <w:t xml:space="preserve">ejpozději do </w:t>
      </w:r>
      <w:r w:rsidR="006F1FF7">
        <w:rPr>
          <w:b/>
        </w:rPr>
        <w:t xml:space="preserve">15. prosince </w:t>
      </w:r>
      <w:r>
        <w:rPr>
          <w:b/>
        </w:rPr>
        <w:t>2023</w:t>
      </w:r>
    </w:p>
    <w:p w:rsidR="008E3AFE" w:rsidRDefault="008E3AFE" w:rsidP="008E3AFE">
      <w:pPr>
        <w:pStyle w:val="Nadpis1"/>
        <w:numPr>
          <w:ilvl w:val="0"/>
          <w:numId w:val="0"/>
        </w:numPr>
        <w:jc w:val="left"/>
      </w:pPr>
    </w:p>
    <w:p w:rsidR="00DD1588" w:rsidRPr="00646856" w:rsidRDefault="00DD1588" w:rsidP="008E3AFE">
      <w:pPr>
        <w:pStyle w:val="Nadpis1"/>
      </w:pPr>
      <w:r w:rsidRPr="00646856">
        <w:t xml:space="preserve">CENA </w:t>
      </w:r>
    </w:p>
    <w:p w:rsidR="00DD1588" w:rsidRDefault="00DD1588" w:rsidP="00DD1588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Cena za</w:t>
      </w:r>
      <w:r w:rsidR="00A87628">
        <w:t xml:space="preserve"> dílo uvedená ve smlouvě o dílo, v dodatku č. 1 a v dodatku č. 2 se ruší a nově stanovuje takto:</w:t>
      </w:r>
    </w:p>
    <w:p w:rsidR="00DD1588" w:rsidRPr="00BD047B" w:rsidRDefault="00DD1588" w:rsidP="00DD1588">
      <w:pPr>
        <w:pStyle w:val="Bezmezer"/>
      </w:pPr>
      <w:r>
        <w:t xml:space="preserve"> </w:t>
      </w:r>
      <w:r w:rsidR="0071007A">
        <w:t xml:space="preserve">             </w:t>
      </w:r>
      <w:r w:rsidR="00A87628">
        <w:rPr>
          <w:b/>
        </w:rPr>
        <w:t>Cena dle dodatku č. 3 bez</w:t>
      </w:r>
      <w:r>
        <w:rPr>
          <w:b/>
        </w:rPr>
        <w:t xml:space="preserve"> </w:t>
      </w:r>
      <w:r w:rsidRPr="00BD047B">
        <w:rPr>
          <w:b/>
        </w:rPr>
        <w:t>DPH činí</w:t>
      </w:r>
      <w:r w:rsidR="00BC3200" w:rsidRPr="00BD047B">
        <w:rPr>
          <w:b/>
        </w:rPr>
        <w:t xml:space="preserve">                                          </w:t>
      </w:r>
      <w:r w:rsidR="003D2CB0">
        <w:rPr>
          <w:b/>
        </w:rPr>
        <w:t>81</w:t>
      </w:r>
      <w:r w:rsidR="008B50FB">
        <w:rPr>
          <w:b/>
        </w:rPr>
        <w:t xml:space="preserve"> 840</w:t>
      </w:r>
      <w:r w:rsidR="00A87628" w:rsidRPr="00BD047B">
        <w:rPr>
          <w:b/>
        </w:rPr>
        <w:t>,25</w:t>
      </w:r>
      <w:r w:rsidR="00BC3200" w:rsidRPr="00BD047B">
        <w:rPr>
          <w:b/>
        </w:rPr>
        <w:t xml:space="preserve"> Kč</w:t>
      </w:r>
    </w:p>
    <w:p w:rsidR="0071007A" w:rsidRDefault="0071007A" w:rsidP="0071007A">
      <w:pPr>
        <w:pStyle w:val="Bezmezer"/>
      </w:pPr>
      <w:r>
        <w:rPr>
          <w:b/>
        </w:rPr>
        <w:t xml:space="preserve">              </w:t>
      </w:r>
      <w:r w:rsidR="007920F3">
        <w:t>(slovy Osmdesátjedna</w:t>
      </w:r>
      <w:r w:rsidR="008B50FB">
        <w:t>tisícosmsetčtyřicet</w:t>
      </w:r>
      <w:r w:rsidR="00A87628">
        <w:t>korun</w:t>
      </w:r>
      <w:r>
        <w:t>českých</w:t>
      </w:r>
      <w:r w:rsidR="00BD047B">
        <w:t xml:space="preserve"> a 25 haléřů</w:t>
      </w:r>
      <w:r>
        <w:t>)</w:t>
      </w:r>
    </w:p>
    <w:p w:rsidR="00BC3200" w:rsidRDefault="00BC3200" w:rsidP="00BD047B">
      <w:pPr>
        <w:pStyle w:val="Bezmezer"/>
        <w:ind w:firstLine="708"/>
      </w:pPr>
      <w:r>
        <w:t xml:space="preserve"> </w:t>
      </w:r>
      <w:r>
        <w:rPr>
          <w:b/>
        </w:rPr>
        <w:t xml:space="preserve">DPH 21%                                                         </w:t>
      </w:r>
      <w:r w:rsidR="00BD047B">
        <w:rPr>
          <w:b/>
        </w:rPr>
        <w:t xml:space="preserve">         </w:t>
      </w:r>
      <w:r w:rsidR="003D2CB0">
        <w:rPr>
          <w:b/>
        </w:rPr>
        <w:t xml:space="preserve">                       17 18</w:t>
      </w:r>
      <w:r w:rsidR="008B50FB">
        <w:rPr>
          <w:b/>
        </w:rPr>
        <w:t>6,68</w:t>
      </w:r>
      <w:r w:rsidR="00BD047B">
        <w:rPr>
          <w:b/>
        </w:rPr>
        <w:t xml:space="preserve"> Kč</w:t>
      </w:r>
    </w:p>
    <w:p w:rsidR="00BC3200" w:rsidRDefault="00BC3200" w:rsidP="0071007A">
      <w:pPr>
        <w:pStyle w:val="Bezmezer"/>
      </w:pPr>
      <w:r>
        <w:t xml:space="preserve">               </w:t>
      </w:r>
      <w:r w:rsidR="008B50FB">
        <w:t>(s</w:t>
      </w:r>
      <w:r w:rsidR="007920F3">
        <w:t>lovy Sedmnácttisícjednostoosmdesát</w:t>
      </w:r>
      <w:r w:rsidR="008B50FB">
        <w:t>šestkorunčeských a 68</w:t>
      </w:r>
      <w:r>
        <w:t xml:space="preserve"> haléřů)</w:t>
      </w:r>
    </w:p>
    <w:p w:rsidR="00C226F4" w:rsidRPr="00C226F4" w:rsidRDefault="00C226F4" w:rsidP="0071007A">
      <w:pPr>
        <w:pStyle w:val="Bezmezer"/>
        <w:rPr>
          <w:b/>
        </w:rPr>
      </w:pPr>
      <w:r>
        <w:tab/>
      </w:r>
      <w:r w:rsidRPr="00C226F4">
        <w:rPr>
          <w:b/>
        </w:rPr>
        <w:t xml:space="preserve">Cena dle dodatku č. 3 s DPH činí                          </w:t>
      </w:r>
      <w:r w:rsidR="003D2CB0">
        <w:rPr>
          <w:b/>
        </w:rPr>
        <w:t xml:space="preserve">                       99 02</w:t>
      </w:r>
      <w:r w:rsidR="008B50FB">
        <w:rPr>
          <w:b/>
        </w:rPr>
        <w:t>6,93</w:t>
      </w:r>
      <w:r w:rsidRPr="00C226F4">
        <w:rPr>
          <w:b/>
        </w:rPr>
        <w:t xml:space="preserve"> Kč</w:t>
      </w:r>
    </w:p>
    <w:p w:rsidR="00C226F4" w:rsidRDefault="008B50FB" w:rsidP="0071007A">
      <w:pPr>
        <w:pStyle w:val="Bezmezer"/>
      </w:pPr>
      <w:r>
        <w:tab/>
        <w:t>(slovy D</w:t>
      </w:r>
      <w:r w:rsidR="007920F3">
        <w:t>evadesátdevěttisícdvace</w:t>
      </w:r>
      <w:r>
        <w:t>tšestkorunčeských a 93</w:t>
      </w:r>
      <w:r w:rsidR="00C226F4">
        <w:t xml:space="preserve"> haléřů)</w:t>
      </w:r>
    </w:p>
    <w:p w:rsidR="00C226F4" w:rsidRDefault="00C226F4" w:rsidP="0071007A">
      <w:pPr>
        <w:pStyle w:val="Bezmezer"/>
      </w:pPr>
    </w:p>
    <w:p w:rsidR="00C226F4" w:rsidRPr="00847339" w:rsidRDefault="00C226F4" w:rsidP="00C226F4">
      <w:pPr>
        <w:pStyle w:val="Bezmezer"/>
        <w:rPr>
          <w:b/>
        </w:rPr>
      </w:pPr>
      <w:r>
        <w:t xml:space="preserve">              </w:t>
      </w:r>
      <w:r>
        <w:rPr>
          <w:b/>
        </w:rPr>
        <w:t xml:space="preserve">Cena dle SOD, dodatků č. 1 a č. 2 bez DPH činí                 </w:t>
      </w:r>
      <w:r w:rsidRPr="00C226F4">
        <w:rPr>
          <w:b/>
        </w:rPr>
        <w:t>15 210 478,68 Kč</w:t>
      </w:r>
    </w:p>
    <w:p w:rsidR="00C226F4" w:rsidRDefault="00C226F4" w:rsidP="00C226F4">
      <w:pPr>
        <w:pStyle w:val="Bezmezer"/>
      </w:pPr>
      <w:r>
        <w:t xml:space="preserve">              (slovy patnáctmilionůdvěstědesettisícčtyřistasedmdesátosm korun českých a 68 haléřů)</w:t>
      </w:r>
    </w:p>
    <w:p w:rsidR="00C226F4" w:rsidRDefault="00C226F4" w:rsidP="00C226F4">
      <w:pPr>
        <w:pStyle w:val="Bezmezer"/>
      </w:pPr>
      <w:r>
        <w:t xml:space="preserve">    </w:t>
      </w:r>
      <w:r>
        <w:tab/>
      </w:r>
      <w:r>
        <w:rPr>
          <w:b/>
        </w:rPr>
        <w:t>DPH 21</w:t>
      </w:r>
      <w:r w:rsidRPr="00C226F4">
        <w:rPr>
          <w:b/>
        </w:rPr>
        <w:t xml:space="preserve">%                                                         </w:t>
      </w:r>
      <w:r w:rsidR="00847339">
        <w:rPr>
          <w:b/>
        </w:rPr>
        <w:t xml:space="preserve">                            </w:t>
      </w:r>
      <w:r w:rsidRPr="00C226F4">
        <w:rPr>
          <w:b/>
        </w:rPr>
        <w:t xml:space="preserve"> 3 194 200,98 Kč</w:t>
      </w:r>
    </w:p>
    <w:p w:rsidR="00C226F4" w:rsidRDefault="00C226F4" w:rsidP="00C226F4">
      <w:pPr>
        <w:pStyle w:val="Bezmezer"/>
      </w:pPr>
      <w:r>
        <w:t xml:space="preserve">               (slovy třimilionystodevadesátčtyřitisícdvěstě korun českých a 98 haléřů)</w:t>
      </w:r>
    </w:p>
    <w:p w:rsidR="00C226F4" w:rsidRPr="00C226F4" w:rsidRDefault="00C226F4" w:rsidP="00C226F4">
      <w:pPr>
        <w:pStyle w:val="Bezmezer"/>
        <w:ind w:firstLine="708"/>
        <w:rPr>
          <w:b/>
        </w:rPr>
      </w:pPr>
      <w:r>
        <w:rPr>
          <w:b/>
        </w:rPr>
        <w:t xml:space="preserve">Celková cena dle SOD, dodatků č. 1 a č. 2 s DPH činí      </w:t>
      </w:r>
      <w:r w:rsidRPr="00C226F4">
        <w:rPr>
          <w:b/>
        </w:rPr>
        <w:t>18 404 679,66 Kč</w:t>
      </w:r>
    </w:p>
    <w:p w:rsidR="00C226F4" w:rsidRDefault="00C226F4" w:rsidP="00C226F4">
      <w:pPr>
        <w:pStyle w:val="Bezmezer"/>
        <w:rPr>
          <w:b/>
        </w:rPr>
      </w:pPr>
      <w:r>
        <w:t xml:space="preserve">               (slovy osmnáctmilionůčtyřistačtyřitisícšestsetsedmdesátdevět korun českých a 66 haléřů</w:t>
      </w:r>
      <w:r>
        <w:rPr>
          <w:b/>
        </w:rPr>
        <w:t>)</w:t>
      </w:r>
    </w:p>
    <w:p w:rsidR="00C226F4" w:rsidRDefault="00C226F4" w:rsidP="00C226F4">
      <w:pPr>
        <w:pStyle w:val="Bezmezer"/>
      </w:pPr>
      <w:r>
        <w:rPr>
          <w:b/>
        </w:rPr>
        <w:t xml:space="preserve">  </w:t>
      </w:r>
    </w:p>
    <w:p w:rsidR="00847339" w:rsidRPr="00546133" w:rsidRDefault="00847339" w:rsidP="00847339">
      <w:pPr>
        <w:pStyle w:val="Bezmezer"/>
        <w:rPr>
          <w:b/>
        </w:rPr>
      </w:pPr>
      <w:r>
        <w:t xml:space="preserve">              </w:t>
      </w:r>
      <w:r>
        <w:rPr>
          <w:b/>
        </w:rPr>
        <w:t>Celková cena dle SOD, dodatků č.1 , č.2 a č.</w:t>
      </w:r>
      <w:r w:rsidR="00546133">
        <w:rPr>
          <w:b/>
        </w:rPr>
        <w:t xml:space="preserve"> </w:t>
      </w:r>
      <w:r>
        <w:rPr>
          <w:b/>
        </w:rPr>
        <w:t xml:space="preserve">3 bez DPH </w:t>
      </w:r>
      <w:r w:rsidRPr="00546133">
        <w:rPr>
          <w:b/>
        </w:rPr>
        <w:t xml:space="preserve">činí       </w:t>
      </w:r>
      <w:r w:rsidR="003D2CB0">
        <w:rPr>
          <w:b/>
        </w:rPr>
        <w:t>15 292</w:t>
      </w:r>
      <w:r w:rsidR="008B50FB">
        <w:rPr>
          <w:b/>
        </w:rPr>
        <w:t> 318</w:t>
      </w:r>
      <w:r w:rsidR="00546133" w:rsidRPr="00546133">
        <w:rPr>
          <w:b/>
        </w:rPr>
        <w:t>,93</w:t>
      </w:r>
      <w:r w:rsidRPr="00546133">
        <w:rPr>
          <w:b/>
        </w:rPr>
        <w:t xml:space="preserve"> Kč</w:t>
      </w:r>
    </w:p>
    <w:p w:rsidR="00847339" w:rsidRDefault="00847339" w:rsidP="00847339">
      <w:pPr>
        <w:pStyle w:val="Bezmezer"/>
      </w:pPr>
      <w:r>
        <w:t xml:space="preserve">              (slovy patná</w:t>
      </w:r>
      <w:r w:rsidR="008B50FB">
        <w:t>ctmili</w:t>
      </w:r>
      <w:r w:rsidR="007920F3">
        <w:t>onůdvěstědevadesátdvatisíctřista</w:t>
      </w:r>
      <w:r w:rsidR="008B50FB">
        <w:t>osmnáctkorun</w:t>
      </w:r>
      <w:r w:rsidR="00546133">
        <w:t>českých a 93</w:t>
      </w:r>
      <w:r>
        <w:t xml:space="preserve"> haléřů)</w:t>
      </w:r>
    </w:p>
    <w:p w:rsidR="00847339" w:rsidRPr="00546133" w:rsidRDefault="00847339" w:rsidP="00847339">
      <w:pPr>
        <w:pStyle w:val="Bezmezer"/>
        <w:rPr>
          <w:b/>
        </w:rPr>
      </w:pPr>
      <w:r>
        <w:t xml:space="preserve">    </w:t>
      </w:r>
      <w:r w:rsidR="00546133">
        <w:tab/>
      </w:r>
      <w:r>
        <w:rPr>
          <w:b/>
        </w:rPr>
        <w:t>DPH 21</w:t>
      </w:r>
      <w:r w:rsidRPr="00546133">
        <w:rPr>
          <w:b/>
        </w:rPr>
        <w:t xml:space="preserve">%                                                                                          </w:t>
      </w:r>
      <w:r w:rsidR="003D2CB0">
        <w:rPr>
          <w:b/>
        </w:rPr>
        <w:t xml:space="preserve">        3 211 38</w:t>
      </w:r>
      <w:r w:rsidR="008B50FB">
        <w:rPr>
          <w:b/>
        </w:rPr>
        <w:t>7,66</w:t>
      </w:r>
      <w:r w:rsidRPr="00546133">
        <w:rPr>
          <w:b/>
        </w:rPr>
        <w:t xml:space="preserve"> Kč</w:t>
      </w:r>
    </w:p>
    <w:p w:rsidR="00847339" w:rsidRDefault="00847339" w:rsidP="00847339">
      <w:pPr>
        <w:pStyle w:val="Bezmezer"/>
      </w:pPr>
      <w:r>
        <w:t xml:space="preserve">               </w:t>
      </w:r>
      <w:r w:rsidR="00546133">
        <w:t>(slovy třimilionyd</w:t>
      </w:r>
      <w:r w:rsidR="007920F3">
        <w:t>věstějedenácttisíctřistaodmdesát</w:t>
      </w:r>
      <w:r w:rsidR="008B50FB">
        <w:t>sedmkorun</w:t>
      </w:r>
      <w:r w:rsidR="00546133">
        <w:t xml:space="preserve">českých a </w:t>
      </w:r>
      <w:r w:rsidR="007920F3">
        <w:t>66</w:t>
      </w:r>
      <w:r>
        <w:t xml:space="preserve"> haléřů)</w:t>
      </w:r>
    </w:p>
    <w:p w:rsidR="00847339" w:rsidRPr="00546133" w:rsidRDefault="00847339" w:rsidP="00546133">
      <w:pPr>
        <w:pStyle w:val="Bezmezer"/>
        <w:ind w:firstLine="708"/>
        <w:rPr>
          <w:b/>
        </w:rPr>
      </w:pPr>
      <w:r>
        <w:rPr>
          <w:b/>
        </w:rPr>
        <w:t>Celko</w:t>
      </w:r>
      <w:r w:rsidR="00546133">
        <w:rPr>
          <w:b/>
        </w:rPr>
        <w:t xml:space="preserve">vá cena dle SOD, dodatků č. 1, </w:t>
      </w:r>
      <w:r>
        <w:rPr>
          <w:b/>
        </w:rPr>
        <w:t>č. 2</w:t>
      </w:r>
      <w:r w:rsidR="00546133">
        <w:rPr>
          <w:b/>
        </w:rPr>
        <w:t xml:space="preserve"> a č. 3</w:t>
      </w:r>
      <w:r>
        <w:rPr>
          <w:b/>
        </w:rPr>
        <w:t xml:space="preserve"> s DPH činí         </w:t>
      </w:r>
      <w:r w:rsidR="00546133">
        <w:t xml:space="preserve"> </w:t>
      </w:r>
      <w:r w:rsidR="003D2CB0">
        <w:rPr>
          <w:b/>
        </w:rPr>
        <w:t>18 503 706</w:t>
      </w:r>
      <w:r w:rsidR="008B50FB">
        <w:rPr>
          <w:b/>
        </w:rPr>
        <w:t>,59</w:t>
      </w:r>
      <w:r w:rsidRPr="00546133">
        <w:rPr>
          <w:b/>
        </w:rPr>
        <w:t xml:space="preserve"> Kč</w:t>
      </w:r>
    </w:p>
    <w:p w:rsidR="00847339" w:rsidRDefault="00021299" w:rsidP="00847339">
      <w:pPr>
        <w:pStyle w:val="Bezmezer"/>
        <w:rPr>
          <w:b/>
        </w:rPr>
      </w:pPr>
      <w:r>
        <w:t xml:space="preserve">            </w:t>
      </w:r>
      <w:r w:rsidR="00847339">
        <w:t>(slovy osmnáctm</w:t>
      </w:r>
      <w:r w:rsidR="007920F3">
        <w:t>ilionůpětsettřitisícsedmset</w:t>
      </w:r>
      <w:r w:rsidR="008B50FB">
        <w:t>šest</w:t>
      </w:r>
      <w:r>
        <w:t>korun</w:t>
      </w:r>
      <w:r w:rsidR="007920F3">
        <w:t>českých a 59</w:t>
      </w:r>
      <w:r w:rsidR="00847339">
        <w:t xml:space="preserve"> haléřů</w:t>
      </w:r>
      <w:r w:rsidR="00847339">
        <w:rPr>
          <w:b/>
        </w:rPr>
        <w:t>)</w:t>
      </w:r>
    </w:p>
    <w:p w:rsidR="00847339" w:rsidRDefault="00847339" w:rsidP="00847339">
      <w:pPr>
        <w:pStyle w:val="Bezmezer"/>
      </w:pPr>
      <w:r>
        <w:rPr>
          <w:b/>
        </w:rPr>
        <w:t xml:space="preserve">  </w:t>
      </w:r>
    </w:p>
    <w:p w:rsidR="00847339" w:rsidRPr="00BC3200" w:rsidRDefault="00847339" w:rsidP="00847339">
      <w:pPr>
        <w:pStyle w:val="Bezmezer"/>
        <w:rPr>
          <w:b/>
        </w:rPr>
      </w:pPr>
      <w:r>
        <w:t xml:space="preserve">            </w:t>
      </w:r>
      <w:r>
        <w:rPr>
          <w:b/>
        </w:rPr>
        <w:t xml:space="preserve">                 </w:t>
      </w:r>
    </w:p>
    <w:p w:rsidR="00C226F4" w:rsidRDefault="00C226F4" w:rsidP="0071007A">
      <w:pPr>
        <w:pStyle w:val="Bezmezer"/>
      </w:pPr>
    </w:p>
    <w:p w:rsidR="00BC3200" w:rsidRDefault="00BC3200" w:rsidP="0071007A">
      <w:pPr>
        <w:pStyle w:val="Bezmezer"/>
      </w:pPr>
    </w:p>
    <w:p w:rsidR="00C226F4" w:rsidRDefault="00BC3200" w:rsidP="0071007A">
      <w:pPr>
        <w:pStyle w:val="Bezmezer"/>
      </w:pPr>
      <w:r>
        <w:t xml:space="preserve">              </w:t>
      </w:r>
    </w:p>
    <w:p w:rsidR="00C226F4" w:rsidRDefault="00C226F4" w:rsidP="0071007A">
      <w:pPr>
        <w:pStyle w:val="Bezmezer"/>
      </w:pPr>
    </w:p>
    <w:p w:rsidR="00BC3200" w:rsidRDefault="00BC3200" w:rsidP="0071007A">
      <w:pPr>
        <w:pStyle w:val="Bezmezer"/>
      </w:pPr>
      <w:r>
        <w:rPr>
          <w:b/>
        </w:rPr>
        <w:t xml:space="preserve">  </w:t>
      </w:r>
    </w:p>
    <w:p w:rsidR="00BC3200" w:rsidRPr="00BC3200" w:rsidRDefault="00BC3200" w:rsidP="0071007A">
      <w:pPr>
        <w:pStyle w:val="Bezmezer"/>
        <w:rPr>
          <w:b/>
        </w:rPr>
      </w:pPr>
      <w:r>
        <w:t xml:space="preserve">            </w:t>
      </w:r>
      <w:r>
        <w:rPr>
          <w:b/>
        </w:rPr>
        <w:t xml:space="preserve">                 </w:t>
      </w:r>
    </w:p>
    <w:p w:rsidR="0071007A" w:rsidRPr="0071007A" w:rsidRDefault="0071007A" w:rsidP="00DD1588">
      <w:pPr>
        <w:pStyle w:val="Bezmezer"/>
      </w:pPr>
    </w:p>
    <w:p w:rsidR="00DD1588" w:rsidRDefault="00DD1588" w:rsidP="00DD1588">
      <w:pPr>
        <w:pStyle w:val="Bezmezer"/>
        <w:rPr>
          <w:b/>
        </w:rPr>
      </w:pPr>
    </w:p>
    <w:p w:rsidR="00DD1588" w:rsidRPr="00DD1588" w:rsidRDefault="00DD1588" w:rsidP="00DD1588">
      <w:pPr>
        <w:pStyle w:val="Bezmezer"/>
      </w:pPr>
    </w:p>
    <w:p w:rsidR="00B644D5" w:rsidRDefault="00B644D5" w:rsidP="00DD1588">
      <w:pPr>
        <w:pStyle w:val="Odstavecseseznamem"/>
        <w:ind w:left="709"/>
        <w:contextualSpacing w:val="0"/>
        <w:jc w:val="both"/>
      </w:pPr>
    </w:p>
    <w:p w:rsidR="00B644D5" w:rsidRDefault="00B644D5" w:rsidP="00DD1588">
      <w:pPr>
        <w:pStyle w:val="Odstavecseseznamem"/>
        <w:ind w:left="709"/>
        <w:contextualSpacing w:val="0"/>
        <w:jc w:val="both"/>
      </w:pPr>
    </w:p>
    <w:p w:rsidR="00B644D5" w:rsidRDefault="00B644D5" w:rsidP="00DD1588">
      <w:pPr>
        <w:pStyle w:val="Odstavecseseznamem"/>
        <w:ind w:left="709"/>
        <w:contextualSpacing w:val="0"/>
        <w:jc w:val="both"/>
      </w:pPr>
    </w:p>
    <w:p w:rsidR="00DD1588" w:rsidRDefault="00DD1588" w:rsidP="00DD1588">
      <w:pPr>
        <w:pStyle w:val="Odstavecseseznamem"/>
        <w:ind w:left="709"/>
        <w:contextualSpacing w:val="0"/>
        <w:jc w:val="both"/>
      </w:pPr>
      <w:r>
        <w:t xml:space="preserve">Tato cena je stanovena na základě přiloženého výkazu výměr a rozpočtu, který je nedílnou součástí tohoto dodatku smlouvy.    </w:t>
      </w:r>
    </w:p>
    <w:p w:rsidR="0052721E" w:rsidRDefault="0052721E" w:rsidP="00DD1588">
      <w:pPr>
        <w:pStyle w:val="Odstavecseseznamem"/>
        <w:ind w:left="709"/>
        <w:contextualSpacing w:val="0"/>
        <w:jc w:val="both"/>
      </w:pPr>
    </w:p>
    <w:p w:rsidR="0052721E" w:rsidRDefault="0052721E" w:rsidP="00DD1588">
      <w:pPr>
        <w:pStyle w:val="Odstavecseseznamem"/>
        <w:ind w:left="709"/>
        <w:contextualSpacing w:val="0"/>
        <w:jc w:val="both"/>
      </w:pPr>
    </w:p>
    <w:p w:rsidR="00DD1588" w:rsidRPr="008833BC" w:rsidRDefault="00DD1588" w:rsidP="00DD1588">
      <w:pPr>
        <w:pStyle w:val="Nadpis1"/>
      </w:pPr>
      <w:r w:rsidRPr="008833BC">
        <w:t>ZÁVĚREČNÁ UJEDNÁNÍ</w:t>
      </w:r>
    </w:p>
    <w:p w:rsidR="00DD1588" w:rsidRDefault="00DD1588" w:rsidP="00DD1588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8833BC">
        <w:t>V</w:t>
      </w:r>
      <w:r>
        <w:t> ostatních bodech a ujednáních se smlouva o dílo nemění.</w:t>
      </w:r>
    </w:p>
    <w:p w:rsidR="00D16B8D" w:rsidRDefault="00DD1588" w:rsidP="00DD1588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Dodatek s</w:t>
      </w:r>
      <w:r w:rsidRPr="00646856">
        <w:t>mlouv</w:t>
      </w:r>
      <w:r>
        <w:t>y</w:t>
      </w:r>
      <w:r w:rsidRPr="00646856">
        <w:t xml:space="preserve"> je </w:t>
      </w:r>
      <w:r w:rsidR="00D16B8D">
        <w:t>vyhotoven ve dvou paré a každá ze smluvních stran obdrží jeden originál.</w:t>
      </w:r>
    </w:p>
    <w:p w:rsidR="00DD1588" w:rsidRDefault="00DD1588" w:rsidP="00DD1588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Tento dodatek s</w:t>
      </w:r>
      <w:r w:rsidRPr="00132513">
        <w:t>mlouv</w:t>
      </w:r>
      <w:r>
        <w:t>y</w:t>
      </w:r>
      <w:r w:rsidRPr="00132513">
        <w:t xml:space="preserve"> nabývá platnosti podpisem posledním z účastníků a účinnosti uveřejněním v registru smluv.</w:t>
      </w:r>
    </w:p>
    <w:p w:rsidR="00DD1588" w:rsidRPr="00646856" w:rsidRDefault="00DD1588" w:rsidP="00DD1588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132513">
        <w:t xml:space="preserve">Smluvní strany </w:t>
      </w:r>
      <w:r>
        <w:t>tohoto dodatku s</w:t>
      </w:r>
      <w:r w:rsidRPr="00132513">
        <w:t xml:space="preserve">mlouvy prohlašují, že si </w:t>
      </w:r>
      <w:r>
        <w:t>tento dodatek s</w:t>
      </w:r>
      <w:r w:rsidRPr="00132513">
        <w:t>mlouv</w:t>
      </w:r>
      <w:r>
        <w:t>y</w:t>
      </w:r>
      <w:r w:rsidRPr="00132513">
        <w:t xml:space="preserve"> před </w:t>
      </w:r>
      <w:r>
        <w:t>jeho</w:t>
      </w:r>
      <w:r w:rsidRPr="00132513">
        <w:t xml:space="preserve"> podpisem přečetly, že představuje projev jejich pravé a svobodné vůle, na důkaz čehož připojují své podpisy.</w:t>
      </w:r>
    </w:p>
    <w:p w:rsidR="00DD1588" w:rsidRDefault="00DD1588" w:rsidP="00DD1588">
      <w:pPr>
        <w:spacing w:before="360"/>
      </w:pPr>
    </w:p>
    <w:p w:rsidR="0071007A" w:rsidRDefault="0071007A" w:rsidP="00DD1588">
      <w:pPr>
        <w:spacing w:before="360"/>
      </w:pPr>
    </w:p>
    <w:p w:rsidR="00D97E95" w:rsidRDefault="00F42884" w:rsidP="00D97E95">
      <w:pPr>
        <w:pStyle w:val="Bezmezer"/>
      </w:pPr>
      <w:r>
        <w:t>Přílohy k dodatku č. 3</w:t>
      </w:r>
      <w:r w:rsidR="008E3AFE">
        <w:t xml:space="preserve"> smlouvy: </w:t>
      </w:r>
    </w:p>
    <w:p w:rsidR="00D97E95" w:rsidRPr="006047DE" w:rsidRDefault="00546133" w:rsidP="006047DE">
      <w:pPr>
        <w:pStyle w:val="Bezmezer"/>
        <w:numPr>
          <w:ilvl w:val="0"/>
          <w:numId w:val="2"/>
        </w:numPr>
        <w:rPr>
          <w:rFonts w:eastAsiaTheme="minorHAnsi"/>
        </w:rPr>
      </w:pPr>
      <w:r>
        <w:t>Rozpočet prací</w:t>
      </w:r>
      <w:r w:rsidR="00F42884">
        <w:t xml:space="preserve">  -  </w:t>
      </w:r>
      <w:r w:rsidR="00F42884" w:rsidRPr="006047DE">
        <w:rPr>
          <w:rFonts w:eastAsiaTheme="minorHAnsi"/>
        </w:rPr>
        <w:t>výškové dorovnání podlahy</w:t>
      </w:r>
    </w:p>
    <w:p w:rsidR="00F42884" w:rsidRPr="008B50FB" w:rsidRDefault="00F42884" w:rsidP="00F42884">
      <w:pPr>
        <w:pStyle w:val="Bezmezer"/>
        <w:numPr>
          <w:ilvl w:val="0"/>
          <w:numId w:val="2"/>
        </w:numPr>
      </w:pPr>
      <w:r>
        <w:rPr>
          <w:rFonts w:eastAsiaTheme="minorHAnsi"/>
        </w:rPr>
        <w:t>Rozpočet prací  - elektrický přívod k</w:t>
      </w:r>
      <w:r w:rsidR="008B50FB">
        <w:rPr>
          <w:rFonts w:eastAsiaTheme="minorHAnsi"/>
        </w:rPr>
        <w:t> </w:t>
      </w:r>
      <w:r>
        <w:rPr>
          <w:rFonts w:eastAsiaTheme="minorHAnsi"/>
        </w:rPr>
        <w:t>výtahu</w:t>
      </w:r>
    </w:p>
    <w:p w:rsidR="008B50FB" w:rsidRPr="00F42884" w:rsidRDefault="008B50FB" w:rsidP="00F42884">
      <w:pPr>
        <w:pStyle w:val="Bezmezer"/>
        <w:numPr>
          <w:ilvl w:val="0"/>
          <w:numId w:val="2"/>
        </w:numPr>
      </w:pPr>
      <w:r>
        <w:rPr>
          <w:rFonts w:eastAsiaTheme="minorHAnsi"/>
        </w:rPr>
        <w:t>Krycí list soupisu prací - revize</w:t>
      </w:r>
    </w:p>
    <w:p w:rsidR="008E3AFE" w:rsidRDefault="008E3AFE" w:rsidP="00DD1588">
      <w:pPr>
        <w:spacing w:before="360"/>
      </w:pPr>
    </w:p>
    <w:p w:rsidR="008E3AFE" w:rsidRDefault="008E3AFE" w:rsidP="00DD1588">
      <w:pPr>
        <w:spacing w:before="360"/>
      </w:pPr>
      <w:r>
        <w:t>V Tachově   dne                                                                 V Letkově dne</w:t>
      </w:r>
    </w:p>
    <w:p w:rsidR="008E3AFE" w:rsidRDefault="008E3AFE" w:rsidP="00DD1588">
      <w:pPr>
        <w:spacing w:before="360"/>
      </w:pPr>
    </w:p>
    <w:p w:rsidR="008E3AFE" w:rsidRDefault="008E3AFE" w:rsidP="008E3AFE">
      <w:pPr>
        <w:pStyle w:val="Bezmezer"/>
      </w:pPr>
      <w:r>
        <w:t>PhDr. Jana Hutníková                                                       Ing. Jan Jirka</w:t>
      </w:r>
    </w:p>
    <w:p w:rsidR="008E3AFE" w:rsidRDefault="008E3AFE" w:rsidP="008E3AFE">
      <w:pPr>
        <w:pStyle w:val="Bezmezer"/>
      </w:pPr>
      <w:r>
        <w:t>ředitelka                                                                              jednatel</w:t>
      </w:r>
    </w:p>
    <w:p w:rsidR="008E3AFE" w:rsidRDefault="008E3AFE" w:rsidP="008E3AFE">
      <w:pPr>
        <w:pStyle w:val="Bezmezer"/>
      </w:pPr>
    </w:p>
    <w:p w:rsidR="008E3AFE" w:rsidRDefault="008E3AFE" w:rsidP="008E3AFE">
      <w:pPr>
        <w:pStyle w:val="Bezmezer"/>
      </w:pPr>
      <w:r>
        <w:t>Muzeum Českého lesa v Tachově                                   Silba  - Elstav s.r.o.</w:t>
      </w:r>
    </w:p>
    <w:p w:rsidR="008E3AFE" w:rsidRDefault="008E3AFE" w:rsidP="008E3AFE">
      <w:pPr>
        <w:pStyle w:val="Bezmezer"/>
      </w:pPr>
      <w:r>
        <w:t>Příspěvková organizace</w:t>
      </w:r>
    </w:p>
    <w:p w:rsidR="008E3AFE" w:rsidRDefault="008E3AFE" w:rsidP="00DD1588">
      <w:pPr>
        <w:spacing w:before="360"/>
      </w:pPr>
      <w:r>
        <w:t>za objednatele                                                                za zhotovitele</w:t>
      </w:r>
    </w:p>
    <w:p w:rsidR="0071007A" w:rsidRDefault="0071007A" w:rsidP="00DD1588">
      <w:pPr>
        <w:spacing w:before="360"/>
      </w:pPr>
    </w:p>
    <w:p w:rsidR="0071007A" w:rsidRDefault="0071007A" w:rsidP="00DD1588">
      <w:pPr>
        <w:spacing w:before="360"/>
      </w:pPr>
    </w:p>
    <w:p w:rsidR="0071007A" w:rsidRPr="004C6515" w:rsidRDefault="0071007A" w:rsidP="00DD1588">
      <w:pPr>
        <w:spacing w:before="360"/>
      </w:pPr>
    </w:p>
    <w:p w:rsidR="00DD1588" w:rsidRDefault="00DD1588" w:rsidP="00DD1588">
      <w:pPr>
        <w:pStyle w:val="Odstavecseseznamem"/>
        <w:ind w:left="709"/>
        <w:contextualSpacing w:val="0"/>
        <w:jc w:val="both"/>
      </w:pPr>
    </w:p>
    <w:p w:rsidR="00DD1588" w:rsidRDefault="00DD1588" w:rsidP="00DD1588">
      <w:pPr>
        <w:ind w:left="3402" w:hanging="2693"/>
        <w:rPr>
          <w:b/>
        </w:rPr>
      </w:pPr>
    </w:p>
    <w:p w:rsidR="00DD1588" w:rsidRDefault="00DD1588"/>
    <w:sectPr w:rsidR="00DD1588" w:rsidSect="0080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5DC"/>
    <w:multiLevelType w:val="multilevel"/>
    <w:tmpl w:val="0F4AE32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>
    <w:nsid w:val="0DB4731D"/>
    <w:multiLevelType w:val="hybridMultilevel"/>
    <w:tmpl w:val="65BE7FE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06DBF"/>
    <w:rsid w:val="00005C0C"/>
    <w:rsid w:val="00021299"/>
    <w:rsid w:val="00056F9E"/>
    <w:rsid w:val="00073B4F"/>
    <w:rsid w:val="00080B2F"/>
    <w:rsid w:val="001539EA"/>
    <w:rsid w:val="00197810"/>
    <w:rsid w:val="001C64BA"/>
    <w:rsid w:val="00206DBF"/>
    <w:rsid w:val="003C0B2A"/>
    <w:rsid w:val="003D2CB0"/>
    <w:rsid w:val="0052721E"/>
    <w:rsid w:val="00546133"/>
    <w:rsid w:val="006047DE"/>
    <w:rsid w:val="006F1FF7"/>
    <w:rsid w:val="0071007A"/>
    <w:rsid w:val="00732EB5"/>
    <w:rsid w:val="007920F3"/>
    <w:rsid w:val="007F5209"/>
    <w:rsid w:val="0080168E"/>
    <w:rsid w:val="00814178"/>
    <w:rsid w:val="008232A4"/>
    <w:rsid w:val="00847339"/>
    <w:rsid w:val="008B50FB"/>
    <w:rsid w:val="008E3AFE"/>
    <w:rsid w:val="00902C64"/>
    <w:rsid w:val="00974668"/>
    <w:rsid w:val="009B160A"/>
    <w:rsid w:val="00A20B8B"/>
    <w:rsid w:val="00A87628"/>
    <w:rsid w:val="00AC67F9"/>
    <w:rsid w:val="00AF37F8"/>
    <w:rsid w:val="00B644D5"/>
    <w:rsid w:val="00B71672"/>
    <w:rsid w:val="00BC3200"/>
    <w:rsid w:val="00BD047B"/>
    <w:rsid w:val="00C226F4"/>
    <w:rsid w:val="00CC4B91"/>
    <w:rsid w:val="00D16B8D"/>
    <w:rsid w:val="00D26E6C"/>
    <w:rsid w:val="00D515D1"/>
    <w:rsid w:val="00D97E95"/>
    <w:rsid w:val="00DD1588"/>
    <w:rsid w:val="00EA74A5"/>
    <w:rsid w:val="00ED0CD1"/>
    <w:rsid w:val="00F42884"/>
    <w:rsid w:val="00FA52AD"/>
    <w:rsid w:val="00FD79A0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B8B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0B8B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2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A20B8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588"/>
    <w:pPr>
      <w:ind w:left="720"/>
      <w:contextualSpacing/>
    </w:pPr>
  </w:style>
  <w:style w:type="paragraph" w:styleId="Bezmezer">
    <w:name w:val="No Spacing"/>
    <w:uiPriority w:val="1"/>
    <w:qFormat/>
    <w:rsid w:val="00DD158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admin</cp:lastModifiedBy>
  <cp:revision>10</cp:revision>
  <cp:lastPrinted>2023-11-28T08:36:00Z</cp:lastPrinted>
  <dcterms:created xsi:type="dcterms:W3CDTF">2023-11-03T13:42:00Z</dcterms:created>
  <dcterms:modified xsi:type="dcterms:W3CDTF">2023-11-28T08:37:00Z</dcterms:modified>
</cp:coreProperties>
</file>