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20" w:rsidRPr="00C264BF" w:rsidRDefault="007B65FA" w:rsidP="00A14B20">
      <w:pPr>
        <w:rPr>
          <w:rFonts w:ascii="Arial" w:hAnsi="Arial" w:cs="Arial"/>
        </w:rPr>
      </w:pPr>
      <w:r w:rsidRPr="00237F29">
        <w:rPr>
          <w:rFonts w:ascii="Arial" w:hAnsi="Arial" w:cs="Arial"/>
          <w:noProof/>
          <w:lang w:eastAsia="cs-CZ"/>
        </w:rPr>
        <w:drawing>
          <wp:inline distT="0" distB="0" distL="0" distR="0">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rsidR="00BA4C51" w:rsidRPr="00C264BF" w:rsidRDefault="00BA4C51" w:rsidP="00BA4C51">
      <w:pPr>
        <w:rPr>
          <w:rFonts w:ascii="Arial" w:hAnsi="Arial" w:cs="Arial"/>
        </w:rPr>
      </w:pPr>
    </w:p>
    <w:p w:rsidR="00BA4C51" w:rsidRPr="00C264BF" w:rsidRDefault="00BA4C51" w:rsidP="006424FA">
      <w:pPr>
        <w:spacing w:after="0"/>
        <w:jc w:val="right"/>
        <w:rPr>
          <w:rFonts w:ascii="Arial" w:hAnsi="Arial" w:cs="Arial"/>
          <w:b/>
        </w:rPr>
      </w:pPr>
      <w:r w:rsidRPr="00C264BF">
        <w:rPr>
          <w:rFonts w:ascii="Arial" w:hAnsi="Arial" w:cs="Arial"/>
          <w:b/>
        </w:rPr>
        <w:t>Číslo spisu: S/03037/BE/23</w:t>
      </w:r>
    </w:p>
    <w:p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03037/BE/23</w:t>
      </w:r>
    </w:p>
    <w:p w:rsidR="00BA4C51" w:rsidRPr="00C264BF" w:rsidRDefault="00BA4C51" w:rsidP="006424FA">
      <w:pPr>
        <w:spacing w:after="0" w:line="240" w:lineRule="auto"/>
        <w:jc w:val="right"/>
        <w:rPr>
          <w:rFonts w:ascii="Arial" w:hAnsi="Arial" w:cs="Arial"/>
        </w:rPr>
      </w:pPr>
      <w:r w:rsidRPr="00C264BF">
        <w:rPr>
          <w:rFonts w:ascii="Arial" w:hAnsi="Arial" w:cs="Arial"/>
        </w:rPr>
        <w:t>popfk-024a/82/23</w:t>
      </w:r>
    </w:p>
    <w:p w:rsidR="00BA4C51" w:rsidRPr="00C264BF" w:rsidRDefault="00BA4C51" w:rsidP="006424FA">
      <w:pPr>
        <w:spacing w:after="0" w:line="240" w:lineRule="auto"/>
        <w:jc w:val="right"/>
        <w:rPr>
          <w:rFonts w:ascii="Arial" w:hAnsi="Arial" w:cs="Arial"/>
        </w:rPr>
      </w:pPr>
      <w:r w:rsidRPr="00C264BF">
        <w:rPr>
          <w:rFonts w:ascii="Arial" w:hAnsi="Arial" w:cs="Arial"/>
        </w:rPr>
        <w:t>115V3430</w:t>
      </w:r>
      <w:r w:rsidR="00C73DBE">
        <w:rPr>
          <w:rFonts w:ascii="Arial" w:hAnsi="Arial" w:cs="Arial"/>
        </w:rPr>
        <w:t>0</w:t>
      </w:r>
      <w:r w:rsidRPr="00C264BF">
        <w:rPr>
          <w:rFonts w:ascii="Arial" w:hAnsi="Arial" w:cs="Arial"/>
        </w:rPr>
        <w:t>3709</w:t>
      </w:r>
    </w:p>
    <w:p w:rsidR="00BA4C51" w:rsidRPr="00C264BF" w:rsidRDefault="00BA4C51" w:rsidP="006424FA">
      <w:pPr>
        <w:spacing w:after="0" w:line="240" w:lineRule="auto"/>
        <w:jc w:val="right"/>
        <w:rPr>
          <w:rFonts w:ascii="Arial" w:hAnsi="Arial" w:cs="Arial"/>
        </w:rPr>
      </w:pPr>
    </w:p>
    <w:p w:rsidR="00BA4C51" w:rsidRPr="00C264BF" w:rsidRDefault="00BA4C51" w:rsidP="00BA4C51">
      <w:pPr>
        <w:rPr>
          <w:rFonts w:ascii="Arial" w:hAnsi="Arial" w:cs="Arial"/>
        </w:rPr>
      </w:pPr>
      <w:r w:rsidRPr="00C264BF">
        <w:rPr>
          <w:rFonts w:ascii="Arial" w:hAnsi="Arial" w:cs="Arial"/>
        </w:rPr>
        <w:t xml:space="preserve"> </w:t>
      </w:r>
    </w:p>
    <w:p w:rsidR="00BA4C51" w:rsidRPr="00C264BF" w:rsidRDefault="00BA4C51" w:rsidP="00C264BF">
      <w:pPr>
        <w:jc w:val="center"/>
        <w:rPr>
          <w:rFonts w:ascii="Arial" w:hAnsi="Arial" w:cs="Arial"/>
          <w:b/>
        </w:rPr>
      </w:pPr>
      <w:r w:rsidRPr="00C264BF">
        <w:rPr>
          <w:rFonts w:ascii="Arial" w:hAnsi="Arial" w:cs="Arial"/>
          <w:b/>
        </w:rPr>
        <w:t>SMLOUVA O DÍLO</w:t>
      </w:r>
    </w:p>
    <w:p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rsidR="00F03462" w:rsidRPr="00F03462" w:rsidRDefault="00C264BF" w:rsidP="00F03462">
      <w:pPr>
        <w:pStyle w:val="Nadpis1"/>
      </w:pPr>
      <w:r w:rsidRPr="00F03462">
        <w:br/>
      </w:r>
      <w:r w:rsidR="00BA4C51" w:rsidRPr="00F03462">
        <w:t>Smluvní strany</w:t>
      </w:r>
    </w:p>
    <w:p w:rsidR="00BA4C51" w:rsidRPr="00F03462" w:rsidRDefault="00BA4C51" w:rsidP="00820E79">
      <w:pPr>
        <w:pStyle w:val="Nadpis2"/>
      </w:pPr>
      <w:r w:rsidRPr="00F03462">
        <w:t>Objednatel</w:t>
      </w:r>
    </w:p>
    <w:p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rsidR="00BA4C51" w:rsidRPr="00C264BF" w:rsidRDefault="00BA4C51" w:rsidP="00BB63BC">
      <w:pPr>
        <w:spacing w:after="0" w:line="240" w:lineRule="auto"/>
        <w:rPr>
          <w:rFonts w:ascii="Arial" w:hAnsi="Arial" w:cs="Arial"/>
        </w:rPr>
      </w:pPr>
      <w:r w:rsidRPr="00C264BF">
        <w:rPr>
          <w:rFonts w:ascii="Arial" w:hAnsi="Arial" w:cs="Arial"/>
        </w:rPr>
        <w:t>IČO: 629 335 91</w:t>
      </w:r>
    </w:p>
    <w:p w:rsidR="00BA4C51" w:rsidRPr="00C264BF" w:rsidRDefault="00BA4C51" w:rsidP="00BB63BC">
      <w:pPr>
        <w:spacing w:after="0" w:line="240" w:lineRule="auto"/>
        <w:rPr>
          <w:rFonts w:ascii="Arial" w:hAnsi="Arial" w:cs="Arial"/>
        </w:rPr>
      </w:pPr>
      <w:r w:rsidRPr="00C264BF">
        <w:rPr>
          <w:rFonts w:ascii="Arial" w:hAnsi="Arial" w:cs="Arial"/>
        </w:rPr>
        <w:t>DIČ: neplátce DPH</w:t>
      </w:r>
    </w:p>
    <w:p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rsidR="00BA4C51" w:rsidRPr="00C264BF" w:rsidRDefault="00BA4C51" w:rsidP="00BB63BC">
      <w:pPr>
        <w:spacing w:after="0" w:line="240" w:lineRule="auto"/>
        <w:rPr>
          <w:rFonts w:ascii="Arial" w:hAnsi="Arial" w:cs="Arial"/>
        </w:rPr>
      </w:pPr>
      <w:r w:rsidRPr="00C264BF">
        <w:rPr>
          <w:rFonts w:ascii="Arial" w:hAnsi="Arial" w:cs="Arial"/>
        </w:rPr>
        <w:t>Telefon: 571 654 293</w:t>
      </w:r>
    </w:p>
    <w:p w:rsidR="00BA4C51" w:rsidRPr="00C264BF" w:rsidRDefault="00BA4C51" w:rsidP="00BB63BC">
      <w:pPr>
        <w:spacing w:after="0" w:line="240" w:lineRule="auto"/>
        <w:rPr>
          <w:rFonts w:ascii="Arial" w:hAnsi="Arial" w:cs="Arial"/>
        </w:rPr>
      </w:pPr>
      <w:r w:rsidRPr="00C264BF">
        <w:rPr>
          <w:rFonts w:ascii="Arial" w:hAnsi="Arial" w:cs="Arial"/>
        </w:rPr>
        <w:t>Zastoupený: RNDr. František Pelc ředitel AOPK ČR</w:t>
      </w:r>
    </w:p>
    <w:p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DD1B61">
        <w:rPr>
          <w:rFonts w:ascii="Arial" w:hAnsi="Arial" w:cs="Arial"/>
        </w:rPr>
        <w:t>Mgr. Miroslav Kubín</w:t>
      </w:r>
    </w:p>
    <w:p w:rsidR="00BA4C51" w:rsidRPr="00C264BF" w:rsidRDefault="00BA4C51" w:rsidP="00BB63BC">
      <w:pPr>
        <w:spacing w:after="0" w:line="240" w:lineRule="auto"/>
        <w:rPr>
          <w:rFonts w:ascii="Arial" w:hAnsi="Arial" w:cs="Arial"/>
        </w:rPr>
      </w:pPr>
    </w:p>
    <w:p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rsidR="00BA4C51" w:rsidRPr="00C264BF" w:rsidRDefault="00BA4C51" w:rsidP="00BA4C51">
      <w:pPr>
        <w:rPr>
          <w:rFonts w:ascii="Arial" w:hAnsi="Arial" w:cs="Arial"/>
        </w:rPr>
      </w:pPr>
      <w:r w:rsidRPr="00C264BF">
        <w:rPr>
          <w:rFonts w:ascii="Arial" w:hAnsi="Arial" w:cs="Arial"/>
        </w:rPr>
        <w:t>a</w:t>
      </w:r>
    </w:p>
    <w:p w:rsidR="00BA4C51" w:rsidRPr="00C61950" w:rsidRDefault="00BA4C51" w:rsidP="00820E79">
      <w:pPr>
        <w:pStyle w:val="Nadpis2"/>
      </w:pPr>
      <w:r w:rsidRPr="00C61950">
        <w:t>Zhotovitel</w:t>
      </w:r>
    </w:p>
    <w:p w:rsidR="00275143" w:rsidRPr="00275143" w:rsidRDefault="00F53BAC" w:rsidP="00275143">
      <w:pPr>
        <w:shd w:val="clear" w:color="auto" w:fill="FFFFFF"/>
        <w:rPr>
          <w:rFonts w:ascii="Arial" w:hAnsi="Arial" w:cs="Arial"/>
          <w:b/>
          <w:bCs/>
        </w:rPr>
      </w:pPr>
      <w:r>
        <w:rPr>
          <w:rFonts w:ascii="Arial" w:hAnsi="Arial" w:cs="Arial"/>
          <w:b/>
          <w:bCs/>
        </w:rPr>
        <w:t xml:space="preserve">TEON STAV s.r.o. </w:t>
      </w:r>
    </w:p>
    <w:p w:rsidR="00275143" w:rsidRPr="00275143" w:rsidRDefault="00275143" w:rsidP="00275143">
      <w:pPr>
        <w:shd w:val="clear" w:color="auto" w:fill="FFFFFF"/>
        <w:spacing w:after="0"/>
        <w:rPr>
          <w:rFonts w:ascii="Arial" w:hAnsi="Arial" w:cs="Arial"/>
        </w:rPr>
      </w:pPr>
      <w:r w:rsidRPr="00275143">
        <w:rPr>
          <w:rFonts w:ascii="Arial" w:hAnsi="Arial" w:cs="Arial"/>
        </w:rPr>
        <w:t xml:space="preserve">Sídlo: </w:t>
      </w:r>
      <w:r w:rsidR="00F53BAC">
        <w:rPr>
          <w:rFonts w:ascii="Arial" w:hAnsi="Arial" w:cs="Arial"/>
        </w:rPr>
        <w:t>Nádražní 417, 739 11 Frýdlant nad Ostravicí</w:t>
      </w:r>
    </w:p>
    <w:p w:rsidR="00275143" w:rsidRPr="00275143" w:rsidRDefault="00275143" w:rsidP="00275143">
      <w:pPr>
        <w:shd w:val="clear" w:color="auto" w:fill="FFFFFF"/>
        <w:spacing w:after="0"/>
        <w:rPr>
          <w:rFonts w:ascii="Arial" w:hAnsi="Arial" w:cs="Arial"/>
        </w:rPr>
      </w:pPr>
      <w:r w:rsidRPr="00275143">
        <w:rPr>
          <w:rFonts w:ascii="Arial" w:hAnsi="Arial" w:cs="Arial"/>
        </w:rPr>
        <w:t xml:space="preserve">Zastoupený: </w:t>
      </w:r>
      <w:r w:rsidR="00F53BAC">
        <w:rPr>
          <w:rFonts w:ascii="Arial" w:hAnsi="Arial" w:cs="Arial"/>
        </w:rPr>
        <w:t>Ing. Andrea Milatová, jednatelka společnosti</w:t>
      </w:r>
    </w:p>
    <w:p w:rsidR="00275143" w:rsidRPr="00275143" w:rsidRDefault="00F53BAC" w:rsidP="00275143">
      <w:pPr>
        <w:shd w:val="clear" w:color="auto" w:fill="FFFFFF"/>
        <w:rPr>
          <w:rFonts w:ascii="Arial" w:hAnsi="Arial" w:cs="Arial"/>
        </w:rPr>
      </w:pPr>
      <w:r>
        <w:rPr>
          <w:rFonts w:ascii="Arial" w:hAnsi="Arial" w:cs="Arial"/>
        </w:rPr>
        <w:t>Bankovní spojení:Česká spořitelna a.s.</w:t>
      </w:r>
      <w:r w:rsidR="00400562">
        <w:rPr>
          <w:rFonts w:ascii="Arial" w:hAnsi="Arial" w:cs="Arial"/>
        </w:rPr>
        <w:t xml:space="preserve">, číslo účtu </w:t>
      </w:r>
      <w:r w:rsidR="00400562" w:rsidRPr="00400562">
        <w:rPr>
          <w:rFonts w:ascii="Arial" w:hAnsi="Arial" w:cs="Arial"/>
          <w:bCs/>
        </w:rPr>
        <w:t>5912845359/0800</w:t>
      </w:r>
      <w:r w:rsidR="00400562">
        <w:rPr>
          <w:rFonts w:ascii="Courier New" w:hAnsi="Courier New" w:cs="Courier New"/>
          <w:sz w:val="18"/>
          <w:szCs w:val="18"/>
        </w:rPr>
        <w:t>       </w:t>
      </w:r>
    </w:p>
    <w:p w:rsidR="00275143" w:rsidRPr="00275143" w:rsidRDefault="00275143" w:rsidP="00275143">
      <w:pPr>
        <w:shd w:val="clear" w:color="auto" w:fill="FFFFFF"/>
        <w:spacing w:after="0"/>
        <w:rPr>
          <w:rFonts w:ascii="Arial" w:hAnsi="Arial" w:cs="Arial"/>
        </w:rPr>
      </w:pPr>
      <w:r w:rsidRPr="00275143">
        <w:rPr>
          <w:rFonts w:ascii="Arial" w:hAnsi="Arial" w:cs="Arial"/>
        </w:rPr>
        <w:t>IČO:</w:t>
      </w:r>
      <w:r w:rsidRPr="00275143">
        <w:rPr>
          <w:rFonts w:ascii="Arial" w:hAnsi="Arial" w:cs="Arial"/>
        </w:rPr>
        <w:tab/>
        <w:t xml:space="preserve"> </w:t>
      </w:r>
      <w:r w:rsidR="00F53BAC">
        <w:rPr>
          <w:rFonts w:ascii="Arial" w:hAnsi="Arial" w:cs="Arial"/>
        </w:rPr>
        <w:t>28647777</w:t>
      </w:r>
    </w:p>
    <w:p w:rsidR="00275143" w:rsidRPr="00275143" w:rsidRDefault="00275143" w:rsidP="00275143">
      <w:pPr>
        <w:shd w:val="clear" w:color="auto" w:fill="FFFFFF"/>
        <w:spacing w:after="0"/>
        <w:rPr>
          <w:rFonts w:ascii="Arial" w:hAnsi="Arial" w:cs="Arial"/>
        </w:rPr>
      </w:pPr>
      <w:r w:rsidRPr="00275143">
        <w:rPr>
          <w:rFonts w:ascii="Arial" w:hAnsi="Arial" w:cs="Arial"/>
        </w:rPr>
        <w:t>DIČ:</w:t>
      </w:r>
      <w:r w:rsidRPr="00275143">
        <w:rPr>
          <w:rFonts w:ascii="Arial" w:hAnsi="Arial" w:cs="Arial"/>
        </w:rPr>
        <w:tab/>
        <w:t xml:space="preserve"> </w:t>
      </w:r>
      <w:r w:rsidR="00F53BAC">
        <w:rPr>
          <w:rFonts w:ascii="Arial" w:hAnsi="Arial" w:cs="Arial"/>
        </w:rPr>
        <w:t>CZ28647777</w:t>
      </w:r>
    </w:p>
    <w:p w:rsidR="00275143" w:rsidRPr="00275143" w:rsidRDefault="00275143" w:rsidP="00275143">
      <w:pPr>
        <w:spacing w:after="0"/>
        <w:rPr>
          <w:rFonts w:ascii="Arial" w:hAnsi="Arial" w:cs="Arial"/>
          <w:highlight w:val="yellow"/>
        </w:rPr>
      </w:pPr>
      <w:r w:rsidRPr="00275143">
        <w:rPr>
          <w:rFonts w:ascii="Arial" w:hAnsi="Arial" w:cs="Arial"/>
        </w:rPr>
        <w:t>Společnost zapsaná v obchodním rejstříku vedeném Městským/Krajským soudem v</w:t>
      </w:r>
      <w:r w:rsidR="00F53BAC">
        <w:rPr>
          <w:rFonts w:ascii="Arial" w:hAnsi="Arial" w:cs="Arial"/>
        </w:rPr>
        <w:t xml:space="preserve"> Ostravě </w:t>
      </w:r>
      <w:r w:rsidRPr="00275143">
        <w:rPr>
          <w:rFonts w:ascii="Arial" w:hAnsi="Arial" w:cs="Arial"/>
        </w:rPr>
        <w:t xml:space="preserve">sp. zn. </w:t>
      </w:r>
      <w:r w:rsidR="00F53BAC" w:rsidRPr="00F53BAC">
        <w:rPr>
          <w:rFonts w:ascii="Arial" w:hAnsi="Arial" w:cs="Arial"/>
        </w:rPr>
        <w:t>C 36669</w:t>
      </w:r>
    </w:p>
    <w:p w:rsidR="00275143" w:rsidRPr="00275143" w:rsidRDefault="00275143" w:rsidP="00275143">
      <w:pPr>
        <w:shd w:val="clear" w:color="auto" w:fill="FFFFFF"/>
        <w:spacing w:after="0"/>
        <w:rPr>
          <w:rFonts w:ascii="Arial" w:hAnsi="Arial" w:cs="Arial"/>
        </w:rPr>
      </w:pPr>
      <w:r w:rsidRPr="00275143">
        <w:rPr>
          <w:rFonts w:ascii="Arial" w:hAnsi="Arial" w:cs="Arial"/>
        </w:rPr>
        <w:t>V rozsahu této smlouvy osoba zmocněná</w:t>
      </w:r>
      <w:r w:rsidR="00F53BAC">
        <w:rPr>
          <w:rFonts w:ascii="Arial" w:hAnsi="Arial" w:cs="Arial"/>
        </w:rPr>
        <w:t xml:space="preserve"> k jednání s objednatelem: Ing. Andrea Milatová, tel.: </w:t>
      </w:r>
      <w:bookmarkStart w:id="0" w:name="_GoBack"/>
      <w:bookmarkEnd w:id="0"/>
    </w:p>
    <w:p w:rsidR="00275143" w:rsidRPr="00275143" w:rsidRDefault="00275143" w:rsidP="00275143">
      <w:pPr>
        <w:spacing w:after="0"/>
        <w:rPr>
          <w:rFonts w:ascii="Arial" w:hAnsi="Arial" w:cs="Arial"/>
        </w:rPr>
      </w:pPr>
    </w:p>
    <w:p w:rsidR="00BA4C51" w:rsidRPr="00C264BF" w:rsidRDefault="00BA4C51" w:rsidP="00766BC2">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r w:rsidR="00BB63BC">
        <w:rPr>
          <w:rFonts w:ascii="Arial" w:hAnsi="Arial" w:cs="Arial"/>
        </w:rPr>
        <w:br w:type="page"/>
      </w:r>
    </w:p>
    <w:p w:rsidR="00BA4C51" w:rsidRPr="00C264BF" w:rsidRDefault="00BA4C51" w:rsidP="00F03462">
      <w:pPr>
        <w:pStyle w:val="Nadpis1"/>
      </w:pPr>
      <w:r w:rsidRPr="00C264BF">
        <w:lastRenderedPageBreak/>
        <w:t>Předmět smlouvy</w:t>
      </w:r>
    </w:p>
    <w:p w:rsidR="00275143" w:rsidRPr="00275143" w:rsidRDefault="00275143" w:rsidP="00820E79">
      <w:pPr>
        <w:pStyle w:val="Nadpis2"/>
      </w:pPr>
      <w:r w:rsidRPr="00275143">
        <w:t xml:space="preserve">Tato smlouva je uzavírána na základě nabídky zhotovitele ze dne </w:t>
      </w:r>
      <w:r w:rsidR="00400562">
        <w:t>21.08.2023</w:t>
      </w:r>
      <w:r w:rsidRPr="00275143">
        <w:t xml:space="preserve"> na plnění veřejné zakázky „Studie - Mapování poškozených půd na lesních pozemcích se zaměřením na kalamitní holiny po kůrovci v CHKO Beskydy“. Uzavření této smlouvy předcházel zadávací postup na uvedenou veřejnou zakázku dle interních předpisů objednatele.</w:t>
      </w:r>
    </w:p>
    <w:p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rsidR="00BA4C51" w:rsidRPr="00C264BF" w:rsidRDefault="00BA4C51" w:rsidP="00820E79">
      <w:pPr>
        <w:pStyle w:val="Nadpis2"/>
      </w:pPr>
      <w:r w:rsidRPr="00C264BF">
        <w:t xml:space="preserve">Dílem </w:t>
      </w:r>
      <w:r w:rsidR="009F14EA">
        <w:t>se rozumí:</w:t>
      </w:r>
    </w:p>
    <w:p w:rsidR="00275143" w:rsidRPr="00275143" w:rsidRDefault="00275143" w:rsidP="0099656C">
      <w:pPr>
        <w:pStyle w:val="Nadpis2"/>
      </w:pPr>
      <w:bookmarkStart w:id="1" w:name="_Hlk138221246"/>
      <w:r w:rsidRPr="00275143">
        <w:t>Zpracování studie</w:t>
      </w:r>
      <w:r w:rsidRPr="0099656C">
        <w:t xml:space="preserve"> </w:t>
      </w:r>
      <w:r w:rsidRPr="00275143">
        <w:t>„Mapování poškozených půd na lesních pozemcích se zaměřením na kalamitní holiny po kůrovci v CHKO Beskydy</w:t>
      </w:r>
      <w:r w:rsidRPr="0099656C">
        <w:t xml:space="preserve">“, </w:t>
      </w:r>
      <w:r w:rsidRPr="00275143">
        <w:t xml:space="preserve">kde cílem bude </w:t>
      </w:r>
      <w:r w:rsidRPr="0099656C">
        <w:t>Zmapování</w:t>
      </w:r>
      <w:r w:rsidRPr="00275143">
        <w:t xml:space="preserve"> poškozených půd těžebními stroji na lesních pozemcích se zaměřením na kalamitní holiny po kůrovci. </w:t>
      </w:r>
      <w:r w:rsidRPr="0099656C">
        <w:t>Účelem studie je získat informace o defektních lokalitách a navrhnout taková opatření, která povedou k obnově přirozeného vodního režimu, zvýšení retenční kapacity lesní půdy, omezení povrchového odtoku a minimalizace eroze.</w:t>
      </w:r>
    </w:p>
    <w:p w:rsidR="00BA4C51" w:rsidRPr="00C264BF" w:rsidRDefault="00BA4C51" w:rsidP="00820E79">
      <w:pPr>
        <w:pStyle w:val="Nadpis2"/>
        <w:numPr>
          <w:ilvl w:val="0"/>
          <w:numId w:val="0"/>
        </w:numPr>
        <w:ind w:left="709"/>
      </w:pPr>
      <w:r w:rsidRPr="00C264BF">
        <w:t>Podrobná specifikace díla je uvedena v příloze č. 1 Rozpočet a specifikace díla popfk-024a/82/23.</w:t>
      </w:r>
    </w:p>
    <w:bookmarkEnd w:id="1"/>
    <w:p w:rsidR="00BA4C51" w:rsidRPr="00C264BF" w:rsidRDefault="00BA4C51" w:rsidP="00820E79">
      <w:pPr>
        <w:pStyle w:val="Nadpis2"/>
        <w:numPr>
          <w:ilvl w:val="0"/>
          <w:numId w:val="0"/>
        </w:numPr>
        <w:ind w:left="709"/>
      </w:pPr>
      <w:r w:rsidRPr="00C264BF">
        <w:t>(dále jen „dílo“)</w:t>
      </w:r>
    </w:p>
    <w:p w:rsidR="00BA4C51" w:rsidRPr="00C264BF" w:rsidRDefault="00BA4C51" w:rsidP="00820E79">
      <w:pPr>
        <w:pStyle w:val="Nadpis2"/>
      </w:pPr>
      <w:r w:rsidRPr="00C264BF">
        <w:t>Při provádění díla je zhotovitel vázán pokyny objednatele.</w:t>
      </w:r>
    </w:p>
    <w:p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C264BF" w:rsidRDefault="00BA4C51" w:rsidP="00820E79">
      <w:pPr>
        <w:pStyle w:val="Nadpis1"/>
      </w:pPr>
      <w:r w:rsidRPr="00C264BF">
        <w:t>Cena díla a platební podmínky</w:t>
      </w:r>
    </w:p>
    <w:p w:rsidR="00BA4C51" w:rsidRPr="00C264BF" w:rsidRDefault="00BA4C51" w:rsidP="00820E79">
      <w:pPr>
        <w:pStyle w:val="Nadpis2"/>
      </w:pPr>
      <w:r w:rsidRPr="00C264BF">
        <w:t>Cena díla je stanovena v souladu s právními předpisy:</w:t>
      </w:r>
    </w:p>
    <w:p w:rsidR="00275143" w:rsidRPr="00275143" w:rsidRDefault="00275143" w:rsidP="00275143">
      <w:pPr>
        <w:pStyle w:val="Odstavecseseznamem"/>
        <w:keepNext/>
        <w:keepLines/>
        <w:ind w:left="708"/>
        <w:jc w:val="both"/>
        <w:rPr>
          <w:rFonts w:ascii="Arial" w:hAnsi="Arial" w:cs="Arial"/>
        </w:rPr>
      </w:pPr>
      <w:r w:rsidRPr="00275143">
        <w:rPr>
          <w:rFonts w:ascii="Arial" w:hAnsi="Arial" w:cs="Arial"/>
        </w:rPr>
        <w:t>Cena bez DPH:</w:t>
      </w:r>
      <w:r w:rsidRPr="00275143">
        <w:rPr>
          <w:rFonts w:ascii="Arial" w:hAnsi="Arial" w:cs="Arial"/>
        </w:rPr>
        <w:tab/>
      </w:r>
      <w:r w:rsidR="00D57F8E">
        <w:rPr>
          <w:rFonts w:ascii="Arial" w:hAnsi="Arial" w:cs="Arial"/>
        </w:rPr>
        <w:t xml:space="preserve">1 904 600,00 </w:t>
      </w:r>
      <w:r w:rsidRPr="00275143">
        <w:rPr>
          <w:rFonts w:ascii="Arial" w:hAnsi="Arial" w:cs="Arial"/>
        </w:rPr>
        <w:t>Kč</w:t>
      </w:r>
    </w:p>
    <w:p w:rsidR="00275143" w:rsidRPr="00275143" w:rsidRDefault="00275143" w:rsidP="00275143">
      <w:pPr>
        <w:pStyle w:val="Odstavecseseznamem"/>
        <w:keepNext/>
        <w:keepLines/>
        <w:ind w:left="708"/>
        <w:jc w:val="both"/>
        <w:rPr>
          <w:rFonts w:ascii="Arial" w:hAnsi="Arial" w:cs="Arial"/>
        </w:rPr>
      </w:pPr>
      <w:r w:rsidRPr="00275143">
        <w:rPr>
          <w:rFonts w:ascii="Arial" w:hAnsi="Arial" w:cs="Arial"/>
        </w:rPr>
        <w:t>DPH 21 %:</w:t>
      </w:r>
      <w:r w:rsidRPr="00275143">
        <w:rPr>
          <w:rFonts w:ascii="Arial" w:hAnsi="Arial" w:cs="Arial"/>
        </w:rPr>
        <w:tab/>
      </w:r>
      <w:r w:rsidRPr="00275143">
        <w:rPr>
          <w:rFonts w:ascii="Arial" w:hAnsi="Arial" w:cs="Arial"/>
        </w:rPr>
        <w:tab/>
      </w:r>
      <w:r w:rsidR="00D57F8E">
        <w:rPr>
          <w:rFonts w:ascii="Arial" w:hAnsi="Arial" w:cs="Arial"/>
        </w:rPr>
        <w:t xml:space="preserve">   399 966,00 </w:t>
      </w:r>
      <w:r w:rsidRPr="00275143">
        <w:rPr>
          <w:rFonts w:ascii="Arial" w:hAnsi="Arial" w:cs="Arial"/>
        </w:rPr>
        <w:t>Kč</w:t>
      </w:r>
    </w:p>
    <w:p w:rsidR="00275143" w:rsidRPr="00275143" w:rsidRDefault="00275143" w:rsidP="00275143">
      <w:pPr>
        <w:pStyle w:val="Odstavecseseznamem"/>
        <w:keepNext/>
        <w:keepLines/>
        <w:ind w:left="708"/>
        <w:jc w:val="both"/>
        <w:rPr>
          <w:rFonts w:ascii="Arial" w:hAnsi="Arial" w:cs="Arial"/>
        </w:rPr>
      </w:pPr>
      <w:r w:rsidRPr="00275143">
        <w:rPr>
          <w:rFonts w:ascii="Arial" w:hAnsi="Arial" w:cs="Arial"/>
        </w:rPr>
        <w:t>Cena včetně DPH:</w:t>
      </w:r>
      <w:r w:rsidR="00D57F8E">
        <w:rPr>
          <w:rFonts w:ascii="Arial" w:hAnsi="Arial" w:cs="Arial"/>
        </w:rPr>
        <w:t xml:space="preserve">    </w:t>
      </w:r>
      <w:r w:rsidRPr="00275143">
        <w:rPr>
          <w:rFonts w:ascii="Arial" w:hAnsi="Arial" w:cs="Arial"/>
        </w:rPr>
        <w:t xml:space="preserve"> </w:t>
      </w:r>
      <w:r w:rsidR="00D57F8E">
        <w:rPr>
          <w:rFonts w:ascii="Arial" w:hAnsi="Arial" w:cs="Arial"/>
        </w:rPr>
        <w:t>2 304 566,00</w:t>
      </w:r>
      <w:r w:rsidRPr="00275143">
        <w:rPr>
          <w:rFonts w:ascii="Arial" w:hAnsi="Arial" w:cs="Arial"/>
        </w:rPr>
        <w:t>Kč</w:t>
      </w:r>
    </w:p>
    <w:p w:rsidR="00275143" w:rsidRPr="00275143" w:rsidRDefault="00275143" w:rsidP="00275143">
      <w:pPr>
        <w:pStyle w:val="Odstavecseseznamem"/>
        <w:keepNext/>
        <w:keepLines/>
        <w:ind w:left="708"/>
        <w:jc w:val="both"/>
        <w:rPr>
          <w:rFonts w:ascii="Arial" w:hAnsi="Arial" w:cs="Arial"/>
        </w:rPr>
      </w:pPr>
      <w:r w:rsidRPr="00275143">
        <w:rPr>
          <w:rFonts w:ascii="Arial" w:hAnsi="Arial" w:cs="Arial"/>
        </w:rPr>
        <w:t xml:space="preserve">Zhotovitel </w:t>
      </w:r>
      <w:r w:rsidRPr="00D57F8E">
        <w:rPr>
          <w:rFonts w:ascii="Arial" w:hAnsi="Arial" w:cs="Arial"/>
        </w:rPr>
        <w:t>je</w:t>
      </w:r>
      <w:r w:rsidRPr="00275143">
        <w:rPr>
          <w:rFonts w:ascii="Arial" w:hAnsi="Arial" w:cs="Arial"/>
        </w:rPr>
        <w:t xml:space="preserve"> plátcem DPH.</w:t>
      </w:r>
      <w:r w:rsidRPr="00275143">
        <w:rPr>
          <w:rFonts w:ascii="Arial" w:hAnsi="Arial" w:cs="Arial"/>
        </w:rPr>
        <w:tab/>
      </w:r>
    </w:p>
    <w:p w:rsidR="0099656C" w:rsidRDefault="0099656C" w:rsidP="00275143">
      <w:pPr>
        <w:pStyle w:val="Odstavecseseznamem"/>
        <w:keepNext/>
        <w:keepLines/>
        <w:ind w:left="708"/>
        <w:jc w:val="both"/>
        <w:rPr>
          <w:rFonts w:ascii="Arial" w:hAnsi="Arial" w:cs="Arial"/>
        </w:rPr>
      </w:pPr>
    </w:p>
    <w:p w:rsidR="00275143" w:rsidRPr="00275143" w:rsidRDefault="00275143" w:rsidP="00275143">
      <w:pPr>
        <w:pStyle w:val="Odstavecseseznamem"/>
        <w:keepNext/>
        <w:keepLines/>
        <w:ind w:left="708"/>
        <w:jc w:val="both"/>
        <w:rPr>
          <w:rFonts w:ascii="Arial" w:hAnsi="Arial" w:cs="Arial"/>
          <w:b/>
          <w:bCs/>
        </w:rPr>
      </w:pPr>
      <w:r w:rsidRPr="00275143">
        <w:rPr>
          <w:rFonts w:ascii="Arial" w:hAnsi="Arial" w:cs="Arial"/>
        </w:rPr>
        <w:t>Podrobná kalkulace je uvedena v příloze č. 4 této smlouvy.</w:t>
      </w:r>
    </w:p>
    <w:p w:rsidR="00BA4C51" w:rsidRPr="00C264BF" w:rsidRDefault="00BA4C51" w:rsidP="00820E79">
      <w:pPr>
        <w:pStyle w:val="Nadpis2"/>
      </w:pPr>
      <w:r w:rsidRPr="00C264BF">
        <w:t>Dohodnutá cena je stanovena jako nejvýše přípustná. Ke změně může dojít pouze při změně zákonných sazeb DPH</w:t>
      </w:r>
      <w:r w:rsidR="00BC4C39">
        <w:t xml:space="preserve">, </w:t>
      </w:r>
      <w:r w:rsidR="00BC4C39">
        <w:rPr>
          <w:szCs w:val="24"/>
        </w:rPr>
        <w:t>ale pouze za předpokladu, že dodavatel je plátcem DPH. U neplátce DPH, který do ceny díla DPH nepromítne, nebude cena měněna ani v případě, že by se v průběhu plnění plátcem DPH stal, tj. veškeré s tím související náklady jdou k jeho tíži</w:t>
      </w:r>
      <w:r w:rsidRPr="00C264BF">
        <w:t>.</w:t>
      </w:r>
    </w:p>
    <w:p w:rsidR="00BA4C51" w:rsidRPr="00C264BF" w:rsidRDefault="00BA4C51" w:rsidP="00820E79">
      <w:pPr>
        <w:pStyle w:val="Nadpis2"/>
      </w:pPr>
      <w:r w:rsidRPr="00C264BF">
        <w:t>Veškeré náklady vzniklé zhotoviteli v souvislosti s prováděním díla jsou zahrnuty v ceně díla.</w:t>
      </w:r>
    </w:p>
    <w:p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w:t>
      </w:r>
      <w:r w:rsidR="00BC4C39">
        <w:t xml:space="preserve">dokončení každé ze dvou částí viz bod 4.3. a </w:t>
      </w:r>
      <w:r w:rsidR="00B45F6B">
        <w:t>předání a </w:t>
      </w:r>
      <w:r w:rsidRPr="00C264BF">
        <w:t>převzetí díla na základě předávacího protokolu (nebo na základě protokolu o kontrole dle čl. 6.2) na adresu: Nádražní 36, 75661 Rožnov pod Radhoštěm.</w:t>
      </w:r>
    </w:p>
    <w:p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BA4C51" w:rsidRPr="00C264BF" w:rsidRDefault="00BA4C51" w:rsidP="00820E79">
      <w:pPr>
        <w:pStyle w:val="Nadpis2"/>
      </w:pPr>
      <w:r w:rsidRPr="00C264BF">
        <w:lastRenderedPageBreak/>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BA4C51" w:rsidRDefault="00BA4C51" w:rsidP="00820E79">
      <w:pPr>
        <w:pStyle w:val="Nadpis2"/>
      </w:pPr>
      <w:r w:rsidRPr="00C264BF">
        <w:t>Smluvní strany se dohodly, že objednatel nebude poskytovat zálohové platby.</w:t>
      </w:r>
      <w:r w:rsidR="006F3682" w:rsidRPr="006F3682">
        <w:t xml:space="preserve"> </w:t>
      </w:r>
    </w:p>
    <w:p w:rsidR="00DD1B61" w:rsidRPr="00DD1B61" w:rsidRDefault="00DD1B61" w:rsidP="00DD1B61"/>
    <w:p w:rsidR="00BA4C51" w:rsidRPr="00C264BF" w:rsidRDefault="00BA4C51" w:rsidP="00820E79">
      <w:pPr>
        <w:pStyle w:val="Nadpis1"/>
      </w:pPr>
      <w:r w:rsidRPr="00C264BF">
        <w:t>Doba a místo plnění</w:t>
      </w:r>
    </w:p>
    <w:p w:rsidR="00DD1B61" w:rsidRPr="00F44832" w:rsidRDefault="00DD1B61" w:rsidP="00DD1B61">
      <w:pPr>
        <w:pStyle w:val="Normlnweb"/>
        <w:keepLines/>
        <w:numPr>
          <w:ilvl w:val="1"/>
          <w:numId w:val="13"/>
        </w:numPr>
        <w:spacing w:before="120" w:beforeAutospacing="0" w:after="120" w:afterAutospacing="0"/>
        <w:ind w:left="709" w:hanging="709"/>
        <w:jc w:val="both"/>
      </w:pPr>
      <w:bookmarkStart w:id="2" w:name="_Hlk138221453"/>
      <w:r>
        <w:rPr>
          <w:rFonts w:ascii="Arial" w:hAnsi="Arial" w:cs="Arial"/>
          <w:sz w:val="22"/>
        </w:rPr>
        <w:t>Zhotovitel se zavazuje provést dílo a předat jej objednateli nejpozději do</w:t>
      </w:r>
      <w:r w:rsidRPr="008B0EE5">
        <w:rPr>
          <w:rFonts w:ascii="Arial" w:hAnsi="Arial" w:cs="Arial"/>
          <w:sz w:val="22"/>
        </w:rPr>
        <w:t>: 31. 5. 2024.</w:t>
      </w:r>
    </w:p>
    <w:p w:rsidR="00DD1B61" w:rsidRPr="00F44832" w:rsidRDefault="00DD1B61" w:rsidP="0099656C">
      <w:pPr>
        <w:pStyle w:val="Normlnweb"/>
        <w:keepLines/>
        <w:numPr>
          <w:ilvl w:val="1"/>
          <w:numId w:val="13"/>
        </w:numPr>
        <w:spacing w:before="120" w:beforeAutospacing="0" w:after="120" w:afterAutospacing="0"/>
        <w:ind w:left="0" w:firstLine="0"/>
        <w:jc w:val="both"/>
        <w:rPr>
          <w:rFonts w:ascii="Arial" w:hAnsi="Arial" w:cs="Arial"/>
        </w:rPr>
      </w:pPr>
      <w:r w:rsidRPr="00F44832">
        <w:rPr>
          <w:rFonts w:ascii="Arial" w:hAnsi="Arial" w:cs="Arial"/>
          <w:sz w:val="22"/>
          <w:szCs w:val="22"/>
        </w:rPr>
        <w:t xml:space="preserve">Zhotovitel se zavazuje v průběhu provádění díla toto konzultovat s objednatelem a předkládat mu jej k průběžné kontrole a k připomínkám. Zhotovitel se zavazuje připomínky, návrhy a námitky objednatele zohlednit a podle nich v provádění díla postupovat. </w:t>
      </w:r>
    </w:p>
    <w:p w:rsidR="00DD1B61" w:rsidRPr="0099656C" w:rsidRDefault="00DD1B61" w:rsidP="0099656C">
      <w:pPr>
        <w:pStyle w:val="Normlnweb"/>
        <w:keepLines/>
        <w:numPr>
          <w:ilvl w:val="1"/>
          <w:numId w:val="13"/>
        </w:numPr>
        <w:spacing w:before="120" w:beforeAutospacing="0" w:after="120" w:afterAutospacing="0"/>
        <w:ind w:left="0" w:firstLine="0"/>
        <w:jc w:val="both"/>
        <w:rPr>
          <w:rFonts w:ascii="Arial" w:hAnsi="Arial" w:cs="Arial"/>
          <w:sz w:val="22"/>
          <w:szCs w:val="22"/>
        </w:rPr>
      </w:pPr>
      <w:r w:rsidRPr="00F44832">
        <w:rPr>
          <w:rFonts w:ascii="Arial" w:hAnsi="Arial" w:cs="Arial"/>
          <w:sz w:val="22"/>
          <w:szCs w:val="22"/>
        </w:rPr>
        <w:t>Zhotovitel se zavazuje provést pracovní návrh 1. části díla a předat jej objednatel</w:t>
      </w:r>
      <w:r>
        <w:rPr>
          <w:rFonts w:ascii="Arial" w:hAnsi="Arial" w:cs="Arial"/>
          <w:sz w:val="22"/>
          <w:szCs w:val="22"/>
        </w:rPr>
        <w:t>i</w:t>
      </w:r>
      <w:r w:rsidRPr="00F44832">
        <w:rPr>
          <w:rFonts w:ascii="Arial" w:hAnsi="Arial" w:cs="Arial"/>
          <w:sz w:val="22"/>
          <w:szCs w:val="22"/>
        </w:rPr>
        <w:t xml:space="preserve"> nejpozději do: </w:t>
      </w:r>
      <w:r>
        <w:rPr>
          <w:rFonts w:ascii="Arial" w:hAnsi="Arial" w:cs="Arial"/>
          <w:sz w:val="22"/>
          <w:szCs w:val="22"/>
        </w:rPr>
        <w:t>30</w:t>
      </w:r>
      <w:r w:rsidRPr="00F44832">
        <w:rPr>
          <w:rFonts w:ascii="Arial" w:hAnsi="Arial" w:cs="Arial"/>
          <w:sz w:val="22"/>
          <w:szCs w:val="22"/>
        </w:rPr>
        <w:t>. 1</w:t>
      </w:r>
      <w:r>
        <w:rPr>
          <w:rFonts w:ascii="Arial" w:hAnsi="Arial" w:cs="Arial"/>
          <w:sz w:val="22"/>
          <w:szCs w:val="22"/>
        </w:rPr>
        <w:t>1</w:t>
      </w:r>
      <w:r w:rsidRPr="00F44832">
        <w:rPr>
          <w:rFonts w:ascii="Arial" w:hAnsi="Arial" w:cs="Arial"/>
          <w:sz w:val="22"/>
          <w:szCs w:val="22"/>
        </w:rPr>
        <w:t>. 202</w:t>
      </w:r>
      <w:r>
        <w:rPr>
          <w:rFonts w:ascii="Arial" w:hAnsi="Arial" w:cs="Arial"/>
          <w:sz w:val="22"/>
          <w:szCs w:val="22"/>
        </w:rPr>
        <w:t>3</w:t>
      </w:r>
      <w:r w:rsidRPr="00F44832">
        <w:rPr>
          <w:rFonts w:ascii="Arial" w:hAnsi="Arial" w:cs="Arial"/>
          <w:sz w:val="22"/>
          <w:szCs w:val="22"/>
        </w:rPr>
        <w:t xml:space="preserve">. Zhotovitel se dále zavazuje provést pracovní návrh 2. části díla a předat jej objednateli k připomínkám nejpozději do: </w:t>
      </w:r>
      <w:r>
        <w:rPr>
          <w:rFonts w:ascii="Arial" w:hAnsi="Arial" w:cs="Arial"/>
          <w:sz w:val="22"/>
          <w:szCs w:val="22"/>
        </w:rPr>
        <w:t>10. 5</w:t>
      </w:r>
      <w:r w:rsidRPr="00F44832">
        <w:rPr>
          <w:rFonts w:ascii="Arial" w:hAnsi="Arial" w:cs="Arial"/>
          <w:sz w:val="22"/>
          <w:szCs w:val="22"/>
        </w:rPr>
        <w:t>. 202</w:t>
      </w:r>
      <w:r>
        <w:rPr>
          <w:rFonts w:ascii="Arial" w:hAnsi="Arial" w:cs="Arial"/>
          <w:sz w:val="22"/>
          <w:szCs w:val="22"/>
        </w:rPr>
        <w:t>4</w:t>
      </w:r>
      <w:r w:rsidRPr="00F44832">
        <w:rPr>
          <w:rFonts w:ascii="Arial" w:hAnsi="Arial" w:cs="Arial"/>
          <w:sz w:val="22"/>
          <w:szCs w:val="22"/>
        </w:rPr>
        <w:t>. Zhotovitel předá pracovní návrh</w:t>
      </w:r>
      <w:r>
        <w:rPr>
          <w:rFonts w:ascii="Arial" w:hAnsi="Arial" w:cs="Arial"/>
          <w:sz w:val="22"/>
          <w:szCs w:val="22"/>
        </w:rPr>
        <w:t>y</w:t>
      </w:r>
      <w:r w:rsidRPr="00F44832">
        <w:rPr>
          <w:rFonts w:ascii="Arial" w:hAnsi="Arial" w:cs="Arial"/>
          <w:sz w:val="22"/>
          <w:szCs w:val="22"/>
        </w:rPr>
        <w:t xml:space="preserve"> díla objednateli e-mailem. </w:t>
      </w:r>
    </w:p>
    <w:p w:rsidR="00DD1B61" w:rsidRPr="0099656C" w:rsidRDefault="00DD1B61" w:rsidP="0099656C">
      <w:pPr>
        <w:pStyle w:val="Normlnweb"/>
        <w:keepLines/>
        <w:numPr>
          <w:ilvl w:val="1"/>
          <w:numId w:val="13"/>
        </w:numPr>
        <w:spacing w:before="120" w:beforeAutospacing="0" w:after="120" w:afterAutospacing="0"/>
        <w:ind w:left="0" w:firstLine="0"/>
        <w:jc w:val="both"/>
        <w:rPr>
          <w:rFonts w:ascii="Arial" w:hAnsi="Arial" w:cs="Arial"/>
          <w:sz w:val="22"/>
          <w:szCs w:val="22"/>
        </w:rPr>
      </w:pPr>
      <w:r w:rsidRPr="0099656C">
        <w:rPr>
          <w:rFonts w:ascii="Arial" w:hAnsi="Arial" w:cs="Arial"/>
          <w:sz w:val="22"/>
          <w:szCs w:val="22"/>
        </w:rPr>
        <w:t>Objednatel se zavazuje vypracovat své připomínky a zaslat je zhotoviteli nejpozději do 1</w:t>
      </w:r>
      <w:r w:rsidR="00882E71" w:rsidRPr="0099656C">
        <w:rPr>
          <w:rFonts w:ascii="Arial" w:hAnsi="Arial" w:cs="Arial"/>
          <w:sz w:val="22"/>
          <w:szCs w:val="22"/>
        </w:rPr>
        <w:t>0</w:t>
      </w:r>
      <w:r w:rsidRPr="0099656C">
        <w:rPr>
          <w:rFonts w:ascii="Arial" w:hAnsi="Arial" w:cs="Arial"/>
          <w:sz w:val="22"/>
          <w:szCs w:val="22"/>
        </w:rPr>
        <w:t xml:space="preserve">ti dnů od doručení pracovního návrhu částí díla. </w:t>
      </w:r>
    </w:p>
    <w:p w:rsidR="00DD1B61" w:rsidRPr="0099656C" w:rsidRDefault="00DD1B61" w:rsidP="0099656C">
      <w:pPr>
        <w:pStyle w:val="Normlnweb"/>
        <w:keepLines/>
        <w:numPr>
          <w:ilvl w:val="1"/>
          <w:numId w:val="13"/>
        </w:numPr>
        <w:spacing w:before="120" w:beforeAutospacing="0" w:after="120" w:afterAutospacing="0"/>
        <w:ind w:left="0" w:firstLine="0"/>
        <w:jc w:val="both"/>
        <w:rPr>
          <w:rFonts w:ascii="Arial" w:hAnsi="Arial" w:cs="Arial"/>
          <w:sz w:val="22"/>
          <w:szCs w:val="22"/>
        </w:rPr>
      </w:pPr>
      <w:r w:rsidRPr="0099656C">
        <w:rPr>
          <w:rFonts w:ascii="Arial" w:hAnsi="Arial" w:cs="Arial"/>
          <w:sz w:val="22"/>
          <w:szCs w:val="22"/>
        </w:rPr>
        <w:t>Zhotovitel se zavazuje zapracovat připomínky objednatele a předat objednateli finální verzi 2 části díla nejpozději do 31. 5. 2024. Zhotovitel předá finální verzi souhrnného realizačního výstupu objednateli ve formě 2 tištěných pare a v digitální podobě.</w:t>
      </w:r>
    </w:p>
    <w:p w:rsidR="00DD1B61" w:rsidRPr="0099656C" w:rsidRDefault="00DD1B61" w:rsidP="0099656C">
      <w:pPr>
        <w:pStyle w:val="Normlnweb"/>
        <w:keepLines/>
        <w:numPr>
          <w:ilvl w:val="1"/>
          <w:numId w:val="13"/>
        </w:numPr>
        <w:spacing w:before="120" w:beforeAutospacing="0" w:after="120" w:afterAutospacing="0"/>
        <w:ind w:left="0" w:firstLine="0"/>
        <w:jc w:val="both"/>
        <w:rPr>
          <w:rFonts w:ascii="Arial" w:hAnsi="Arial" w:cs="Arial"/>
          <w:sz w:val="22"/>
          <w:szCs w:val="22"/>
        </w:rPr>
      </w:pPr>
      <w:r w:rsidRPr="0099656C">
        <w:rPr>
          <w:rFonts w:ascii="Arial" w:hAnsi="Arial" w:cs="Arial"/>
          <w:sz w:val="22"/>
          <w:szCs w:val="22"/>
        </w:rPr>
        <w:t>Pokud zhotovitel dokončí dílo před dohodnutým termínem, zavazuje se objednatel, že převezme dílo i v dřívějším nabídnutém termínu, pokud bude bez vad a nedodělků.</w:t>
      </w:r>
    </w:p>
    <w:p w:rsidR="00DD1B61" w:rsidRDefault="00DD1B61" w:rsidP="00DD1B61">
      <w:pPr>
        <w:pStyle w:val="Normlnweb"/>
        <w:keepLines/>
        <w:spacing w:before="120" w:beforeAutospacing="0" w:after="120" w:afterAutospacing="0"/>
        <w:ind w:left="993" w:hanging="993"/>
        <w:jc w:val="both"/>
        <w:rPr>
          <w:rFonts w:ascii="Arial" w:hAnsi="Arial" w:cs="Arial"/>
          <w:sz w:val="22"/>
        </w:rPr>
      </w:pPr>
      <w:r>
        <w:rPr>
          <w:rFonts w:ascii="Arial" w:hAnsi="Arial" w:cs="Arial"/>
          <w:sz w:val="22"/>
        </w:rPr>
        <w:t>4.3       Místem plnění je viz příloha č. 2 – mapový zákres.</w:t>
      </w:r>
    </w:p>
    <w:p w:rsidR="00DD1B61" w:rsidRDefault="00DD1B61" w:rsidP="00DD1B61">
      <w:pPr>
        <w:pStyle w:val="Normlnweb"/>
        <w:keepLines/>
        <w:spacing w:before="120" w:beforeAutospacing="0" w:after="120" w:afterAutospacing="0"/>
        <w:ind w:left="993" w:hanging="993"/>
        <w:jc w:val="both"/>
      </w:pPr>
    </w:p>
    <w:bookmarkEnd w:id="2"/>
    <w:p w:rsidR="00BA4C51" w:rsidRPr="00C264BF" w:rsidRDefault="00BA4C51" w:rsidP="00820E79">
      <w:pPr>
        <w:pStyle w:val="Nadpis1"/>
      </w:pPr>
      <w:r w:rsidRPr="00C264BF">
        <w:t>Další ujednání</w:t>
      </w:r>
    </w:p>
    <w:p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rsidR="003072E6" w:rsidRPr="003072E6" w:rsidRDefault="00BA4C51" w:rsidP="003072E6">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072E6" w:rsidRDefault="003072E6" w:rsidP="00882E71">
      <w:pPr>
        <w:pStyle w:val="Nadpis2"/>
        <w:contextualSpacing/>
      </w:pPr>
      <w:r>
        <w:t xml:space="preserve">Objednatel je oprávněn postoupit rozsah kontroly díla třetím stranám a zhotovitel je </w:t>
      </w:r>
    </w:p>
    <w:p w:rsidR="003072E6" w:rsidRDefault="003072E6" w:rsidP="0099656C">
      <w:pPr>
        <w:pStyle w:val="Nadpis2"/>
        <w:numPr>
          <w:ilvl w:val="0"/>
          <w:numId w:val="0"/>
        </w:numPr>
        <w:ind w:left="142" w:hanging="142"/>
        <w:contextualSpacing/>
      </w:pPr>
      <w:r>
        <w:t xml:space="preserve">povinný na základě odsouhlasení objednatelem zapracovat dohodnuté závěry </w:t>
      </w:r>
    </w:p>
    <w:p w:rsidR="0099656C" w:rsidRPr="0099656C" w:rsidRDefault="003072E6" w:rsidP="0099656C">
      <w:pPr>
        <w:pStyle w:val="Nadpis2"/>
        <w:numPr>
          <w:ilvl w:val="0"/>
          <w:numId w:val="0"/>
        </w:numPr>
        <w:ind w:left="709" w:hanging="709"/>
        <w:contextualSpacing/>
      </w:pPr>
      <w:r>
        <w:t>kontroly.</w:t>
      </w:r>
    </w:p>
    <w:p w:rsidR="003072E6" w:rsidRDefault="003072E6" w:rsidP="003072E6">
      <w:pPr>
        <w:pStyle w:val="Nadpis2"/>
      </w:pPr>
      <w:r w:rsidRPr="003072E6">
        <w:t xml:space="preserve">Bude-li mít dílo podle této smlouvy povahu autorského díla ve smyslu § 2 zákona č. 121/2000 Sb., autorského zákona, ve znění pozdějších předpisů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je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w:t>
      </w:r>
      <w:r w:rsidRPr="003072E6">
        <w:lastRenderedPageBreak/>
        <w:t>objednatel může postoupit tuto licenci zcela nebo zčásti třetí osobě. Objednatel je oprávněn poskytnout podlicenci třetí osobě. Licenci podle tohoto odstavce není objednatel povinen využít.</w:t>
      </w:r>
    </w:p>
    <w:p w:rsidR="003072E6" w:rsidRDefault="003072E6" w:rsidP="003072E6">
      <w:pPr>
        <w:pStyle w:val="Nadpis2"/>
      </w:pPr>
      <w:r w:rsidRPr="003072E6">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 Zhotovitel je povinen chránit elektronická data nebo databáze poskytnuté objednatelem minimálně tak, jako jaké své obchodní tajemství.</w:t>
      </w:r>
    </w:p>
    <w:p w:rsidR="003072E6" w:rsidRDefault="003072E6" w:rsidP="003072E6">
      <w:pPr>
        <w:pStyle w:val="Nadpis2"/>
      </w:pPr>
      <w:r w:rsidRPr="003072E6">
        <w:t>Zhotovitel se zavazuje, že zhotovením díla nebude z jeho strany zasahováno do autorských práv či jiných práv duševního vlastnictví třetích osob, v opačném případě odpovídá za újmu objednatele tím způsobenou.</w:t>
      </w:r>
    </w:p>
    <w:p w:rsidR="003072E6" w:rsidRDefault="003072E6" w:rsidP="003072E6">
      <w:pPr>
        <w:pStyle w:val="Nadpis2"/>
      </w:pPr>
      <w:r>
        <w:t xml:space="preserve">Realizace díla zahrnuje mj. tyto činnosti: vjezd a setrvání s motorovými vozidly v CHKO </w:t>
      </w:r>
      <w:r w:rsidR="00882E71">
        <w:t>Beskydy</w:t>
      </w:r>
      <w:r>
        <w:t xml:space="preserve"> mimo silnice a místní komunikace a místa vyhrazená se souhlasem orgánu ochrany přírody; vstup mimo cesty značené se souhlasem orgánu ochrany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stanovených v této smlouvě v souladu s § 90 odst. 20 písm. b) ve spojení s § 78 odst. 11 zákona č. 114/1992 Sb., o ochraně přírody a krajiny, v platném znění (dále jen „ZOPK“), nevztahují zákazy a omezení dle § 26 odst. 1 písm. c), 29  písm. d) a h), § 44  odst. 3 ZOPK.</w:t>
      </w:r>
    </w:p>
    <w:p w:rsidR="003072E6" w:rsidRPr="003072E6" w:rsidRDefault="003072E6" w:rsidP="00882E71">
      <w:pPr>
        <w:pStyle w:val="Nadpis2"/>
        <w:numPr>
          <w:ilvl w:val="0"/>
          <w:numId w:val="0"/>
        </w:numPr>
      </w:pPr>
    </w:p>
    <w:p w:rsidR="00BA4C51" w:rsidRPr="00C264BF" w:rsidRDefault="00BA4C51" w:rsidP="00B5182A">
      <w:pPr>
        <w:pStyle w:val="Nadpis1"/>
      </w:pPr>
      <w:r w:rsidRPr="00C264BF">
        <w:t>Předání a převzetí díla</w:t>
      </w:r>
    </w:p>
    <w:p w:rsidR="00BA4C51" w:rsidRPr="00C264BF" w:rsidRDefault="00BA4C51" w:rsidP="00B5182A">
      <w:pPr>
        <w:pStyle w:val="Nadpis2"/>
      </w:pPr>
      <w:r w:rsidRPr="00C264BF">
        <w:t>O předání díla vyhotoví smluvní strany předávací protokol</w:t>
      </w:r>
      <w:r w:rsidR="00BC4C39">
        <w:t xml:space="preserve"> (ke každé ze dvou částí zvlášť)</w:t>
      </w:r>
      <w:r w:rsidRPr="00C264BF">
        <w:t xml:space="preserve"> podepsaný oběma smluvními stranami. Objednatel není povinen převzít dílo vykazující byť drobné vady či nedodělky.</w:t>
      </w:r>
    </w:p>
    <w:p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w:t>
      </w:r>
      <w:r w:rsidR="00FF7150">
        <w:t xml:space="preserve">protokol o kontrole </w:t>
      </w:r>
      <w:r w:rsidRPr="00C264BF">
        <w:t xml:space="preserve">zašle zhotoviteli na vědomí. </w:t>
      </w:r>
    </w:p>
    <w:p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A4C51"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FB01E2" w:rsidRPr="00FB01E2" w:rsidRDefault="00FB01E2" w:rsidP="00FB01E2"/>
    <w:p w:rsidR="00882E71" w:rsidRPr="00DD1B61" w:rsidRDefault="00882E71" w:rsidP="00DD1B61"/>
    <w:p w:rsidR="00BA4C51" w:rsidRPr="00C264BF" w:rsidRDefault="00BA4C51" w:rsidP="00275143">
      <w:pPr>
        <w:pStyle w:val="Nadpis1"/>
      </w:pPr>
      <w:r w:rsidRPr="00C264BF">
        <w:lastRenderedPageBreak/>
        <w:t>Odpovědnost za vady</w:t>
      </w:r>
      <w:r w:rsidR="00275143">
        <w:t>, za škodu a další povinnosti zhotovitele</w:t>
      </w:r>
    </w:p>
    <w:p w:rsidR="00BA4C51" w:rsidRPr="00C264BF" w:rsidRDefault="00BA4C51" w:rsidP="00B5182A">
      <w:pPr>
        <w:pStyle w:val="Nadpis2"/>
      </w:pPr>
      <w:r w:rsidRPr="00C264BF">
        <w:t>Zhotovitel odpovídá za vady, jež má dílo v době jeho předání objednateli, byť se vady projeví až později.</w:t>
      </w:r>
    </w:p>
    <w:p w:rsidR="00BA4C51"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99656C" w:rsidRPr="0099656C" w:rsidRDefault="0099656C" w:rsidP="0099656C">
      <w:pPr>
        <w:pStyle w:val="Nadpis2"/>
        <w:ind w:left="0" w:firstLine="0"/>
      </w:pPr>
      <w:r w:rsidRPr="0099656C">
        <w:t>Neodstraní-li zhotovitel reklamované vady ve lhůtě 30 pracovních dní</w:t>
      </w:r>
      <w:r>
        <w:t xml:space="preserve"> ode dne doručení </w:t>
      </w:r>
      <w:r w:rsidRPr="0099656C">
        <w:t>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rsidR="0099656C" w:rsidRPr="0099656C" w:rsidRDefault="0099656C" w:rsidP="0099656C">
      <w:pPr>
        <w:pStyle w:val="Nadpis2"/>
      </w:pPr>
      <w:r w:rsidRPr="0099656C">
        <w:t>Zhotovitel odpovídá za veškerou škodu, kterou způsobí on sám nebo osoby, které použije k plnění předmětu smlouvy a které vzniknou následkem chybného zpracování díla.</w:t>
      </w:r>
    </w:p>
    <w:p w:rsidR="0099656C" w:rsidRPr="0099656C" w:rsidRDefault="0099656C" w:rsidP="0099656C">
      <w:pPr>
        <w:pStyle w:val="Nadpis2"/>
      </w:pPr>
      <w:r w:rsidRPr="0099656C">
        <w:t xml:space="preserve">Zhotovitel není oprávněn bez souhlasu objednatele postoupit práva a povinnosti vyplývající z této smlouvy třetí osobě. </w:t>
      </w:r>
    </w:p>
    <w:p w:rsidR="0099656C" w:rsidRPr="0099656C" w:rsidRDefault="0099656C" w:rsidP="0099656C">
      <w:pPr>
        <w:pStyle w:val="Nadpis2"/>
      </w:pPr>
      <w:r w:rsidRPr="0099656C">
        <w:t xml:space="preserve">Zhotovitel je povinen po celou dobu trvání této smlouvy disponovat kvalifikací, kterou prokázal v rámci zadávacího řízení, jež předcházelo uzavření této smlouvy. Porušení povinnosti je považováno za podstatné porušení této smlouvy. </w:t>
      </w:r>
    </w:p>
    <w:p w:rsidR="0099656C" w:rsidRPr="0099656C" w:rsidRDefault="0099656C" w:rsidP="0099656C">
      <w:pPr>
        <w:pStyle w:val="Nadpis2"/>
      </w:pPr>
      <w:r w:rsidRPr="0099656C">
        <w:t xml:space="preserve">Zhotovitel není oprávněn při realizaci díla využít jiné poddodavatele a ve větším rozsahu, než který uvedl v nabídce, kterou podal do zadávacího řízení, jež předcházelo uzavření této smlouvy. Změna poddodavatele je možná pouze se souhlasem objednatele. Pokud jde o poddodavatele, jímž zhotovitel prokazoval část kvalifikace v zadávacím řízení, musí nový poddodavatel splňovat kvalifikaci alespoň v takovém rozsahu, v jakém ji splňoval původní poddodavatel. Porušení povinností je považováno za podstatné porušení této smlouvy.  </w:t>
      </w:r>
    </w:p>
    <w:p w:rsidR="0099656C" w:rsidRPr="0099656C" w:rsidRDefault="0099656C" w:rsidP="0099656C">
      <w:pPr>
        <w:pStyle w:val="Nadpis2"/>
      </w:pPr>
      <w:r w:rsidRPr="0099656C">
        <w:t>Zhotovitel je povinen zabezpečit ve svých poddodavatelských smlouvách (pokud jsou) splnění veškerých povinností vyplývajících zhotoviteli z této smlouvy.</w:t>
      </w:r>
    </w:p>
    <w:p w:rsidR="0099656C" w:rsidRPr="0099656C" w:rsidRDefault="0099656C" w:rsidP="0099656C">
      <w:pPr>
        <w:pStyle w:val="Nadpis2"/>
      </w:pPr>
      <w:r w:rsidRPr="0099656C">
        <w:t>Zhotovitel je povinen při své činnosti vykonávané na základě této smlouvy dodržovat právní předpisy týkající se ochrany osobních údajů.</w:t>
      </w:r>
    </w:p>
    <w:p w:rsidR="0099656C" w:rsidRPr="0099656C" w:rsidRDefault="0099656C" w:rsidP="0099656C">
      <w:pPr>
        <w:pStyle w:val="Nadpis2"/>
      </w:pPr>
      <w:r w:rsidRPr="0099656C">
        <w:t xml:space="preserve">Zhotovitel je povinen zachovávat povinnost mlčenlivosti ohledně skutečností, o kterých se dozví a u kterých to jejich ochrana vyžaduje, tj. zejména takových, které se týkají obchodního tajemství dle § 504 a důvěrných informací dle § 1730 zákona č. 89/2012 Sb., občanský zákoník, ve znění pozdějších předpisů, a to i po ukončení této smlouvy. Zhotovitel odpovídá za škodu způsobenou porušením výše uvedené povinnosti. </w:t>
      </w:r>
    </w:p>
    <w:p w:rsidR="009B73F8" w:rsidRPr="009B73F8" w:rsidRDefault="009B73F8" w:rsidP="009B73F8"/>
    <w:p w:rsidR="00BA4C51" w:rsidRPr="00C264BF" w:rsidRDefault="00BA4C51" w:rsidP="0099656C">
      <w:pPr>
        <w:pStyle w:val="Nadpis1"/>
      </w:pPr>
      <w:r w:rsidRPr="00C264BF">
        <w:t>Sankce</w:t>
      </w:r>
    </w:p>
    <w:p w:rsidR="00BA4C51" w:rsidRPr="00C264BF" w:rsidRDefault="00BA4C51" w:rsidP="00B5182A">
      <w:pPr>
        <w:pStyle w:val="Nadpis2"/>
      </w:pPr>
      <w:r w:rsidRPr="00C264BF">
        <w:t xml:space="preserve">V případě, že zhotovitel nedodrží termín provedení </w:t>
      </w:r>
      <w:r w:rsidR="00892B1B">
        <w:t xml:space="preserve">celkového </w:t>
      </w:r>
      <w:r w:rsidRPr="00C264BF">
        <w:t>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rsidR="00BA4C51" w:rsidRPr="00C264BF" w:rsidRDefault="00BA4C51" w:rsidP="00B5182A">
      <w:pPr>
        <w:pStyle w:val="Nadpis2"/>
      </w:pPr>
      <w:r w:rsidRPr="00C264BF">
        <w:lastRenderedPageBreak/>
        <w:t>Ustanoveními o smluvní pokutě není dotčen nárok oprávněné smluvní strany požadovat náhradu škody v plném rozsahu.</w:t>
      </w:r>
    </w:p>
    <w:p w:rsidR="00BA4C51"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FB01E2" w:rsidRPr="00FB01E2" w:rsidRDefault="00FB01E2" w:rsidP="00FB01E2"/>
    <w:p w:rsidR="00E62AC6" w:rsidRDefault="00E62AC6" w:rsidP="0099656C">
      <w:pPr>
        <w:pStyle w:val="Nadpis1"/>
      </w:pPr>
      <w:r>
        <w:t xml:space="preserve"> </w:t>
      </w:r>
      <w:r w:rsidR="009B73F8">
        <w:t xml:space="preserve"> </w:t>
      </w:r>
      <w:r>
        <w:t>Vyšší moc</w:t>
      </w:r>
    </w:p>
    <w:p w:rsidR="00E62AC6" w:rsidRPr="00E62AC6" w:rsidRDefault="00E62AC6" w:rsidP="00E62AC6">
      <w:pPr>
        <w:pStyle w:val="Nadpis2"/>
      </w:pPr>
      <w:r w:rsidRPr="00E62AC6">
        <w:t xml:space="preserve"> </w:t>
      </w:r>
      <w:r w:rsidR="00892B1B" w:rsidRPr="00892B1B">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E62AC6">
      <w:pPr>
        <w:pStyle w:val="Nadpis2"/>
      </w:pPr>
      <w:r w:rsidRPr="00E62AC6">
        <w:t>Smluvní strana postižená vyšší mocí je povinna neprodleně druhou smluvní stranu o výskytu vyšší moci písemně informovat.</w:t>
      </w:r>
    </w:p>
    <w:p w:rsidR="00E62AC6" w:rsidRDefault="00E62AC6" w:rsidP="00E62AC6">
      <w:pPr>
        <w:pStyle w:val="Nadpis2"/>
      </w:pPr>
      <w:r>
        <w:t>V</w:t>
      </w:r>
      <w:r w:rsidR="00DD1B61">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9B73F8" w:rsidRPr="009B73F8" w:rsidRDefault="009B73F8" w:rsidP="009B73F8"/>
    <w:p w:rsidR="00BA4C51" w:rsidRPr="00C264BF" w:rsidRDefault="00BA4C51" w:rsidP="00B5182A">
      <w:pPr>
        <w:pStyle w:val="Nadpis1"/>
      </w:pPr>
      <w:r w:rsidRPr="00C264BF">
        <w:t>Závěrečná ustanovení</w:t>
      </w:r>
    </w:p>
    <w:p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A4C51" w:rsidP="00B5182A">
      <w:pPr>
        <w:pStyle w:val="Nadpis2"/>
      </w:pPr>
      <w:r w:rsidRPr="00C264BF">
        <w:t xml:space="preserve">Tato smlouva je vyhotovena </w:t>
      </w:r>
      <w:r w:rsidR="0099656C">
        <w:t>v elektronickém originále.</w:t>
      </w:r>
    </w:p>
    <w:p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B5182A">
      <w:pPr>
        <w:pStyle w:val="Nadpis2"/>
      </w:pPr>
      <w:r w:rsidRPr="00C264BF">
        <w:lastRenderedPageBreak/>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B5182A">
      <w:pPr>
        <w:pStyle w:val="Nadpis2"/>
      </w:pPr>
      <w:r w:rsidRPr="00C264BF">
        <w:t>Nedílnou součástí smlouvy jsou tyto přílohy:</w:t>
      </w:r>
    </w:p>
    <w:p w:rsidR="00DD1B61" w:rsidRDefault="00DD1B61" w:rsidP="009B73F8">
      <w:pPr>
        <w:pStyle w:val="Normlnweb"/>
        <w:keepLines/>
        <w:spacing w:before="120" w:beforeAutospacing="0" w:after="120" w:afterAutospacing="0"/>
        <w:ind w:left="709"/>
        <w:jc w:val="both"/>
      </w:pPr>
      <w:r>
        <w:rPr>
          <w:rFonts w:ascii="Arial" w:hAnsi="Arial" w:cs="Arial"/>
          <w:sz w:val="22"/>
        </w:rPr>
        <w:t>Příloha č. 1 – p</w:t>
      </w:r>
      <w:r w:rsidRPr="00AA32F1">
        <w:rPr>
          <w:rFonts w:ascii="Arial" w:hAnsi="Arial" w:cs="Arial"/>
          <w:sz w:val="22"/>
        </w:rPr>
        <w:t>odrobná specifikace díla</w:t>
      </w:r>
      <w:r>
        <w:rPr>
          <w:rFonts w:ascii="Arial" w:hAnsi="Arial" w:cs="Arial"/>
          <w:sz w:val="22"/>
        </w:rPr>
        <w:t xml:space="preserve"> </w:t>
      </w:r>
      <w:r w:rsidRPr="00DD1B61">
        <w:rPr>
          <w:rFonts w:ascii="Arial" w:hAnsi="Arial" w:cs="Arial"/>
          <w:sz w:val="22"/>
        </w:rPr>
        <w:t>popfk-024a/82/23</w:t>
      </w:r>
    </w:p>
    <w:p w:rsidR="00DD1B61" w:rsidRDefault="00DD1B61" w:rsidP="009B73F8">
      <w:pPr>
        <w:pStyle w:val="Normlnweb"/>
        <w:keepLines/>
        <w:spacing w:before="120" w:beforeAutospacing="0" w:after="120" w:afterAutospacing="0"/>
        <w:ind w:left="709"/>
        <w:jc w:val="both"/>
        <w:rPr>
          <w:rFonts w:ascii="Arial" w:hAnsi="Arial" w:cs="Arial"/>
          <w:sz w:val="22"/>
        </w:rPr>
      </w:pPr>
      <w:r>
        <w:rPr>
          <w:rFonts w:ascii="Arial" w:hAnsi="Arial" w:cs="Arial"/>
          <w:sz w:val="22"/>
        </w:rPr>
        <w:t>Příloha č. 2 – mapový zákres</w:t>
      </w:r>
    </w:p>
    <w:p w:rsidR="00DD1B61" w:rsidRDefault="00DD1B61" w:rsidP="009B73F8">
      <w:pPr>
        <w:pStyle w:val="Normlnweb"/>
        <w:keepLines/>
        <w:spacing w:before="120" w:beforeAutospacing="0" w:after="120" w:afterAutospacing="0"/>
        <w:ind w:left="709"/>
        <w:jc w:val="both"/>
        <w:rPr>
          <w:rFonts w:ascii="Arial" w:hAnsi="Arial" w:cs="Arial"/>
          <w:sz w:val="22"/>
        </w:rPr>
      </w:pPr>
      <w:r>
        <w:rPr>
          <w:rFonts w:ascii="Arial" w:hAnsi="Arial" w:cs="Arial"/>
          <w:sz w:val="22"/>
        </w:rPr>
        <w:t xml:space="preserve">Příloha č. 3 - </w:t>
      </w:r>
      <w:r w:rsidR="00F00217">
        <w:rPr>
          <w:rFonts w:ascii="Arial" w:hAnsi="Arial" w:cs="Arial"/>
          <w:sz w:val="22"/>
        </w:rPr>
        <w:t xml:space="preserve">přehled opatření </w:t>
      </w:r>
    </w:p>
    <w:p w:rsidR="00A140BF" w:rsidRDefault="00A140BF" w:rsidP="009B73F8">
      <w:pPr>
        <w:pStyle w:val="Normlnweb"/>
        <w:keepLines/>
        <w:spacing w:before="120" w:beforeAutospacing="0" w:after="120" w:afterAutospacing="0"/>
        <w:ind w:left="709"/>
        <w:jc w:val="both"/>
        <w:rPr>
          <w:rFonts w:ascii="Arial" w:hAnsi="Arial" w:cs="Arial"/>
          <w:sz w:val="22"/>
        </w:rPr>
      </w:pPr>
      <w:r>
        <w:rPr>
          <w:rFonts w:ascii="Arial" w:hAnsi="Arial" w:cs="Arial"/>
          <w:sz w:val="22"/>
        </w:rPr>
        <w:t xml:space="preserve">Příloha č. 4 – </w:t>
      </w:r>
      <w:r w:rsidR="00F00217">
        <w:rPr>
          <w:rFonts w:ascii="Arial" w:hAnsi="Arial" w:cs="Arial"/>
          <w:sz w:val="22"/>
        </w:rPr>
        <w:t>položkový rozpočet</w:t>
      </w:r>
    </w:p>
    <w:p w:rsidR="00400562" w:rsidRDefault="00400562" w:rsidP="009B73F8">
      <w:pPr>
        <w:pStyle w:val="Normlnweb"/>
        <w:keepLines/>
        <w:spacing w:before="120" w:beforeAutospacing="0" w:after="120" w:afterAutospacing="0"/>
        <w:ind w:left="709"/>
        <w:jc w:val="both"/>
        <w:rPr>
          <w:rFonts w:ascii="Arial" w:hAnsi="Arial" w:cs="Arial"/>
          <w:sz w:val="22"/>
        </w:rPr>
      </w:pPr>
    </w:p>
    <w:p w:rsidR="00400562" w:rsidRDefault="00400562" w:rsidP="009B73F8">
      <w:pPr>
        <w:pStyle w:val="Normlnweb"/>
        <w:keepLines/>
        <w:spacing w:before="120" w:beforeAutospacing="0" w:after="120" w:afterAutospacing="0"/>
        <w:ind w:left="709"/>
        <w:jc w:val="both"/>
        <w:rPr>
          <w:rFonts w:ascii="Arial" w:hAnsi="Arial" w:cs="Arial"/>
          <w:sz w:val="22"/>
        </w:rPr>
      </w:pPr>
      <w:r>
        <w:rPr>
          <w:rFonts w:ascii="Arial" w:hAnsi="Arial" w:cs="Arial"/>
          <w:sz w:val="22"/>
        </w:rPr>
        <w:t>Podepsáno elektronicky</w:t>
      </w:r>
    </w:p>
    <w:p w:rsidR="00400562" w:rsidRDefault="00400562" w:rsidP="009B73F8">
      <w:pPr>
        <w:pStyle w:val="Normlnweb"/>
        <w:keepLines/>
        <w:spacing w:before="120" w:beforeAutospacing="0" w:after="120" w:afterAutospacing="0"/>
        <w:ind w:left="709"/>
        <w:jc w:val="both"/>
        <w:rPr>
          <w:rFonts w:ascii="Arial" w:hAnsi="Arial" w:cs="Arial"/>
          <w:sz w:val="22"/>
        </w:rPr>
      </w:pPr>
    </w:p>
    <w:p w:rsidR="00400562" w:rsidRDefault="00400562" w:rsidP="009B73F8">
      <w:pPr>
        <w:pStyle w:val="Normlnweb"/>
        <w:keepLines/>
        <w:spacing w:before="120" w:beforeAutospacing="0" w:after="120" w:afterAutospacing="0"/>
        <w:ind w:left="709"/>
        <w:jc w:val="both"/>
        <w:rPr>
          <w:rFonts w:ascii="Arial" w:hAnsi="Arial" w:cs="Arial"/>
          <w:sz w:val="22"/>
        </w:rPr>
      </w:pPr>
    </w:p>
    <w:p w:rsidR="00400562" w:rsidRDefault="00400562" w:rsidP="009B73F8">
      <w:pPr>
        <w:pStyle w:val="Normlnweb"/>
        <w:keepLines/>
        <w:spacing w:before="120" w:beforeAutospacing="0" w:after="120" w:afterAutospacing="0"/>
        <w:ind w:left="709"/>
        <w:jc w:val="both"/>
        <w:rPr>
          <w:rFonts w:ascii="Arial" w:hAnsi="Arial" w:cs="Arial"/>
          <w:sz w:val="22"/>
        </w:rPr>
      </w:pPr>
      <w:r>
        <w:rPr>
          <w:rFonts w:ascii="Arial" w:hAnsi="Arial" w:cs="Arial"/>
          <w:sz w:val="22"/>
        </w:rPr>
        <w:t>Objednatel</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Zhotovitel</w:t>
      </w:r>
    </w:p>
    <w:p w:rsidR="00400562" w:rsidRPr="00400562" w:rsidRDefault="00400562" w:rsidP="009B73F8">
      <w:pPr>
        <w:pStyle w:val="Normlnweb"/>
        <w:keepLines/>
        <w:spacing w:before="120" w:beforeAutospacing="0" w:after="120" w:afterAutospacing="0"/>
        <w:ind w:left="709"/>
        <w:jc w:val="both"/>
        <w:rPr>
          <w:rFonts w:ascii="Arial" w:hAnsi="Arial" w:cs="Arial"/>
          <w:sz w:val="22"/>
          <w:szCs w:val="22"/>
        </w:rPr>
      </w:pPr>
      <w:r w:rsidRPr="00400562">
        <w:rPr>
          <w:rFonts w:ascii="Arial" w:hAnsi="Arial" w:cs="Arial"/>
          <w:sz w:val="22"/>
          <w:szCs w:val="22"/>
        </w:rPr>
        <w:t>RNDr. František Pelc</w:t>
      </w:r>
      <w:r w:rsidRPr="00400562">
        <w:rPr>
          <w:rFonts w:ascii="Arial" w:hAnsi="Arial" w:cs="Arial"/>
          <w:sz w:val="22"/>
          <w:szCs w:val="22"/>
        </w:rPr>
        <w:tab/>
      </w:r>
      <w:r w:rsidRPr="00400562">
        <w:rPr>
          <w:rFonts w:ascii="Arial" w:hAnsi="Arial" w:cs="Arial"/>
          <w:sz w:val="22"/>
          <w:szCs w:val="22"/>
        </w:rPr>
        <w:tab/>
      </w:r>
      <w:r w:rsidRPr="00400562">
        <w:rPr>
          <w:rFonts w:ascii="Arial" w:hAnsi="Arial" w:cs="Arial"/>
          <w:sz w:val="22"/>
          <w:szCs w:val="22"/>
        </w:rPr>
        <w:tab/>
      </w:r>
      <w:r w:rsidRPr="00400562">
        <w:rPr>
          <w:rFonts w:ascii="Arial" w:hAnsi="Arial" w:cs="Arial"/>
          <w:sz w:val="22"/>
          <w:szCs w:val="22"/>
        </w:rPr>
        <w:tab/>
      </w:r>
      <w:r>
        <w:rPr>
          <w:rFonts w:ascii="Arial" w:hAnsi="Arial" w:cs="Arial"/>
          <w:sz w:val="22"/>
          <w:szCs w:val="22"/>
        </w:rPr>
        <w:tab/>
      </w:r>
      <w:r w:rsidRPr="00400562">
        <w:rPr>
          <w:rFonts w:ascii="Arial" w:hAnsi="Arial" w:cs="Arial"/>
          <w:sz w:val="22"/>
          <w:szCs w:val="22"/>
        </w:rPr>
        <w:t>Ing. Andrea Milatová</w:t>
      </w:r>
    </w:p>
    <w:p w:rsidR="00400562" w:rsidRDefault="00400562" w:rsidP="009B73F8">
      <w:pPr>
        <w:pStyle w:val="Normlnweb"/>
        <w:keepLines/>
        <w:spacing w:before="120" w:beforeAutospacing="0" w:after="120" w:afterAutospacing="0"/>
        <w:ind w:left="709"/>
        <w:jc w:val="both"/>
      </w:pPr>
      <w:r>
        <w:rPr>
          <w:rFonts w:ascii="Arial" w:hAnsi="Arial" w:cs="Arial"/>
          <w:sz w:val="22"/>
          <w:szCs w:val="22"/>
        </w:rPr>
        <w:t>ř</w:t>
      </w:r>
      <w:r w:rsidRPr="00400562">
        <w:rPr>
          <w:rFonts w:ascii="Arial" w:hAnsi="Arial" w:cs="Arial"/>
          <w:sz w:val="22"/>
          <w:szCs w:val="22"/>
        </w:rPr>
        <w:t>editel</w:t>
      </w:r>
      <w:r w:rsidRPr="00400562">
        <w:rPr>
          <w:rFonts w:ascii="Arial" w:hAnsi="Arial" w:cs="Arial"/>
          <w:sz w:val="22"/>
          <w:szCs w:val="22"/>
        </w:rPr>
        <w:tab/>
      </w:r>
      <w:r w:rsidRPr="00400562">
        <w:rPr>
          <w:rFonts w:ascii="Arial" w:hAnsi="Arial" w:cs="Arial"/>
          <w:sz w:val="22"/>
          <w:szCs w:val="22"/>
        </w:rPr>
        <w:tab/>
      </w:r>
      <w:r w:rsidRPr="00400562">
        <w:rPr>
          <w:rFonts w:ascii="Arial" w:hAnsi="Arial" w:cs="Arial"/>
          <w:sz w:val="22"/>
          <w:szCs w:val="22"/>
        </w:rPr>
        <w:tab/>
      </w:r>
      <w:r w:rsidRPr="00400562">
        <w:rPr>
          <w:rFonts w:ascii="Arial" w:hAnsi="Arial" w:cs="Arial"/>
          <w:sz w:val="22"/>
          <w:szCs w:val="22"/>
        </w:rPr>
        <w:tab/>
      </w:r>
      <w:r w:rsidRPr="00400562">
        <w:rPr>
          <w:rFonts w:ascii="Arial" w:hAnsi="Arial" w:cs="Arial"/>
          <w:sz w:val="22"/>
          <w:szCs w:val="22"/>
        </w:rPr>
        <w:tab/>
      </w:r>
      <w:r w:rsidRPr="00400562">
        <w:rPr>
          <w:rFonts w:ascii="Arial" w:hAnsi="Arial" w:cs="Arial"/>
          <w:sz w:val="22"/>
          <w:szCs w:val="22"/>
        </w:rPr>
        <w:tab/>
      </w:r>
      <w:r>
        <w:rPr>
          <w:rFonts w:ascii="Arial" w:hAnsi="Arial" w:cs="Arial"/>
          <w:sz w:val="22"/>
          <w:szCs w:val="22"/>
        </w:rPr>
        <w:tab/>
      </w:r>
      <w:r w:rsidRPr="00400562">
        <w:rPr>
          <w:rFonts w:ascii="Arial" w:hAnsi="Arial" w:cs="Arial"/>
          <w:sz w:val="22"/>
          <w:szCs w:val="22"/>
        </w:rPr>
        <w:t>jednatelka společnosti</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DD1B61" w:rsidRPr="00DD1B61" w:rsidRDefault="00DD1B61" w:rsidP="00DD1B61"/>
    <w:p w:rsidR="00DD1B61" w:rsidRPr="00DD1B61" w:rsidRDefault="00400562" w:rsidP="00DD1B61">
      <w:r>
        <w:rPr>
          <w:rStyle w:val="Nadpis3Char"/>
          <w:rFonts w:ascii="Arial" w:hAnsi="Arial" w:cs="Arial"/>
          <w:noProof/>
          <w:lang w:eastAsia="cs-CZ"/>
        </w:rPr>
        <mc:AlternateContent>
          <mc:Choice Requires="wps">
            <w:drawing>
              <wp:anchor distT="45720" distB="45720" distL="114300" distR="114300" simplePos="0" relativeHeight="251661312" behindDoc="0" locked="0" layoutInCell="1" allowOverlap="1">
                <wp:simplePos x="0" y="0"/>
                <wp:positionH relativeFrom="column">
                  <wp:posOffset>3268345</wp:posOffset>
                </wp:positionH>
                <wp:positionV relativeFrom="paragraph">
                  <wp:posOffset>39370</wp:posOffset>
                </wp:positionV>
                <wp:extent cx="2360930" cy="377190"/>
                <wp:effectExtent l="0" t="0" r="0" b="0"/>
                <wp:wrapSquare wrapText="bothSides"/>
                <wp:docPr id="82260967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7190"/>
                        </a:xfrm>
                        <a:prstGeom prst="rect">
                          <a:avLst/>
                        </a:prstGeom>
                        <a:solidFill>
                          <a:srgbClr val="FFFFFF"/>
                        </a:solidFill>
                        <a:ln w="9525">
                          <a:noFill/>
                          <a:miter lim="800000"/>
                          <a:headEnd/>
                          <a:tailEnd/>
                        </a:ln>
                      </wps:spPr>
                      <wps:txbx>
                        <w:txbxContent>
                          <w:p w:rsidR="009B73F8" w:rsidRDefault="009B73F8" w:rsidP="009B73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57.35pt;margin-top:3.1pt;width:185.9pt;height:2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" stroked="f">
                <v:textbox style="mso-fit-shape-to-text:t">
                  <w:txbxContent>
                    <w:p w:rsidR="009B73F8" w:rsidRDefault="009B73F8" w:rsidP="009B73F8"/>
                  </w:txbxContent>
                </v:textbox>
                <w10:wrap type="square"/>
              </v:shape>
            </w:pict>
          </mc:Fallback>
        </mc:AlternateContent>
      </w:r>
      <w:r>
        <w:rPr>
          <w:rStyle w:val="Nadpis3Char"/>
          <w:rFonts w:ascii="Arial" w:hAnsi="Arial" w:cs="Arial"/>
          <w:noProof/>
          <w:lang w:eastAsia="cs-CZ"/>
        </w:rPr>
        <mc:AlternateContent>
          <mc:Choice Requires="wps">
            <w:drawing>
              <wp:anchor distT="45720" distB="45720" distL="114300" distR="114300" simplePos="0" relativeHeight="251659264" behindDoc="0" locked="0" layoutInCell="1" allowOverlap="1">
                <wp:simplePos x="0" y="0"/>
                <wp:positionH relativeFrom="column">
                  <wp:posOffset>281940</wp:posOffset>
                </wp:positionH>
                <wp:positionV relativeFrom="paragraph">
                  <wp:posOffset>37465</wp:posOffset>
                </wp:positionV>
                <wp:extent cx="2360930" cy="377190"/>
                <wp:effectExtent l="0" t="0" r="0" b="0"/>
                <wp:wrapSquare wrapText="bothSides"/>
                <wp:docPr id="194817533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7190"/>
                        </a:xfrm>
                        <a:prstGeom prst="rect">
                          <a:avLst/>
                        </a:prstGeom>
                        <a:solidFill>
                          <a:srgbClr val="FFFFFF"/>
                        </a:solidFill>
                        <a:ln w="9525">
                          <a:noFill/>
                          <a:miter lim="800000"/>
                          <a:headEnd/>
                          <a:tailEnd/>
                        </a:ln>
                      </wps:spPr>
                      <wps:txbx>
                        <w:txbxContent>
                          <w:p w:rsidR="009B73F8" w:rsidRDefault="009B73F8" w:rsidP="009B73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2pt;margin-top:2.95pt;width:185.9pt;height:2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" stroked="f">
                <v:textbox style="mso-fit-shape-to-text:t">
                  <w:txbxContent>
                    <w:p w:rsidR="009B73F8" w:rsidRDefault="009B73F8" w:rsidP="009B73F8"/>
                  </w:txbxContent>
                </v:textbox>
                <w10:wrap type="square"/>
              </v:shape>
            </w:pict>
          </mc:Fallback>
        </mc:AlternateContent>
      </w:r>
    </w:p>
    <w:p w:rsidR="00BA4C51" w:rsidRPr="00C264BF" w:rsidRDefault="00BA4C51" w:rsidP="00B5182A">
      <w:pPr>
        <w:pStyle w:val="Nadpis2"/>
        <w:numPr>
          <w:ilvl w:val="0"/>
          <w:numId w:val="0"/>
        </w:numPr>
        <w:ind w:left="709"/>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33"/>
      </w:tblGrid>
      <w:tr w:rsidR="00890973" w:rsidTr="00890973">
        <w:tc>
          <w:tcPr>
            <w:tcW w:w="4429" w:type="dxa"/>
            <w:vAlign w:val="bottom"/>
          </w:tcPr>
          <w:p w:rsidR="00890973" w:rsidRDefault="00890973" w:rsidP="00890973">
            <w:pPr>
              <w:jc w:val="center"/>
              <w:rPr>
                <w:rFonts w:ascii="Arial" w:hAnsi="Arial" w:cs="Arial"/>
              </w:rPr>
            </w:pPr>
          </w:p>
        </w:tc>
        <w:tc>
          <w:tcPr>
            <w:tcW w:w="4633" w:type="dxa"/>
            <w:vAlign w:val="bottom"/>
          </w:tcPr>
          <w:p w:rsidR="00890973" w:rsidRDefault="00890973" w:rsidP="00890973">
            <w:pPr>
              <w:jc w:val="center"/>
              <w:rPr>
                <w:rFonts w:ascii="Arial" w:hAnsi="Arial" w:cs="Arial"/>
              </w:rPr>
            </w:pPr>
          </w:p>
        </w:tc>
      </w:tr>
    </w:tbl>
    <w:p w:rsidR="00BA4C51" w:rsidRPr="00C264BF" w:rsidRDefault="00400562" w:rsidP="00BA4C51">
      <w:pPr>
        <w:rPr>
          <w:rFonts w:ascii="Arial" w:hAnsi="Arial" w:cs="Arial"/>
        </w:rPr>
      </w:pPr>
      <w:r>
        <w:rPr>
          <w:rStyle w:val="Nadpis3Char"/>
          <w:rFonts w:ascii="Arial" w:hAnsi="Arial" w:cs="Arial"/>
          <w:noProof/>
          <w:lang w:eastAsia="cs-CZ"/>
        </w:rPr>
        <mc:AlternateContent>
          <mc:Choice Requires="wps">
            <w:drawing>
              <wp:anchor distT="45720" distB="45720" distL="114300" distR="114300" simplePos="0" relativeHeight="251665408" behindDoc="0" locked="0" layoutInCell="1" allowOverlap="1">
                <wp:simplePos x="0" y="0"/>
                <wp:positionH relativeFrom="column">
                  <wp:posOffset>3542665</wp:posOffset>
                </wp:positionH>
                <wp:positionV relativeFrom="paragraph">
                  <wp:posOffset>103505</wp:posOffset>
                </wp:positionV>
                <wp:extent cx="2040890" cy="377190"/>
                <wp:effectExtent l="0" t="0" r="0" b="0"/>
                <wp:wrapSquare wrapText="bothSides"/>
                <wp:docPr id="134786168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377190"/>
                        </a:xfrm>
                        <a:prstGeom prst="rect">
                          <a:avLst/>
                        </a:prstGeom>
                        <a:solidFill>
                          <a:srgbClr val="FFFFFF"/>
                        </a:solidFill>
                        <a:ln w="9525">
                          <a:noFill/>
                          <a:miter lim="800000"/>
                          <a:headEnd/>
                          <a:tailEnd/>
                        </a:ln>
                      </wps:spPr>
                      <wps:txbx>
                        <w:txbxContent>
                          <w:p w:rsidR="009B73F8" w:rsidRDefault="009B73F8" w:rsidP="009B73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8.95pt;margin-top:8.15pt;width:160.7pt;height:29.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" stroked="f">
                <v:textbox style="mso-fit-shape-to-text:t">
                  <w:txbxContent>
                    <w:p w:rsidR="009B73F8" w:rsidRDefault="009B73F8" w:rsidP="009B73F8"/>
                  </w:txbxContent>
                </v:textbox>
                <w10:wrap type="square"/>
              </v:shape>
            </w:pict>
          </mc:Fallback>
        </mc:AlternateContent>
      </w:r>
      <w:r>
        <w:rPr>
          <w:rStyle w:val="Nadpis3Char"/>
          <w:rFonts w:ascii="Arial" w:hAnsi="Arial" w:cs="Arial"/>
          <w:noProof/>
          <w:lang w:eastAsia="cs-CZ"/>
        </w:rPr>
        <mc:AlternateContent>
          <mc:Choice Requires="wps">
            <w:drawing>
              <wp:anchor distT="45720" distB="45720" distL="114300" distR="114300" simplePos="0" relativeHeight="251663360" behindDoc="0" locked="0" layoutInCell="1" allowOverlap="1">
                <wp:simplePos x="0" y="0"/>
                <wp:positionH relativeFrom="column">
                  <wp:posOffset>278765</wp:posOffset>
                </wp:positionH>
                <wp:positionV relativeFrom="paragraph">
                  <wp:posOffset>101600</wp:posOffset>
                </wp:positionV>
                <wp:extent cx="2642870" cy="37719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377190"/>
                        </a:xfrm>
                        <a:prstGeom prst="rect">
                          <a:avLst/>
                        </a:prstGeom>
                        <a:solidFill>
                          <a:srgbClr val="FFFFFF"/>
                        </a:solidFill>
                        <a:ln w="9525">
                          <a:noFill/>
                          <a:miter lim="800000"/>
                          <a:headEnd/>
                          <a:tailEnd/>
                        </a:ln>
                      </wps:spPr>
                      <wps:txbx>
                        <w:txbxContent>
                          <w:p w:rsidR="009B73F8" w:rsidRDefault="009B73F8" w:rsidP="009B73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95pt;margin-top:8pt;width:208.1pt;height:29.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" stroked="f">
                <v:textbox style="mso-fit-shape-to-text:t">
                  <w:txbxContent>
                    <w:p w:rsidR="009B73F8" w:rsidRDefault="009B73F8" w:rsidP="009B73F8"/>
                  </w:txbxContent>
                </v:textbox>
                <w10:wrap type="square"/>
              </v:shape>
            </w:pict>
          </mc:Fallback>
        </mc:AlternateContent>
      </w:r>
    </w:p>
    <w:p w:rsidR="0037433A" w:rsidRPr="00C264BF" w:rsidRDefault="0037433A">
      <w:pPr>
        <w:rPr>
          <w:rFonts w:ascii="Arial" w:hAnsi="Arial" w:cs="Arial"/>
        </w:rPr>
      </w:pPr>
    </w:p>
    <w:sectPr w:rsidR="0037433A" w:rsidRPr="00C264BF" w:rsidSect="00DB0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5DEE332F"/>
    <w:multiLevelType w:val="multilevel"/>
    <w:tmpl w:val="C0400DCA"/>
    <w:lvl w:ilvl="0">
      <w:start w:val="5"/>
      <w:numFmt w:val="decimal"/>
      <w:lvlText w:val="%1"/>
      <w:lvlJc w:val="left"/>
      <w:pPr>
        <w:ind w:left="360" w:hanging="360"/>
      </w:pPr>
      <w:rPr>
        <w:rFonts w:asciiTheme="minorHAnsi" w:hAnsiTheme="minorHAnsi" w:cstheme="minorBidi" w:hint="default"/>
        <w:sz w:val="20"/>
      </w:rPr>
    </w:lvl>
    <w:lvl w:ilvl="1">
      <w:start w:val="3"/>
      <w:numFmt w:val="decimal"/>
      <w:lvlText w:val="%1.%2"/>
      <w:lvlJc w:val="left"/>
      <w:pPr>
        <w:ind w:left="360" w:hanging="360"/>
      </w:pPr>
      <w:rPr>
        <w:rFonts w:asciiTheme="minorHAnsi" w:hAnsiTheme="minorHAnsi" w:cstheme="minorBidi" w:hint="default"/>
        <w:sz w:val="20"/>
      </w:rPr>
    </w:lvl>
    <w:lvl w:ilvl="2">
      <w:start w:val="1"/>
      <w:numFmt w:val="decimal"/>
      <w:lvlText w:val="%1.%2.%3"/>
      <w:lvlJc w:val="left"/>
      <w:pPr>
        <w:ind w:left="720" w:hanging="720"/>
      </w:pPr>
      <w:rPr>
        <w:rFonts w:asciiTheme="minorHAnsi" w:hAnsiTheme="minorHAnsi" w:cstheme="minorBidi" w:hint="default"/>
        <w:sz w:val="20"/>
      </w:rPr>
    </w:lvl>
    <w:lvl w:ilvl="3">
      <w:start w:val="1"/>
      <w:numFmt w:val="decimal"/>
      <w:lvlText w:val="%1.%2.%3.%4"/>
      <w:lvlJc w:val="left"/>
      <w:pPr>
        <w:ind w:left="720" w:hanging="720"/>
      </w:pPr>
      <w:rPr>
        <w:rFonts w:asciiTheme="minorHAnsi" w:hAnsiTheme="minorHAnsi" w:cstheme="minorBidi" w:hint="default"/>
        <w:sz w:val="20"/>
      </w:rPr>
    </w:lvl>
    <w:lvl w:ilvl="4">
      <w:start w:val="1"/>
      <w:numFmt w:val="decimal"/>
      <w:lvlText w:val="%1.%2.%3.%4.%5"/>
      <w:lvlJc w:val="left"/>
      <w:pPr>
        <w:ind w:left="1080" w:hanging="1080"/>
      </w:pPr>
      <w:rPr>
        <w:rFonts w:asciiTheme="minorHAnsi" w:hAnsiTheme="minorHAnsi" w:cstheme="minorBidi" w:hint="default"/>
        <w:sz w:val="20"/>
      </w:rPr>
    </w:lvl>
    <w:lvl w:ilvl="5">
      <w:start w:val="1"/>
      <w:numFmt w:val="decimal"/>
      <w:lvlText w:val="%1.%2.%3.%4.%5.%6"/>
      <w:lvlJc w:val="left"/>
      <w:pPr>
        <w:ind w:left="1080" w:hanging="1080"/>
      </w:pPr>
      <w:rPr>
        <w:rFonts w:asciiTheme="minorHAnsi" w:hAnsiTheme="minorHAnsi" w:cstheme="minorBidi" w:hint="default"/>
        <w:sz w:val="20"/>
      </w:rPr>
    </w:lvl>
    <w:lvl w:ilvl="6">
      <w:start w:val="1"/>
      <w:numFmt w:val="decimal"/>
      <w:lvlText w:val="%1.%2.%3.%4.%5.%6.%7"/>
      <w:lvlJc w:val="left"/>
      <w:pPr>
        <w:ind w:left="1440" w:hanging="1440"/>
      </w:pPr>
      <w:rPr>
        <w:rFonts w:asciiTheme="minorHAnsi" w:hAnsiTheme="minorHAnsi" w:cstheme="minorBidi" w:hint="default"/>
        <w:sz w:val="20"/>
      </w:rPr>
    </w:lvl>
    <w:lvl w:ilvl="7">
      <w:start w:val="1"/>
      <w:numFmt w:val="decimal"/>
      <w:lvlText w:val="%1.%2.%3.%4.%5.%6.%7.%8"/>
      <w:lvlJc w:val="left"/>
      <w:pPr>
        <w:ind w:left="1440" w:hanging="1440"/>
      </w:pPr>
      <w:rPr>
        <w:rFonts w:asciiTheme="minorHAnsi" w:hAnsiTheme="minorHAnsi" w:cstheme="minorBidi" w:hint="default"/>
        <w:sz w:val="20"/>
      </w:rPr>
    </w:lvl>
    <w:lvl w:ilvl="8">
      <w:start w:val="1"/>
      <w:numFmt w:val="decimal"/>
      <w:lvlText w:val="%1.%2.%3.%4.%5.%6.%7.%8.%9"/>
      <w:lvlJc w:val="left"/>
      <w:pPr>
        <w:ind w:left="1800" w:hanging="1800"/>
      </w:pPr>
      <w:rPr>
        <w:rFonts w:asciiTheme="minorHAnsi" w:hAnsiTheme="minorHAnsi" w:cstheme="minorBidi" w:hint="default"/>
        <w:sz w:val="20"/>
      </w:rPr>
    </w:lvl>
  </w:abstractNum>
  <w:abstractNum w:abstractNumId="8"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0"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1" w15:restartNumberingAfterBreak="0">
    <w:nsid w:val="6D23341D"/>
    <w:multiLevelType w:val="multilevel"/>
    <w:tmpl w:val="ED22B782"/>
    <w:lvl w:ilvl="0">
      <w:start w:val="4"/>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num w:numId="1">
    <w:abstractNumId w:val="4"/>
  </w:num>
  <w:num w:numId="2">
    <w:abstractNumId w:val="8"/>
  </w:num>
  <w:num w:numId="3">
    <w:abstractNumId w:val="9"/>
  </w:num>
  <w:num w:numId="4">
    <w:abstractNumId w:val="5"/>
  </w:num>
  <w:num w:numId="5">
    <w:abstractNumId w:val="10"/>
  </w:num>
  <w:num w:numId="6">
    <w:abstractNumId w:val="10"/>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3"/>
  </w:num>
  <w:num w:numId="8">
    <w:abstractNumId w:val="0"/>
  </w:num>
  <w:num w:numId="9">
    <w:abstractNumId w:val="6"/>
  </w:num>
  <w:num w:numId="10">
    <w:abstractNumId w:val="1"/>
  </w:num>
  <w:num w:numId="11">
    <w:abstractNumId w:val="10"/>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2"/>
  </w:num>
  <w:num w:numId="13">
    <w:abstractNumId w:val="11"/>
  </w:num>
  <w:num w:numId="14">
    <w:abstractNumId w:val="7"/>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50EA5"/>
    <w:rsid w:val="00122140"/>
    <w:rsid w:val="00150D52"/>
    <w:rsid w:val="00201716"/>
    <w:rsid w:val="00232FCF"/>
    <w:rsid w:val="002537FA"/>
    <w:rsid w:val="00275143"/>
    <w:rsid w:val="00305126"/>
    <w:rsid w:val="003072E6"/>
    <w:rsid w:val="003307AE"/>
    <w:rsid w:val="0037433A"/>
    <w:rsid w:val="00400562"/>
    <w:rsid w:val="00411768"/>
    <w:rsid w:val="00467E3A"/>
    <w:rsid w:val="004A2DEC"/>
    <w:rsid w:val="005B5BBB"/>
    <w:rsid w:val="006424FA"/>
    <w:rsid w:val="00656982"/>
    <w:rsid w:val="0066635D"/>
    <w:rsid w:val="006F3682"/>
    <w:rsid w:val="00766BC2"/>
    <w:rsid w:val="00776047"/>
    <w:rsid w:val="00786E53"/>
    <w:rsid w:val="007B65FA"/>
    <w:rsid w:val="007F0747"/>
    <w:rsid w:val="00820E79"/>
    <w:rsid w:val="00882E71"/>
    <w:rsid w:val="00890973"/>
    <w:rsid w:val="00892B1B"/>
    <w:rsid w:val="008D0D66"/>
    <w:rsid w:val="00941F2D"/>
    <w:rsid w:val="0099656C"/>
    <w:rsid w:val="009B73F8"/>
    <w:rsid w:val="009F14EA"/>
    <w:rsid w:val="00A140BF"/>
    <w:rsid w:val="00A14B20"/>
    <w:rsid w:val="00A62FF4"/>
    <w:rsid w:val="00B413BA"/>
    <w:rsid w:val="00B45F6B"/>
    <w:rsid w:val="00B5182A"/>
    <w:rsid w:val="00B72831"/>
    <w:rsid w:val="00B75274"/>
    <w:rsid w:val="00B97286"/>
    <w:rsid w:val="00BA4C51"/>
    <w:rsid w:val="00BB63BC"/>
    <w:rsid w:val="00BC4C39"/>
    <w:rsid w:val="00BE376E"/>
    <w:rsid w:val="00BF571E"/>
    <w:rsid w:val="00C264BF"/>
    <w:rsid w:val="00C61950"/>
    <w:rsid w:val="00C73DBE"/>
    <w:rsid w:val="00D57F8E"/>
    <w:rsid w:val="00DB031B"/>
    <w:rsid w:val="00DD1B61"/>
    <w:rsid w:val="00E15EB7"/>
    <w:rsid w:val="00E22D1A"/>
    <w:rsid w:val="00E518DA"/>
    <w:rsid w:val="00E62AC6"/>
    <w:rsid w:val="00ED6D6E"/>
    <w:rsid w:val="00F00217"/>
    <w:rsid w:val="00F03462"/>
    <w:rsid w:val="00F10B10"/>
    <w:rsid w:val="00F53BAC"/>
    <w:rsid w:val="00FB01E2"/>
    <w:rsid w:val="00FF71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F891"/>
  <w15:docId w15:val="{D7CC8609-474B-478A-806E-482C26B7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031B"/>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styleId="Normlnweb">
    <w:name w:val="Normal (Web)"/>
    <w:basedOn w:val="Normln"/>
    <w:uiPriority w:val="99"/>
    <w:unhideWhenUsed/>
    <w:rsid w:val="00DD1B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dpismj">
    <w:name w:val="nadpis můj"/>
    <w:basedOn w:val="Nadpis2"/>
    <w:link w:val="nadpismjChar"/>
    <w:rsid w:val="00DD1B61"/>
    <w:pPr>
      <w:keepNext/>
      <w:numPr>
        <w:ilvl w:val="0"/>
        <w:numId w:val="12"/>
      </w:numPr>
      <w:spacing w:before="480" w:after="360" w:line="260" w:lineRule="exact"/>
      <w:jc w:val="center"/>
    </w:pPr>
    <w:rPr>
      <w:rFonts w:eastAsia="Times New Roman"/>
      <w:b/>
      <w:bCs/>
      <w:spacing w:val="16"/>
      <w:kern w:val="28"/>
      <w:sz w:val="20"/>
      <w:szCs w:val="20"/>
    </w:rPr>
  </w:style>
  <w:style w:type="character" w:customStyle="1" w:styleId="nadpismjChar">
    <w:name w:val="nadpis můj Char"/>
    <w:link w:val="nadpismj"/>
    <w:rsid w:val="00DD1B61"/>
    <w:rPr>
      <w:rFonts w:ascii="Arial" w:eastAsia="Times New Roman" w:hAnsi="Arial" w:cs="Arial"/>
      <w:b/>
      <w:bCs/>
      <w:spacing w:val="16"/>
      <w:kern w:val="28"/>
      <w:sz w:val="20"/>
      <w:szCs w:val="20"/>
    </w:rPr>
  </w:style>
  <w:style w:type="character" w:styleId="Siln">
    <w:name w:val="Strong"/>
    <w:basedOn w:val="Standardnpsmoodstavce"/>
    <w:uiPriority w:val="22"/>
    <w:qFormat/>
    <w:rsid w:val="009B73F8"/>
    <w:rPr>
      <w:b/>
      <w:bCs/>
    </w:rPr>
  </w:style>
  <w:style w:type="paragraph" w:styleId="Revize">
    <w:name w:val="Revision"/>
    <w:hidden/>
    <w:uiPriority w:val="99"/>
    <w:semiHidden/>
    <w:rsid w:val="004A2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2643</Words>
  <Characters>15594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Miroslav Kubín</cp:lastModifiedBy>
  <cp:revision>3</cp:revision>
  <dcterms:created xsi:type="dcterms:W3CDTF">2023-11-30T07:52:00Z</dcterms:created>
  <dcterms:modified xsi:type="dcterms:W3CDTF">2023-11-30T08:07:00Z</dcterms:modified>
</cp:coreProperties>
</file>