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F5C" w:rsidRPr="002B2D39" w:rsidRDefault="000C7F5C" w:rsidP="000C7F5C">
      <w:pPr>
        <w:pStyle w:val="Bezmezer"/>
        <w:jc w:val="center"/>
        <w:rPr>
          <w:rFonts w:cs="Calibri"/>
          <w:b/>
          <w:sz w:val="56"/>
          <w:szCs w:val="56"/>
        </w:rPr>
      </w:pPr>
      <w:bookmarkStart w:id="0" w:name="_GoBack"/>
      <w:bookmarkEnd w:id="0"/>
      <w:r w:rsidRPr="002B2D39">
        <w:rPr>
          <w:rFonts w:cs="Calibri"/>
          <w:b/>
          <w:sz w:val="56"/>
          <w:szCs w:val="56"/>
        </w:rPr>
        <w:t>Kupní smlouva</w:t>
      </w:r>
    </w:p>
    <w:p w:rsidR="000C7F5C" w:rsidRPr="002B2D39" w:rsidRDefault="000C7F5C" w:rsidP="000C7F5C">
      <w:pPr>
        <w:pStyle w:val="Bezmezer"/>
        <w:jc w:val="center"/>
        <w:rPr>
          <w:rFonts w:cs="Calibri"/>
          <w:i/>
        </w:rPr>
      </w:pPr>
      <w:r w:rsidRPr="002B2D39">
        <w:rPr>
          <w:rFonts w:cs="Calibri"/>
          <w:i/>
        </w:rPr>
        <w:t xml:space="preserve">uzavřená podle </w:t>
      </w:r>
      <w:r w:rsidRPr="002B2D39">
        <w:rPr>
          <w:rFonts w:cs="Calibri"/>
          <w:i/>
        </w:rPr>
        <w:sym w:font="Times New Roman" w:char="00A7"/>
      </w:r>
      <w:r w:rsidRPr="002B2D39">
        <w:rPr>
          <w:rFonts w:cs="Calibri"/>
          <w:i/>
        </w:rPr>
        <w:t xml:space="preserve"> </w:t>
      </w:r>
      <w:smartTag w:uri="urn:schemas-microsoft-com:office:smarttags" w:element="metricconverter">
        <w:smartTagPr>
          <w:attr w:name="ProductID" w:val="409 a"/>
        </w:smartTagPr>
        <w:r w:rsidRPr="002B2D39">
          <w:rPr>
            <w:rFonts w:cs="Calibri"/>
            <w:i/>
          </w:rPr>
          <w:t>409 a</w:t>
        </w:r>
      </w:smartTag>
      <w:r w:rsidRPr="002B2D39">
        <w:rPr>
          <w:rFonts w:cs="Calibri"/>
          <w:i/>
        </w:rPr>
        <w:t xml:space="preserve"> násl. obch</w:t>
      </w:r>
      <w:r w:rsidR="002F50D4" w:rsidRPr="002B2D39">
        <w:rPr>
          <w:rFonts w:cs="Calibri"/>
          <w:i/>
        </w:rPr>
        <w:t>odního zákoníku v platném znění</w:t>
      </w:r>
    </w:p>
    <w:p w:rsidR="000C7F5C" w:rsidRPr="003540CB" w:rsidRDefault="000C7F5C" w:rsidP="000C7F5C">
      <w:pPr>
        <w:pStyle w:val="Bezmezer"/>
        <w:rPr>
          <w:rFonts w:ascii="Arial" w:hAnsi="Arial" w:cs="Arial"/>
          <w:sz w:val="24"/>
          <w:szCs w:val="24"/>
        </w:rPr>
      </w:pPr>
    </w:p>
    <w:p w:rsidR="000C7F5C" w:rsidRPr="002B2D39" w:rsidRDefault="000C7F5C" w:rsidP="000C7F5C">
      <w:pPr>
        <w:pStyle w:val="Bezmezer"/>
        <w:rPr>
          <w:rFonts w:cs="Calibri"/>
          <w:b/>
        </w:rPr>
      </w:pPr>
      <w:r w:rsidRPr="002B2D39">
        <w:rPr>
          <w:rFonts w:cs="Calibri"/>
          <w:b/>
        </w:rPr>
        <w:t>Smluvní strany</w:t>
      </w:r>
    </w:p>
    <w:p w:rsidR="000C7F5C" w:rsidRPr="003540CB" w:rsidRDefault="000C7F5C" w:rsidP="000C7F5C">
      <w:pPr>
        <w:pStyle w:val="Bezmezer"/>
        <w:rPr>
          <w:rFonts w:ascii="Arial" w:hAnsi="Arial" w:cs="Arial"/>
          <w:sz w:val="24"/>
          <w:szCs w:val="24"/>
        </w:rPr>
      </w:pPr>
    </w:p>
    <w:p w:rsidR="007C258A" w:rsidRPr="002B2D39" w:rsidRDefault="000C7F5C" w:rsidP="007C258A">
      <w:pPr>
        <w:pStyle w:val="Bezmezer"/>
        <w:spacing w:line="300" w:lineRule="exact"/>
        <w:rPr>
          <w:rFonts w:cs="Calibri"/>
        </w:rPr>
      </w:pPr>
      <w:r w:rsidRPr="002B2D39">
        <w:rPr>
          <w:rFonts w:cs="Calibri"/>
        </w:rPr>
        <w:t xml:space="preserve">Prodávající: </w:t>
      </w:r>
      <w:r w:rsidR="004E229E" w:rsidRPr="002B2D39">
        <w:rPr>
          <w:rFonts w:cs="Calibri"/>
        </w:rPr>
        <w:tab/>
      </w:r>
      <w:r w:rsidR="004E229E" w:rsidRPr="002B2D39">
        <w:rPr>
          <w:rFonts w:cs="Calibri"/>
        </w:rPr>
        <w:tab/>
      </w:r>
      <w:r w:rsidR="007C258A" w:rsidRPr="002B2D39">
        <w:rPr>
          <w:rFonts w:cs="Calibri"/>
        </w:rPr>
        <w:t>LifeProKlassa s.r.o</w:t>
      </w:r>
    </w:p>
    <w:p w:rsidR="007C258A" w:rsidRPr="002B2D39" w:rsidRDefault="007C258A" w:rsidP="004E229E">
      <w:pPr>
        <w:pStyle w:val="Bezmezer"/>
        <w:spacing w:line="300" w:lineRule="exact"/>
        <w:ind w:left="1416" w:firstLine="708"/>
        <w:rPr>
          <w:rFonts w:cs="Calibri"/>
        </w:rPr>
      </w:pPr>
      <w:r w:rsidRPr="002B2D39">
        <w:rPr>
          <w:rFonts w:cs="Calibri"/>
        </w:rPr>
        <w:t>Těšínská 1023/2</w:t>
      </w:r>
    </w:p>
    <w:p w:rsidR="007C258A" w:rsidRPr="002B2D39" w:rsidRDefault="007C258A" w:rsidP="004E229E">
      <w:pPr>
        <w:pStyle w:val="Bezmezer"/>
        <w:spacing w:line="300" w:lineRule="exact"/>
        <w:ind w:left="1416" w:firstLine="708"/>
        <w:rPr>
          <w:rFonts w:cs="Calibri"/>
        </w:rPr>
      </w:pPr>
      <w:r w:rsidRPr="002B2D39">
        <w:rPr>
          <w:rFonts w:cs="Calibri"/>
        </w:rPr>
        <w:t>74601 Opava</w:t>
      </w:r>
    </w:p>
    <w:p w:rsidR="000C7F5C" w:rsidRPr="002B2D39" w:rsidRDefault="000C7F5C" w:rsidP="00EA4489">
      <w:pPr>
        <w:pStyle w:val="Bezmezer"/>
        <w:spacing w:line="300" w:lineRule="exact"/>
        <w:rPr>
          <w:rFonts w:cs="Calibri"/>
        </w:rPr>
      </w:pPr>
      <w:r w:rsidRPr="002B2D39">
        <w:rPr>
          <w:rFonts w:cs="Calibri"/>
        </w:rPr>
        <w:t>IČ</w:t>
      </w:r>
      <w:r w:rsidR="00A51773" w:rsidRPr="002B2D39">
        <w:rPr>
          <w:rFonts w:cs="Calibri"/>
        </w:rPr>
        <w:t xml:space="preserve">: </w:t>
      </w:r>
      <w:r w:rsidR="004E229E" w:rsidRPr="002B2D39">
        <w:rPr>
          <w:rFonts w:cs="Calibri"/>
        </w:rPr>
        <w:tab/>
      </w:r>
      <w:r w:rsidR="004E229E" w:rsidRPr="002B2D39">
        <w:rPr>
          <w:rFonts w:cs="Calibri"/>
        </w:rPr>
        <w:tab/>
      </w:r>
      <w:r w:rsidR="004E229E" w:rsidRPr="002B2D39">
        <w:rPr>
          <w:rFonts w:cs="Calibri"/>
        </w:rPr>
        <w:tab/>
      </w:r>
      <w:r w:rsidR="007F2D04" w:rsidRPr="002B2D39">
        <w:rPr>
          <w:rFonts w:cs="Calibri"/>
        </w:rPr>
        <w:t>03784762</w:t>
      </w:r>
    </w:p>
    <w:p w:rsidR="000C7F5C" w:rsidRPr="002B2D39" w:rsidRDefault="000C7F5C" w:rsidP="00EA4489">
      <w:pPr>
        <w:pStyle w:val="Bezmezer"/>
        <w:spacing w:line="300" w:lineRule="exact"/>
        <w:rPr>
          <w:rFonts w:cs="Calibri"/>
        </w:rPr>
      </w:pPr>
      <w:r w:rsidRPr="002B2D39">
        <w:rPr>
          <w:rFonts w:cs="Calibri"/>
        </w:rPr>
        <w:t>DIČ:</w:t>
      </w:r>
      <w:r w:rsidR="00A51773" w:rsidRPr="002B2D39">
        <w:rPr>
          <w:rFonts w:cs="Calibri"/>
        </w:rPr>
        <w:t xml:space="preserve"> </w:t>
      </w:r>
      <w:r w:rsidR="004E229E" w:rsidRPr="002B2D39">
        <w:rPr>
          <w:rFonts w:cs="Calibri"/>
        </w:rPr>
        <w:tab/>
      </w:r>
      <w:r w:rsidR="004E229E" w:rsidRPr="002B2D39">
        <w:rPr>
          <w:rFonts w:cs="Calibri"/>
        </w:rPr>
        <w:tab/>
      </w:r>
      <w:r w:rsidR="004E229E" w:rsidRPr="002B2D39">
        <w:rPr>
          <w:rFonts w:cs="Calibri"/>
        </w:rPr>
        <w:tab/>
      </w:r>
      <w:r w:rsidR="007F2D04" w:rsidRPr="002B2D39">
        <w:rPr>
          <w:rFonts w:cs="Calibri"/>
        </w:rPr>
        <w:t>CZ03784762</w:t>
      </w:r>
    </w:p>
    <w:p w:rsidR="004E229E" w:rsidRPr="002B2D39" w:rsidRDefault="004E229E" w:rsidP="004E229E">
      <w:pPr>
        <w:pStyle w:val="Bezmezer"/>
        <w:spacing w:line="300" w:lineRule="exact"/>
        <w:rPr>
          <w:rFonts w:cs="Calibri"/>
        </w:rPr>
      </w:pPr>
      <w:r w:rsidRPr="002B2D39">
        <w:rPr>
          <w:rFonts w:cs="Calibri"/>
        </w:rPr>
        <w:t>Zastoupená:</w:t>
      </w:r>
      <w:r w:rsidRPr="002B2D39">
        <w:rPr>
          <w:rFonts w:cs="Calibri"/>
        </w:rPr>
        <w:tab/>
        <w:t xml:space="preserve"> </w:t>
      </w:r>
      <w:r w:rsidRPr="002B2D39">
        <w:rPr>
          <w:rFonts w:cs="Calibri"/>
        </w:rPr>
        <w:tab/>
        <w:t>David Mička, jednatel</w:t>
      </w:r>
    </w:p>
    <w:p w:rsidR="008B57FE" w:rsidRPr="002B2D39" w:rsidRDefault="008B57FE" w:rsidP="00EA4489">
      <w:pPr>
        <w:pStyle w:val="Bezmezer"/>
        <w:spacing w:line="300" w:lineRule="exact"/>
        <w:rPr>
          <w:rFonts w:cs="Calibri"/>
        </w:rPr>
      </w:pPr>
      <w:r w:rsidRPr="002B2D39">
        <w:rPr>
          <w:rFonts w:cs="Calibri"/>
        </w:rPr>
        <w:tab/>
      </w:r>
    </w:p>
    <w:p w:rsidR="000C7F5C" w:rsidRPr="002B2D39" w:rsidRDefault="007C258A" w:rsidP="00EA4489">
      <w:pPr>
        <w:pStyle w:val="Bezmezer"/>
        <w:spacing w:line="300" w:lineRule="exact"/>
        <w:rPr>
          <w:rFonts w:cs="Calibri"/>
        </w:rPr>
      </w:pPr>
      <w:r w:rsidRPr="002B2D39">
        <w:rPr>
          <w:rFonts w:cs="Calibri"/>
        </w:rPr>
        <w:t>B</w:t>
      </w:r>
      <w:r w:rsidR="000C7F5C" w:rsidRPr="002B2D39">
        <w:rPr>
          <w:rFonts w:cs="Calibri"/>
        </w:rPr>
        <w:t xml:space="preserve">ankovní spojení: </w:t>
      </w:r>
      <w:r w:rsidR="004E229E" w:rsidRPr="002B2D39">
        <w:rPr>
          <w:rFonts w:cs="Calibri"/>
        </w:rPr>
        <w:tab/>
      </w:r>
      <w:r w:rsidR="00147499">
        <w:rPr>
          <w:rFonts w:cs="Calibri"/>
        </w:rPr>
        <w:t>xxxxxxxxxxxxxxxx</w:t>
      </w:r>
      <w:r w:rsidR="000C7F5C" w:rsidRPr="002B2D39">
        <w:rPr>
          <w:rFonts w:cs="Calibri"/>
        </w:rPr>
        <w:tab/>
      </w:r>
    </w:p>
    <w:p w:rsidR="00112BA1" w:rsidRPr="002B2D39" w:rsidRDefault="007C258A" w:rsidP="007C258A">
      <w:pPr>
        <w:pStyle w:val="Bezmezer"/>
        <w:spacing w:line="300" w:lineRule="exact"/>
        <w:rPr>
          <w:rFonts w:cs="Calibri"/>
        </w:rPr>
      </w:pPr>
      <w:r w:rsidRPr="002B2D39">
        <w:rPr>
          <w:rFonts w:cs="Calibri"/>
        </w:rPr>
        <w:t>Z</w:t>
      </w:r>
      <w:r w:rsidR="000C7F5C" w:rsidRPr="002B2D39">
        <w:rPr>
          <w:rFonts w:cs="Calibri"/>
        </w:rPr>
        <w:t xml:space="preserve">apsána </w:t>
      </w:r>
      <w:r w:rsidR="004E229E" w:rsidRPr="002B2D39">
        <w:rPr>
          <w:rFonts w:cs="Calibri"/>
        </w:rPr>
        <w:t>u</w:t>
      </w:r>
      <w:r w:rsidR="007F2D04" w:rsidRPr="002B2D39">
        <w:rPr>
          <w:rFonts w:cs="Calibri"/>
        </w:rPr>
        <w:t xml:space="preserve"> Krajského soudu v Ostravě spisová značka C61358</w:t>
      </w:r>
    </w:p>
    <w:p w:rsidR="008B57FE" w:rsidRPr="002B2D39" w:rsidRDefault="008B57FE" w:rsidP="00EA4489">
      <w:pPr>
        <w:pStyle w:val="Bezmezer"/>
        <w:spacing w:line="300" w:lineRule="exact"/>
        <w:rPr>
          <w:rFonts w:cs="Calibri"/>
          <w:b/>
          <w:i/>
        </w:rPr>
      </w:pPr>
    </w:p>
    <w:p w:rsidR="000C7F5C" w:rsidRPr="002B2D39" w:rsidRDefault="000C7F5C" w:rsidP="00EA4489">
      <w:pPr>
        <w:pStyle w:val="Bezmezer"/>
        <w:spacing w:line="280" w:lineRule="exact"/>
        <w:rPr>
          <w:rFonts w:cs="Calibri"/>
          <w:b/>
        </w:rPr>
      </w:pPr>
      <w:r w:rsidRPr="002B2D39">
        <w:rPr>
          <w:rFonts w:cs="Calibri"/>
          <w:b/>
          <w:i/>
        </w:rPr>
        <w:t>dále jen  „prodávající “</w:t>
      </w:r>
    </w:p>
    <w:p w:rsidR="0036635B" w:rsidRPr="002B2D39" w:rsidRDefault="0036635B" w:rsidP="00EA4489">
      <w:pPr>
        <w:pStyle w:val="Bezmezer"/>
        <w:spacing w:line="280" w:lineRule="exact"/>
        <w:rPr>
          <w:rFonts w:cs="Calibri"/>
        </w:rPr>
      </w:pPr>
    </w:p>
    <w:p w:rsidR="000C7F5C" w:rsidRPr="002B2D39" w:rsidRDefault="000C7F5C" w:rsidP="00EA4489">
      <w:pPr>
        <w:pStyle w:val="Bezmezer"/>
        <w:spacing w:line="280" w:lineRule="exact"/>
        <w:rPr>
          <w:rFonts w:cs="Calibri"/>
        </w:rPr>
      </w:pPr>
      <w:r w:rsidRPr="002B2D39">
        <w:rPr>
          <w:rFonts w:cs="Calibri"/>
        </w:rPr>
        <w:t>a</w:t>
      </w:r>
    </w:p>
    <w:p w:rsidR="00112BA1" w:rsidRPr="002B2D39" w:rsidRDefault="00112BA1" w:rsidP="00EA4489">
      <w:pPr>
        <w:pStyle w:val="Bezmezer"/>
        <w:spacing w:line="280" w:lineRule="exact"/>
        <w:rPr>
          <w:rFonts w:cs="Calibri"/>
        </w:rPr>
      </w:pPr>
    </w:p>
    <w:p w:rsidR="004E229E" w:rsidRPr="002B2D39" w:rsidRDefault="000C7F5C" w:rsidP="00EA4489">
      <w:pPr>
        <w:pStyle w:val="Bezmezer"/>
        <w:spacing w:line="300" w:lineRule="exact"/>
        <w:rPr>
          <w:rFonts w:cs="Calibri"/>
        </w:rPr>
      </w:pPr>
      <w:r w:rsidRPr="002B2D39">
        <w:rPr>
          <w:rFonts w:cs="Calibri"/>
        </w:rPr>
        <w:t>Kupující:</w:t>
      </w:r>
      <w:r w:rsidR="00112BA1" w:rsidRPr="002B2D39">
        <w:rPr>
          <w:rFonts w:cs="Calibri"/>
        </w:rPr>
        <w:t xml:space="preserve">  </w:t>
      </w:r>
      <w:r w:rsidR="004E229E" w:rsidRPr="002B2D39">
        <w:rPr>
          <w:rFonts w:cs="Calibri"/>
        </w:rPr>
        <w:tab/>
      </w:r>
      <w:r w:rsidR="004E229E" w:rsidRPr="002B2D39">
        <w:rPr>
          <w:rFonts w:cs="Calibri"/>
        </w:rPr>
        <w:tab/>
        <w:t>Základní škola Kadaň, Na Podlesí 1480, okres Chomutov</w:t>
      </w:r>
    </w:p>
    <w:p w:rsidR="004E229E" w:rsidRPr="002B2D39" w:rsidRDefault="004E229E" w:rsidP="004E229E">
      <w:pPr>
        <w:pStyle w:val="Bezmezer"/>
        <w:spacing w:line="300" w:lineRule="exact"/>
        <w:ind w:left="1416" w:firstLine="708"/>
        <w:rPr>
          <w:rFonts w:cs="Calibri"/>
        </w:rPr>
      </w:pPr>
      <w:r w:rsidRPr="002B2D39">
        <w:rPr>
          <w:rFonts w:cs="Calibri"/>
        </w:rPr>
        <w:t>Na Podlesí 1480</w:t>
      </w:r>
    </w:p>
    <w:p w:rsidR="004E229E" w:rsidRPr="002B2D39" w:rsidRDefault="004E229E" w:rsidP="004E229E">
      <w:pPr>
        <w:pStyle w:val="Bezmezer"/>
        <w:spacing w:line="300" w:lineRule="exact"/>
        <w:ind w:left="1416" w:firstLine="708"/>
        <w:rPr>
          <w:rFonts w:cs="Calibri"/>
        </w:rPr>
      </w:pPr>
      <w:r w:rsidRPr="002B2D39">
        <w:rPr>
          <w:rFonts w:cs="Calibri"/>
        </w:rPr>
        <w:t>432 01 Kadaň</w:t>
      </w:r>
    </w:p>
    <w:p w:rsidR="004E229E" w:rsidRPr="002B2D39" w:rsidRDefault="004E229E" w:rsidP="00EA4489">
      <w:pPr>
        <w:pStyle w:val="Bezmezer"/>
        <w:spacing w:line="300" w:lineRule="exact"/>
        <w:rPr>
          <w:rFonts w:cs="Calibri"/>
        </w:rPr>
      </w:pPr>
      <w:r w:rsidRPr="002B2D39">
        <w:rPr>
          <w:rFonts w:cs="Calibri"/>
        </w:rPr>
        <w:t xml:space="preserve">IČ: </w:t>
      </w:r>
      <w:r w:rsidRPr="002B2D39">
        <w:rPr>
          <w:rFonts w:cs="Calibri"/>
        </w:rPr>
        <w:tab/>
      </w:r>
      <w:r w:rsidRPr="002B2D39">
        <w:rPr>
          <w:rFonts w:cs="Calibri"/>
        </w:rPr>
        <w:tab/>
      </w:r>
      <w:r w:rsidRPr="002B2D39">
        <w:rPr>
          <w:rFonts w:cs="Calibri"/>
        </w:rPr>
        <w:tab/>
        <w:t>46789995</w:t>
      </w:r>
      <w:r w:rsidR="000C7F5C" w:rsidRPr="002B2D39">
        <w:rPr>
          <w:rFonts w:cs="Calibri"/>
        </w:rPr>
        <w:tab/>
      </w:r>
    </w:p>
    <w:p w:rsidR="004E229E" w:rsidRPr="002B2D39" w:rsidRDefault="004E229E" w:rsidP="00EA4489">
      <w:pPr>
        <w:pStyle w:val="Bezmezer"/>
        <w:spacing w:line="300" w:lineRule="exact"/>
        <w:rPr>
          <w:rFonts w:cs="Calibri"/>
        </w:rPr>
      </w:pPr>
      <w:r w:rsidRPr="002B2D39">
        <w:rPr>
          <w:rFonts w:cs="Calibri"/>
        </w:rPr>
        <w:t>DIČ:</w:t>
      </w:r>
      <w:r w:rsidRPr="002B2D39">
        <w:rPr>
          <w:rFonts w:cs="Calibri"/>
        </w:rPr>
        <w:tab/>
      </w:r>
      <w:r w:rsidRPr="002B2D39">
        <w:rPr>
          <w:rFonts w:cs="Calibri"/>
        </w:rPr>
        <w:tab/>
      </w:r>
      <w:r w:rsidRPr="002B2D39">
        <w:rPr>
          <w:rFonts w:cs="Calibri"/>
        </w:rPr>
        <w:tab/>
        <w:t>CZ46789995</w:t>
      </w:r>
    </w:p>
    <w:p w:rsidR="004E229E" w:rsidRPr="002B2D39" w:rsidRDefault="004E229E" w:rsidP="00EA4489">
      <w:pPr>
        <w:pStyle w:val="Bezmezer"/>
        <w:spacing w:line="300" w:lineRule="exact"/>
        <w:rPr>
          <w:rFonts w:cs="Calibri"/>
          <w:iCs/>
        </w:rPr>
      </w:pPr>
      <w:r w:rsidRPr="002B2D39">
        <w:rPr>
          <w:rFonts w:cs="Calibri"/>
          <w:iCs/>
        </w:rPr>
        <w:t>Zastoupená:</w:t>
      </w:r>
      <w:r w:rsidRPr="002B2D39">
        <w:rPr>
          <w:rFonts w:cs="Calibri"/>
          <w:iCs/>
        </w:rPr>
        <w:tab/>
      </w:r>
      <w:r w:rsidRPr="002B2D39">
        <w:rPr>
          <w:rFonts w:cs="Calibri"/>
          <w:iCs/>
        </w:rPr>
        <w:tab/>
        <w:t xml:space="preserve">Mgr. Zdeněk Hosman, ředitel školy  </w:t>
      </w:r>
    </w:p>
    <w:p w:rsidR="00922CF6" w:rsidRPr="002B2D39" w:rsidRDefault="00112BA1" w:rsidP="00EA4489">
      <w:pPr>
        <w:pStyle w:val="Bezmezer"/>
        <w:spacing w:line="300" w:lineRule="exact"/>
        <w:rPr>
          <w:rFonts w:cs="Calibri"/>
        </w:rPr>
      </w:pPr>
      <w:r w:rsidRPr="002B2D39">
        <w:rPr>
          <w:rFonts w:cs="Calibri"/>
        </w:rPr>
        <w:t xml:space="preserve">      </w:t>
      </w:r>
    </w:p>
    <w:p w:rsidR="007C258A" w:rsidRPr="002B2D39" w:rsidRDefault="007C258A" w:rsidP="00EA4489">
      <w:pPr>
        <w:pStyle w:val="Bezmezer"/>
        <w:spacing w:line="300" w:lineRule="exact"/>
        <w:rPr>
          <w:rFonts w:cs="Calibri"/>
          <w:color w:val="FFFFFF"/>
        </w:rPr>
      </w:pPr>
      <w:r w:rsidRPr="002B2D39">
        <w:rPr>
          <w:rFonts w:cs="Calibri"/>
        </w:rPr>
        <w:t>B</w:t>
      </w:r>
      <w:r w:rsidR="000C7F5C" w:rsidRPr="002B2D39">
        <w:rPr>
          <w:rFonts w:cs="Calibri"/>
        </w:rPr>
        <w:t>ankovní spojení</w:t>
      </w:r>
      <w:r w:rsidR="004E229E" w:rsidRPr="002B2D39">
        <w:rPr>
          <w:rFonts w:cs="Calibri"/>
        </w:rPr>
        <w:t xml:space="preserve">: </w:t>
      </w:r>
      <w:r w:rsidR="004E229E" w:rsidRPr="002B2D39">
        <w:rPr>
          <w:rFonts w:cs="Calibri"/>
        </w:rPr>
        <w:tab/>
      </w:r>
      <w:r w:rsidR="00147499">
        <w:rPr>
          <w:rFonts w:cs="Calibri"/>
        </w:rPr>
        <w:t>xxxxxxxxxxxxxxx</w:t>
      </w:r>
    </w:p>
    <w:p w:rsidR="004427AC" w:rsidRPr="002B2D39" w:rsidRDefault="004E229E" w:rsidP="004E229E">
      <w:pPr>
        <w:pStyle w:val="Bezmezer"/>
        <w:spacing w:line="300" w:lineRule="exact"/>
        <w:rPr>
          <w:rFonts w:cs="Calibri"/>
        </w:rPr>
      </w:pPr>
      <w:r w:rsidRPr="002B2D39">
        <w:rPr>
          <w:rFonts w:cs="Calibri"/>
        </w:rPr>
        <w:t xml:space="preserve">Registrovaná u FÚ Kadaň dne 27.3.2006, č. j. 22773/06/183970/1630             </w:t>
      </w:r>
    </w:p>
    <w:p w:rsidR="003540CB" w:rsidRPr="002B2D39" w:rsidRDefault="003540CB" w:rsidP="00EA4489">
      <w:pPr>
        <w:pStyle w:val="Bezmezer"/>
        <w:spacing w:line="280" w:lineRule="exact"/>
        <w:rPr>
          <w:rFonts w:cs="Calibri"/>
          <w:b/>
          <w:i/>
        </w:rPr>
      </w:pPr>
    </w:p>
    <w:p w:rsidR="000C7F5C" w:rsidRPr="002B2D39" w:rsidRDefault="000C7F5C" w:rsidP="00EA4489">
      <w:pPr>
        <w:pStyle w:val="Bezmezer"/>
        <w:spacing w:line="280" w:lineRule="exact"/>
        <w:rPr>
          <w:rFonts w:cs="Calibri"/>
          <w:b/>
        </w:rPr>
      </w:pPr>
      <w:r w:rsidRPr="002B2D39">
        <w:rPr>
          <w:rFonts w:cs="Calibri"/>
          <w:b/>
          <w:i/>
        </w:rPr>
        <w:t>dále jen „kupující „</w:t>
      </w:r>
    </w:p>
    <w:p w:rsidR="000C7F5C" w:rsidRPr="002B2D39" w:rsidRDefault="000C7F5C" w:rsidP="000C7F5C">
      <w:pPr>
        <w:pStyle w:val="Bezmezer"/>
        <w:rPr>
          <w:rFonts w:cs="Calibri"/>
        </w:rPr>
      </w:pPr>
    </w:p>
    <w:p w:rsidR="000C7F5C" w:rsidRPr="002B2D39" w:rsidRDefault="000C7F5C" w:rsidP="000C7F5C">
      <w:pPr>
        <w:pStyle w:val="Bezmezer"/>
        <w:rPr>
          <w:rFonts w:cs="Calibri"/>
        </w:rPr>
      </w:pPr>
      <w:r w:rsidRPr="002B2D39">
        <w:rPr>
          <w:rFonts w:cs="Calibri"/>
        </w:rPr>
        <w:t>se</w:t>
      </w:r>
      <w:r w:rsidR="004E229E" w:rsidRPr="002B2D39">
        <w:rPr>
          <w:rFonts w:cs="Calibri"/>
        </w:rPr>
        <w:t xml:space="preserve"> </w:t>
      </w:r>
      <w:r w:rsidRPr="002B2D39">
        <w:rPr>
          <w:rFonts w:cs="Calibri"/>
        </w:rPr>
        <w:t>dohodl</w:t>
      </w:r>
      <w:r w:rsidR="002F50D4" w:rsidRPr="002B2D39">
        <w:rPr>
          <w:rFonts w:cs="Calibri"/>
        </w:rPr>
        <w:t xml:space="preserve">y </w:t>
      </w:r>
      <w:r w:rsidRPr="002B2D39">
        <w:rPr>
          <w:rFonts w:cs="Calibri"/>
        </w:rPr>
        <w:t>na uzavření kupní smlouvy v tomto znění:</w:t>
      </w:r>
    </w:p>
    <w:p w:rsidR="000C7F5C" w:rsidRPr="002B2D39" w:rsidRDefault="000C7F5C" w:rsidP="000C7F5C">
      <w:pPr>
        <w:pStyle w:val="Bezmezer"/>
        <w:rPr>
          <w:rFonts w:cs="Calibri"/>
        </w:rPr>
      </w:pPr>
    </w:p>
    <w:p w:rsidR="00EB6134" w:rsidRPr="002B2D39" w:rsidRDefault="00EB6134" w:rsidP="000C7F5C">
      <w:pPr>
        <w:pStyle w:val="Bezmezer"/>
        <w:rPr>
          <w:rFonts w:cs="Calibri"/>
        </w:rPr>
      </w:pPr>
    </w:p>
    <w:p w:rsidR="00EB6134" w:rsidRPr="002B2D39" w:rsidRDefault="00EB6134" w:rsidP="000C7F5C">
      <w:pPr>
        <w:pStyle w:val="Bezmezer"/>
        <w:rPr>
          <w:rFonts w:cs="Calibri"/>
        </w:rPr>
      </w:pPr>
    </w:p>
    <w:p w:rsidR="004E229E" w:rsidRPr="002B2D39" w:rsidRDefault="004E229E" w:rsidP="000C7F5C">
      <w:pPr>
        <w:pStyle w:val="Bezmezer"/>
        <w:jc w:val="center"/>
        <w:rPr>
          <w:rFonts w:cs="Calibri"/>
          <w:b/>
          <w:sz w:val="24"/>
          <w:szCs w:val="24"/>
        </w:rPr>
      </w:pPr>
    </w:p>
    <w:p w:rsidR="000C7F5C" w:rsidRPr="002B2D39" w:rsidRDefault="000C7F5C" w:rsidP="000C7F5C">
      <w:pPr>
        <w:pStyle w:val="Bezmezer"/>
        <w:jc w:val="center"/>
        <w:rPr>
          <w:rFonts w:cs="Calibri"/>
          <w:b/>
          <w:sz w:val="24"/>
          <w:szCs w:val="24"/>
        </w:rPr>
      </w:pPr>
      <w:r w:rsidRPr="002B2D39">
        <w:rPr>
          <w:rFonts w:cs="Calibri"/>
          <w:b/>
          <w:sz w:val="24"/>
          <w:szCs w:val="24"/>
        </w:rPr>
        <w:t>Čl.  I.</w:t>
      </w:r>
    </w:p>
    <w:p w:rsidR="000C7F5C" w:rsidRPr="002B2D39" w:rsidRDefault="000C7F5C" w:rsidP="000C7F5C">
      <w:pPr>
        <w:pStyle w:val="Bezmezer"/>
        <w:jc w:val="center"/>
        <w:rPr>
          <w:rFonts w:cs="Calibri"/>
          <w:b/>
          <w:sz w:val="24"/>
          <w:szCs w:val="24"/>
          <w:u w:val="single"/>
        </w:rPr>
      </w:pPr>
      <w:r w:rsidRPr="002B2D39">
        <w:rPr>
          <w:rFonts w:cs="Calibri"/>
          <w:b/>
          <w:sz w:val="24"/>
          <w:szCs w:val="24"/>
          <w:u w:val="single"/>
        </w:rPr>
        <w:t>Předmět pl</w:t>
      </w:r>
      <w:r w:rsidR="004E229E" w:rsidRPr="002B2D39">
        <w:rPr>
          <w:rFonts w:cs="Calibri"/>
          <w:b/>
          <w:sz w:val="24"/>
          <w:szCs w:val="24"/>
          <w:u w:val="single"/>
        </w:rPr>
        <w:t>nění</w:t>
      </w:r>
    </w:p>
    <w:p w:rsidR="000C7F5C" w:rsidRPr="002B2D39" w:rsidRDefault="000C7F5C" w:rsidP="000C7F5C">
      <w:pPr>
        <w:pStyle w:val="Bezmezer"/>
        <w:jc w:val="center"/>
        <w:rPr>
          <w:rFonts w:cs="Calibri"/>
          <w:b/>
          <w:u w:val="single"/>
        </w:rPr>
      </w:pPr>
    </w:p>
    <w:p w:rsidR="000C7F5C" w:rsidRPr="002B2D39" w:rsidRDefault="00EA4489" w:rsidP="002F50D4">
      <w:pPr>
        <w:pStyle w:val="Bezmezer"/>
        <w:tabs>
          <w:tab w:val="left" w:pos="426"/>
        </w:tabs>
        <w:jc w:val="both"/>
        <w:rPr>
          <w:rFonts w:cs="Calibri"/>
        </w:rPr>
      </w:pPr>
      <w:r w:rsidRPr="002B2D39">
        <w:rPr>
          <w:rFonts w:cs="Calibri"/>
        </w:rPr>
        <w:t xml:space="preserve">1. </w:t>
      </w:r>
      <w:r w:rsidR="00EB6134" w:rsidRPr="002B2D39">
        <w:rPr>
          <w:rFonts w:cs="Calibri"/>
        </w:rPr>
        <w:t xml:space="preserve">   </w:t>
      </w:r>
      <w:r w:rsidR="000C7F5C" w:rsidRPr="002B2D39">
        <w:rPr>
          <w:rFonts w:cs="Calibri"/>
        </w:rPr>
        <w:t xml:space="preserve">Prodávající se </w:t>
      </w:r>
      <w:r w:rsidR="008116F2" w:rsidRPr="002B2D39">
        <w:rPr>
          <w:rFonts w:cs="Calibri"/>
        </w:rPr>
        <w:t xml:space="preserve">zavazuje dodat kupujícímu </w:t>
      </w:r>
      <w:r w:rsidR="00A51773" w:rsidRPr="002B2D39">
        <w:rPr>
          <w:rFonts w:cs="Calibri"/>
        </w:rPr>
        <w:t>nábytek a vybavení dle objednávky</w:t>
      </w:r>
      <w:r w:rsidR="000C7F5C" w:rsidRPr="002B2D39">
        <w:rPr>
          <w:rFonts w:cs="Calibri"/>
        </w:rPr>
        <w:t xml:space="preserve"> a převést  na něho </w:t>
      </w:r>
      <w:r w:rsidR="00EB6134" w:rsidRPr="002B2D39">
        <w:rPr>
          <w:rFonts w:cs="Calibri"/>
        </w:rPr>
        <w:br/>
        <w:t xml:space="preserve">        </w:t>
      </w:r>
      <w:r w:rsidR="000C7F5C" w:rsidRPr="002B2D39">
        <w:rPr>
          <w:rFonts w:cs="Calibri"/>
        </w:rPr>
        <w:t>vlastnické právo dle čl.</w:t>
      </w:r>
      <w:r w:rsidR="002F50D4" w:rsidRPr="002B2D39">
        <w:rPr>
          <w:rFonts w:cs="Calibri"/>
        </w:rPr>
        <w:t xml:space="preserve"> VI.</w:t>
      </w:r>
    </w:p>
    <w:p w:rsidR="000C7F5C" w:rsidRPr="002B2D39" w:rsidRDefault="000C7F5C" w:rsidP="00EA4489">
      <w:pPr>
        <w:tabs>
          <w:tab w:val="left" w:pos="180"/>
        </w:tabs>
        <w:spacing w:after="0"/>
        <w:ind w:left="360" w:hanging="360"/>
        <w:jc w:val="both"/>
        <w:rPr>
          <w:rFonts w:cs="Calibri"/>
        </w:rPr>
      </w:pPr>
      <w:r w:rsidRPr="002B2D39">
        <w:rPr>
          <w:rFonts w:cs="Calibri"/>
        </w:rPr>
        <w:t>2</w:t>
      </w:r>
      <w:r w:rsidR="00D10A75" w:rsidRPr="002B2D39">
        <w:rPr>
          <w:rFonts w:cs="Calibri"/>
        </w:rPr>
        <w:t>.</w:t>
      </w:r>
      <w:r w:rsidRPr="002B2D39">
        <w:rPr>
          <w:rFonts w:cs="Calibri"/>
        </w:rPr>
        <w:t xml:space="preserve"> </w:t>
      </w:r>
      <w:r w:rsidR="002F50D4" w:rsidRPr="002B2D39">
        <w:rPr>
          <w:rFonts w:cs="Calibri"/>
        </w:rPr>
        <w:t xml:space="preserve">  </w:t>
      </w:r>
      <w:r w:rsidR="003540CB" w:rsidRPr="002B2D39">
        <w:rPr>
          <w:rFonts w:cs="Calibri"/>
        </w:rPr>
        <w:t>K</w:t>
      </w:r>
      <w:r w:rsidRPr="002B2D39">
        <w:rPr>
          <w:rFonts w:cs="Calibri"/>
        </w:rPr>
        <w:t>upující se zavazuje odebrat objednané zboží ve smluveném te</w:t>
      </w:r>
      <w:r w:rsidR="004E229E" w:rsidRPr="002B2D39">
        <w:rPr>
          <w:rFonts w:cs="Calibri"/>
        </w:rPr>
        <w:t xml:space="preserve">rmínu a  zaplatit prodávajícímu </w:t>
      </w:r>
      <w:r w:rsidR="002F50D4" w:rsidRPr="002B2D39">
        <w:rPr>
          <w:rFonts w:cs="Calibri"/>
        </w:rPr>
        <w:t>k</w:t>
      </w:r>
      <w:r w:rsidRPr="002B2D39">
        <w:rPr>
          <w:rFonts w:cs="Calibri"/>
        </w:rPr>
        <w:t>upní cenu v plné výši v souladu s touto smlouvou dle čl.</w:t>
      </w:r>
      <w:r w:rsidR="002F50D4" w:rsidRPr="002B2D39">
        <w:rPr>
          <w:rFonts w:cs="Calibri"/>
        </w:rPr>
        <w:t xml:space="preserve"> II.</w:t>
      </w:r>
    </w:p>
    <w:p w:rsidR="002F50D4" w:rsidRPr="002B2D39" w:rsidRDefault="002F50D4" w:rsidP="00EA4489">
      <w:pPr>
        <w:tabs>
          <w:tab w:val="left" w:pos="180"/>
        </w:tabs>
        <w:spacing w:after="0"/>
        <w:ind w:left="360" w:hanging="360"/>
        <w:jc w:val="both"/>
        <w:rPr>
          <w:rFonts w:cs="Calibri"/>
        </w:rPr>
      </w:pPr>
    </w:p>
    <w:p w:rsidR="009833BB" w:rsidRPr="002B2D39" w:rsidRDefault="009833BB" w:rsidP="00553C44">
      <w:pPr>
        <w:tabs>
          <w:tab w:val="left" w:pos="180"/>
        </w:tabs>
        <w:spacing w:after="0"/>
        <w:jc w:val="both"/>
        <w:rPr>
          <w:rFonts w:cs="Calibri"/>
        </w:rPr>
      </w:pPr>
    </w:p>
    <w:p w:rsidR="00EB6134" w:rsidRPr="002B2D39" w:rsidRDefault="00EB6134" w:rsidP="00553C44">
      <w:pPr>
        <w:tabs>
          <w:tab w:val="left" w:pos="180"/>
        </w:tabs>
        <w:spacing w:after="0"/>
        <w:jc w:val="both"/>
        <w:rPr>
          <w:rFonts w:cs="Calibri"/>
        </w:rPr>
      </w:pPr>
    </w:p>
    <w:p w:rsidR="00D10A75" w:rsidRPr="002B2D39" w:rsidRDefault="002F50D4" w:rsidP="00D10A75">
      <w:pPr>
        <w:jc w:val="center"/>
        <w:rPr>
          <w:rFonts w:cs="Calibri"/>
          <w:b/>
          <w:sz w:val="24"/>
          <w:szCs w:val="24"/>
        </w:rPr>
      </w:pPr>
      <w:r w:rsidRPr="002B2D39">
        <w:rPr>
          <w:rFonts w:cs="Calibri"/>
          <w:b/>
          <w:sz w:val="24"/>
          <w:szCs w:val="24"/>
        </w:rPr>
        <w:lastRenderedPageBreak/>
        <w:t>Čl.  II</w:t>
      </w:r>
    </w:p>
    <w:p w:rsidR="000C7F5C" w:rsidRPr="002B2D39" w:rsidRDefault="000C7F5C" w:rsidP="00D10A75">
      <w:pPr>
        <w:jc w:val="center"/>
        <w:rPr>
          <w:rFonts w:cs="Calibri"/>
          <w:b/>
          <w:sz w:val="24"/>
          <w:szCs w:val="24"/>
          <w:u w:val="single"/>
        </w:rPr>
      </w:pPr>
      <w:r w:rsidRPr="002B2D39">
        <w:rPr>
          <w:rFonts w:cs="Calibri"/>
          <w:b/>
          <w:sz w:val="24"/>
          <w:szCs w:val="24"/>
          <w:u w:val="single"/>
        </w:rPr>
        <w:t>Kupní cena</w:t>
      </w:r>
    </w:p>
    <w:p w:rsidR="00C329BF" w:rsidRPr="002B2D39" w:rsidRDefault="00C329BF" w:rsidP="00EB6134">
      <w:pPr>
        <w:pStyle w:val="Zkladntext"/>
        <w:spacing w:before="240" w:after="120" w:line="276" w:lineRule="auto"/>
        <w:rPr>
          <w:rFonts w:ascii="Calibri" w:hAnsi="Calibri" w:cs="Calibri"/>
          <w:sz w:val="22"/>
          <w:szCs w:val="22"/>
        </w:rPr>
      </w:pPr>
      <w:r w:rsidRPr="00C329BF">
        <w:rPr>
          <w:sz w:val="24"/>
          <w:szCs w:val="24"/>
        </w:rPr>
        <w:t>1.</w:t>
      </w:r>
      <w:r>
        <w:rPr>
          <w:sz w:val="24"/>
          <w:szCs w:val="24"/>
        </w:rPr>
        <w:t xml:space="preserve">  </w:t>
      </w:r>
      <w:r w:rsidRPr="002B2D39">
        <w:rPr>
          <w:rFonts w:ascii="Calibri" w:hAnsi="Calibri" w:cs="Calibri"/>
          <w:sz w:val="22"/>
          <w:szCs w:val="22"/>
        </w:rPr>
        <w:t>Kupní cena je stanovena jako smluvní ve výši</w:t>
      </w:r>
      <w:r w:rsidR="00EB6134" w:rsidRPr="002B2D39">
        <w:rPr>
          <w:rFonts w:ascii="Calibri" w:hAnsi="Calibri" w:cs="Calibri"/>
          <w:sz w:val="22"/>
          <w:szCs w:val="22"/>
        </w:rPr>
        <w:t xml:space="preserve"> </w:t>
      </w:r>
      <w:r w:rsidRPr="002B2D39">
        <w:rPr>
          <w:rFonts w:ascii="Calibri" w:hAnsi="Calibri" w:cs="Calibri"/>
          <w:b/>
          <w:sz w:val="22"/>
          <w:szCs w:val="22"/>
        </w:rPr>
        <w:t>275 154,- Kč včetně DPH</w:t>
      </w:r>
      <w:r w:rsidRPr="002B2D39">
        <w:rPr>
          <w:rFonts w:ascii="Calibri" w:hAnsi="Calibri" w:cs="Calibri"/>
          <w:b/>
          <w:sz w:val="22"/>
          <w:szCs w:val="22"/>
        </w:rPr>
        <w:br/>
      </w:r>
      <w:r w:rsidR="00EB6134" w:rsidRPr="002B2D39">
        <w:rPr>
          <w:rFonts w:ascii="Calibri" w:hAnsi="Calibri" w:cs="Calibri"/>
          <w:sz w:val="22"/>
          <w:szCs w:val="22"/>
        </w:rPr>
        <w:t xml:space="preserve">      </w:t>
      </w:r>
      <w:r w:rsidRPr="002B2D39">
        <w:rPr>
          <w:rFonts w:ascii="Calibri" w:hAnsi="Calibri" w:cs="Calibri"/>
          <w:sz w:val="22"/>
          <w:szCs w:val="22"/>
        </w:rPr>
        <w:t>(slovy: dvěstěsedmdesátpěttisícstopadesátčtyřikoruny včetně DPH)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021"/>
        <w:gridCol w:w="3023"/>
      </w:tblGrid>
      <w:tr w:rsidR="00C329BF" w:rsidTr="002B2D39">
        <w:trPr>
          <w:trHeight w:val="272"/>
        </w:trPr>
        <w:tc>
          <w:tcPr>
            <w:tcW w:w="3070"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Cena bez DPH</w:t>
            </w:r>
          </w:p>
        </w:tc>
        <w:tc>
          <w:tcPr>
            <w:tcW w:w="3071"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DPH (21%)</w:t>
            </w:r>
          </w:p>
        </w:tc>
        <w:tc>
          <w:tcPr>
            <w:tcW w:w="3071"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Cena včetně DPH</w:t>
            </w:r>
          </w:p>
        </w:tc>
      </w:tr>
      <w:tr w:rsidR="00C329BF" w:rsidTr="002B2D39">
        <w:tc>
          <w:tcPr>
            <w:tcW w:w="3070"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227 400,- Kč</w:t>
            </w:r>
          </w:p>
        </w:tc>
        <w:tc>
          <w:tcPr>
            <w:tcW w:w="3071"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47 754,- Kč</w:t>
            </w:r>
          </w:p>
        </w:tc>
        <w:tc>
          <w:tcPr>
            <w:tcW w:w="3071" w:type="dxa"/>
            <w:shd w:val="clear" w:color="auto" w:fill="auto"/>
            <w:vAlign w:val="bottom"/>
          </w:tcPr>
          <w:p w:rsidR="00C329BF" w:rsidRPr="002B2D39" w:rsidRDefault="00C329BF" w:rsidP="002B2D39">
            <w:pPr>
              <w:pStyle w:val="Zkladntext"/>
              <w:spacing w:after="120" w:line="276" w:lineRule="auto"/>
              <w:jc w:val="center"/>
              <w:rPr>
                <w:rFonts w:ascii="Calibri" w:hAnsi="Calibri" w:cs="Calibri"/>
                <w:sz w:val="22"/>
                <w:szCs w:val="22"/>
              </w:rPr>
            </w:pPr>
            <w:r w:rsidRPr="002B2D39">
              <w:rPr>
                <w:rFonts w:ascii="Calibri" w:hAnsi="Calibri" w:cs="Calibri"/>
                <w:sz w:val="22"/>
                <w:szCs w:val="22"/>
              </w:rPr>
              <w:t>275 154,- Kč</w:t>
            </w:r>
          </w:p>
        </w:tc>
      </w:tr>
    </w:tbl>
    <w:p w:rsidR="000C7F5C" w:rsidRPr="002B2D39" w:rsidRDefault="00C329BF" w:rsidP="00C329BF">
      <w:pPr>
        <w:spacing w:after="0"/>
        <w:ind w:left="283"/>
        <w:jc w:val="both"/>
        <w:rPr>
          <w:rFonts w:cs="Calibri"/>
        </w:rPr>
      </w:pPr>
      <w:r>
        <w:rPr>
          <w:sz w:val="24"/>
          <w:szCs w:val="24"/>
        </w:rPr>
        <w:br/>
      </w:r>
      <w:r w:rsidRPr="002F1B19">
        <w:t xml:space="preserve">Kupní cena je cenou nejvýše přípustnou a obsahuje veškeré náklady prodávajícího spojené s dodávkou zboží včetně dopravy. </w:t>
      </w:r>
      <w:r w:rsidR="000C7F5C" w:rsidRPr="002B2D39">
        <w:rPr>
          <w:rFonts w:cs="Calibri"/>
        </w:rPr>
        <w:t>Cen</w:t>
      </w:r>
      <w:r w:rsidR="008116F2" w:rsidRPr="002B2D39">
        <w:rPr>
          <w:rFonts w:cs="Calibri"/>
        </w:rPr>
        <w:t>a</w:t>
      </w:r>
      <w:r w:rsidR="000C7F5C" w:rsidRPr="002B2D39">
        <w:rPr>
          <w:rFonts w:cs="Calibri"/>
        </w:rPr>
        <w:t xml:space="preserve"> musí být uveden</w:t>
      </w:r>
      <w:r w:rsidR="008116F2" w:rsidRPr="002B2D39">
        <w:rPr>
          <w:rFonts w:cs="Calibri"/>
        </w:rPr>
        <w:t>a</w:t>
      </w:r>
      <w:r w:rsidR="000C7F5C" w:rsidRPr="002B2D39">
        <w:rPr>
          <w:rFonts w:cs="Calibri"/>
        </w:rPr>
        <w:t xml:space="preserve"> na faktuře – daňovém dokladu.</w:t>
      </w:r>
    </w:p>
    <w:p w:rsidR="000C7F5C" w:rsidRPr="002B2D39" w:rsidRDefault="000C7F5C" w:rsidP="00C329BF">
      <w:pPr>
        <w:numPr>
          <w:ilvl w:val="0"/>
          <w:numId w:val="14"/>
        </w:numPr>
        <w:spacing w:after="0"/>
        <w:ind w:left="284"/>
        <w:jc w:val="both"/>
        <w:rPr>
          <w:rFonts w:cs="Calibri"/>
          <w:b/>
        </w:rPr>
      </w:pPr>
      <w:r w:rsidRPr="002B2D39">
        <w:rPr>
          <w:rFonts w:cs="Calibri"/>
        </w:rPr>
        <w:t xml:space="preserve">Kupní cenu je povinen kupující uhradit prodávajícímu včas a to bezhotovostním bankovním převodem na účet prodávajícího. K zaplacení kupní ceny vystaví prodávající kupujícímu fakturu </w:t>
      </w:r>
      <w:r w:rsidR="004427AC" w:rsidRPr="002B2D39">
        <w:rPr>
          <w:rFonts w:cs="Calibri"/>
        </w:rPr>
        <w:t xml:space="preserve">- </w:t>
      </w:r>
      <w:r w:rsidR="005A228F" w:rsidRPr="002B2D39">
        <w:rPr>
          <w:rFonts w:cs="Calibri"/>
        </w:rPr>
        <w:t xml:space="preserve">daňový doklad se splatností </w:t>
      </w:r>
      <w:r w:rsidR="000351C6" w:rsidRPr="002B2D39">
        <w:rPr>
          <w:rFonts w:cs="Calibri"/>
        </w:rPr>
        <w:t>14</w:t>
      </w:r>
      <w:r w:rsidR="00B70B0A" w:rsidRPr="002B2D39">
        <w:rPr>
          <w:rFonts w:cs="Calibri"/>
        </w:rPr>
        <w:t xml:space="preserve"> </w:t>
      </w:r>
      <w:r w:rsidR="000351C6" w:rsidRPr="002B2D39">
        <w:rPr>
          <w:rFonts w:cs="Calibri"/>
        </w:rPr>
        <w:t>dnů.</w:t>
      </w:r>
      <w:r w:rsidRPr="002B2D39">
        <w:rPr>
          <w:rFonts w:cs="Calibri"/>
        </w:rPr>
        <w:t xml:space="preserve">  V případě prodlení kupujícího s placením faktury za dodané zboží </w:t>
      </w:r>
      <w:r w:rsidR="00A0474E" w:rsidRPr="002B2D39">
        <w:rPr>
          <w:rFonts w:cs="Calibri"/>
        </w:rPr>
        <w:t>může požadovat prodávající po kupujícím</w:t>
      </w:r>
      <w:r w:rsidRPr="002B2D39">
        <w:rPr>
          <w:rFonts w:cs="Calibri"/>
        </w:rPr>
        <w:t xml:space="preserve"> </w:t>
      </w:r>
      <w:r w:rsidR="00A0474E" w:rsidRPr="002B2D39">
        <w:rPr>
          <w:rFonts w:cs="Calibri"/>
        </w:rPr>
        <w:t>zaplacení úroků</w:t>
      </w:r>
      <w:r w:rsidR="008116F2" w:rsidRPr="002B2D39">
        <w:rPr>
          <w:rFonts w:cs="Calibri"/>
        </w:rPr>
        <w:t xml:space="preserve"> </w:t>
      </w:r>
      <w:r w:rsidRPr="002B2D39">
        <w:rPr>
          <w:rFonts w:cs="Calibri"/>
        </w:rPr>
        <w:t xml:space="preserve">z prodlení ve výši 0,05 % z neuhrazené faktury za každý den prodlení. Tento úrok z prodlení je splatný do 14 dnů od data splatnosti faktury. </w:t>
      </w:r>
    </w:p>
    <w:p w:rsidR="002F50D4" w:rsidRPr="002B2D39" w:rsidRDefault="002F50D4" w:rsidP="00C329BF">
      <w:pPr>
        <w:spacing w:after="0"/>
        <w:jc w:val="both"/>
        <w:rPr>
          <w:rFonts w:cs="Calibri"/>
          <w:b/>
        </w:rPr>
      </w:pPr>
    </w:p>
    <w:p w:rsidR="000C7F5C" w:rsidRPr="002B2D39" w:rsidRDefault="000C7F5C" w:rsidP="000C7F5C">
      <w:pPr>
        <w:jc w:val="center"/>
        <w:rPr>
          <w:rFonts w:cs="Calibri"/>
          <w:b/>
          <w:sz w:val="24"/>
          <w:szCs w:val="24"/>
        </w:rPr>
      </w:pPr>
      <w:r w:rsidRPr="002B2D39">
        <w:rPr>
          <w:rFonts w:cs="Calibri"/>
          <w:b/>
          <w:sz w:val="24"/>
          <w:szCs w:val="24"/>
        </w:rPr>
        <w:t xml:space="preserve">Ćl.  III </w:t>
      </w:r>
    </w:p>
    <w:p w:rsidR="000C7F5C" w:rsidRPr="002B2D39" w:rsidRDefault="000C7F5C" w:rsidP="00D10A75">
      <w:pPr>
        <w:jc w:val="center"/>
        <w:rPr>
          <w:rFonts w:cs="Calibri"/>
          <w:b/>
          <w:sz w:val="24"/>
          <w:szCs w:val="24"/>
          <w:u w:val="single"/>
        </w:rPr>
      </w:pPr>
      <w:r w:rsidRPr="002B2D39">
        <w:rPr>
          <w:rFonts w:cs="Calibri"/>
          <w:b/>
          <w:sz w:val="24"/>
          <w:szCs w:val="24"/>
          <w:u w:val="single"/>
        </w:rPr>
        <w:t>Doba,</w:t>
      </w:r>
      <w:r w:rsidR="008116F2" w:rsidRPr="002B2D39">
        <w:rPr>
          <w:rFonts w:cs="Calibri"/>
          <w:b/>
          <w:sz w:val="24"/>
          <w:szCs w:val="24"/>
          <w:u w:val="single"/>
        </w:rPr>
        <w:t xml:space="preserve"> </w:t>
      </w:r>
      <w:r w:rsidRPr="002B2D39">
        <w:rPr>
          <w:rFonts w:cs="Calibri"/>
          <w:b/>
          <w:sz w:val="24"/>
          <w:szCs w:val="24"/>
          <w:u w:val="single"/>
        </w:rPr>
        <w:t xml:space="preserve">místo plnění a doprava </w:t>
      </w:r>
    </w:p>
    <w:p w:rsidR="000C7F5C" w:rsidRPr="002B2D39" w:rsidRDefault="00553C44" w:rsidP="000C7F5C">
      <w:pPr>
        <w:numPr>
          <w:ilvl w:val="0"/>
          <w:numId w:val="3"/>
        </w:numPr>
        <w:spacing w:after="0"/>
        <w:jc w:val="both"/>
        <w:rPr>
          <w:rFonts w:cs="Calibri"/>
        </w:rPr>
      </w:pPr>
      <w:r w:rsidRPr="002B2D39">
        <w:rPr>
          <w:rFonts w:cs="Calibri"/>
        </w:rPr>
        <w:t xml:space="preserve">Termín dodání </w:t>
      </w:r>
      <w:r w:rsidR="00A51D6E">
        <w:rPr>
          <w:rFonts w:cs="Calibri"/>
        </w:rPr>
        <w:t xml:space="preserve">je </w:t>
      </w:r>
      <w:r w:rsidRPr="002B2D39">
        <w:rPr>
          <w:rFonts w:cs="Calibri"/>
        </w:rPr>
        <w:t xml:space="preserve">do </w:t>
      </w:r>
      <w:r w:rsidR="008116F2" w:rsidRPr="002B2D39">
        <w:rPr>
          <w:rFonts w:cs="Calibri"/>
        </w:rPr>
        <w:t>31.12.20</w:t>
      </w:r>
      <w:r w:rsidR="0031150E" w:rsidRPr="002B2D39">
        <w:rPr>
          <w:rFonts w:cs="Calibri"/>
        </w:rPr>
        <w:t>23.</w:t>
      </w:r>
      <w:r w:rsidR="000C7F5C" w:rsidRPr="002B2D39">
        <w:rPr>
          <w:rFonts w:cs="Calibri"/>
        </w:rPr>
        <w:t xml:space="preserve"> Předáním zboží je splněn daný předmět plnění.</w:t>
      </w:r>
    </w:p>
    <w:p w:rsidR="000C7F5C" w:rsidRPr="002B2D39" w:rsidRDefault="00A51D6E" w:rsidP="000C7F5C">
      <w:pPr>
        <w:numPr>
          <w:ilvl w:val="0"/>
          <w:numId w:val="3"/>
        </w:numPr>
        <w:spacing w:after="0"/>
        <w:jc w:val="both"/>
        <w:rPr>
          <w:rFonts w:cs="Calibri"/>
          <w:b/>
        </w:rPr>
      </w:pPr>
      <w:r>
        <w:rPr>
          <w:rFonts w:cs="Calibri"/>
        </w:rPr>
        <w:t>Místem plnění je budova Základní školy Kadaň, Na Podlesí 1480, okres Chomutov</w:t>
      </w:r>
      <w:r w:rsidR="000C7F5C" w:rsidRPr="002B2D39">
        <w:rPr>
          <w:rFonts w:cs="Calibri"/>
        </w:rPr>
        <w:t>.</w:t>
      </w:r>
    </w:p>
    <w:p w:rsidR="00A51D6E" w:rsidRPr="002B2D39" w:rsidRDefault="00A51D6E" w:rsidP="00A51D6E">
      <w:pPr>
        <w:numPr>
          <w:ilvl w:val="0"/>
          <w:numId w:val="3"/>
        </w:numPr>
        <w:spacing w:after="0"/>
        <w:jc w:val="both"/>
        <w:rPr>
          <w:rFonts w:cs="Calibri"/>
          <w:b/>
        </w:rPr>
      </w:pPr>
      <w:r w:rsidRPr="002B2D39">
        <w:rPr>
          <w:rFonts w:cs="Calibri"/>
        </w:rPr>
        <w:t>Dopravu zajišťuje prodávající po předchozí domluvě s kupujícím, pokud se nedohodnou jinak.</w:t>
      </w:r>
    </w:p>
    <w:p w:rsidR="00E769AD" w:rsidRDefault="00E769AD" w:rsidP="00D10A75">
      <w:pPr>
        <w:jc w:val="center"/>
        <w:rPr>
          <w:rFonts w:cs="Calibri"/>
          <w:b/>
          <w:sz w:val="24"/>
          <w:szCs w:val="24"/>
        </w:rPr>
      </w:pPr>
    </w:p>
    <w:p w:rsidR="00D10A75" w:rsidRPr="002B2D39" w:rsidRDefault="00D10A75" w:rsidP="00D10A75">
      <w:pPr>
        <w:jc w:val="center"/>
        <w:rPr>
          <w:rFonts w:cs="Calibri"/>
          <w:b/>
          <w:sz w:val="24"/>
          <w:szCs w:val="24"/>
        </w:rPr>
      </w:pPr>
      <w:r w:rsidRPr="002B2D39">
        <w:rPr>
          <w:rFonts w:cs="Calibri"/>
          <w:b/>
          <w:sz w:val="24"/>
          <w:szCs w:val="24"/>
        </w:rPr>
        <w:t xml:space="preserve">Čl. </w:t>
      </w:r>
      <w:r w:rsidR="0031150E" w:rsidRPr="002B2D39">
        <w:rPr>
          <w:rFonts w:cs="Calibri"/>
          <w:b/>
          <w:sz w:val="24"/>
          <w:szCs w:val="24"/>
        </w:rPr>
        <w:t>I</w:t>
      </w:r>
      <w:r w:rsidRPr="002B2D39">
        <w:rPr>
          <w:rFonts w:cs="Calibri"/>
          <w:b/>
          <w:sz w:val="24"/>
          <w:szCs w:val="24"/>
        </w:rPr>
        <w:t xml:space="preserve">V </w:t>
      </w:r>
    </w:p>
    <w:p w:rsidR="00D10A75" w:rsidRPr="002B2D39" w:rsidRDefault="00D10A75" w:rsidP="00D10A75">
      <w:pPr>
        <w:jc w:val="center"/>
        <w:rPr>
          <w:rFonts w:cs="Calibri"/>
          <w:b/>
          <w:sz w:val="24"/>
          <w:szCs w:val="24"/>
          <w:u w:val="single"/>
        </w:rPr>
      </w:pPr>
      <w:r w:rsidRPr="002B2D39">
        <w:rPr>
          <w:rFonts w:cs="Calibri"/>
          <w:b/>
          <w:sz w:val="24"/>
          <w:szCs w:val="24"/>
          <w:u w:val="single"/>
        </w:rPr>
        <w:t>Dodání zboží</w:t>
      </w:r>
    </w:p>
    <w:p w:rsidR="00D10A75" w:rsidRPr="002B2D39" w:rsidRDefault="00D10A75" w:rsidP="00D10A75">
      <w:pPr>
        <w:numPr>
          <w:ilvl w:val="0"/>
          <w:numId w:val="5"/>
        </w:numPr>
        <w:spacing w:after="0"/>
        <w:jc w:val="both"/>
        <w:rPr>
          <w:rFonts w:cs="Calibri"/>
        </w:rPr>
      </w:pPr>
      <w:r w:rsidRPr="002B2D39">
        <w:rPr>
          <w:rFonts w:cs="Calibri"/>
        </w:rPr>
        <w:t>Prodávající je povinen dodat zboží dle objednávek kupujícího na místo předmětu plnění  a dle potvrzeného data termínu dodání a ceny zboží. Prodávající se zavazuje dodávat zboží v požadovaném množství, dané kvalitě a jakosti. Pokud to povaha zboží vyžaduje</w:t>
      </w:r>
      <w:r w:rsidR="008116F2" w:rsidRPr="002B2D39">
        <w:rPr>
          <w:rFonts w:cs="Calibri"/>
        </w:rPr>
        <w:t>,</w:t>
      </w:r>
      <w:r w:rsidRPr="002B2D39">
        <w:rPr>
          <w:rFonts w:cs="Calibri"/>
        </w:rPr>
        <w:t xml:space="preserve"> je nutné dodávat k výrobkům montážní návody, záruční listy atd..</w:t>
      </w:r>
    </w:p>
    <w:p w:rsidR="00D10A75" w:rsidRPr="002B2D39" w:rsidRDefault="00D10A75" w:rsidP="00D10A75">
      <w:pPr>
        <w:numPr>
          <w:ilvl w:val="0"/>
          <w:numId w:val="5"/>
        </w:numPr>
        <w:spacing w:after="0"/>
        <w:jc w:val="both"/>
        <w:rPr>
          <w:rFonts w:cs="Calibri"/>
        </w:rPr>
      </w:pPr>
      <w:r w:rsidRPr="002B2D39">
        <w:rPr>
          <w:rFonts w:cs="Calibri"/>
        </w:rPr>
        <w:t>Prodávající se zavazuje dodávat zboží, které je řádně zabaleno, aby se nepo</w:t>
      </w:r>
      <w:r w:rsidR="00A51773" w:rsidRPr="002B2D39">
        <w:rPr>
          <w:rFonts w:cs="Calibri"/>
        </w:rPr>
        <w:t xml:space="preserve">ničilo zejména při transportu. </w:t>
      </w:r>
    </w:p>
    <w:p w:rsidR="008116F2" w:rsidRPr="002B2D39" w:rsidRDefault="008116F2" w:rsidP="008116F2">
      <w:pPr>
        <w:spacing w:after="0"/>
        <w:ind w:left="283"/>
        <w:jc w:val="both"/>
        <w:rPr>
          <w:rFonts w:cs="Calibri"/>
        </w:rPr>
      </w:pPr>
    </w:p>
    <w:p w:rsidR="00D10A75" w:rsidRPr="002B2D39" w:rsidRDefault="0031150E" w:rsidP="009833BB">
      <w:pPr>
        <w:jc w:val="center"/>
        <w:rPr>
          <w:rFonts w:cs="Calibri"/>
          <w:b/>
        </w:rPr>
      </w:pPr>
      <w:r w:rsidRPr="002B2D39">
        <w:rPr>
          <w:rFonts w:cs="Calibri"/>
          <w:b/>
        </w:rPr>
        <w:t>Čl. V</w:t>
      </w:r>
    </w:p>
    <w:p w:rsidR="00D10A75" w:rsidRPr="002B2D39" w:rsidRDefault="00D10A75" w:rsidP="00D10A75">
      <w:pPr>
        <w:jc w:val="center"/>
        <w:rPr>
          <w:rFonts w:cs="Calibri"/>
          <w:b/>
          <w:u w:val="single"/>
        </w:rPr>
      </w:pPr>
      <w:r w:rsidRPr="002B2D39">
        <w:rPr>
          <w:rFonts w:cs="Calibri"/>
          <w:b/>
          <w:u w:val="single"/>
        </w:rPr>
        <w:t>Odpovědnost za vady zboží, záruční podmínky</w:t>
      </w:r>
    </w:p>
    <w:p w:rsidR="00D10A75" w:rsidRPr="002B2D39" w:rsidRDefault="00D10A75" w:rsidP="00D10A75">
      <w:pPr>
        <w:numPr>
          <w:ilvl w:val="0"/>
          <w:numId w:val="6"/>
        </w:numPr>
        <w:spacing w:after="0"/>
        <w:jc w:val="both"/>
        <w:rPr>
          <w:rFonts w:cs="Calibri"/>
        </w:rPr>
      </w:pPr>
      <w:r w:rsidRPr="002B2D39">
        <w:rPr>
          <w:rFonts w:cs="Calibri"/>
        </w:rPr>
        <w:t>Kupující je  povinen prohlédn</w:t>
      </w:r>
      <w:r w:rsidR="004427AC" w:rsidRPr="002B2D39">
        <w:rPr>
          <w:rFonts w:cs="Calibri"/>
        </w:rPr>
        <w:t>out a překontrolovat zboží ihned</w:t>
      </w:r>
      <w:r w:rsidRPr="002B2D39">
        <w:rPr>
          <w:rFonts w:cs="Calibri"/>
        </w:rPr>
        <w:t xml:space="preserve"> při jeho převzetí. V případě, že zboží není fyzicky dodáno dle dodacího listu (množstevní přejímka) nebo jsou-li zj</w:t>
      </w:r>
      <w:r w:rsidR="004427AC" w:rsidRPr="002B2D39">
        <w:rPr>
          <w:rFonts w:cs="Calibri"/>
        </w:rPr>
        <w:t>ištěny zjevné vady, oznámí ihned</w:t>
      </w:r>
      <w:r w:rsidRPr="002B2D39">
        <w:rPr>
          <w:rFonts w:cs="Calibri"/>
        </w:rPr>
        <w:t xml:space="preserve"> kupující tuto skutečnost telefonicky prodávajícímu  a následně vystaví písemnou reklamaci  a doručí ji prodávajícímu. Pokud množstevní čí zjevné povrchové vady nebudou řešeny dle výše uvedeného</w:t>
      </w:r>
      <w:r w:rsidR="008116F2" w:rsidRPr="002B2D39">
        <w:rPr>
          <w:rFonts w:cs="Calibri"/>
        </w:rPr>
        <w:t>,</w:t>
      </w:r>
      <w:r w:rsidRPr="002B2D39">
        <w:rPr>
          <w:rFonts w:cs="Calibri"/>
        </w:rPr>
        <w:t xml:space="preserve"> nebude na ně brán zřetel. </w:t>
      </w:r>
    </w:p>
    <w:p w:rsidR="00D10A75" w:rsidRPr="002B2D39" w:rsidRDefault="00D10A75" w:rsidP="00D10A75">
      <w:pPr>
        <w:numPr>
          <w:ilvl w:val="0"/>
          <w:numId w:val="6"/>
        </w:numPr>
        <w:spacing w:after="0"/>
        <w:jc w:val="both"/>
        <w:rPr>
          <w:rFonts w:cs="Calibri"/>
        </w:rPr>
      </w:pPr>
      <w:r w:rsidRPr="002B2D39">
        <w:rPr>
          <w:rFonts w:cs="Calibri"/>
        </w:rPr>
        <w:t>V případě, že zboží je doručováno přepravní službou ke kupujícímu např. PPL, DHL, Českou poštou apod. a je-li poškozen obal (kartón) zboží nebo je vidět na zboží zjevná vada, která se stala při přepravě je kupující p</w:t>
      </w:r>
      <w:r w:rsidR="004427AC" w:rsidRPr="002B2D39">
        <w:rPr>
          <w:rFonts w:cs="Calibri"/>
        </w:rPr>
        <w:t>ři převzetí povinen taktéž ihned</w:t>
      </w:r>
      <w:r w:rsidRPr="002B2D39">
        <w:rPr>
          <w:rFonts w:cs="Calibri"/>
        </w:rPr>
        <w:t xml:space="preserve"> s doručovací společností (řidičem) sepsat </w:t>
      </w:r>
      <w:r w:rsidRPr="002B2D39">
        <w:rPr>
          <w:rFonts w:cs="Calibri"/>
        </w:rPr>
        <w:lastRenderedPageBreak/>
        <w:t>reklamační protokol o zjevných vadách a ten následně obratem zaslat kupujícímu max. do 3 pracovních dnů od vzniklé události. Pokud se tento zápis neprovede a zjevné závady nebudou nahlášeny dle výše uvedeného,  pak  poškozené části  nebudou uznány jako reklamace a oprava bude kupujícímu účtována.</w:t>
      </w:r>
    </w:p>
    <w:p w:rsidR="00D10A75" w:rsidRPr="002B2D39" w:rsidRDefault="00D10A75" w:rsidP="00D10A75">
      <w:pPr>
        <w:numPr>
          <w:ilvl w:val="0"/>
          <w:numId w:val="6"/>
        </w:numPr>
        <w:spacing w:after="0"/>
        <w:jc w:val="both"/>
        <w:rPr>
          <w:rFonts w:cs="Calibri"/>
        </w:rPr>
      </w:pPr>
      <w:r w:rsidRPr="002B2D39">
        <w:rPr>
          <w:rFonts w:cs="Calibri"/>
        </w:rPr>
        <w:t>Prodávající je povinen nejpozději do 30 dnů od obdržení reklamačního protokolu kupujícího odstranit  oprávněnou reklamaci či zjevné vady nebo vyměnit poškozené zboží za nové. Prodávající je povinen poučit zákazníka, který zboží koupí, o tom, jakým způsobem je třeba se zbožím zacházet. Prodávající neodpovídá za nedostatky zboží, které mají původ ve vadném skladování zboží</w:t>
      </w:r>
      <w:r w:rsidR="009833BB" w:rsidRPr="002B2D39">
        <w:rPr>
          <w:rFonts w:cs="Calibri"/>
        </w:rPr>
        <w:t>.</w:t>
      </w:r>
      <w:r w:rsidRPr="002B2D39">
        <w:rPr>
          <w:rFonts w:cs="Calibri"/>
        </w:rPr>
        <w:t xml:space="preserve">  Dále se záruka  nevztahuje na : - závady zaviněné nesprávným, hrubým nebo neodpovídajícím zacházením</w:t>
      </w:r>
    </w:p>
    <w:p w:rsidR="00D10A75" w:rsidRPr="002B2D39" w:rsidRDefault="00D10A75" w:rsidP="00D10A75">
      <w:pPr>
        <w:pStyle w:val="Bezmezer"/>
        <w:rPr>
          <w:rFonts w:cs="Calibri"/>
        </w:rPr>
      </w:pPr>
      <w:r w:rsidRPr="002B2D39">
        <w:rPr>
          <w:rFonts w:cs="Calibri"/>
        </w:rPr>
        <w:t xml:space="preserve">                                     - závady způsobené ohněm, extrémní teplotou nebo mrazem</w:t>
      </w:r>
    </w:p>
    <w:p w:rsidR="00D10A75" w:rsidRPr="002B2D39" w:rsidRDefault="00D10A75" w:rsidP="00D10A75">
      <w:pPr>
        <w:pStyle w:val="Bezmezer"/>
        <w:rPr>
          <w:rFonts w:cs="Calibri"/>
        </w:rPr>
      </w:pPr>
      <w:r w:rsidRPr="002B2D39">
        <w:rPr>
          <w:rFonts w:cs="Calibri"/>
        </w:rPr>
        <w:t xml:space="preserve">                                     - mechanicky poškozené zboží</w:t>
      </w:r>
    </w:p>
    <w:p w:rsidR="00D10A75" w:rsidRPr="002B2D39" w:rsidRDefault="00D10A75" w:rsidP="00D10A75">
      <w:pPr>
        <w:pStyle w:val="Bezmezer"/>
        <w:rPr>
          <w:rFonts w:cs="Calibri"/>
        </w:rPr>
      </w:pPr>
      <w:r w:rsidRPr="002B2D39">
        <w:rPr>
          <w:rFonts w:cs="Calibri"/>
        </w:rPr>
        <w:t xml:space="preserve">                                     - závady způsobené neodborným zásahem</w:t>
      </w:r>
    </w:p>
    <w:p w:rsidR="00D10A75" w:rsidRPr="002B2D39" w:rsidRDefault="00D10A75" w:rsidP="00D10A75">
      <w:pPr>
        <w:pStyle w:val="Bezmezer"/>
        <w:rPr>
          <w:rFonts w:cs="Calibri"/>
        </w:rPr>
      </w:pPr>
      <w:r w:rsidRPr="002B2D39">
        <w:rPr>
          <w:rFonts w:cs="Calibri"/>
        </w:rPr>
        <w:t xml:space="preserve">                                     - závady způsobené běžným opotřebením výrobku</w:t>
      </w:r>
    </w:p>
    <w:p w:rsidR="00D10A75" w:rsidRPr="002B2D39" w:rsidRDefault="00D10A75" w:rsidP="00D10A75">
      <w:pPr>
        <w:numPr>
          <w:ilvl w:val="0"/>
          <w:numId w:val="6"/>
        </w:numPr>
        <w:spacing w:after="0"/>
        <w:jc w:val="both"/>
        <w:rPr>
          <w:rFonts w:cs="Calibri"/>
        </w:rPr>
      </w:pPr>
      <w:r w:rsidRPr="002B2D39">
        <w:rPr>
          <w:rFonts w:cs="Calibri"/>
        </w:rPr>
        <w:t xml:space="preserve">Při veškerých reklamacích, zjevných vadách  je povinnost kupujícího sepsat reklamační protokol, ve kterém musí být uvedeno: doklad o zakoupení (číslo faktury, nebo dodacího listu), popis závady a návrh řešení reklamace. </w:t>
      </w:r>
    </w:p>
    <w:p w:rsidR="00D10A75" w:rsidRPr="002B2D39" w:rsidRDefault="00D10A75" w:rsidP="00D10A75">
      <w:pPr>
        <w:numPr>
          <w:ilvl w:val="0"/>
          <w:numId w:val="6"/>
        </w:numPr>
        <w:spacing w:after="0"/>
        <w:jc w:val="both"/>
        <w:rPr>
          <w:rFonts w:cs="Calibri"/>
        </w:rPr>
      </w:pPr>
      <w:r w:rsidRPr="002B2D39">
        <w:rPr>
          <w:rFonts w:cs="Calibri"/>
        </w:rPr>
        <w:t>Poskytnutá záruka znamená, že dodané zboží bude mít po dobu stanovenou prodávajícím vlastnosti odpovídající obsahu technických norem, které se na jednotlivé výrobky vztahují.</w:t>
      </w:r>
    </w:p>
    <w:p w:rsidR="00D10A75" w:rsidRPr="002B2D39" w:rsidRDefault="00D10A75" w:rsidP="00D10A75">
      <w:pPr>
        <w:numPr>
          <w:ilvl w:val="0"/>
          <w:numId w:val="6"/>
        </w:numPr>
        <w:spacing w:after="0"/>
        <w:jc w:val="both"/>
        <w:rPr>
          <w:rFonts w:cs="Calibri"/>
        </w:rPr>
      </w:pPr>
      <w:r w:rsidRPr="002B2D39">
        <w:rPr>
          <w:rFonts w:cs="Calibri"/>
        </w:rPr>
        <w:t>Prodávající poskytne kupujícímu na veškerý s</w:t>
      </w:r>
      <w:r w:rsidR="009833BB" w:rsidRPr="002B2D39">
        <w:rPr>
          <w:rFonts w:cs="Calibri"/>
        </w:rPr>
        <w:t>ortiment záruční dobu 24</w:t>
      </w:r>
      <w:r w:rsidR="007F2D04" w:rsidRPr="002B2D39">
        <w:rPr>
          <w:rFonts w:cs="Calibri"/>
        </w:rPr>
        <w:t xml:space="preserve"> měsíců.</w:t>
      </w:r>
    </w:p>
    <w:p w:rsidR="00D10A75" w:rsidRPr="002B2D39" w:rsidRDefault="00D10A75" w:rsidP="00D10A75">
      <w:pPr>
        <w:numPr>
          <w:ilvl w:val="0"/>
          <w:numId w:val="6"/>
        </w:numPr>
        <w:spacing w:after="0"/>
        <w:jc w:val="both"/>
        <w:rPr>
          <w:rFonts w:cs="Calibri"/>
        </w:rPr>
      </w:pPr>
      <w:r w:rsidRPr="002B2D39">
        <w:rPr>
          <w:rFonts w:cs="Calibri"/>
        </w:rPr>
        <w:t>Věci, které nejsou řešeny v této smlouvě o vadách</w:t>
      </w:r>
      <w:r w:rsidR="008116F2" w:rsidRPr="002B2D39">
        <w:rPr>
          <w:rFonts w:cs="Calibri"/>
        </w:rPr>
        <w:t>,</w:t>
      </w:r>
      <w:r w:rsidRPr="002B2D39">
        <w:rPr>
          <w:rFonts w:cs="Calibri"/>
        </w:rPr>
        <w:t xml:space="preserve"> se řídí platnými ustanoveními obchodního zákoníku.</w:t>
      </w:r>
    </w:p>
    <w:p w:rsidR="00EA4489" w:rsidRPr="002B2D39" w:rsidRDefault="00EA4489" w:rsidP="00D10A75">
      <w:pPr>
        <w:jc w:val="both"/>
        <w:rPr>
          <w:rFonts w:cs="Calibri"/>
        </w:rPr>
      </w:pPr>
    </w:p>
    <w:p w:rsidR="00D10A75" w:rsidRPr="002B2D39" w:rsidRDefault="0031150E" w:rsidP="00D10A75">
      <w:pPr>
        <w:jc w:val="center"/>
        <w:rPr>
          <w:rFonts w:cs="Calibri"/>
          <w:b/>
          <w:sz w:val="24"/>
          <w:szCs w:val="24"/>
        </w:rPr>
      </w:pPr>
      <w:r w:rsidRPr="002B2D39">
        <w:rPr>
          <w:rFonts w:cs="Calibri"/>
          <w:b/>
          <w:sz w:val="24"/>
          <w:szCs w:val="24"/>
        </w:rPr>
        <w:t>Čl. VI</w:t>
      </w:r>
    </w:p>
    <w:p w:rsidR="00D10A75" w:rsidRPr="002B2D39" w:rsidRDefault="00D10A75" w:rsidP="00D10A75">
      <w:pPr>
        <w:jc w:val="center"/>
        <w:rPr>
          <w:rFonts w:cs="Calibri"/>
          <w:b/>
          <w:sz w:val="24"/>
          <w:szCs w:val="24"/>
          <w:u w:val="single"/>
        </w:rPr>
      </w:pPr>
      <w:r w:rsidRPr="002B2D39">
        <w:rPr>
          <w:rFonts w:cs="Calibri"/>
          <w:b/>
          <w:sz w:val="24"/>
          <w:szCs w:val="24"/>
          <w:u w:val="single"/>
        </w:rPr>
        <w:t>Nabytí vlastnického práva</w:t>
      </w:r>
    </w:p>
    <w:p w:rsidR="00D10A75" w:rsidRPr="002B2D39" w:rsidRDefault="00D10A75" w:rsidP="00D10A75">
      <w:pPr>
        <w:numPr>
          <w:ilvl w:val="0"/>
          <w:numId w:val="8"/>
        </w:numPr>
        <w:spacing w:after="0"/>
        <w:jc w:val="both"/>
        <w:rPr>
          <w:rFonts w:cs="Calibri"/>
        </w:rPr>
      </w:pPr>
      <w:r w:rsidRPr="002B2D39">
        <w:rPr>
          <w:rFonts w:cs="Calibri"/>
        </w:rPr>
        <w:t xml:space="preserve">Dle § 445 obch. zákoníku si smluvní strany smluvily, že vlastnické právo ke zboží nabývá kupující okamžikem zaplacení kupní ceny v plné výši. Do této doby je zboží majetkem prodávajícího. </w:t>
      </w:r>
    </w:p>
    <w:p w:rsidR="00D10A75" w:rsidRPr="002B2D39" w:rsidRDefault="00D10A75" w:rsidP="00D10A75">
      <w:pPr>
        <w:numPr>
          <w:ilvl w:val="0"/>
          <w:numId w:val="8"/>
        </w:numPr>
        <w:spacing w:after="0"/>
        <w:jc w:val="both"/>
        <w:rPr>
          <w:rFonts w:cs="Calibri"/>
        </w:rPr>
      </w:pPr>
      <w:r w:rsidRPr="002B2D39">
        <w:rPr>
          <w:rFonts w:cs="Calibri"/>
        </w:rPr>
        <w:t>V případě, že kupující nezaplatí fakturu ve lhůtě její splatnosti (např. z důvodu druhotné platební neschopnosti apod.),  prodávající  je oprávněn jakožto vlastník odebrat  zboží  zpět a to přímo i od třetí osoby, která zboží koupila od kupujícího. Kupující je povinen svého odběratele na tuto skutečnost upozornit.</w:t>
      </w:r>
    </w:p>
    <w:p w:rsidR="00D10A75" w:rsidRPr="002B2D39" w:rsidRDefault="00D10A75" w:rsidP="00D10A75">
      <w:pPr>
        <w:jc w:val="both"/>
        <w:rPr>
          <w:rFonts w:cs="Calibri"/>
        </w:rPr>
      </w:pPr>
    </w:p>
    <w:p w:rsidR="00D10A75" w:rsidRPr="002B2D39" w:rsidRDefault="0031150E" w:rsidP="00D10A75">
      <w:pPr>
        <w:jc w:val="center"/>
        <w:rPr>
          <w:rFonts w:cs="Calibri"/>
          <w:b/>
          <w:sz w:val="24"/>
          <w:szCs w:val="24"/>
        </w:rPr>
      </w:pPr>
      <w:r w:rsidRPr="002B2D39">
        <w:rPr>
          <w:rFonts w:cs="Calibri"/>
          <w:b/>
          <w:sz w:val="24"/>
          <w:szCs w:val="24"/>
        </w:rPr>
        <w:t>Čl. VII</w:t>
      </w:r>
    </w:p>
    <w:p w:rsidR="00D10A75" w:rsidRPr="002B2D39" w:rsidRDefault="00D10A75" w:rsidP="00D10A75">
      <w:pPr>
        <w:jc w:val="center"/>
        <w:rPr>
          <w:rFonts w:cs="Calibri"/>
          <w:b/>
          <w:sz w:val="24"/>
          <w:szCs w:val="24"/>
          <w:u w:val="single"/>
        </w:rPr>
      </w:pPr>
      <w:r w:rsidRPr="002B2D39">
        <w:rPr>
          <w:rFonts w:cs="Calibri"/>
          <w:b/>
          <w:sz w:val="24"/>
          <w:szCs w:val="24"/>
          <w:u w:val="single"/>
        </w:rPr>
        <w:t>Nebezpečí škody na zboží</w:t>
      </w:r>
    </w:p>
    <w:p w:rsidR="00D10A75" w:rsidRPr="002B2D39" w:rsidRDefault="00D10A75" w:rsidP="00D10A75">
      <w:pPr>
        <w:numPr>
          <w:ilvl w:val="0"/>
          <w:numId w:val="9"/>
        </w:numPr>
        <w:spacing w:after="0"/>
        <w:jc w:val="both"/>
        <w:rPr>
          <w:rFonts w:cs="Calibri"/>
        </w:rPr>
      </w:pPr>
      <w:r w:rsidRPr="002B2D39">
        <w:rPr>
          <w:rFonts w:cs="Calibri"/>
        </w:rPr>
        <w:t>Nebezpečí škody na zboží přechází z  prodávajícího na kupujícího v  okamžiku, kdy kupující převezme zboží od prodávajícího nebo přepravce nebo jestliže tak neučiní včas, v době, kdy mu prodávající umožní nakládat se zbožím a kupující poruší smlouvu tím, že zboží nepřevezme.</w:t>
      </w:r>
    </w:p>
    <w:p w:rsidR="00D10A75" w:rsidRPr="002B2D39" w:rsidRDefault="00D10A75" w:rsidP="00D10A75">
      <w:pPr>
        <w:numPr>
          <w:ilvl w:val="0"/>
          <w:numId w:val="9"/>
        </w:numPr>
        <w:spacing w:after="0"/>
        <w:jc w:val="both"/>
        <w:rPr>
          <w:rFonts w:cs="Calibri"/>
        </w:rPr>
      </w:pPr>
      <w:r w:rsidRPr="002B2D39">
        <w:rPr>
          <w:rFonts w:cs="Calibri"/>
        </w:rPr>
        <w:t>V případě, že vznikne škoda např. při nakládce, dopravě atd. ze strany kupujícího nemá tento ukazatel v žádném případě vliv na oddálení platby již vystavené faktury.</w:t>
      </w:r>
    </w:p>
    <w:p w:rsidR="00D10A75" w:rsidRPr="002B2D39" w:rsidRDefault="00D10A75" w:rsidP="00D10A75">
      <w:pPr>
        <w:jc w:val="both"/>
        <w:rPr>
          <w:rFonts w:cs="Calibri"/>
          <w:b/>
        </w:rPr>
      </w:pPr>
    </w:p>
    <w:p w:rsidR="00D10A75" w:rsidRPr="002B2D39" w:rsidRDefault="00D10A75" w:rsidP="00D10A75">
      <w:pPr>
        <w:jc w:val="center"/>
        <w:rPr>
          <w:rFonts w:cs="Calibri"/>
          <w:b/>
          <w:sz w:val="24"/>
          <w:szCs w:val="24"/>
        </w:rPr>
      </w:pPr>
      <w:r w:rsidRPr="002B2D39">
        <w:rPr>
          <w:rFonts w:cs="Calibri"/>
          <w:b/>
          <w:sz w:val="24"/>
          <w:szCs w:val="24"/>
        </w:rPr>
        <w:t xml:space="preserve">Čl. </w:t>
      </w:r>
      <w:r w:rsidR="0031150E" w:rsidRPr="002B2D39">
        <w:rPr>
          <w:rFonts w:cs="Calibri"/>
          <w:b/>
          <w:sz w:val="24"/>
          <w:szCs w:val="24"/>
        </w:rPr>
        <w:t>VIII</w:t>
      </w:r>
    </w:p>
    <w:p w:rsidR="00D10A75" w:rsidRPr="002B2D39" w:rsidRDefault="00D10A75" w:rsidP="00112BA1">
      <w:pPr>
        <w:jc w:val="center"/>
        <w:rPr>
          <w:rFonts w:cs="Calibri"/>
          <w:b/>
          <w:sz w:val="24"/>
          <w:szCs w:val="24"/>
          <w:u w:val="single"/>
        </w:rPr>
      </w:pPr>
      <w:r w:rsidRPr="002B2D39">
        <w:rPr>
          <w:rFonts w:cs="Calibri"/>
          <w:b/>
          <w:sz w:val="24"/>
          <w:szCs w:val="24"/>
          <w:u w:val="single"/>
        </w:rPr>
        <w:t xml:space="preserve"> Závěrečná ustanovení</w:t>
      </w:r>
    </w:p>
    <w:p w:rsidR="00E769AD" w:rsidRDefault="00D10A75" w:rsidP="0005608C">
      <w:pPr>
        <w:numPr>
          <w:ilvl w:val="0"/>
          <w:numId w:val="11"/>
        </w:numPr>
        <w:spacing w:after="0"/>
        <w:jc w:val="both"/>
        <w:rPr>
          <w:rFonts w:cs="Calibri"/>
        </w:rPr>
      </w:pPr>
      <w:r w:rsidRPr="00E769AD">
        <w:rPr>
          <w:rFonts w:cs="Calibri"/>
        </w:rPr>
        <w:t xml:space="preserve">Tato smlouva je vyhotovena ve dvou stejnopisech, z nichž každá strana obdrží  po jednom výtisku. </w:t>
      </w:r>
    </w:p>
    <w:p w:rsidR="00D10A75" w:rsidRPr="00E769AD" w:rsidRDefault="00D10A75" w:rsidP="0005608C">
      <w:pPr>
        <w:numPr>
          <w:ilvl w:val="0"/>
          <w:numId w:val="11"/>
        </w:numPr>
        <w:spacing w:after="0"/>
        <w:jc w:val="both"/>
        <w:rPr>
          <w:rFonts w:cs="Calibri"/>
        </w:rPr>
      </w:pPr>
      <w:r w:rsidRPr="00E769AD">
        <w:rPr>
          <w:rFonts w:cs="Calibri"/>
        </w:rPr>
        <w:t>Jakékoliv změny nebo dodatky této smlouvy musí být učiněny písemně a schváleny podpisem obou smluvních stran, jinak jsou neplatné.</w:t>
      </w:r>
    </w:p>
    <w:p w:rsidR="00D10A75" w:rsidRPr="002B2D39" w:rsidRDefault="00D10A75" w:rsidP="00D10A75">
      <w:pPr>
        <w:numPr>
          <w:ilvl w:val="0"/>
          <w:numId w:val="11"/>
        </w:numPr>
        <w:spacing w:after="0"/>
        <w:jc w:val="both"/>
        <w:rPr>
          <w:rFonts w:cs="Calibri"/>
        </w:rPr>
      </w:pPr>
      <w:r w:rsidRPr="002B2D39">
        <w:rPr>
          <w:rFonts w:cs="Calibri"/>
        </w:rPr>
        <w:lastRenderedPageBreak/>
        <w:t>Nastanou-li u některé ze stran okolnosti bránící řádnému plnění této smlouvy, je povinna to bez zbytečného odkladu oznámit písemně druhé straně.</w:t>
      </w:r>
    </w:p>
    <w:p w:rsidR="00D10A75" w:rsidRPr="002B2D39" w:rsidRDefault="00D10A75" w:rsidP="00D10A75">
      <w:pPr>
        <w:numPr>
          <w:ilvl w:val="0"/>
          <w:numId w:val="11"/>
        </w:numPr>
        <w:spacing w:after="0"/>
        <w:jc w:val="both"/>
        <w:rPr>
          <w:rFonts w:cs="Calibri"/>
        </w:rPr>
      </w:pPr>
      <w:r w:rsidRPr="002B2D39">
        <w:rPr>
          <w:rFonts w:cs="Calibri"/>
        </w:rPr>
        <w:t>Smluvní strany jsou povinn</w:t>
      </w:r>
      <w:r w:rsidR="008116F2" w:rsidRPr="002B2D39">
        <w:rPr>
          <w:rFonts w:cs="Calibri"/>
        </w:rPr>
        <w:t>y</w:t>
      </w:r>
      <w:r w:rsidRPr="002B2D39">
        <w:rPr>
          <w:rFonts w:cs="Calibri"/>
        </w:rPr>
        <w:t xml:space="preserve"> si navzájem předat fotokopie dokladů opravňující je k podnikání, popř.</w:t>
      </w:r>
      <w:r w:rsidR="008116F2" w:rsidRPr="002B2D39">
        <w:rPr>
          <w:rFonts w:cs="Calibri"/>
        </w:rPr>
        <w:t xml:space="preserve"> </w:t>
      </w:r>
      <w:r w:rsidRPr="002B2D39">
        <w:rPr>
          <w:rFonts w:cs="Calibri"/>
        </w:rPr>
        <w:t>plné moci.</w:t>
      </w:r>
    </w:p>
    <w:p w:rsidR="00D10A75" w:rsidRPr="002B2D39" w:rsidRDefault="00D10A75" w:rsidP="00D10A75">
      <w:pPr>
        <w:numPr>
          <w:ilvl w:val="0"/>
          <w:numId w:val="11"/>
        </w:numPr>
        <w:spacing w:after="0"/>
        <w:jc w:val="both"/>
        <w:rPr>
          <w:rFonts w:cs="Calibri"/>
        </w:rPr>
      </w:pPr>
      <w:r w:rsidRPr="002B2D39">
        <w:rPr>
          <w:rFonts w:cs="Calibri"/>
        </w:rPr>
        <w:t>Ostatní neřešené vztahy této kupní smlouvy se řídí platnými příslušnými ustanoveními zák. č. 513/1991 Sb. v platném znění.</w:t>
      </w:r>
    </w:p>
    <w:p w:rsidR="00D10A75" w:rsidRPr="002B2D39" w:rsidRDefault="00D10A75" w:rsidP="00D10A75">
      <w:pPr>
        <w:numPr>
          <w:ilvl w:val="0"/>
          <w:numId w:val="11"/>
        </w:numPr>
        <w:spacing w:after="0"/>
        <w:jc w:val="both"/>
        <w:rPr>
          <w:rFonts w:cs="Calibri"/>
        </w:rPr>
      </w:pPr>
      <w:r w:rsidRPr="002B2D39">
        <w:rPr>
          <w:rFonts w:cs="Calibri"/>
        </w:rPr>
        <w:t>Smluvní strany po přečtení této smlouvy shodně prohlašují, že smlouva byla sepsána určitě, srozumitelně a na základě jejich pravé a svobodné vůle bez nátlaku na některou ze stran. Na důkaz toho připojují své vlastnoruční podpisy.</w:t>
      </w:r>
    </w:p>
    <w:p w:rsidR="009833BB" w:rsidRPr="002B2D39" w:rsidRDefault="009833BB" w:rsidP="00D10A75">
      <w:pPr>
        <w:numPr>
          <w:ilvl w:val="0"/>
          <w:numId w:val="11"/>
        </w:numPr>
        <w:spacing w:after="0"/>
        <w:jc w:val="both"/>
        <w:rPr>
          <w:rFonts w:cs="Calibri"/>
        </w:rPr>
      </w:pPr>
      <w:r w:rsidRPr="002B2D39">
        <w:rPr>
          <w:rFonts w:cs="Calibri"/>
        </w:rPr>
        <w:t>Nedílnou součástí smlouvy je objednávka</w:t>
      </w:r>
      <w:r w:rsidR="008116F2" w:rsidRPr="002B2D39">
        <w:rPr>
          <w:rFonts w:cs="Calibri"/>
        </w:rPr>
        <w:t>.</w:t>
      </w:r>
    </w:p>
    <w:p w:rsidR="00EA4489" w:rsidRPr="002B2D39" w:rsidRDefault="00EA4489" w:rsidP="00D10A75">
      <w:pPr>
        <w:rPr>
          <w:rFonts w:cs="Calibri"/>
        </w:rPr>
      </w:pPr>
    </w:p>
    <w:p w:rsidR="00D10A75" w:rsidRPr="002B2D39" w:rsidRDefault="007C258A" w:rsidP="007C258A">
      <w:pPr>
        <w:ind w:left="283"/>
        <w:rPr>
          <w:rFonts w:cs="Calibri"/>
        </w:rPr>
      </w:pPr>
      <w:r w:rsidRPr="002B2D39">
        <w:rPr>
          <w:rFonts w:cs="Calibri"/>
        </w:rPr>
        <w:t xml:space="preserve">V Opavě dne </w:t>
      </w:r>
      <w:r w:rsidR="008116F2" w:rsidRPr="002B2D39">
        <w:rPr>
          <w:rFonts w:cs="Calibri"/>
        </w:rPr>
        <w:t>13.11.2023</w:t>
      </w:r>
      <w:r w:rsidR="00B23EAD" w:rsidRPr="002B2D39">
        <w:rPr>
          <w:rFonts w:cs="Calibri"/>
        </w:rPr>
        <w:tab/>
      </w:r>
      <w:r w:rsidR="00B23EAD" w:rsidRPr="002B2D39">
        <w:rPr>
          <w:rFonts w:cs="Calibri"/>
        </w:rPr>
        <w:tab/>
      </w:r>
      <w:r w:rsidR="008116F2" w:rsidRPr="002B2D39">
        <w:rPr>
          <w:rFonts w:cs="Calibri"/>
        </w:rPr>
        <w:tab/>
      </w:r>
      <w:r w:rsidR="008116F2" w:rsidRPr="002B2D39">
        <w:rPr>
          <w:rFonts w:cs="Calibri"/>
        </w:rPr>
        <w:tab/>
      </w:r>
      <w:r w:rsidR="00EB6134" w:rsidRPr="002B2D39">
        <w:rPr>
          <w:rFonts w:cs="Calibri"/>
        </w:rPr>
        <w:tab/>
      </w:r>
      <w:r w:rsidR="00B23EAD" w:rsidRPr="002B2D39">
        <w:rPr>
          <w:rFonts w:cs="Calibri"/>
        </w:rPr>
        <w:t>V K</w:t>
      </w:r>
      <w:r w:rsidR="008116F2" w:rsidRPr="002B2D39">
        <w:rPr>
          <w:rFonts w:cs="Calibri"/>
        </w:rPr>
        <w:t>adani</w:t>
      </w:r>
      <w:r w:rsidR="00B23EAD" w:rsidRPr="002B2D39">
        <w:rPr>
          <w:rFonts w:cs="Calibri"/>
        </w:rPr>
        <w:t xml:space="preserve"> </w:t>
      </w:r>
      <w:r w:rsidRPr="002B2D39">
        <w:rPr>
          <w:rFonts w:cs="Calibri"/>
        </w:rPr>
        <w:t>dne</w:t>
      </w:r>
      <w:r w:rsidR="00B23EAD" w:rsidRPr="002B2D39">
        <w:rPr>
          <w:rFonts w:cs="Calibri"/>
        </w:rPr>
        <w:t xml:space="preserve"> </w:t>
      </w:r>
      <w:r w:rsidR="00A065BE">
        <w:rPr>
          <w:rFonts w:cs="Calibri"/>
        </w:rPr>
        <w:t>13</w:t>
      </w:r>
      <w:r w:rsidR="008116F2" w:rsidRPr="002B2D39">
        <w:rPr>
          <w:rFonts w:cs="Calibri"/>
        </w:rPr>
        <w:t>.11</w:t>
      </w:r>
      <w:r w:rsidR="00B23EAD" w:rsidRPr="002B2D39">
        <w:rPr>
          <w:rFonts w:cs="Calibri"/>
        </w:rPr>
        <w:t>.2023</w:t>
      </w:r>
    </w:p>
    <w:p w:rsidR="00EB6134" w:rsidRDefault="00EB6134" w:rsidP="007C258A">
      <w:pPr>
        <w:ind w:left="283"/>
        <w:rPr>
          <w:rFonts w:cs="Calibri"/>
        </w:rPr>
      </w:pPr>
    </w:p>
    <w:p w:rsidR="00A065BE" w:rsidRDefault="00A065BE" w:rsidP="007C258A">
      <w:pPr>
        <w:ind w:left="283"/>
        <w:rPr>
          <w:rFonts w:cs="Calibri"/>
        </w:rPr>
      </w:pPr>
    </w:p>
    <w:p w:rsidR="00A065BE" w:rsidRDefault="00A065BE" w:rsidP="007C258A">
      <w:pPr>
        <w:ind w:left="283"/>
        <w:rPr>
          <w:rFonts w:cs="Calibri"/>
        </w:rPr>
      </w:pPr>
    </w:p>
    <w:p w:rsidR="00A065BE" w:rsidRPr="002B2D39" w:rsidRDefault="00A065BE" w:rsidP="007C258A">
      <w:pPr>
        <w:ind w:left="283"/>
        <w:rPr>
          <w:rFonts w:cs="Calibri"/>
        </w:rPr>
      </w:pPr>
    </w:p>
    <w:p w:rsidR="00D10A75" w:rsidRPr="002B2D39" w:rsidRDefault="003540CB" w:rsidP="00D10A75">
      <w:pPr>
        <w:rPr>
          <w:rFonts w:cs="Calibri"/>
        </w:rPr>
      </w:pPr>
      <w:r w:rsidRPr="002B2D39">
        <w:rPr>
          <w:rFonts w:cs="Calibri"/>
        </w:rPr>
        <w:t xml:space="preserve">  </w:t>
      </w:r>
      <w:r w:rsidR="00112BA1" w:rsidRPr="002B2D39">
        <w:rPr>
          <w:rFonts w:cs="Calibri"/>
        </w:rPr>
        <w:t xml:space="preserve">______________________                                  </w:t>
      </w:r>
      <w:r w:rsidR="00EB6134" w:rsidRPr="002B2D39">
        <w:rPr>
          <w:rFonts w:cs="Calibri"/>
        </w:rPr>
        <w:tab/>
      </w:r>
      <w:r w:rsidR="00EB6134" w:rsidRPr="002B2D39">
        <w:rPr>
          <w:rFonts w:cs="Calibri"/>
        </w:rPr>
        <w:tab/>
      </w:r>
      <w:r w:rsidR="00112BA1" w:rsidRPr="002B2D39">
        <w:rPr>
          <w:rFonts w:cs="Calibri"/>
        </w:rPr>
        <w:t xml:space="preserve"> </w:t>
      </w:r>
      <w:r w:rsidR="00EB6134" w:rsidRPr="002B2D39">
        <w:rPr>
          <w:rFonts w:cs="Calibri"/>
        </w:rPr>
        <w:tab/>
      </w:r>
      <w:r w:rsidR="00112BA1" w:rsidRPr="002B2D39">
        <w:rPr>
          <w:rFonts w:cs="Calibri"/>
        </w:rPr>
        <w:t xml:space="preserve">   ______________________</w:t>
      </w:r>
    </w:p>
    <w:p w:rsidR="00D10A75" w:rsidRPr="002B2D39" w:rsidRDefault="00D10A75" w:rsidP="004427AC">
      <w:pPr>
        <w:pStyle w:val="Bezmezer"/>
        <w:rPr>
          <w:rFonts w:cs="Calibri"/>
        </w:rPr>
      </w:pPr>
      <w:r w:rsidRPr="002B2D39">
        <w:rPr>
          <w:rFonts w:cs="Calibri"/>
        </w:rPr>
        <w:t xml:space="preserve">     </w:t>
      </w:r>
      <w:r w:rsidR="00EB6134" w:rsidRPr="002B2D39">
        <w:rPr>
          <w:rFonts w:cs="Calibri"/>
        </w:rPr>
        <w:t xml:space="preserve">   </w:t>
      </w:r>
      <w:r w:rsidRPr="002B2D39">
        <w:rPr>
          <w:rFonts w:cs="Calibri"/>
        </w:rPr>
        <w:t xml:space="preserve">  </w:t>
      </w:r>
      <w:r w:rsidR="00112BA1" w:rsidRPr="002B2D39">
        <w:rPr>
          <w:rFonts w:cs="Calibri"/>
        </w:rPr>
        <w:t xml:space="preserve">   Za </w:t>
      </w:r>
      <w:r w:rsidRPr="002B2D39">
        <w:rPr>
          <w:rFonts w:cs="Calibri"/>
        </w:rPr>
        <w:t>prodávajícího</w:t>
      </w:r>
      <w:r w:rsidR="00112BA1" w:rsidRPr="002B2D39">
        <w:rPr>
          <w:rFonts w:cs="Calibri"/>
        </w:rPr>
        <w:tab/>
      </w:r>
      <w:r w:rsidR="00112BA1" w:rsidRPr="002B2D39">
        <w:rPr>
          <w:rFonts w:cs="Calibri"/>
        </w:rPr>
        <w:tab/>
      </w:r>
      <w:r w:rsidR="00112BA1" w:rsidRPr="002B2D39">
        <w:rPr>
          <w:rFonts w:cs="Calibri"/>
        </w:rPr>
        <w:tab/>
      </w:r>
      <w:r w:rsidR="00112BA1" w:rsidRPr="002B2D39">
        <w:rPr>
          <w:rFonts w:cs="Calibri"/>
        </w:rPr>
        <w:tab/>
        <w:t xml:space="preserve">        </w:t>
      </w:r>
      <w:r w:rsidR="004427AC" w:rsidRPr="002B2D39">
        <w:rPr>
          <w:rFonts w:cs="Calibri"/>
        </w:rPr>
        <w:t xml:space="preserve">                </w:t>
      </w:r>
      <w:r w:rsidR="00EB6134" w:rsidRPr="002B2D39">
        <w:rPr>
          <w:rFonts w:cs="Calibri"/>
        </w:rPr>
        <w:tab/>
      </w:r>
      <w:r w:rsidR="004427AC" w:rsidRPr="002B2D39">
        <w:rPr>
          <w:rFonts w:cs="Calibri"/>
        </w:rPr>
        <w:t xml:space="preserve"> </w:t>
      </w:r>
      <w:r w:rsidR="00EB6134" w:rsidRPr="002B2D39">
        <w:rPr>
          <w:rFonts w:cs="Calibri"/>
        </w:rPr>
        <w:tab/>
      </w:r>
      <w:r w:rsidR="004427AC" w:rsidRPr="002B2D39">
        <w:rPr>
          <w:rFonts w:cs="Calibri"/>
        </w:rPr>
        <w:t xml:space="preserve"> </w:t>
      </w:r>
      <w:r w:rsidR="00112BA1" w:rsidRPr="002B2D39">
        <w:rPr>
          <w:rFonts w:cs="Calibri"/>
        </w:rPr>
        <w:t>Z</w:t>
      </w:r>
      <w:r w:rsidRPr="002B2D39">
        <w:rPr>
          <w:rFonts w:cs="Calibri"/>
        </w:rPr>
        <w:t>a kupujícího</w:t>
      </w:r>
    </w:p>
    <w:p w:rsidR="004427AC" w:rsidRPr="002B2D39" w:rsidRDefault="009833BB" w:rsidP="004427AC">
      <w:pPr>
        <w:pStyle w:val="Bezmezer"/>
        <w:rPr>
          <w:rFonts w:cs="Calibri"/>
        </w:rPr>
      </w:pPr>
      <w:r w:rsidRPr="002B2D39">
        <w:rPr>
          <w:rFonts w:cs="Calibri"/>
        </w:rPr>
        <w:t xml:space="preserve">            </w:t>
      </w:r>
    </w:p>
    <w:p w:rsidR="00D10A75" w:rsidRPr="002B2D39" w:rsidRDefault="00D10A75" w:rsidP="004427AC">
      <w:pPr>
        <w:pStyle w:val="Bezmezer"/>
        <w:rPr>
          <w:rFonts w:cs="Calibri"/>
        </w:rPr>
      </w:pPr>
    </w:p>
    <w:p w:rsidR="00D10A75" w:rsidRPr="002B2D39" w:rsidRDefault="00D10A75" w:rsidP="00D10A75">
      <w:pPr>
        <w:rPr>
          <w:rFonts w:cs="Calibri"/>
        </w:rPr>
      </w:pPr>
    </w:p>
    <w:p w:rsidR="00D10A75" w:rsidRPr="002B2D39" w:rsidRDefault="00D10A75" w:rsidP="00D10A75">
      <w:pPr>
        <w:rPr>
          <w:rFonts w:cs="Calibri"/>
        </w:rPr>
      </w:pPr>
    </w:p>
    <w:p w:rsidR="00D10A75" w:rsidRPr="002B2D39" w:rsidRDefault="00D10A75" w:rsidP="00D10A75">
      <w:pPr>
        <w:rPr>
          <w:rFonts w:cs="Calibri"/>
        </w:rPr>
      </w:pPr>
      <w:r w:rsidRPr="002B2D39">
        <w:rPr>
          <w:rFonts w:cs="Calibri"/>
        </w:rPr>
        <w:tab/>
      </w:r>
      <w:r w:rsidR="00EB6134" w:rsidRPr="002B2D39">
        <w:rPr>
          <w:rFonts w:cs="Calibri"/>
        </w:rPr>
        <w:t xml:space="preserve">  </w:t>
      </w:r>
      <w:r w:rsidRPr="002B2D39">
        <w:rPr>
          <w:rFonts w:cs="Calibri"/>
          <w:color w:val="C0C0C0"/>
        </w:rPr>
        <w:t xml:space="preserve">    </w:t>
      </w:r>
    </w:p>
    <w:p w:rsidR="0036635B" w:rsidRPr="002B2D39" w:rsidRDefault="0036635B" w:rsidP="0036635B">
      <w:pPr>
        <w:spacing w:after="0"/>
        <w:ind w:left="360"/>
        <w:rPr>
          <w:rFonts w:cs="Calibri"/>
        </w:rPr>
      </w:pPr>
    </w:p>
    <w:p w:rsidR="00D10A75" w:rsidRPr="002B2D39" w:rsidRDefault="00D10A75" w:rsidP="00D10A75">
      <w:pPr>
        <w:pStyle w:val="Bezmezer"/>
        <w:rPr>
          <w:rFonts w:cs="Calibri"/>
        </w:rPr>
      </w:pPr>
    </w:p>
    <w:sectPr w:rsidR="00D10A75" w:rsidRPr="002B2D39" w:rsidSect="00F5501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A0" w:rsidRDefault="008A75A0">
      <w:r>
        <w:separator/>
      </w:r>
    </w:p>
  </w:endnote>
  <w:endnote w:type="continuationSeparator" w:id="0">
    <w:p w:rsidR="008A75A0" w:rsidRDefault="008A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9AD" w:rsidRDefault="00E769AD">
    <w:pPr>
      <w:pStyle w:val="Zpat"/>
      <w:jc w:val="center"/>
    </w:pPr>
    <w:r>
      <w:fldChar w:fldCharType="begin"/>
    </w:r>
    <w:r>
      <w:instrText>PAGE   \* MERGEFORMAT</w:instrText>
    </w:r>
    <w:r>
      <w:fldChar w:fldCharType="separate"/>
    </w:r>
    <w:r w:rsidR="00957E99">
      <w:rPr>
        <w:noProof/>
      </w:rPr>
      <w:t>2</w:t>
    </w:r>
    <w:r>
      <w:fldChar w:fldCharType="end"/>
    </w:r>
  </w:p>
  <w:p w:rsidR="00E769AD" w:rsidRDefault="00E769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A0" w:rsidRDefault="008A75A0">
      <w:r>
        <w:separator/>
      </w:r>
    </w:p>
  </w:footnote>
  <w:footnote w:type="continuationSeparator" w:id="0">
    <w:p w:rsidR="008A75A0" w:rsidRDefault="008A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646"/>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 w15:restartNumberingAfterBreak="0">
    <w:nsid w:val="18AC2867"/>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2" w15:restartNumberingAfterBreak="0">
    <w:nsid w:val="1DEE670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204B0848"/>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4" w15:restartNumberingAfterBreak="0">
    <w:nsid w:val="230E0D50"/>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29C64287"/>
    <w:multiLevelType w:val="hybridMultilevel"/>
    <w:tmpl w:val="B1E06108"/>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E86C78"/>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7" w15:restartNumberingAfterBreak="0">
    <w:nsid w:val="469F149E"/>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8" w15:restartNumberingAfterBreak="0">
    <w:nsid w:val="49AF1387"/>
    <w:multiLevelType w:val="hybridMultilevel"/>
    <w:tmpl w:val="091847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F125A1"/>
    <w:multiLevelType w:val="singleLevel"/>
    <w:tmpl w:val="ACC81A26"/>
    <w:lvl w:ilvl="0">
      <w:numFmt w:val="bullet"/>
      <w:lvlText w:val="-"/>
      <w:lvlJc w:val="left"/>
      <w:pPr>
        <w:tabs>
          <w:tab w:val="num" w:pos="643"/>
        </w:tabs>
        <w:ind w:left="643" w:hanging="360"/>
      </w:pPr>
      <w:rPr>
        <w:rFonts w:ascii="Times New Roman" w:hAnsi="Times New Roman" w:hint="default"/>
      </w:rPr>
    </w:lvl>
  </w:abstractNum>
  <w:abstractNum w:abstractNumId="10" w15:restartNumberingAfterBreak="0">
    <w:nsid w:val="5BBD3BBE"/>
    <w:multiLevelType w:val="hybridMultilevel"/>
    <w:tmpl w:val="88CA5860"/>
    <w:lvl w:ilvl="0" w:tplc="04050001">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DB2DA7"/>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72EC1590"/>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abstractNum w:abstractNumId="13" w15:restartNumberingAfterBreak="0">
    <w:nsid w:val="7C115E4F"/>
    <w:multiLevelType w:val="singleLevel"/>
    <w:tmpl w:val="5AC2186A"/>
    <w:lvl w:ilvl="0">
      <w:start w:val="1"/>
      <w:numFmt w:val="decimal"/>
      <w:lvlText w:val="%1. "/>
      <w:legacy w:legacy="1" w:legacySpace="0" w:legacyIndent="283"/>
      <w:lvlJc w:val="left"/>
      <w:pPr>
        <w:ind w:left="283" w:hanging="283"/>
      </w:pPr>
      <w:rPr>
        <w:rFonts w:ascii="Arial" w:hAnsi="Arial" w:hint="default"/>
        <w:b w:val="0"/>
        <w:i w:val="0"/>
        <w:sz w:val="20"/>
        <w:u w:val="none"/>
      </w:rPr>
    </w:lvl>
  </w:abstractNum>
  <w:num w:numId="1">
    <w:abstractNumId w:val="1"/>
  </w:num>
  <w:num w:numId="2">
    <w:abstractNumId w:val="0"/>
  </w:num>
  <w:num w:numId="3">
    <w:abstractNumId w:val="7"/>
  </w:num>
  <w:num w:numId="4">
    <w:abstractNumId w:val="2"/>
  </w:num>
  <w:num w:numId="5">
    <w:abstractNumId w:val="4"/>
  </w:num>
  <w:num w:numId="6">
    <w:abstractNumId w:val="6"/>
  </w:num>
  <w:num w:numId="7">
    <w:abstractNumId w:val="9"/>
  </w:num>
  <w:num w:numId="8">
    <w:abstractNumId w:val="3"/>
  </w:num>
  <w:num w:numId="9">
    <w:abstractNumId w:val="12"/>
  </w:num>
  <w:num w:numId="10">
    <w:abstractNumId w:val="13"/>
  </w:num>
  <w:num w:numId="11">
    <w:abstractNumId w:val="11"/>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71"/>
    <w:rsid w:val="000351C6"/>
    <w:rsid w:val="0005608C"/>
    <w:rsid w:val="000A10B1"/>
    <w:rsid w:val="000C7F5C"/>
    <w:rsid w:val="00112BA1"/>
    <w:rsid w:val="00147499"/>
    <w:rsid w:val="001D7790"/>
    <w:rsid w:val="00240DF7"/>
    <w:rsid w:val="00290DD5"/>
    <w:rsid w:val="002B2D39"/>
    <w:rsid w:val="002F0327"/>
    <w:rsid w:val="002F1B19"/>
    <w:rsid w:val="002F50D4"/>
    <w:rsid w:val="0031150E"/>
    <w:rsid w:val="003540CB"/>
    <w:rsid w:val="0036635B"/>
    <w:rsid w:val="004427AC"/>
    <w:rsid w:val="004E229E"/>
    <w:rsid w:val="00553C44"/>
    <w:rsid w:val="005A228F"/>
    <w:rsid w:val="0077578E"/>
    <w:rsid w:val="00791F31"/>
    <w:rsid w:val="007937AB"/>
    <w:rsid w:val="007C258A"/>
    <w:rsid w:val="007F2D04"/>
    <w:rsid w:val="00810A0F"/>
    <w:rsid w:val="008116F2"/>
    <w:rsid w:val="008A75A0"/>
    <w:rsid w:val="008B57FE"/>
    <w:rsid w:val="00922CF6"/>
    <w:rsid w:val="00957E99"/>
    <w:rsid w:val="009833BB"/>
    <w:rsid w:val="009E1908"/>
    <w:rsid w:val="009F1CC3"/>
    <w:rsid w:val="009F60CB"/>
    <w:rsid w:val="00A0474E"/>
    <w:rsid w:val="00A065BE"/>
    <w:rsid w:val="00A51773"/>
    <w:rsid w:val="00A51D6E"/>
    <w:rsid w:val="00A72F51"/>
    <w:rsid w:val="00AB7FAC"/>
    <w:rsid w:val="00B23EAD"/>
    <w:rsid w:val="00B47011"/>
    <w:rsid w:val="00B70B0A"/>
    <w:rsid w:val="00C329BF"/>
    <w:rsid w:val="00C36C23"/>
    <w:rsid w:val="00CD4DC3"/>
    <w:rsid w:val="00D10A75"/>
    <w:rsid w:val="00D23065"/>
    <w:rsid w:val="00DE03A2"/>
    <w:rsid w:val="00E769AD"/>
    <w:rsid w:val="00EA4489"/>
    <w:rsid w:val="00EB6134"/>
    <w:rsid w:val="00F0045F"/>
    <w:rsid w:val="00F55015"/>
    <w:rsid w:val="00F92C71"/>
    <w:rsid w:val="00FD13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C1A9AA-F4FE-4DC3-894E-8F5A7F9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55015"/>
    <w:pPr>
      <w:spacing w:after="200"/>
    </w:pPr>
    <w:rPr>
      <w:sz w:val="22"/>
      <w:szCs w:val="22"/>
      <w:lang w:eastAsia="en-US"/>
    </w:rPr>
  </w:style>
  <w:style w:type="paragraph" w:styleId="Nadpis1">
    <w:name w:val="heading 1"/>
    <w:basedOn w:val="Normln"/>
    <w:next w:val="Normln"/>
    <w:link w:val="Nadpis1Char"/>
    <w:uiPriority w:val="9"/>
    <w:qFormat/>
    <w:rsid w:val="000C7F5C"/>
    <w:pPr>
      <w:keepNext/>
      <w:spacing w:before="240" w:after="60"/>
      <w:outlineLvl w:val="0"/>
    </w:pPr>
    <w:rPr>
      <w:rFonts w:ascii="Cambria" w:eastAsia="Times New Roman"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C7F5C"/>
    <w:rPr>
      <w:sz w:val="22"/>
      <w:szCs w:val="22"/>
      <w:lang w:eastAsia="en-US"/>
    </w:rPr>
  </w:style>
  <w:style w:type="character" w:customStyle="1" w:styleId="Nadpis1Char">
    <w:name w:val="Nadpis 1 Char"/>
    <w:link w:val="Nadpis1"/>
    <w:uiPriority w:val="9"/>
    <w:rsid w:val="000C7F5C"/>
    <w:rPr>
      <w:rFonts w:ascii="Cambria" w:eastAsia="Times New Roman" w:hAnsi="Cambria" w:cs="Times New Roman"/>
      <w:b/>
      <w:bCs/>
      <w:kern w:val="32"/>
      <w:sz w:val="32"/>
      <w:szCs w:val="32"/>
      <w:lang w:eastAsia="en-US"/>
    </w:rPr>
  </w:style>
  <w:style w:type="paragraph" w:styleId="Zhlav">
    <w:name w:val="header"/>
    <w:basedOn w:val="Normln"/>
    <w:link w:val="ZhlavChar"/>
    <w:rsid w:val="000C7F5C"/>
    <w:pPr>
      <w:tabs>
        <w:tab w:val="center" w:pos="4536"/>
        <w:tab w:val="right" w:pos="9072"/>
      </w:tabs>
      <w:spacing w:after="0"/>
    </w:pPr>
    <w:rPr>
      <w:rFonts w:ascii="Times New Roman" w:eastAsia="Times New Roman" w:hAnsi="Times New Roman"/>
      <w:sz w:val="20"/>
      <w:szCs w:val="20"/>
      <w:lang w:eastAsia="cs-CZ"/>
    </w:rPr>
  </w:style>
  <w:style w:type="character" w:customStyle="1" w:styleId="ZhlavChar">
    <w:name w:val="Záhlaví Char"/>
    <w:link w:val="Zhlav"/>
    <w:rsid w:val="000C7F5C"/>
    <w:rPr>
      <w:rFonts w:ascii="Times New Roman" w:eastAsia="Times New Roman" w:hAnsi="Times New Roman"/>
    </w:rPr>
  </w:style>
  <w:style w:type="paragraph" w:styleId="Textbubliny">
    <w:name w:val="Balloon Text"/>
    <w:basedOn w:val="Normln"/>
    <w:link w:val="TextbublinyChar"/>
    <w:uiPriority w:val="99"/>
    <w:semiHidden/>
    <w:unhideWhenUsed/>
    <w:rsid w:val="00112BA1"/>
    <w:pPr>
      <w:spacing w:after="0"/>
    </w:pPr>
    <w:rPr>
      <w:rFonts w:ascii="Tahoma" w:hAnsi="Tahoma" w:cs="Tahoma"/>
      <w:sz w:val="16"/>
      <w:szCs w:val="16"/>
    </w:rPr>
  </w:style>
  <w:style w:type="character" w:customStyle="1" w:styleId="TextbublinyChar">
    <w:name w:val="Text bubliny Char"/>
    <w:link w:val="Textbubliny"/>
    <w:uiPriority w:val="99"/>
    <w:semiHidden/>
    <w:rsid w:val="00112BA1"/>
    <w:rPr>
      <w:rFonts w:ascii="Tahoma" w:hAnsi="Tahoma" w:cs="Tahoma"/>
      <w:sz w:val="16"/>
      <w:szCs w:val="16"/>
      <w:lang w:eastAsia="en-US"/>
    </w:rPr>
  </w:style>
  <w:style w:type="paragraph" w:styleId="Zpat">
    <w:name w:val="footer"/>
    <w:basedOn w:val="Normln"/>
    <w:link w:val="ZpatChar"/>
    <w:uiPriority w:val="99"/>
    <w:rsid w:val="00EA4489"/>
    <w:pPr>
      <w:tabs>
        <w:tab w:val="center" w:pos="4536"/>
        <w:tab w:val="right" w:pos="9072"/>
      </w:tabs>
    </w:pPr>
  </w:style>
  <w:style w:type="paragraph" w:styleId="Zkladntext">
    <w:name w:val="Body Text"/>
    <w:basedOn w:val="Normln"/>
    <w:link w:val="ZkladntextChar"/>
    <w:rsid w:val="00C329BF"/>
    <w:pPr>
      <w:spacing w:after="0"/>
    </w:pPr>
    <w:rPr>
      <w:rFonts w:ascii="Times New Roman" w:eastAsia="Times New Roman" w:hAnsi="Times New Roman"/>
      <w:sz w:val="20"/>
      <w:szCs w:val="20"/>
      <w:lang w:eastAsia="cs-CZ"/>
    </w:rPr>
  </w:style>
  <w:style w:type="character" w:customStyle="1" w:styleId="ZkladntextChar">
    <w:name w:val="Základní text Char"/>
    <w:link w:val="Zkladntext"/>
    <w:rsid w:val="00C329BF"/>
    <w:rPr>
      <w:rFonts w:ascii="Times New Roman" w:eastAsia="Times New Roman" w:hAnsi="Times New Roman"/>
    </w:rPr>
  </w:style>
  <w:style w:type="table" w:styleId="Mkatabulky">
    <w:name w:val="Table Grid"/>
    <w:basedOn w:val="Normlntabulka"/>
    <w:uiPriority w:val="59"/>
    <w:rsid w:val="00C329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E769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6252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Vít Stoklasa</dc:creator>
  <cp:keywords/>
  <cp:lastModifiedBy>Martina Dvořáková</cp:lastModifiedBy>
  <cp:revision>2</cp:revision>
  <cp:lastPrinted>2019-10-11T09:54:00Z</cp:lastPrinted>
  <dcterms:created xsi:type="dcterms:W3CDTF">2023-11-30T07:39:00Z</dcterms:created>
  <dcterms:modified xsi:type="dcterms:W3CDTF">2023-11-30T07:39:00Z</dcterms:modified>
</cp:coreProperties>
</file>