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9583"/>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211080029583</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7F4D73AF" w:rsidR="008D3EF2" w:rsidRPr="00C75D3B" w:rsidRDefault="00D643DC"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3CB41AE6" w:rsidR="008D3EF2" w:rsidRPr="00C75D3B" w:rsidRDefault="00D643DC"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Městská energetická - HOŘIC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Městská energetická - HOŘICE,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Janderova 2156, 508 01 Hořice"/>
                  </w:textInput>
                </w:ffData>
              </w:fldChar>
            </w:r>
            <w:r>
              <w:rPr>
                <w:rFonts w:cs="Arial"/>
              </w:rPr>
              <w:instrText xml:space="preserve"> FORMTEXT </w:instrText>
            </w:r>
            <w:r>
              <w:rPr>
                <w:rFonts w:cs="Arial"/>
              </w:rPr>
            </w:r>
            <w:r>
              <w:rPr>
                <w:rFonts w:cs="Arial"/>
              </w:rPr>
              <w:fldChar w:fldCharType="separate"/>
            </w:r>
            <w:r>
              <w:rPr>
                <w:rFonts w:cs="Arial"/>
                <w:noProof/>
              </w:rPr>
              <w:t>Janderova 2156, 508 01 Hořice</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282859"/>
                  </w:textInput>
                </w:ffData>
              </w:fldChar>
            </w:r>
            <w:r>
              <w:rPr>
                <w:rFonts w:cs="Arial"/>
              </w:rPr>
              <w:instrText xml:space="preserve"> FORMTEXT </w:instrText>
            </w:r>
            <w:r>
              <w:rPr>
                <w:rFonts w:cs="Arial"/>
              </w:rPr>
            </w:r>
            <w:r>
              <w:rPr>
                <w:rFonts w:cs="Arial"/>
              </w:rPr>
              <w:fldChar w:fldCharType="separate"/>
            </w:r>
            <w:r>
              <w:rPr>
                <w:rFonts w:cs="Arial"/>
                <w:noProof/>
              </w:rPr>
              <w:t>25282859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282859"/>
                  </w:textInput>
                </w:ffData>
              </w:fldChar>
            </w:r>
            <w:r>
              <w:rPr>
                <w:rFonts w:cs="Arial"/>
              </w:rPr>
              <w:instrText xml:space="preserve"> FORMTEXT </w:instrText>
            </w:r>
            <w:r>
              <w:rPr>
                <w:rFonts w:cs="Arial"/>
              </w:rPr>
            </w:r>
            <w:r>
              <w:rPr>
                <w:rFonts w:cs="Arial"/>
              </w:rPr>
              <w:fldChar w:fldCharType="separate"/>
            </w:r>
            <w:r>
              <w:rPr>
                <w:rFonts w:cs="Arial"/>
                <w:noProof/>
              </w:rPr>
              <w:t>CZ25282859</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12 77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12 770</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oslovenská obchodní banka, a.s."/>
                  </w:textInput>
                </w:ffData>
              </w:fldChar>
            </w:r>
            <w:r>
              <w:rPr>
                <w:rFonts w:cs="Arial"/>
              </w:rPr>
              <w:instrText xml:space="preserve"> FORMTEXT </w:instrText>
            </w:r>
            <w:r>
              <w:rPr>
                <w:rFonts w:cs="Arial"/>
              </w:rPr>
            </w:r>
            <w:r>
              <w:rPr>
                <w:rFonts w:cs="Arial"/>
              </w:rPr>
              <w:fldChar w:fldCharType="separate"/>
            </w:r>
            <w:r>
              <w:rPr>
                <w:rFonts w:cs="Arial"/>
                <w:noProof/>
              </w:rPr>
              <w:t>Československá obchodní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128490918/0300"/>
                  </w:textInput>
                </w:ffData>
              </w:fldChar>
            </w:r>
            <w:r>
              <w:rPr>
                <w:rFonts w:cs="Arial"/>
              </w:rPr>
              <w:instrText xml:space="preserve"> FORMTEXT </w:instrText>
            </w:r>
            <w:r>
              <w:rPr>
                <w:rFonts w:cs="Arial"/>
              </w:rPr>
            </w:r>
            <w:r>
              <w:rPr>
                <w:rFonts w:cs="Arial"/>
              </w:rPr>
              <w:fldChar w:fldCharType="separate"/>
            </w:r>
            <w:r>
              <w:rPr>
                <w:rFonts w:cs="Arial"/>
                <w:noProof/>
              </w:rPr>
              <w:t>000000-0128490918/0300</w:t>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Ing. Petr Kašpar,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Ing. Petr Kašpar,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05DC7E6E" w14:textId="164656E0" w:rsidR="007D6AB5" w:rsidRPr="00C96585" w:rsidRDefault="00D643DC" w:rsidP="00D643DC">
      <w:pPr>
        <w:pStyle w:val="3"/>
        <w:numPr>
          <w:ilvl w:val="0"/>
          <w:numId w:val="2"/>
        </w:numPr>
        <w:tabs>
          <w:tab w:val="clear" w:pos="425"/>
        </w:tabs>
        <w:ind w:left="283" w:hanging="198"/>
        <w:jc w:val="left"/>
        <w:rPr>
          <w:sz w:val="2"/>
          <w:szCs w:val="2"/>
        </w:rPr>
      </w:pPr>
      <w:r>
        <w:rPr>
          <w:rFonts w:asciiTheme="minorHAnsi" w:hAnsiTheme="minorHAnsi"/>
          <w:sz w:val="17"/>
          <w:szCs w:val="22"/>
        </w:rPr>
        <w:t xml:space="preserve">1. Xxx </w:t>
      </w:r>
    </w:p>
    <w:p w14:paraId="3BC46DA3" w14:textId="34E0C512"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2DF51EA7" w14:textId="43E935B4" w:rsidR="00D643DC" w:rsidRDefault="00D643DC" w:rsidP="00D643DC">
      <w:pPr>
        <w:pStyle w:val="3"/>
        <w:tabs>
          <w:tab w:val="clear" w:pos="425"/>
        </w:tabs>
        <w:spacing w:after="120"/>
        <w:jc w:val="left"/>
        <w:rPr>
          <w:rFonts w:asciiTheme="minorHAnsi" w:hAnsiTheme="minorHAnsi"/>
          <w:sz w:val="17"/>
          <w:szCs w:val="22"/>
        </w:rPr>
      </w:pPr>
    </w:p>
    <w:p w14:paraId="64BE03E5" w14:textId="0822B906" w:rsidR="00D643DC" w:rsidRDefault="00D643DC" w:rsidP="00D643DC">
      <w:pPr>
        <w:pStyle w:val="3"/>
        <w:tabs>
          <w:tab w:val="clear" w:pos="425"/>
        </w:tabs>
        <w:spacing w:after="120"/>
        <w:jc w:val="left"/>
        <w:rPr>
          <w:rFonts w:asciiTheme="minorHAnsi" w:hAnsiTheme="minorHAnsi"/>
          <w:sz w:val="17"/>
          <w:szCs w:val="22"/>
        </w:rPr>
      </w:pPr>
    </w:p>
    <w:p w14:paraId="3720C9DC" w14:textId="77777777" w:rsidR="00D643DC" w:rsidRDefault="00D643DC" w:rsidP="00D643DC">
      <w:pPr>
        <w:pStyle w:val="3"/>
        <w:tabs>
          <w:tab w:val="clear" w:pos="425"/>
        </w:tabs>
        <w:spacing w:after="120"/>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70531F19" w14:textId="1FFD6347" w:rsidR="005E118C" w:rsidRPr="008C4F7E" w:rsidRDefault="00D643DC" w:rsidP="00D643DC">
      <w:pPr>
        <w:pStyle w:val="4"/>
        <w:numPr>
          <w:ilvl w:val="0"/>
          <w:numId w:val="10"/>
        </w:numPr>
        <w:jc w:val="left"/>
        <w:rPr>
          <w:rFonts w:asciiTheme="minorHAnsi" w:hAnsiTheme="minorHAnsi"/>
          <w:sz w:val="17"/>
          <w:szCs w:val="17"/>
        </w:rPr>
      </w:pPr>
      <w:r>
        <w:rPr>
          <w:rFonts w:asciiTheme="minorHAnsi" w:hAnsiTheme="minorHAnsi"/>
          <w:sz w:val="17"/>
          <w:szCs w:val="17"/>
        </w:rPr>
        <w:t>xxx</w:t>
      </w:r>
    </w:p>
    <w:p w14:paraId="45B02789" w14:textId="77777777" w:rsidR="005E118C" w:rsidRPr="00DA7A0E" w:rsidRDefault="005E118C" w:rsidP="00E72CAC">
      <w:pPr>
        <w:pStyle w:val="3"/>
        <w:numPr>
          <w:ilvl w:val="0"/>
          <w:numId w:val="10"/>
        </w:numPr>
        <w:tabs>
          <w:tab w:val="clear" w:pos="425"/>
        </w:tabs>
        <w:ind w:left="283" w:hanging="198"/>
        <w:jc w:val="left"/>
        <w:rPr>
          <w:rFonts w:asciiTheme="minorHAnsi" w:hAnsiTheme="minorHAnsi"/>
          <w:sz w:val="17"/>
          <w:szCs w:val="17"/>
        </w:rPr>
      </w:pPr>
      <w:r w:rsidRPr="00DA7A0E">
        <w:rPr>
          <w:rFonts w:asciiTheme="minorHAnsi" w:hAnsiTheme="minorHAnsi"/>
          <w:sz w:val="17"/>
          <w:szCs w:val="17"/>
        </w:rPr>
        <w:t>Forwardový směnný kurz je stanoven dle následujícího vzorce:</w:t>
      </w:r>
    </w:p>
    <w:p w14:paraId="11E97FB9" w14:textId="77777777" w:rsidR="005E118C" w:rsidRPr="00B55C9B" w:rsidRDefault="005E118C" w:rsidP="005E118C">
      <w:pPr>
        <w:pStyle w:val="3"/>
        <w:tabs>
          <w:tab w:val="clear" w:pos="425"/>
        </w:tabs>
        <w:jc w:val="left"/>
        <w:rPr>
          <w:rFonts w:asciiTheme="minorHAnsi" w:hAnsiTheme="minorHAnsi"/>
          <w:b/>
          <w:sz w:val="17"/>
          <w:szCs w:val="22"/>
        </w:rPr>
      </w:pPr>
      <w:r>
        <w:rPr>
          <w:rFonts w:asciiTheme="minorHAnsi" w:hAnsiTheme="minorHAnsi"/>
          <w:b/>
          <w:sz w:val="17"/>
          <w:szCs w:val="22"/>
        </w:rPr>
        <w:t>FX</w:t>
      </w:r>
      <w:r w:rsidRPr="007B46B0">
        <w:rPr>
          <w:rFonts w:asciiTheme="minorHAnsi" w:hAnsiTheme="minorHAnsi"/>
          <w:b/>
          <w:sz w:val="17"/>
          <w:szCs w:val="22"/>
          <w:vertAlign w:val="subscript"/>
        </w:rPr>
        <w:t>FWD</w:t>
      </w:r>
      <w:r w:rsidRPr="00B55C9B">
        <w:rPr>
          <w:rFonts w:asciiTheme="minorHAnsi" w:hAnsiTheme="minorHAnsi"/>
          <w:b/>
          <w:sz w:val="17"/>
          <w:szCs w:val="22"/>
        </w:rPr>
        <w:t xml:space="preserve"> = </w:t>
      </w:r>
      <w:r>
        <w:rPr>
          <w:rFonts w:asciiTheme="minorHAnsi" w:hAnsiTheme="minorHAnsi"/>
          <w:b/>
          <w:sz w:val="17"/>
          <w:szCs w:val="22"/>
        </w:rPr>
        <w:t>FX</w:t>
      </w:r>
      <w:r w:rsidRPr="007B46B0">
        <w:rPr>
          <w:rFonts w:asciiTheme="minorHAnsi" w:hAnsiTheme="minorHAnsi"/>
          <w:b/>
          <w:sz w:val="17"/>
          <w:szCs w:val="22"/>
          <w:vertAlign w:val="subscript"/>
        </w:rPr>
        <w:t>ČNB</w:t>
      </w:r>
      <w:r w:rsidRPr="00B55C9B">
        <w:rPr>
          <w:rFonts w:asciiTheme="minorHAnsi" w:hAnsiTheme="minorHAnsi"/>
          <w:b/>
          <w:sz w:val="17"/>
          <w:szCs w:val="22"/>
        </w:rPr>
        <w:t xml:space="preserve"> + REUTERS</w:t>
      </w:r>
      <w:r w:rsidRPr="00B55C9B">
        <w:rPr>
          <w:rFonts w:asciiTheme="minorHAnsi" w:hAnsiTheme="minorHAnsi"/>
          <w:b/>
          <w:sz w:val="17"/>
          <w:szCs w:val="22"/>
          <w:vertAlign w:val="subscript"/>
        </w:rPr>
        <w:t>T</w:t>
      </w:r>
      <w:r w:rsidRPr="00B55C9B">
        <w:rPr>
          <w:rFonts w:asciiTheme="minorHAnsi" w:hAnsiTheme="minorHAnsi"/>
          <w:b/>
          <w:sz w:val="17"/>
          <w:szCs w:val="22"/>
        </w:rPr>
        <w:t xml:space="preserve"> /1000</w:t>
      </w:r>
    </w:p>
    <w:p w14:paraId="45D5A496"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kde </w:t>
      </w:r>
    </w:p>
    <w:p w14:paraId="3017FA2A" w14:textId="77777777" w:rsidR="005E118C" w:rsidRPr="00B55C9B" w:rsidRDefault="005E118C" w:rsidP="005E118C">
      <w:pPr>
        <w:pStyle w:val="3"/>
        <w:tabs>
          <w:tab w:val="clear" w:pos="425"/>
        </w:tabs>
        <w:spacing w:before="0"/>
        <w:ind w:left="1276" w:hanging="992"/>
        <w:jc w:val="left"/>
        <w:rPr>
          <w:rFonts w:asciiTheme="minorHAnsi" w:hAnsiTheme="minorHAnsi"/>
          <w:sz w:val="17"/>
          <w:szCs w:val="22"/>
        </w:rPr>
      </w:pPr>
      <w:r>
        <w:rPr>
          <w:rFonts w:asciiTheme="minorHAnsi" w:hAnsiTheme="minorHAnsi"/>
          <w:sz w:val="17"/>
          <w:szCs w:val="22"/>
        </w:rPr>
        <w:t>FX</w:t>
      </w:r>
      <w:r w:rsidRPr="007B46B0">
        <w:rPr>
          <w:rFonts w:asciiTheme="minorHAnsi" w:hAnsiTheme="minorHAnsi"/>
          <w:sz w:val="17"/>
          <w:szCs w:val="22"/>
          <w:vertAlign w:val="subscript"/>
        </w:rPr>
        <w:t>ČNB</w:t>
      </w:r>
      <w:r w:rsidRPr="00B55C9B">
        <w:rPr>
          <w:rFonts w:asciiTheme="minorHAnsi" w:hAnsiTheme="minorHAnsi"/>
          <w:sz w:val="17"/>
          <w:szCs w:val="22"/>
          <w:vertAlign w:val="subscript"/>
        </w:rPr>
        <w:t xml:space="preserve"> </w:t>
      </w:r>
      <w:r w:rsidRPr="00B55C9B">
        <w:rPr>
          <w:rFonts w:asciiTheme="minorHAnsi" w:hAnsiTheme="minorHAnsi"/>
          <w:sz w:val="17"/>
          <w:szCs w:val="22"/>
        </w:rPr>
        <w:t xml:space="preserve">… </w:t>
      </w:r>
      <w:r w:rsidRPr="00B55C9B">
        <w:rPr>
          <w:rFonts w:asciiTheme="minorHAnsi" w:hAnsiTheme="minorHAnsi"/>
          <w:sz w:val="17"/>
          <w:szCs w:val="22"/>
        </w:rPr>
        <w:tab/>
        <w:t>kurz devizového trhu vyhlášeného Českou národní bankou v pracovní den bezprostředně předcházející dni nákupu tranše;</w:t>
      </w:r>
    </w:p>
    <w:p w14:paraId="22E4F7C6" w14:textId="070498C3" w:rsidR="005E118C" w:rsidRPr="00B55C9B" w:rsidRDefault="005E118C" w:rsidP="005E118C">
      <w:pPr>
        <w:pStyle w:val="3"/>
        <w:tabs>
          <w:tab w:val="clear" w:pos="425"/>
        </w:tabs>
        <w:spacing w:before="0"/>
        <w:ind w:left="1276" w:hanging="992"/>
        <w:jc w:val="left"/>
        <w:rPr>
          <w:rFonts w:asciiTheme="minorHAnsi" w:hAnsiTheme="minorHAnsi"/>
          <w:sz w:val="17"/>
          <w:szCs w:val="22"/>
        </w:rPr>
      </w:pPr>
      <w:r w:rsidRPr="00B55C9B">
        <w:rPr>
          <w:rFonts w:asciiTheme="minorHAnsi" w:hAnsiTheme="minorHAnsi"/>
          <w:sz w:val="17"/>
          <w:szCs w:val="22"/>
        </w:rPr>
        <w:t>REUTERS</w:t>
      </w:r>
      <w:r w:rsidRPr="00B55C9B">
        <w:rPr>
          <w:rFonts w:asciiTheme="minorHAnsi" w:hAnsiTheme="minorHAnsi"/>
          <w:sz w:val="17"/>
          <w:szCs w:val="22"/>
          <w:vertAlign w:val="subscript"/>
        </w:rPr>
        <w:t>T</w:t>
      </w:r>
      <w:r w:rsidRPr="00B55C9B">
        <w:rPr>
          <w:rFonts w:asciiTheme="minorHAnsi" w:hAnsiTheme="minorHAnsi"/>
          <w:sz w:val="17"/>
          <w:szCs w:val="22"/>
        </w:rPr>
        <w:t xml:space="preserve"> …</w:t>
      </w:r>
      <w:r w:rsidRPr="00B55C9B">
        <w:rPr>
          <w:rFonts w:asciiTheme="minorHAnsi" w:hAnsiTheme="minorHAnsi"/>
          <w:sz w:val="17"/>
          <w:szCs w:val="22"/>
        </w:rPr>
        <w:tab/>
        <w:t>forwardové body</w:t>
      </w:r>
      <w:r>
        <w:rPr>
          <w:rFonts w:asciiTheme="minorHAnsi" w:hAnsiTheme="minorHAnsi"/>
          <w:sz w:val="17"/>
          <w:szCs w:val="22"/>
        </w:rPr>
        <w:t xml:space="preserve"> </w:t>
      </w:r>
      <w:r w:rsidRPr="00C47DF2">
        <w:rPr>
          <w:rFonts w:asciiTheme="minorHAnsi" w:hAnsiTheme="minorHAnsi"/>
          <w:sz w:val="17"/>
          <w:szCs w:val="22"/>
        </w:rPr>
        <w:t xml:space="preserve">zveřejněné na </w:t>
      </w:r>
      <w:r>
        <w:rPr>
          <w:rFonts w:asciiTheme="minorHAnsi" w:hAnsiTheme="minorHAnsi"/>
          <w:sz w:val="17"/>
          <w:szCs w:val="22"/>
        </w:rPr>
        <w:t xml:space="preserve">internetovém </w:t>
      </w:r>
      <w:r w:rsidRPr="00C47DF2">
        <w:rPr>
          <w:rFonts w:asciiTheme="minorHAnsi" w:hAnsiTheme="minorHAnsi"/>
          <w:sz w:val="17"/>
          <w:szCs w:val="22"/>
        </w:rPr>
        <w:t>rozhraní Thomson Reuters Knowledge Direct, vyhlášené agenturou Refinitiv,</w:t>
      </w:r>
      <w:r w:rsidRPr="00B55C9B">
        <w:rPr>
          <w:rFonts w:asciiTheme="minorHAnsi" w:hAnsiTheme="minorHAnsi"/>
          <w:sz w:val="17"/>
          <w:szCs w:val="22"/>
        </w:rPr>
        <w:t> </w:t>
      </w:r>
      <w:r>
        <w:rPr>
          <w:rFonts w:asciiTheme="minorHAnsi" w:hAnsiTheme="minorHAnsi"/>
          <w:sz w:val="17"/>
          <w:szCs w:val="22"/>
        </w:rPr>
        <w:t xml:space="preserve">v </w:t>
      </w:r>
      <w:r w:rsidRPr="00B55C9B">
        <w:rPr>
          <w:rFonts w:asciiTheme="minorHAnsi" w:hAnsiTheme="minorHAnsi"/>
          <w:sz w:val="17"/>
          <w:szCs w:val="22"/>
        </w:rPr>
        <w:t>položce „Best Ask“ ve 14:30 hod v pracovní den bezprostředně předcházející dni nákupu tranše, přičemž hodnota forwardových bodů bude stanovena na základě průměrné splatnosti fixované tranše v měsících následovně:</w:t>
      </w:r>
    </w:p>
    <w:p w14:paraId="45022A97" w14:textId="435289D5" w:rsidR="005E118C" w:rsidRPr="00DA7A0E" w:rsidRDefault="005E118C" w:rsidP="005E118C">
      <w:pPr>
        <w:pStyle w:val="3"/>
        <w:tabs>
          <w:tab w:val="clear" w:pos="425"/>
        </w:tabs>
        <w:ind w:left="1276"/>
        <w:jc w:val="left"/>
        <w:rPr>
          <w:rFonts w:asciiTheme="minorHAnsi" w:hAnsiTheme="minorHAnsi"/>
          <w:b/>
          <w:sz w:val="17"/>
          <w:szCs w:val="22"/>
        </w:rPr>
      </w:pPr>
      <w:r w:rsidRPr="00DA7A0E">
        <w:rPr>
          <w:rFonts w:asciiTheme="minorHAnsi" w:hAnsiTheme="minorHAnsi"/>
          <w:b/>
          <w:sz w:val="17"/>
          <w:szCs w:val="22"/>
        </w:rPr>
        <w:t>T = (T</w:t>
      </w:r>
      <w:r w:rsidRPr="00DA7A0E">
        <w:rPr>
          <w:rFonts w:asciiTheme="minorHAnsi" w:hAnsiTheme="minorHAnsi"/>
          <w:b/>
          <w:sz w:val="17"/>
          <w:szCs w:val="22"/>
          <w:vertAlign w:val="subscript"/>
        </w:rPr>
        <w:t>A</w:t>
      </w:r>
      <w:r w:rsidRPr="00DA7A0E">
        <w:rPr>
          <w:rFonts w:asciiTheme="minorHAnsi" w:hAnsiTheme="minorHAnsi"/>
          <w:b/>
          <w:sz w:val="17"/>
          <w:szCs w:val="22"/>
        </w:rPr>
        <w:t>+T</w:t>
      </w:r>
      <w:r w:rsidRPr="00DA7A0E">
        <w:rPr>
          <w:rFonts w:asciiTheme="minorHAnsi" w:hAnsiTheme="minorHAnsi"/>
          <w:b/>
          <w:sz w:val="17"/>
          <w:szCs w:val="22"/>
          <w:vertAlign w:val="subscript"/>
        </w:rPr>
        <w:t>B</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 xml:space="preserve">2 </w:t>
      </w:r>
    </w:p>
    <w:p w14:paraId="7F28BD84" w14:textId="77777777" w:rsidR="005E118C" w:rsidRPr="00B55C9B" w:rsidRDefault="005E118C" w:rsidP="005E118C">
      <w:pPr>
        <w:pStyle w:val="3"/>
        <w:tabs>
          <w:tab w:val="clear" w:pos="425"/>
        </w:tabs>
        <w:ind w:left="1701" w:hanging="425"/>
        <w:jc w:val="left"/>
        <w:rPr>
          <w:rFonts w:asciiTheme="minorHAnsi" w:hAnsiTheme="minorHAnsi"/>
          <w:sz w:val="17"/>
          <w:szCs w:val="22"/>
        </w:rPr>
      </w:pPr>
      <w:r w:rsidRPr="00B55C9B">
        <w:rPr>
          <w:rFonts w:asciiTheme="minorHAnsi" w:hAnsiTheme="minorHAnsi"/>
          <w:sz w:val="17"/>
          <w:szCs w:val="22"/>
        </w:rPr>
        <w:t>kde</w:t>
      </w:r>
    </w:p>
    <w:p w14:paraId="58FB68EA"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B55C9B">
        <w:rPr>
          <w:rFonts w:asciiTheme="minorHAnsi" w:hAnsiTheme="minorHAnsi"/>
          <w:sz w:val="17"/>
          <w:szCs w:val="22"/>
        </w:rPr>
        <w:tab/>
        <w:t>průměrná lhůta splatnosti tranše;</w:t>
      </w:r>
    </w:p>
    <w:p w14:paraId="3FF4AB81"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A</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prvním měsíci dodávky ve fixované tranši;</w:t>
      </w:r>
    </w:p>
    <w:p w14:paraId="28644D2E"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B</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posledním mě</w:t>
      </w:r>
      <w:r>
        <w:rPr>
          <w:rFonts w:asciiTheme="minorHAnsi" w:hAnsiTheme="minorHAnsi"/>
          <w:sz w:val="17"/>
          <w:szCs w:val="22"/>
        </w:rPr>
        <w:t>síci dodávky ve fixované tranši;</w:t>
      </w:r>
    </w:p>
    <w:p w14:paraId="2AF1A4F8" w14:textId="77777777" w:rsidR="005E118C" w:rsidRPr="00B55C9B" w:rsidRDefault="005E118C" w:rsidP="005E118C">
      <w:pPr>
        <w:pStyle w:val="3"/>
        <w:tabs>
          <w:tab w:val="clear" w:pos="425"/>
        </w:tabs>
        <w:ind w:left="1701" w:hanging="425"/>
        <w:jc w:val="left"/>
        <w:rPr>
          <w:rFonts w:asciiTheme="minorHAnsi" w:hAnsiTheme="minorHAnsi"/>
          <w:sz w:val="17"/>
          <w:szCs w:val="22"/>
        </w:rPr>
      </w:pPr>
      <w:r>
        <w:rPr>
          <w:rFonts w:asciiTheme="minorHAnsi" w:hAnsiTheme="minorHAnsi"/>
          <w:sz w:val="17"/>
          <w:szCs w:val="22"/>
        </w:rPr>
        <w:t>l</w:t>
      </w:r>
      <w:r w:rsidRPr="00B55C9B">
        <w:rPr>
          <w:rFonts w:asciiTheme="minorHAnsi" w:hAnsiTheme="minorHAnsi"/>
          <w:sz w:val="17"/>
          <w:szCs w:val="22"/>
        </w:rPr>
        <w:t>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jsou stanoveny v měsících, přičemž platí, že:</w:t>
      </w:r>
    </w:p>
    <w:p w14:paraId="13528DF8" w14:textId="77777777" w:rsidR="005E118C" w:rsidRPr="00B55C9B" w:rsidRDefault="005E118C" w:rsidP="00E72CAC">
      <w:pPr>
        <w:pStyle w:val="3"/>
        <w:numPr>
          <w:ilvl w:val="0"/>
          <w:numId w:val="1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měsíc, ve kterém je tranše fixována, je vždy započítán s hodnotou 1/2;</w:t>
      </w:r>
    </w:p>
    <w:p w14:paraId="611D2EB2" w14:textId="77777777" w:rsidR="005E118C" w:rsidRPr="00B55C9B" w:rsidRDefault="005E118C" w:rsidP="00E72CAC">
      <w:pPr>
        <w:pStyle w:val="3"/>
        <w:numPr>
          <w:ilvl w:val="0"/>
          <w:numId w:val="1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poslední měsíc lhůty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je vždy započítán s hodnotou 2/3.</w:t>
      </w:r>
    </w:p>
    <w:p w14:paraId="37954712" w14:textId="549CECAD"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Není-li výsledná hodnota T celé číslo, bude zaokrouhlena na nejbližší vyšší celé číslo. Takto stanovená hodnota určuje průměrnou splatnost fixované tranše v měsících, které bude odpovídat hodnota forwardových bodů REUTERS</w:t>
      </w:r>
      <w:r w:rsidRPr="006F6AAA">
        <w:rPr>
          <w:rFonts w:asciiTheme="minorHAnsi" w:hAnsiTheme="minorHAnsi"/>
          <w:sz w:val="17"/>
          <w:szCs w:val="22"/>
          <w:vertAlign w:val="subscript"/>
        </w:rPr>
        <w:t>T</w:t>
      </w:r>
      <w:r w:rsidRPr="00B55C9B">
        <w:rPr>
          <w:rFonts w:asciiTheme="minorHAnsi" w:hAnsiTheme="minorHAnsi"/>
          <w:sz w:val="17"/>
          <w:szCs w:val="22"/>
        </w:rPr>
        <w:t xml:space="preserve">. </w:t>
      </w:r>
    </w:p>
    <w:p w14:paraId="74D4404C" w14:textId="77777777" w:rsidR="005E118C" w:rsidRPr="00B55C9B" w:rsidRDefault="005E118C" w:rsidP="005E118C">
      <w:pPr>
        <w:pStyle w:val="3"/>
        <w:tabs>
          <w:tab w:val="clear" w:pos="425"/>
        </w:tabs>
        <w:jc w:val="left"/>
        <w:rPr>
          <w:rFonts w:asciiTheme="minorHAnsi" w:hAnsiTheme="minorHAnsi"/>
          <w:sz w:val="17"/>
          <w:szCs w:val="22"/>
        </w:rPr>
      </w:pPr>
      <w:r w:rsidRPr="00F42A6E">
        <w:rPr>
          <w:rFonts w:asciiTheme="minorHAnsi" w:hAnsiTheme="minorHAnsi"/>
          <w:sz w:val="17"/>
          <w:szCs w:val="22"/>
        </w:rPr>
        <w:t>Obchodník Zákazníkovi zaručuje, že forwardové body kotované agenturou Refinitiv převezme pro výpočet forwardového směnného kurzu bez jakékoli změny, vyjma situace, kdy forwardové body kotované agenturou Refinitiv budou zveřejněny jako záporné. V takovém případě se REUTERS</w:t>
      </w:r>
      <w:r w:rsidRPr="00F42A6E">
        <w:rPr>
          <w:rFonts w:asciiTheme="minorHAnsi" w:hAnsiTheme="minorHAnsi"/>
          <w:sz w:val="17"/>
          <w:szCs w:val="22"/>
          <w:vertAlign w:val="subscript"/>
        </w:rPr>
        <w:t>T</w:t>
      </w:r>
      <w:r w:rsidRPr="00F42A6E">
        <w:rPr>
          <w:rFonts w:asciiTheme="minorHAnsi" w:hAnsiTheme="minorHAnsi"/>
          <w:sz w:val="17"/>
          <w:szCs w:val="22"/>
        </w:rPr>
        <w:t xml:space="preserve"> rovná nule</w:t>
      </w:r>
      <w:r w:rsidRPr="00B55C9B">
        <w:rPr>
          <w:rFonts w:asciiTheme="minorHAnsi" w:hAnsiTheme="minorHAnsi"/>
          <w:sz w:val="17"/>
          <w:szCs w:val="22"/>
        </w:rPr>
        <w:t xml:space="preserve">. </w:t>
      </w:r>
    </w:p>
    <w:p w14:paraId="0DB39DBF" w14:textId="513F2BF6"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V případě, že hodnota forwardových bodů pro průměrnou splatnost fixované tranše vypočtené dle postupu definovaného výše není agenturou </w:t>
      </w:r>
      <w:r w:rsidR="00FA6EF7">
        <w:rPr>
          <w:rFonts w:asciiTheme="minorHAnsi" w:hAnsiTheme="minorHAnsi"/>
          <w:sz w:val="17"/>
          <w:szCs w:val="22"/>
        </w:rPr>
        <w:t>Refinitiv</w:t>
      </w:r>
      <w:r w:rsidRPr="00B55C9B">
        <w:rPr>
          <w:rFonts w:asciiTheme="minorHAnsi" w:hAnsiTheme="minorHAnsi"/>
          <w:sz w:val="17"/>
          <w:szCs w:val="22"/>
        </w:rPr>
        <w:t xml:space="preserve"> stanovována, bude tato hodnota Obchodníkem dopočtena na základě lineární interpolace mezi dostupnými kotacemi pro nejblíže předcházející a nejblíže následující splatnost.</w:t>
      </w:r>
    </w:p>
    <w:p w14:paraId="3EB75EDC"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Forwardové směnné kurzy pro dostupné průměrné lhůty splatnosti T jsou Zákazníkovi zveřejňovány v zabezpečeném internetovém rozhraní iPM.</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51CDDDC2" w:rsidR="0039196B" w:rsidRPr="00E83FBB" w:rsidRDefault="00D643DC" w:rsidP="008861C0">
            <w:pPr>
              <w:pStyle w:val="TextlegendaCalibriBold"/>
              <w:jc w:val="center"/>
              <w:rPr>
                <w:rFonts w:cstheme="majorHAnsi"/>
                <w:b w:val="0"/>
                <w:bCs/>
                <w:color w:val="auto"/>
                <w:szCs w:val="17"/>
              </w:rPr>
            </w:pPr>
            <w:r>
              <w:rPr>
                <w:rFonts w:cstheme="majorHAnsi"/>
                <w:color w:val="auto"/>
                <w:szCs w:val="17"/>
              </w:rPr>
              <w:t>xxx</w:t>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5EC8CF3E" w14:textId="77777777" w:rsidR="0039196B" w:rsidRPr="005C5138" w:rsidRDefault="0039196B" w:rsidP="00FB5A57">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680EFE8D" w:rsidR="00FB5A57" w:rsidRPr="00577DB9" w:rsidRDefault="00FB5A57" w:rsidP="00F661D1">
            <w:pPr>
              <w:pStyle w:val="KapitolaCalibriBold"/>
              <w:rPr>
                <w:rFonts w:cs="Arial"/>
              </w:rPr>
            </w:pPr>
            <w:r w:rsidRPr="00577DB9">
              <w:rPr>
                <w:rFonts w:cs="Arial"/>
              </w:rPr>
              <w:t xml:space="preserve">Odběrná místa </w:t>
            </w:r>
            <w:r w:rsidR="009D4C73">
              <w:rPr>
                <w:rFonts w:cs="Arial"/>
              </w:rPr>
              <w:t xml:space="preserve">VO </w:t>
            </w:r>
            <w:r w:rsidRPr="00577DB9">
              <w:rPr>
                <w:rFonts w:cs="Arial"/>
              </w:rPr>
              <w:t xml:space="preserve">nad </w:t>
            </w:r>
            <w:r w:rsidR="002B64FC">
              <w:rPr>
                <w:rFonts w:cs="Arial"/>
              </w:rPr>
              <w:t>4 200</w:t>
            </w:r>
            <w:r w:rsidRPr="00577DB9">
              <w:rPr>
                <w:rFonts w:cs="Arial"/>
              </w:rPr>
              <w:t xml:space="preserve"> MWh/rok</w:t>
            </w:r>
          </w:p>
        </w:tc>
      </w:tr>
    </w:tbl>
    <w:p w14:paraId="489396FA" w14:textId="429A0FFB" w:rsidR="00DB56BF" w:rsidRPr="006E3A72" w:rsidRDefault="00DB56BF" w:rsidP="00DB56BF">
      <w:pPr>
        <w:spacing w:before="0"/>
        <w:rPr>
          <w:sz w:val="2"/>
          <w:szCs w:val="2"/>
        </w:rPr>
      </w:pPr>
    </w:p>
    <w:p w14:paraId="2B63EF7E" w14:textId="7D5D8B7A" w:rsidR="005C5138" w:rsidRPr="006E3A72" w:rsidRDefault="009E1EA5" w:rsidP="00DB56BF">
      <w:pPr>
        <w:spacing w:before="0"/>
        <w:rPr>
          <w:sz w:val="10"/>
          <w:szCs w:val="10"/>
        </w:rPr>
      </w:pPr>
      <w:r>
        <w:rPr>
          <w:sz w:val="10"/>
          <w:szCs w:val="10"/>
        </w:rPr>
        <w:t xml:space="preserve">  </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2"/>
        <w:gridCol w:w="1470"/>
        <w:gridCol w:w="805"/>
        <w:gridCol w:w="1272"/>
        <w:gridCol w:w="1280"/>
        <w:gridCol w:w="2557"/>
      </w:tblGrid>
      <w:tr w:rsidR="002B64FC" w:rsidRPr="00C75D3B" w14:paraId="5096ACE9" w14:textId="77777777" w:rsidTr="00430588">
        <w:trPr>
          <w:cantSplit/>
          <w:trHeight w:val="397"/>
          <w:tblHeader/>
        </w:trPr>
        <w:tc>
          <w:tcPr>
            <w:tcW w:w="624" w:type="pct"/>
            <w:shd w:val="clear" w:color="auto" w:fill="009BA5"/>
            <w:vAlign w:val="center"/>
          </w:tcPr>
          <w:p w14:paraId="234FB2E4" w14:textId="77777777" w:rsidR="002B64FC" w:rsidRPr="00952F99" w:rsidRDefault="002B64FC" w:rsidP="00652B84">
            <w:pPr>
              <w:pStyle w:val="KapitolaCalibriBold"/>
              <w:spacing w:before="40" w:after="40"/>
              <w:rPr>
                <w:rFonts w:cstheme="majorHAnsi"/>
              </w:rPr>
            </w:pPr>
            <w:r w:rsidRPr="00952F99">
              <w:rPr>
                <w:rFonts w:cstheme="majorHAnsi"/>
              </w:rPr>
              <w:t>IČ</w:t>
            </w:r>
          </w:p>
        </w:tc>
        <w:tc>
          <w:tcPr>
            <w:tcW w:w="4376" w:type="pct"/>
            <w:gridSpan w:val="6"/>
            <w:shd w:val="clear" w:color="auto" w:fill="009BA5"/>
            <w:vAlign w:val="center"/>
          </w:tcPr>
          <w:p w14:paraId="438E992A" w14:textId="77777777" w:rsidR="002B64FC" w:rsidRPr="00952F99" w:rsidRDefault="002B64FC" w:rsidP="00652B84">
            <w:pPr>
              <w:pStyle w:val="KapitolaCalibriBold"/>
              <w:spacing w:before="40" w:after="40"/>
              <w:rPr>
                <w:rFonts w:cstheme="majorHAnsi"/>
              </w:rPr>
            </w:pPr>
            <w:r w:rsidRPr="00952F99">
              <w:rPr>
                <w:rFonts w:cstheme="majorHAnsi"/>
              </w:rPr>
              <w:t>NÁZEV</w:t>
            </w:r>
          </w:p>
        </w:tc>
      </w:tr>
      <w:tr w:rsidR="002B64FC" w:rsidRPr="00C75D3B" w14:paraId="74A64266" w14:textId="77777777" w:rsidTr="00430588">
        <w:trPr>
          <w:cantSplit/>
          <w:trHeight w:val="227"/>
          <w:tblHeader/>
        </w:trPr>
        <w:tc>
          <w:tcPr>
            <w:tcW w:w="624" w:type="pct"/>
            <w:tcBorders>
              <w:bottom w:val="single" w:sz="6" w:space="0" w:color="auto"/>
              <w:right w:val="single" w:sz="18" w:space="0" w:color="FFFFFF" w:themeColor="background1"/>
            </w:tcBorders>
            <w:shd w:val="clear" w:color="auto" w:fill="auto"/>
            <w:vAlign w:val="center"/>
          </w:tcPr>
          <w:p w14:paraId="3F743984"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282859"/>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25282859</w:t>
            </w:r>
            <w:r w:rsidRPr="00F76603">
              <w:rPr>
                <w:rFonts w:cstheme="minorHAnsi"/>
                <w:szCs w:val="17"/>
              </w:rPr>
              <w:fldChar w:fldCharType="end"/>
            </w:r>
          </w:p>
        </w:tc>
        <w:tc>
          <w:tcPr>
            <w:tcW w:w="4376" w:type="pct"/>
            <w:gridSpan w:val="6"/>
            <w:tcBorders>
              <w:left w:val="single" w:sz="18" w:space="0" w:color="FFFFFF" w:themeColor="background1"/>
              <w:bottom w:val="single" w:sz="6" w:space="0" w:color="auto"/>
            </w:tcBorders>
            <w:shd w:val="clear" w:color="auto" w:fill="auto"/>
            <w:vAlign w:val="center"/>
          </w:tcPr>
          <w:p w14:paraId="68CF52BE"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Městská energetická - HOŘICE,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Městská energetická - HOŘICE, s.r.o.</w:t>
            </w:r>
            <w:r w:rsidRPr="00F76603">
              <w:rPr>
                <w:rFonts w:cstheme="minorHAnsi"/>
                <w:szCs w:val="17"/>
              </w:rPr>
              <w:fldChar w:fldCharType="end"/>
            </w:r>
          </w:p>
        </w:tc>
      </w:tr>
      <w:tr w:rsidR="002B64FC" w:rsidRPr="00C75D3B" w14:paraId="7E7B495F" w14:textId="77777777" w:rsidTr="00430588">
        <w:trPr>
          <w:cantSplit/>
          <w:trHeight w:val="227"/>
          <w:tblHeader/>
        </w:trPr>
        <w:tc>
          <w:tcPr>
            <w:tcW w:w="2498" w:type="pct"/>
            <w:gridSpan w:val="4"/>
            <w:tcBorders>
              <w:top w:val="single" w:sz="6" w:space="0" w:color="auto"/>
              <w:bottom w:val="single" w:sz="6" w:space="0" w:color="auto"/>
            </w:tcBorders>
            <w:shd w:val="clear" w:color="auto" w:fill="E5E5E5"/>
            <w:vAlign w:val="center"/>
          </w:tcPr>
          <w:p w14:paraId="294E3B2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2" w:type="pct"/>
            <w:gridSpan w:val="3"/>
            <w:tcBorders>
              <w:top w:val="single" w:sz="6" w:space="0" w:color="auto"/>
              <w:bottom w:val="single" w:sz="6" w:space="0" w:color="auto"/>
            </w:tcBorders>
            <w:shd w:val="clear" w:color="auto" w:fill="E5E5E5"/>
            <w:vAlign w:val="center"/>
          </w:tcPr>
          <w:p w14:paraId="39409AB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430588" w:rsidRPr="00C75D3B" w14:paraId="08902E74" w14:textId="77777777" w:rsidTr="00430588">
        <w:trPr>
          <w:cantSplit/>
          <w:trHeight w:val="227"/>
          <w:tblHeader/>
        </w:trPr>
        <w:tc>
          <w:tcPr>
            <w:tcW w:w="2498" w:type="pct"/>
            <w:gridSpan w:val="4"/>
            <w:tcBorders>
              <w:top w:val="single" w:sz="6" w:space="0" w:color="auto"/>
              <w:bottom w:val="single" w:sz="4" w:space="0" w:color="auto"/>
              <w:right w:val="single" w:sz="24" w:space="0" w:color="FFFFFF" w:themeColor="background1"/>
            </w:tcBorders>
            <w:shd w:val="clear" w:color="auto" w:fill="auto"/>
            <w:vAlign w:val="center"/>
          </w:tcPr>
          <w:p w14:paraId="5ABAAFE1" w14:textId="70637EA8" w:rsidR="00430588" w:rsidRPr="00F61935" w:rsidRDefault="00430588" w:rsidP="00430588">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menerghc@centrum.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menerghc@centrum.cz</w:t>
            </w:r>
            <w:r w:rsidRPr="00B56B97">
              <w:rPr>
                <w:rFonts w:cs="Arial"/>
                <w:b/>
                <w:color w:val="auto"/>
                <w:szCs w:val="17"/>
              </w:rPr>
              <w:fldChar w:fldCharType="end"/>
            </w:r>
            <w:r w:rsidRPr="00B56B97">
              <w:rPr>
                <w:rFonts w:cs="Arial"/>
                <w:color w:val="auto"/>
                <w:szCs w:val="17"/>
              </w:rPr>
              <w:t xml:space="preserve"> </w:t>
            </w:r>
            <w:r w:rsidRPr="00B56B97">
              <w:rPr>
                <w:rFonts w:cs="Arial"/>
                <w:color w:val="auto"/>
                <w:szCs w:val="17"/>
                <w:lang w:val="en-US"/>
              </w:rPr>
              <w:t>[</w:t>
            </w:r>
            <w:r w:rsidRPr="00B56B97">
              <w:rPr>
                <w:rFonts w:cs="Arial"/>
                <w:b/>
                <w:color w:val="auto"/>
                <w:szCs w:val="17"/>
                <w:lang w:val="en-US"/>
              </w:rPr>
              <w:fldChar w:fldCharType="begin">
                <w:ffData>
                  <w:name w:val="Text731"/>
                  <w:enabled/>
                  <w:calcOnExit w:val="0"/>
                  <w:textInput>
                    <w:default w:val="Ing. Petr Kašpar"/>
                  </w:textInput>
                </w:ffData>
              </w:fldChar>
            </w:r>
            <w:r w:rsidRPr="00B56B97">
              <w:rPr>
                <w:rFonts w:cs="Arial"/>
                <w:color w:val="auto"/>
                <w:szCs w:val="17"/>
                <w:lang w:val="en-U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B56B97">
              <w:rPr>
                <w:rFonts w:cs="Arial"/>
                <w:noProof/>
                <w:color w:val="auto"/>
                <w:szCs w:val="17"/>
                <w:lang w:val="en-US"/>
              </w:rPr>
              <w:t>Ing. Petr Kašpar</w:t>
            </w:r>
            <w:r w:rsidRPr="00B56B97">
              <w:rPr>
                <w:rFonts w:cs="Arial"/>
                <w:b/>
                <w:color w:val="auto"/>
                <w:szCs w:val="17"/>
                <w:lang w:val="en-US"/>
              </w:rPr>
              <w:fldChar w:fldCharType="end"/>
            </w:r>
            <w:r w:rsidRPr="00B56B97">
              <w:rPr>
                <w:rFonts w:cs="Arial"/>
                <w:color w:val="auto"/>
                <w:szCs w:val="17"/>
                <w:lang w:val="en-US"/>
              </w:rPr>
              <w:t>]</w:t>
            </w:r>
          </w:p>
        </w:tc>
        <w:tc>
          <w:tcPr>
            <w:tcW w:w="2502" w:type="pct"/>
            <w:gridSpan w:val="3"/>
            <w:tcBorders>
              <w:top w:val="single" w:sz="6" w:space="0" w:color="auto"/>
              <w:left w:val="single" w:sz="24" w:space="0" w:color="FFFFFF" w:themeColor="background1"/>
            </w:tcBorders>
            <w:shd w:val="clear" w:color="auto" w:fill="auto"/>
            <w:vAlign w:val="center"/>
          </w:tcPr>
          <w:p w14:paraId="46FA3A02" w14:textId="502DFBDB"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Janderova 2156"/>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Janderova 2156</w:t>
            </w:r>
            <w:r w:rsidRPr="009C0C9E">
              <w:rPr>
                <w:b/>
                <w:color w:val="auto"/>
                <w:szCs w:val="17"/>
              </w:rPr>
              <w:fldChar w:fldCharType="end"/>
            </w:r>
          </w:p>
        </w:tc>
      </w:tr>
      <w:tr w:rsidR="00430588" w:rsidRPr="00C75D3B" w14:paraId="5B74530F" w14:textId="77777777" w:rsidTr="00430588">
        <w:trPr>
          <w:cantSplit/>
          <w:trHeight w:val="227"/>
          <w:tblHeader/>
        </w:trPr>
        <w:tc>
          <w:tcPr>
            <w:tcW w:w="2498" w:type="pct"/>
            <w:gridSpan w:val="4"/>
            <w:tcBorders>
              <w:top w:val="single" w:sz="4" w:space="0" w:color="auto"/>
              <w:bottom w:val="single" w:sz="4" w:space="0" w:color="auto"/>
              <w:right w:val="single" w:sz="24" w:space="0" w:color="FFFFFF" w:themeColor="background1"/>
            </w:tcBorders>
            <w:shd w:val="clear" w:color="auto" w:fill="auto"/>
            <w:vAlign w:val="center"/>
          </w:tcPr>
          <w:p w14:paraId="1E52D5CF" w14:textId="73F297D9" w:rsidR="00430588" w:rsidRPr="00F61935" w:rsidRDefault="00430588" w:rsidP="00430588">
            <w:pPr>
              <w:pStyle w:val="TexttabulkaCalibriLight"/>
              <w:spacing w:before="40" w:after="40"/>
              <w:rPr>
                <w:rFonts w:asciiTheme="majorHAnsi" w:hAnsiTheme="majorHAnsi" w:cs="Arial"/>
                <w:color w:val="auto"/>
                <w:szCs w:val="17"/>
              </w:rPr>
            </w:pPr>
          </w:p>
        </w:tc>
        <w:tc>
          <w:tcPr>
            <w:tcW w:w="2502" w:type="pct"/>
            <w:gridSpan w:val="3"/>
            <w:tcBorders>
              <w:left w:val="single" w:sz="24" w:space="0" w:color="FFFFFF" w:themeColor="background1"/>
              <w:bottom w:val="single" w:sz="4" w:space="0" w:color="auto"/>
            </w:tcBorders>
            <w:shd w:val="clear" w:color="auto" w:fill="auto"/>
            <w:vAlign w:val="center"/>
          </w:tcPr>
          <w:p w14:paraId="6AE12C7B" w14:textId="5B68866F"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508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508 01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Hořice"/>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Hořice</w:t>
            </w:r>
            <w:r w:rsidRPr="009C0C9E">
              <w:rPr>
                <w:b/>
                <w:color w:val="auto"/>
                <w:szCs w:val="17"/>
              </w:rPr>
              <w:fldChar w:fldCharType="end"/>
            </w:r>
          </w:p>
        </w:tc>
      </w:tr>
      <w:tr w:rsidR="008B1C4D" w:rsidRPr="00C75D3B" w14:paraId="25887372" w14:textId="77777777" w:rsidTr="00430588">
        <w:trPr>
          <w:cantSplit/>
          <w:trHeight w:val="227"/>
          <w:tblHeader/>
        </w:trPr>
        <w:tc>
          <w:tcPr>
            <w:tcW w:w="2498" w:type="pct"/>
            <w:gridSpan w:val="4"/>
            <w:tcBorders>
              <w:top w:val="single" w:sz="4" w:space="0" w:color="auto"/>
              <w:bottom w:val="single" w:sz="6" w:space="0" w:color="auto"/>
              <w:right w:val="single" w:sz="24" w:space="0" w:color="FFFFFF" w:themeColor="background1"/>
            </w:tcBorders>
            <w:shd w:val="clear" w:color="auto" w:fill="auto"/>
            <w:vAlign w:val="center"/>
          </w:tcPr>
          <w:p w14:paraId="18A34157" w14:textId="7CFA7E2D" w:rsidR="008B1C4D" w:rsidRPr="00F61935" w:rsidRDefault="008B1C4D" w:rsidP="008B1C4D">
            <w:pPr>
              <w:pStyle w:val="TexttabulkaCalibriLight"/>
              <w:spacing w:before="40" w:after="40"/>
              <w:rPr>
                <w:rFonts w:asciiTheme="majorHAnsi" w:hAnsiTheme="majorHAnsi" w:cs="Arial"/>
                <w:color w:val="auto"/>
                <w:szCs w:val="17"/>
              </w:rPr>
            </w:pPr>
          </w:p>
        </w:tc>
        <w:tc>
          <w:tcPr>
            <w:tcW w:w="2502" w:type="pct"/>
            <w:gridSpan w:val="3"/>
            <w:tcBorders>
              <w:top w:val="single" w:sz="4" w:space="0" w:color="auto"/>
              <w:left w:val="single" w:sz="24" w:space="0" w:color="FFFFFF" w:themeColor="background1"/>
              <w:bottom w:val="single" w:sz="6" w:space="0" w:color="auto"/>
            </w:tcBorders>
            <w:shd w:val="clear" w:color="auto" w:fill="auto"/>
          </w:tcPr>
          <w:p w14:paraId="4A0E66BE"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2B64FC" w:rsidRPr="00C75D3B" w14:paraId="530F8FCD"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7EC1AFE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67855847"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01987A48"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5197D18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SWIFT kód</w:t>
            </w:r>
          </w:p>
        </w:tc>
        <w:tc>
          <w:tcPr>
            <w:tcW w:w="1252" w:type="pct"/>
            <w:tcBorders>
              <w:top w:val="single" w:sz="6" w:space="0" w:color="auto"/>
              <w:left w:val="nil"/>
              <w:bottom w:val="single" w:sz="6" w:space="0" w:color="auto"/>
              <w:right w:val="nil"/>
            </w:tcBorders>
            <w:shd w:val="clear" w:color="auto" w:fill="E5E5E5"/>
            <w:vAlign w:val="center"/>
          </w:tcPr>
          <w:p w14:paraId="484D284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IBAN</w:t>
            </w:r>
          </w:p>
        </w:tc>
      </w:tr>
      <w:tr w:rsidR="002B64FC" w:rsidRPr="00C75D3B" w14:paraId="1380520A"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170C7B0D" w14:textId="77777777" w:rsidR="002B64FC"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Československá obchod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Československá obchodní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54D95173" w14:textId="018B99F6"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0169DAB" w14:textId="158D12A4"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0128490918/03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000000-0128490918/0300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EAB6A62" w14:textId="316F1D19"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D643DC">
              <w:rPr>
                <w:rFonts w:cstheme="minorHAnsi"/>
                <w:szCs w:val="17"/>
              </w:rPr>
            </w:r>
            <w:r w:rsidR="00D643DC">
              <w:rPr>
                <w:rFonts w:cstheme="minorHAnsi"/>
                <w:szCs w:val="17"/>
              </w:rPr>
              <w:fldChar w:fldCharType="separate"/>
            </w:r>
            <w:r w:rsidRPr="007F43F0">
              <w:rPr>
                <w:rFonts w:cstheme="minorHAnsi"/>
                <w:szCs w:val="17"/>
              </w:rPr>
              <w:fldChar w:fldCharType="end"/>
            </w:r>
          </w:p>
        </w:tc>
        <w:tc>
          <w:tcPr>
            <w:tcW w:w="1252" w:type="pct"/>
            <w:tcBorders>
              <w:top w:val="single" w:sz="6" w:space="0" w:color="auto"/>
              <w:left w:val="single" w:sz="24" w:space="0" w:color="FFFFFF" w:themeColor="background1"/>
              <w:bottom w:val="single" w:sz="2" w:space="0" w:color="auto"/>
              <w:right w:val="nil"/>
            </w:tcBorders>
            <w:shd w:val="clear" w:color="auto" w:fill="auto"/>
            <w:vAlign w:val="center"/>
          </w:tcPr>
          <w:p w14:paraId="411D1375" w14:textId="277A2C2A"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D643DC">
              <w:rPr>
                <w:rFonts w:cstheme="minorHAnsi"/>
                <w:szCs w:val="17"/>
              </w:rPr>
            </w:r>
            <w:r w:rsidR="00D643DC">
              <w:rPr>
                <w:rFonts w:cstheme="minorHAnsi"/>
                <w:szCs w:val="17"/>
              </w:rPr>
              <w:fldChar w:fldCharType="separate"/>
            </w:r>
            <w:r w:rsidRPr="007F43F0">
              <w:rPr>
                <w:rFonts w:cstheme="minorHAnsi"/>
                <w:szCs w:val="17"/>
              </w:rPr>
              <w:fldChar w:fldCharType="end"/>
            </w:r>
          </w:p>
        </w:tc>
      </w:tr>
    </w:tbl>
    <w:p w14:paraId="7EE6DD3F" w14:textId="77777777" w:rsidR="002B64FC" w:rsidRPr="0037678B" w:rsidRDefault="002B64FC" w:rsidP="00FB5A57">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46"/>
        <w:gridCol w:w="662"/>
        <w:gridCol w:w="236"/>
        <w:gridCol w:w="898"/>
        <w:gridCol w:w="898"/>
        <w:gridCol w:w="898"/>
        <w:gridCol w:w="898"/>
        <w:gridCol w:w="709"/>
        <w:gridCol w:w="1134"/>
      </w:tblGrid>
      <w:tr w:rsidR="00CE5E4F" w:rsidRPr="00E14FD7" w14:paraId="145AFD3B"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5D52A1BB"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4613768C" w14:textId="11BDCF8D"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3B7BD1C"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ADEDCB8"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240343C" w14:textId="73E7944B"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7"/>
            <w:tcBorders>
              <w:left w:val="single" w:sz="18" w:space="0" w:color="FFFFFF" w:themeColor="background1"/>
              <w:bottom w:val="single" w:sz="4" w:space="0" w:color="auto"/>
            </w:tcBorders>
            <w:shd w:val="clear" w:color="auto" w:fill="E5E5E5"/>
          </w:tcPr>
          <w:p w14:paraId="02C6814C" w14:textId="6FC995DE"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DF561B" w:rsidRPr="00E14FD7" w14:paraId="77874EED" w14:textId="77777777" w:rsidTr="002D00FF">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0F6AFDD0" w14:textId="5E614BD4" w:rsidR="00DF561B" w:rsidRPr="00DF561B" w:rsidRDefault="00AA1614" w:rsidP="00DF561B">
            <w:pPr>
              <w:pStyle w:val="TextlegendaCalibriBold"/>
              <w:rPr>
                <w:rFonts w:asciiTheme="minorHAnsi" w:hAnsiTheme="minorHAnsi" w:cstheme="minorHAnsi"/>
                <w:szCs w:val="17"/>
              </w:rPr>
            </w:pPr>
            <w:r>
              <w:rPr>
                <w:rFonts w:asciiTheme="minorHAnsi" w:hAnsiTheme="minorHAnsi" w:cstheme="minorHAnsi"/>
                <w:szCs w:val="17"/>
              </w:rPr>
              <w:t xml:space="preserve">Rok </w:t>
            </w:r>
            <w:r w:rsidRPr="00C26442">
              <w:rPr>
                <w:rFonts w:asciiTheme="minorHAnsi" w:hAnsiTheme="minorHAnsi" w:cstheme="minorHAnsi"/>
                <w:color w:val="009BA5"/>
                <w:szCs w:val="17"/>
              </w:rPr>
              <w:t>dodávky</w:t>
            </w:r>
            <w:r w:rsidR="00DF561B"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1697E112" w14:textId="67657B6E" w:rsidR="00DF561B" w:rsidRPr="00DF561B" w:rsidRDefault="00DF561B" w:rsidP="00DF561B">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897" w:type="dxa"/>
            <w:gridSpan w:val="3"/>
            <w:tcBorders>
              <w:top w:val="single" w:sz="18" w:space="0" w:color="FFFFFF" w:themeColor="background1"/>
            </w:tcBorders>
            <w:shd w:val="clear" w:color="auto" w:fill="F2F2F2"/>
          </w:tcPr>
          <w:p w14:paraId="5BA2251D" w14:textId="68D1D34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898" w:type="dxa"/>
            <w:gridSpan w:val="2"/>
            <w:tcBorders>
              <w:top w:val="single" w:sz="18" w:space="0" w:color="FFFFFF" w:themeColor="background1"/>
            </w:tcBorders>
            <w:shd w:val="clear" w:color="auto" w:fill="F2F2F2"/>
          </w:tcPr>
          <w:p w14:paraId="76769E80" w14:textId="54A2D1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898" w:type="dxa"/>
            <w:tcBorders>
              <w:top w:val="single" w:sz="18" w:space="0" w:color="FFFFFF" w:themeColor="background1"/>
            </w:tcBorders>
            <w:shd w:val="clear" w:color="auto" w:fill="F2F2F2"/>
          </w:tcPr>
          <w:p w14:paraId="3FAB93F4" w14:textId="05393CDB"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898" w:type="dxa"/>
            <w:tcBorders>
              <w:top w:val="single" w:sz="18" w:space="0" w:color="FFFFFF" w:themeColor="background1"/>
            </w:tcBorders>
            <w:shd w:val="clear" w:color="auto" w:fill="F2F2F2"/>
          </w:tcPr>
          <w:p w14:paraId="3457D06F" w14:textId="7FE04C16"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898" w:type="dxa"/>
            <w:tcBorders>
              <w:top w:val="single" w:sz="18" w:space="0" w:color="FFFFFF" w:themeColor="background1"/>
            </w:tcBorders>
            <w:shd w:val="clear" w:color="auto" w:fill="F2F2F2"/>
          </w:tcPr>
          <w:p w14:paraId="27E3EF2B" w14:textId="5AD3E07A"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898" w:type="dxa"/>
            <w:tcBorders>
              <w:top w:val="single" w:sz="18" w:space="0" w:color="FFFFFF" w:themeColor="background1"/>
            </w:tcBorders>
            <w:shd w:val="clear" w:color="auto" w:fill="F2F2F2"/>
          </w:tcPr>
          <w:p w14:paraId="6E5B0AFA" w14:textId="7CCEA94F"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709" w:type="dxa"/>
            <w:tcBorders>
              <w:top w:val="single" w:sz="18" w:space="0" w:color="FFFFFF" w:themeColor="background1"/>
            </w:tcBorders>
            <w:shd w:val="clear" w:color="auto" w:fill="F2F2F2"/>
          </w:tcPr>
          <w:p w14:paraId="35C1082A" w14:textId="24EE05EA" w:rsidR="00DF561B" w:rsidRPr="00DF561B" w:rsidRDefault="00DF561B" w:rsidP="00593423">
            <w:pPr>
              <w:pStyle w:val="TextlegendaCalibriBold"/>
              <w:jc w:val="right"/>
              <w:rPr>
                <w:rFonts w:asciiTheme="minorHAnsi" w:hAnsiTheme="minorHAnsi" w:cstheme="minorHAnsi"/>
                <w:szCs w:val="17"/>
              </w:rPr>
            </w:pPr>
          </w:p>
        </w:tc>
        <w:tc>
          <w:tcPr>
            <w:tcW w:w="1134" w:type="dxa"/>
            <w:tcBorders>
              <w:top w:val="single" w:sz="18" w:space="0" w:color="FFFFFF" w:themeColor="background1"/>
            </w:tcBorders>
            <w:shd w:val="clear" w:color="auto" w:fill="F2F2F2"/>
          </w:tcPr>
          <w:p w14:paraId="49630A19" w14:textId="6A5761F3" w:rsidR="00DF561B" w:rsidRPr="00DF561B" w:rsidRDefault="00123FD1"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DF561B" w:rsidRPr="00E14FD7" w14:paraId="4B17DE5D" w14:textId="77777777" w:rsidTr="002D00FF">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1B067D0E" w14:textId="3A2E6DC2" w:rsidR="00DF561B" w:rsidRPr="00DF561B" w:rsidRDefault="00DF561B" w:rsidP="00DF561B">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62F84838" w14:textId="69B00A32" w:rsidR="00DF561B" w:rsidRPr="00DF561B" w:rsidRDefault="00DF561B" w:rsidP="00DF561B">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897" w:type="dxa"/>
            <w:gridSpan w:val="3"/>
            <w:tcBorders>
              <w:bottom w:val="single" w:sz="2" w:space="0" w:color="auto"/>
            </w:tcBorders>
            <w:shd w:val="clear" w:color="auto" w:fill="F2F2F2"/>
          </w:tcPr>
          <w:p w14:paraId="69F766C8" w14:textId="71D93198"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898" w:type="dxa"/>
            <w:gridSpan w:val="2"/>
            <w:tcBorders>
              <w:bottom w:val="single" w:sz="2" w:space="0" w:color="auto"/>
            </w:tcBorders>
            <w:shd w:val="clear" w:color="auto" w:fill="F2F2F2"/>
          </w:tcPr>
          <w:p w14:paraId="532EE9B6" w14:textId="6FA41821"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898" w:type="dxa"/>
            <w:tcBorders>
              <w:bottom w:val="single" w:sz="2" w:space="0" w:color="auto"/>
            </w:tcBorders>
            <w:shd w:val="clear" w:color="auto" w:fill="F2F2F2"/>
          </w:tcPr>
          <w:p w14:paraId="49C8C9E7" w14:textId="2915A307"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898" w:type="dxa"/>
            <w:tcBorders>
              <w:bottom w:val="single" w:sz="2" w:space="0" w:color="auto"/>
            </w:tcBorders>
            <w:shd w:val="clear" w:color="auto" w:fill="F2F2F2"/>
          </w:tcPr>
          <w:p w14:paraId="36F67424" w14:textId="1B25FF9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898" w:type="dxa"/>
            <w:tcBorders>
              <w:bottom w:val="single" w:sz="2" w:space="0" w:color="auto"/>
            </w:tcBorders>
            <w:shd w:val="clear" w:color="auto" w:fill="F2F2F2"/>
          </w:tcPr>
          <w:p w14:paraId="27D25F06" w14:textId="70BE3AA5"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898" w:type="dxa"/>
            <w:tcBorders>
              <w:bottom w:val="single" w:sz="2" w:space="0" w:color="auto"/>
            </w:tcBorders>
            <w:shd w:val="clear" w:color="auto" w:fill="F2F2F2"/>
          </w:tcPr>
          <w:p w14:paraId="4C9429C4" w14:textId="6FC247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709" w:type="dxa"/>
            <w:tcBorders>
              <w:bottom w:val="single" w:sz="2" w:space="0" w:color="auto"/>
            </w:tcBorders>
            <w:shd w:val="clear" w:color="auto" w:fill="F2F2F2"/>
          </w:tcPr>
          <w:p w14:paraId="6B133412" w14:textId="2BDF7186" w:rsidR="00DF561B" w:rsidRPr="00DF561B" w:rsidRDefault="00DF561B" w:rsidP="00593423">
            <w:pPr>
              <w:pStyle w:val="TextlegendaCalibriBold"/>
              <w:jc w:val="right"/>
              <w:rPr>
                <w:rFonts w:asciiTheme="minorHAnsi" w:hAnsiTheme="minorHAnsi" w:cstheme="minorHAnsi"/>
                <w:b w:val="0"/>
                <w:bCs/>
                <w:szCs w:val="17"/>
              </w:rPr>
            </w:pPr>
          </w:p>
        </w:tc>
        <w:tc>
          <w:tcPr>
            <w:tcW w:w="1134" w:type="dxa"/>
            <w:tcBorders>
              <w:bottom w:val="single" w:sz="2" w:space="0" w:color="auto"/>
            </w:tcBorders>
            <w:shd w:val="clear" w:color="auto" w:fill="F2F2F2"/>
          </w:tcPr>
          <w:p w14:paraId="5AC177A5" w14:textId="4379322E" w:rsidR="00DF561B" w:rsidRPr="00DF561B" w:rsidRDefault="00DF561B" w:rsidP="00DF561B">
            <w:pPr>
              <w:pStyle w:val="TextlegendaCalibriBold"/>
              <w:jc w:val="center"/>
              <w:rPr>
                <w:rFonts w:asciiTheme="minorHAnsi" w:hAnsiTheme="minorHAnsi" w:cstheme="minorHAnsi"/>
                <w:b w:val="0"/>
                <w:bCs/>
                <w:szCs w:val="17"/>
              </w:rPr>
            </w:pPr>
          </w:p>
        </w:tc>
      </w:tr>
      <w:tr w:rsidR="00E9130E" w:rsidRPr="00E14FD7" w14:paraId="0B7590CA"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2ECAA9BB" w14:textId="001955F2" w:rsidR="00E9130E" w:rsidRPr="00E14FD7" w:rsidRDefault="00E9130E" w:rsidP="0048673C">
            <w:pPr>
              <w:pStyle w:val="TexttabulkaCalibriLight"/>
              <w:spacing w:before="40" w:after="40"/>
              <w:rPr>
                <w:rFonts w:cs="Arial"/>
              </w:rPr>
            </w:pPr>
            <w:r w:rsidRPr="00E774F0">
              <w:rPr>
                <w:rFonts w:cs="Arial"/>
                <w:b/>
                <w:bCs/>
              </w:rPr>
              <w:fldChar w:fldCharType="begin">
                <w:ffData>
                  <w:name w:val="Text463"/>
                  <w:enabled/>
                  <w:calcOnExit w:val="0"/>
                  <w:textInput>
                    <w:default w:val="25282859"/>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25282859</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2FDE4A2B" w14:textId="77777777" w:rsidR="00E9130E" w:rsidRPr="00E14FD7" w:rsidRDefault="00E9130E" w:rsidP="0048673C">
            <w:pPr>
              <w:pStyle w:val="TexttabulkaCalibriLight"/>
              <w:spacing w:before="40" w:after="40"/>
              <w:rPr>
                <w:rFonts w:cs="Arial"/>
              </w:rPr>
            </w:pPr>
            <w:r w:rsidRPr="00E774F0">
              <w:rPr>
                <w:rFonts w:cs="Arial"/>
                <w:b/>
                <w:bCs/>
              </w:rPr>
              <w:fldChar w:fldCharType="begin">
                <w:ffData>
                  <w:name w:val="Text464"/>
                  <w:enabled/>
                  <w:calcOnExit w:val="0"/>
                  <w:textInput>
                    <w:default w:val="27ZG500Z02920015"/>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27ZG500Z02920015</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7DD02849"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MS</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35A68277"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3F77D25B" w14:textId="5E92A37F" w:rsidR="00E9130E" w:rsidRPr="00E14FD7" w:rsidRDefault="00CE5E4F" w:rsidP="0048673C">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D643DC">
              <w:rPr>
                <w:rFonts w:cs="Arial"/>
                <w:szCs w:val="17"/>
              </w:rPr>
            </w:r>
            <w:r w:rsidR="00D643DC">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7"/>
            <w:tcBorders>
              <w:left w:val="single" w:sz="18" w:space="0" w:color="FFFFFF" w:themeColor="background1"/>
            </w:tcBorders>
            <w:shd w:val="clear" w:color="auto" w:fill="E5E5E5"/>
          </w:tcPr>
          <w:p w14:paraId="4FE7D224" w14:textId="4A105789" w:rsidR="00E9130E" w:rsidRPr="00E14FD7" w:rsidRDefault="00CE5E4F" w:rsidP="0048673C">
            <w:pPr>
              <w:pStyle w:val="TexttabulkaCalibriLight"/>
              <w:spacing w:before="40" w:after="40"/>
              <w:rPr>
                <w:rFonts w:cs="Arial"/>
              </w:rPr>
            </w:pPr>
            <w:r w:rsidRPr="00E774F0">
              <w:rPr>
                <w:rFonts w:cs="Arial"/>
                <w:b/>
                <w:bCs/>
              </w:rPr>
              <w:fldChar w:fldCharType="begin">
                <w:ffData>
                  <w:name w:val="Text741"/>
                  <w:enabled/>
                  <w:calcOnExit w:val="0"/>
                  <w:textInput>
                    <w:default w:val="Pod Lipou 2116, Hořice"/>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Pod Lipou 2116, Hořice</w:t>
            </w:r>
            <w:r w:rsidRPr="00E774F0">
              <w:rPr>
                <w:rFonts w:cs="Arial"/>
                <w:b/>
                <w:bCs/>
              </w:rPr>
              <w:fldChar w:fldCharType="end"/>
            </w:r>
          </w:p>
        </w:tc>
      </w:tr>
      <w:tr w:rsidR="00D61203" w:rsidRPr="00DF561B" w14:paraId="24AFBB23" w14:textId="77777777" w:rsidTr="002D00FF">
        <w:tblPrEx>
          <w:tblBorders>
            <w:bottom w:val="none" w:sz="0" w:space="0" w:color="auto"/>
          </w:tblBorders>
        </w:tblPrEx>
        <w:trPr>
          <w:cantSplit/>
          <w:trHeight w:val="227"/>
          <w:tblHeader/>
        </w:trPr>
        <w:tc>
          <w:tcPr>
            <w:tcW w:w="1134" w:type="dxa"/>
            <w:shd w:val="clear" w:color="auto" w:fill="auto"/>
          </w:tcPr>
          <w:p w14:paraId="0F5CF845" w14:textId="0F316729" w:rsidR="00D61203" w:rsidRPr="00FE5174" w:rsidRDefault="00D61203" w:rsidP="00D61203">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4"/>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2024</w:t>
            </w:r>
            <w:r>
              <w:rPr>
                <w:rFonts w:asciiTheme="minorHAnsi" w:hAnsiTheme="minorHAnsi" w:cstheme="minorHAnsi"/>
                <w:b w:val="0"/>
                <w:bCs/>
                <w:color w:val="auto"/>
                <w:szCs w:val="17"/>
              </w:rPr>
              <w:fldChar w:fldCharType="end"/>
            </w:r>
          </w:p>
        </w:tc>
        <w:tc>
          <w:tcPr>
            <w:tcW w:w="1843" w:type="dxa"/>
            <w:gridSpan w:val="4"/>
            <w:shd w:val="clear" w:color="auto" w:fill="auto"/>
          </w:tcPr>
          <w:p w14:paraId="7CAD2C21" w14:textId="331F9412" w:rsidR="00D61203" w:rsidRPr="00F70507" w:rsidRDefault="00D61203" w:rsidP="00D61203">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gridSpan w:val="3"/>
            <w:shd w:val="clear" w:color="auto" w:fill="auto"/>
          </w:tcPr>
          <w:p w14:paraId="1A82EF9E" w14:textId="39078D3B"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1 12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1 120</w:t>
            </w:r>
            <w:r w:rsidRPr="00FE5174">
              <w:rPr>
                <w:rFonts w:asciiTheme="minorHAnsi" w:hAnsiTheme="minorHAnsi" w:cstheme="minorHAnsi"/>
                <w:b w:val="0"/>
                <w:bCs/>
                <w:color w:val="auto"/>
              </w:rPr>
              <w:fldChar w:fldCharType="end"/>
            </w:r>
          </w:p>
        </w:tc>
        <w:tc>
          <w:tcPr>
            <w:tcW w:w="898" w:type="dxa"/>
            <w:gridSpan w:val="2"/>
            <w:shd w:val="clear" w:color="auto" w:fill="auto"/>
          </w:tcPr>
          <w:p w14:paraId="2C2F3D2B" w14:textId="5027C04A"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1 01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1 010</w:t>
            </w:r>
            <w:r w:rsidRPr="00FE5174">
              <w:rPr>
                <w:rFonts w:asciiTheme="minorHAnsi" w:hAnsiTheme="minorHAnsi" w:cstheme="minorHAnsi"/>
                <w:b w:val="0"/>
                <w:bCs/>
                <w:color w:val="auto"/>
              </w:rPr>
              <w:fldChar w:fldCharType="end"/>
            </w:r>
          </w:p>
        </w:tc>
        <w:tc>
          <w:tcPr>
            <w:tcW w:w="898" w:type="dxa"/>
            <w:shd w:val="clear" w:color="auto" w:fill="auto"/>
          </w:tcPr>
          <w:p w14:paraId="2B4A5A03" w14:textId="716A3C5D"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99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990</w:t>
            </w:r>
            <w:r w:rsidRPr="00FE5174">
              <w:rPr>
                <w:rFonts w:asciiTheme="minorHAnsi" w:hAnsiTheme="minorHAnsi" w:cstheme="minorHAnsi"/>
                <w:b w:val="0"/>
                <w:bCs/>
                <w:color w:val="auto"/>
              </w:rPr>
              <w:fldChar w:fldCharType="end"/>
            </w:r>
          </w:p>
        </w:tc>
        <w:tc>
          <w:tcPr>
            <w:tcW w:w="898" w:type="dxa"/>
            <w:shd w:val="clear" w:color="auto" w:fill="auto"/>
          </w:tcPr>
          <w:p w14:paraId="5E6BF231" w14:textId="57B877F0"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84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840</w:t>
            </w:r>
            <w:r w:rsidRPr="00FE5174">
              <w:rPr>
                <w:rFonts w:asciiTheme="minorHAnsi" w:hAnsiTheme="minorHAnsi" w:cstheme="minorHAnsi"/>
                <w:b w:val="0"/>
                <w:bCs/>
                <w:color w:val="auto"/>
              </w:rPr>
              <w:fldChar w:fldCharType="end"/>
            </w:r>
          </w:p>
        </w:tc>
        <w:tc>
          <w:tcPr>
            <w:tcW w:w="898" w:type="dxa"/>
            <w:shd w:val="clear" w:color="auto" w:fill="auto"/>
          </w:tcPr>
          <w:p w14:paraId="6E37181E" w14:textId="49750A7B"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49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490</w:t>
            </w:r>
            <w:r w:rsidRPr="00FE5174">
              <w:rPr>
                <w:rFonts w:asciiTheme="minorHAnsi" w:hAnsiTheme="minorHAnsi" w:cstheme="minorHAnsi"/>
                <w:b w:val="0"/>
                <w:bCs/>
                <w:color w:val="auto"/>
              </w:rPr>
              <w:fldChar w:fldCharType="end"/>
            </w:r>
          </w:p>
        </w:tc>
        <w:tc>
          <w:tcPr>
            <w:tcW w:w="898" w:type="dxa"/>
            <w:shd w:val="clear" w:color="auto" w:fill="auto"/>
          </w:tcPr>
          <w:p w14:paraId="52A51A54" w14:textId="4AA5AF26"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27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270</w:t>
            </w:r>
            <w:r w:rsidRPr="00FE5174">
              <w:rPr>
                <w:rFonts w:asciiTheme="minorHAnsi" w:hAnsiTheme="minorHAnsi" w:cstheme="minorHAnsi"/>
                <w:b w:val="0"/>
                <w:bCs/>
                <w:color w:val="auto"/>
              </w:rPr>
              <w:fldChar w:fldCharType="end"/>
            </w:r>
          </w:p>
        </w:tc>
        <w:tc>
          <w:tcPr>
            <w:tcW w:w="709" w:type="dxa"/>
            <w:shd w:val="clear" w:color="auto" w:fill="auto"/>
          </w:tcPr>
          <w:p w14:paraId="22EFE3DB" w14:textId="61691B18"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68050C24" w14:textId="4153DF98"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8 140"/>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8 140</w:t>
            </w:r>
            <w:r w:rsidRPr="00FE5174">
              <w:rPr>
                <w:rFonts w:asciiTheme="minorHAnsi" w:hAnsiTheme="minorHAnsi" w:cstheme="minorHAnsi"/>
                <w:b w:val="0"/>
                <w:bCs/>
                <w:color w:val="auto"/>
                <w:szCs w:val="17"/>
              </w:rPr>
              <w:fldChar w:fldCharType="end"/>
            </w:r>
          </w:p>
        </w:tc>
      </w:tr>
      <w:tr w:rsidR="00D61203" w:rsidRPr="00DF561B" w14:paraId="26BA0A8B" w14:textId="77777777" w:rsidTr="002D00FF">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9872163" w14:textId="77777777" w:rsidR="00D61203" w:rsidRPr="00FE5174" w:rsidRDefault="00D61203" w:rsidP="00D61203">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40189FC4" w14:textId="29D6F9E0" w:rsidR="00D61203" w:rsidRPr="00F70507" w:rsidRDefault="00D61203" w:rsidP="00D61203">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gridSpan w:val="3"/>
            <w:tcBorders>
              <w:bottom w:val="single" w:sz="4" w:space="0" w:color="auto"/>
            </w:tcBorders>
            <w:shd w:val="clear" w:color="auto" w:fill="auto"/>
          </w:tcPr>
          <w:p w14:paraId="0BB60304" w14:textId="02FD2ED5"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2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250</w:t>
            </w:r>
            <w:r w:rsidRPr="00FE5174">
              <w:rPr>
                <w:rFonts w:asciiTheme="minorHAnsi" w:hAnsiTheme="minorHAnsi" w:cstheme="minorHAnsi"/>
                <w:b w:val="0"/>
                <w:bCs/>
                <w:color w:val="auto"/>
              </w:rPr>
              <w:fldChar w:fldCharType="end"/>
            </w:r>
          </w:p>
        </w:tc>
        <w:tc>
          <w:tcPr>
            <w:tcW w:w="898" w:type="dxa"/>
            <w:gridSpan w:val="2"/>
            <w:tcBorders>
              <w:bottom w:val="single" w:sz="4" w:space="0" w:color="auto"/>
            </w:tcBorders>
            <w:shd w:val="clear" w:color="auto" w:fill="auto"/>
          </w:tcPr>
          <w:p w14:paraId="609E57A4" w14:textId="2719E1B6"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21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210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35950858" w14:textId="10E7694A"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37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370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316DE2AC" w14:textId="1194A28E"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6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650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F9DBDFE" w14:textId="649FF8D3"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91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910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418EAD7D" w14:textId="63F4CD69"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1 03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1 030</w:t>
            </w:r>
            <w:r w:rsidRPr="00FE5174">
              <w:rPr>
                <w:rFonts w:asciiTheme="minorHAnsi" w:hAnsiTheme="minorHAnsi" w:cstheme="minorHAnsi"/>
                <w:b w:val="0"/>
                <w:bCs/>
                <w:color w:val="auto"/>
              </w:rPr>
              <w:fldChar w:fldCharType="end"/>
            </w:r>
          </w:p>
        </w:tc>
        <w:tc>
          <w:tcPr>
            <w:tcW w:w="709" w:type="dxa"/>
            <w:tcBorders>
              <w:bottom w:val="single" w:sz="4" w:space="0" w:color="auto"/>
            </w:tcBorders>
            <w:shd w:val="clear" w:color="auto" w:fill="auto"/>
          </w:tcPr>
          <w:p w14:paraId="19A263B0" w14:textId="2F42E275" w:rsidR="00D61203" w:rsidRPr="006141CD" w:rsidRDefault="00D61203" w:rsidP="00D61203">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05D71129" w14:textId="031507E3"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r>
    </w:tbl>
    <w:p w14:paraId="17C67160" w14:textId="18D59751" w:rsidR="00287BE8" w:rsidRPr="00287BE8" w:rsidRDefault="00287BE8" w:rsidP="00287BE8">
      <w:pPr>
        <w:spacing w:before="0"/>
        <w:rPr>
          <w:sz w:val="2"/>
          <w:szCs w:val="2"/>
        </w:rPr>
      </w:pPr>
      <w:r w:rsidRPr="00287BE8">
        <w:rPr>
          <w:sz w:val="2"/>
          <w:szCs w:val="2"/>
        </w:rPr>
        <w:t xml:space="preserve"> </w:t>
      </w:r>
    </w:p>
    <w:p w14:paraId="5891BEEB" w14:textId="6F3B69CA" w:rsidR="00287BE8" w:rsidRPr="00F3282C" w:rsidRDefault="00287BE8" w:rsidP="00FB5A57">
      <w:pPr>
        <w:spacing w:before="0"/>
        <w:rPr>
          <w:sz w:val="2"/>
          <w:szCs w:val="2"/>
        </w:rPr>
      </w:pPr>
      <w:r w:rsidRPr="00F3282C">
        <w:rPr>
          <w:sz w:val="2"/>
          <w:szCs w:val="2"/>
        </w:rPr>
        <w:t xml:space="preserve"> </w:t>
      </w:r>
    </w:p>
    <w:p w14:paraId="414D571A" w14:textId="77777777" w:rsidR="00287BE8" w:rsidRPr="00287BE8" w:rsidRDefault="00287BE8" w:rsidP="00287BE8">
      <w:pPr>
        <w:spacing w:before="0"/>
        <w:rPr>
          <w:sz w:val="2"/>
          <w:szCs w:val="2"/>
        </w:rPr>
      </w:pPr>
      <w:r w:rsidRPr="00287BE8">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056490" w:rsidRPr="00BF020B" w14:paraId="77BECEB7" w14:textId="77777777" w:rsidTr="001D68DF">
        <w:trPr>
          <w:cantSplit/>
          <w:trHeight w:val="340"/>
          <w:tblHeader/>
        </w:trPr>
        <w:tc>
          <w:tcPr>
            <w:tcW w:w="10207" w:type="dxa"/>
            <w:gridSpan w:val="7"/>
            <w:shd w:val="clear" w:color="auto" w:fill="E5E5E5"/>
            <w:vAlign w:val="center"/>
          </w:tcPr>
          <w:p w14:paraId="44010F90" w14:textId="77777777" w:rsidR="00056490" w:rsidRPr="00BF020B" w:rsidRDefault="00056490" w:rsidP="00DC78C0">
            <w:pPr>
              <w:pStyle w:val="TexttabulkaCalibriLight"/>
              <w:rPr>
                <w:rFonts w:cs="Arial"/>
                <w:b/>
                <w:bCs/>
                <w:szCs w:val="17"/>
              </w:rPr>
            </w:pPr>
            <w:r w:rsidRPr="00C26442">
              <w:rPr>
                <w:rFonts w:cs="Arial"/>
                <w:b/>
                <w:bCs/>
                <w:color w:val="009BA5"/>
                <w:szCs w:val="17"/>
              </w:rPr>
              <w:t>Distribuční přehled</w:t>
            </w:r>
          </w:p>
        </w:tc>
      </w:tr>
      <w:tr w:rsidR="00056490" w:rsidRPr="00BF020B" w14:paraId="0E5C5E65" w14:textId="77777777" w:rsidTr="001D68DF">
        <w:trPr>
          <w:cantSplit/>
          <w:trHeight w:val="340"/>
          <w:tblHeader/>
        </w:trPr>
        <w:tc>
          <w:tcPr>
            <w:tcW w:w="10207" w:type="dxa"/>
            <w:gridSpan w:val="7"/>
            <w:shd w:val="clear" w:color="auto" w:fill="auto"/>
            <w:vAlign w:val="center"/>
          </w:tcPr>
          <w:p w14:paraId="6E0D46A7" w14:textId="1F8E9EAA" w:rsidR="00056490" w:rsidRPr="001D4C35" w:rsidRDefault="00F64660" w:rsidP="00DC78C0">
            <w:pPr>
              <w:pStyle w:val="TexttabulkaCalibriLight"/>
              <w:rPr>
                <w:rFonts w:cs="Arial"/>
                <w:b/>
                <w:bCs/>
                <w:szCs w:val="17"/>
              </w:rPr>
            </w:pPr>
            <w:r w:rsidRPr="001D68DF">
              <w:rPr>
                <w:rFonts w:cs="Arial"/>
                <w:szCs w:val="17"/>
              </w:rPr>
              <w:fldChar w:fldCharType="begin">
                <w:ffData>
                  <w:name w:val="Text823"/>
                  <w:enabled/>
                  <w:calcOnExit w:val="0"/>
                  <w:textInput>
                    <w:default w:val="H - účtování ceny za službu distribuce podle historického maxima"/>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H - účtování ceny za službu distribuce podle historického maxima</w:t>
            </w:r>
            <w:r w:rsidRPr="001D68DF">
              <w:rPr>
                <w:rFonts w:cs="Arial"/>
                <w:szCs w:val="17"/>
              </w:rPr>
              <w:fldChar w:fldCharType="end"/>
            </w:r>
            <w:r>
              <w:rPr>
                <w:rFonts w:cs="Arial"/>
                <w:b/>
                <w:bCs/>
                <w:szCs w:val="17"/>
              </w:rPr>
              <w:t xml:space="preserve"> </w:t>
            </w:r>
          </w:p>
        </w:tc>
      </w:tr>
      <w:tr w:rsidR="00056490" w:rsidRPr="00BF020B" w14:paraId="5985CE3E" w14:textId="77777777" w:rsidTr="00287BE8">
        <w:trPr>
          <w:cantSplit/>
          <w:trHeight w:val="283"/>
          <w:tblHeader/>
        </w:trPr>
        <w:tc>
          <w:tcPr>
            <w:tcW w:w="2977" w:type="dxa"/>
            <w:tcBorders>
              <w:right w:val="single" w:sz="24" w:space="0" w:color="FFFFFF" w:themeColor="background1"/>
            </w:tcBorders>
            <w:shd w:val="clear" w:color="auto" w:fill="E5E5E5"/>
            <w:vAlign w:val="center"/>
          </w:tcPr>
          <w:p w14:paraId="089E078F" w14:textId="77777777" w:rsidR="00056490" w:rsidRPr="001D68DF" w:rsidRDefault="00056490" w:rsidP="00DC78C0">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3194BBA3"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31EF2904"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3F055F43"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4C245AE4"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29BFB698"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3ACCAFEC"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056490" w:rsidRPr="0088474B" w14:paraId="12CAB4C8" w14:textId="77777777" w:rsidTr="00287BE8">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7D4614BC" w14:textId="77777777" w:rsidR="00056490" w:rsidRPr="0088474B" w:rsidRDefault="00056490" w:rsidP="00DC78C0">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049665F0"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4"/>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01.01.2024</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18D1628F" w14:textId="6500F360" w:rsidR="00056490" w:rsidRPr="0088474B" w:rsidRDefault="0000185C" w:rsidP="00DC78C0">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31.12.2999</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33BECE88" w14:textId="4B8CB625" w:rsidR="00056490" w:rsidRPr="0088474B" w:rsidRDefault="00A07CCB" w:rsidP="00DC78C0">
            <w:pPr>
              <w:pStyle w:val="TexttabulkaCalibriLight"/>
              <w:spacing w:before="40" w:after="40"/>
              <w:jc w:val="right"/>
              <w:rPr>
                <w:rFonts w:cs="Arial"/>
                <w:szCs w:val="17"/>
              </w:rPr>
            </w:pPr>
            <w:r>
              <w:rPr>
                <w:rFonts w:cs="Arial"/>
                <w:szCs w:val="17"/>
              </w:rPr>
              <w:t>4 81</w:t>
            </w:r>
          </w:p>
        </w:tc>
        <w:tc>
          <w:tcPr>
            <w:tcW w:w="1205" w:type="dxa"/>
            <w:tcBorders>
              <w:left w:val="single" w:sz="24" w:space="0" w:color="FFFFFF" w:themeColor="background1"/>
              <w:bottom w:val="single" w:sz="2" w:space="0" w:color="auto"/>
              <w:right w:val="single" w:sz="24" w:space="0" w:color="FFFFFF" w:themeColor="background1"/>
            </w:tcBorders>
            <w:vAlign w:val="center"/>
          </w:tcPr>
          <w:p w14:paraId="3A06154B" w14:textId="77777777" w:rsidR="00056490" w:rsidRPr="0088474B" w:rsidRDefault="00056490" w:rsidP="00DC78C0">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166BA894" w14:textId="77777777" w:rsidR="00056490" w:rsidRPr="0088474B" w:rsidRDefault="00056490" w:rsidP="00DC78C0">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3B2EF06F" w14:textId="77777777" w:rsidR="00056490" w:rsidRPr="0088474B" w:rsidRDefault="00056490" w:rsidP="00DC78C0">
            <w:pPr>
              <w:pStyle w:val="TexttabulkaCalibriLight"/>
              <w:spacing w:before="40" w:after="40"/>
              <w:jc w:val="right"/>
              <w:rPr>
                <w:rFonts w:cs="Arial"/>
                <w:szCs w:val="17"/>
              </w:rPr>
            </w:pPr>
          </w:p>
        </w:tc>
      </w:tr>
    </w:tbl>
    <w:p w14:paraId="4F1364C6" w14:textId="77777777" w:rsidR="00287BE8" w:rsidRPr="00F3282C" w:rsidRDefault="00287BE8" w:rsidP="00FB5A57">
      <w:pPr>
        <w:spacing w:before="0"/>
        <w:rPr>
          <w:sz w:val="2"/>
          <w:szCs w:val="2"/>
        </w:rPr>
      </w:pPr>
      <w:r w:rsidRPr="00F3282C">
        <w:rPr>
          <w:sz w:val="2"/>
          <w:szCs w:val="2"/>
        </w:rPr>
        <w:t xml:space="preserve"> </w:t>
      </w:r>
    </w:p>
    <w:p w14:paraId="05C44112" w14:textId="4BE2D853" w:rsidR="00FB5A57" w:rsidRPr="009E1EA5"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623D0F">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w:t>
      </w:r>
      <w:r w:rsidRPr="009E1EA5">
        <w:rPr>
          <w:sz w:val="14"/>
          <w:szCs w:val="14"/>
        </w:rPr>
        <w:t>dodávky</w:t>
      </w:r>
    </w:p>
    <w:p w14:paraId="4A297EA5" w14:textId="3CCE4101" w:rsidR="00DB56BF" w:rsidRPr="006E3A72" w:rsidRDefault="00DB56BF" w:rsidP="00DB56BF">
      <w:pPr>
        <w:spacing w:before="0"/>
        <w:rPr>
          <w:sz w:val="2"/>
          <w:szCs w:val="2"/>
        </w:rPr>
      </w:pP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5EF27B6B"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m dle OP článku 6.2 Práva a povinnosti zákazníka,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Kašpa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Kašpar,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ořice, Jičín, Janderova 2156, PSČ: 50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Hořice, Jičín, Janderova 2156, PSČ: 508 01</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2 662 788"/>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+420 732 662 788</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nerghc@centrum.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menerghc@centrum.cz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621 62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+420 493 621 623</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360DE21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3FDE36A" w14:textId="77777777" w:rsidTr="004667BE">
        <w:trPr>
          <w:cantSplit/>
          <w:trHeight w:val="340"/>
          <w:tblHeader/>
        </w:trPr>
        <w:tc>
          <w:tcPr>
            <w:tcW w:w="10206" w:type="dxa"/>
            <w:gridSpan w:val="3"/>
            <w:tcBorders>
              <w:bottom w:val="single" w:sz="4" w:space="0" w:color="auto"/>
            </w:tcBorders>
            <w:shd w:val="clear" w:color="auto" w:fill="E5E5E5"/>
            <w:vAlign w:val="center"/>
          </w:tcPr>
          <w:p w14:paraId="4DA73DE2"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E70F55" w:rsidRPr="00F02435" w14:paraId="2099F669"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DB47FDC" w14:textId="21BD6BA0" w:rsidR="00E70F55" w:rsidRPr="00F02435" w:rsidRDefault="00E70F55" w:rsidP="00E70F55">
            <w:pPr>
              <w:pStyle w:val="TexttabulkaCalibriLight"/>
              <w:rPr>
                <w:rFonts w:cstheme="minorHAnsi"/>
                <w:b/>
                <w:bCs/>
                <w:szCs w:val="17"/>
              </w:rPr>
            </w:pPr>
            <w:r w:rsidRPr="00F02435">
              <w:rPr>
                <w:rFonts w:cstheme="minorHAnsi"/>
                <w:b/>
                <w:bCs/>
                <w:szCs w:val="17"/>
              </w:rPr>
              <w:fldChar w:fldCharType="begin">
                <w:ffData>
                  <w:name w:val="Text819"/>
                  <w:enabled/>
                  <w:calcOnExit w:val="0"/>
                  <w:textInput>
                    <w:default w:val="Ing. Petr Kašpa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Kašpar,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ořice, Jičín, Janderova 2156, PSČ: 50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Hořice, Jičín, Janderova 2156, PSČ: 508 01</w:t>
            </w:r>
            <w:r w:rsidRPr="00F02435">
              <w:rPr>
                <w:rFonts w:cstheme="minorHAnsi"/>
                <w:szCs w:val="17"/>
              </w:rPr>
              <w:fldChar w:fldCharType="end"/>
            </w:r>
          </w:p>
        </w:tc>
      </w:tr>
      <w:tr w:rsidR="00E70F55" w:rsidRPr="00F02435" w14:paraId="471EBD7D"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5E0A2AF4" w14:textId="015A73D1" w:rsidR="00E70F55" w:rsidRPr="00F02435" w:rsidRDefault="004A49ED" w:rsidP="00E70F55">
            <w:pPr>
              <w:pStyle w:val="TexttabulkaCalibriLight"/>
              <w:rPr>
                <w:rFonts w:cstheme="minorHAnsi"/>
                <w:szCs w:val="17"/>
              </w:rPr>
            </w:pPr>
            <w:r w:rsidRPr="004A49ED">
              <w:rPr>
                <w:rFonts w:cstheme="minorHAnsi"/>
                <w:b/>
                <w:bCs/>
                <w:szCs w:val="17"/>
              </w:rPr>
              <w:t>Hátlová Ilona</w:t>
            </w:r>
            <w:r w:rsidR="00E70F55" w:rsidRPr="00F02435">
              <w:rPr>
                <w:rFonts w:cstheme="minorHAnsi"/>
                <w:szCs w:val="17"/>
              </w:rPr>
              <w:t xml:space="preserve">; Adresa: </w:t>
            </w:r>
            <w:r w:rsidR="00E70F55" w:rsidRPr="00F02435">
              <w:rPr>
                <w:rFonts w:cstheme="minorHAnsi"/>
                <w:szCs w:val="17"/>
              </w:rPr>
              <w:fldChar w:fldCharType="begin">
                <w:ffData>
                  <w:name w:val="Text819"/>
                  <w:enabled/>
                  <w:calcOnExit w:val="0"/>
                  <w:textInput>
                    <w:default w:val="Hořice, Jičín, Janderova 2156, PSČ: 508 01"/>
                  </w:textInput>
                </w:ffData>
              </w:fldChar>
            </w:r>
            <w:r w:rsidR="00E70F55" w:rsidRPr="00F02435">
              <w:rPr>
                <w:rFonts w:cstheme="minorHAnsi"/>
                <w:szCs w:val="17"/>
              </w:rPr>
              <w:instrText xml:space="preserve"> FORMTEXT </w:instrText>
            </w:r>
            <w:r w:rsidR="00E70F55" w:rsidRPr="00F02435">
              <w:rPr>
                <w:rFonts w:cstheme="minorHAnsi"/>
                <w:szCs w:val="17"/>
              </w:rPr>
            </w:r>
            <w:r w:rsidR="00E70F55" w:rsidRPr="00F02435">
              <w:rPr>
                <w:rFonts w:cstheme="minorHAnsi"/>
                <w:szCs w:val="17"/>
              </w:rPr>
              <w:fldChar w:fldCharType="separate"/>
            </w:r>
            <w:r w:rsidR="00E70F55" w:rsidRPr="00F02435">
              <w:rPr>
                <w:rFonts w:cstheme="minorHAnsi"/>
                <w:noProof/>
                <w:szCs w:val="17"/>
              </w:rPr>
              <w:t>Hořice, Jičín, Janderova 2156, PSČ: 508 01</w:t>
            </w:r>
            <w:r w:rsidR="00E70F55" w:rsidRPr="00F02435">
              <w:rPr>
                <w:rFonts w:cstheme="minorHAnsi"/>
                <w:szCs w:val="17"/>
              </w:rPr>
              <w:fldChar w:fldCharType="end"/>
            </w:r>
          </w:p>
        </w:tc>
      </w:tr>
      <w:tr w:rsidR="00E70F55" w:rsidRPr="00F02435" w14:paraId="3D43A061"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01583F01" w14:textId="6A636ED3" w:rsidR="00E70F55" w:rsidRPr="00F02435" w:rsidRDefault="00E70F55" w:rsidP="00E70F55">
            <w:pPr>
              <w:pStyle w:val="TexttabulkaCalibriLight"/>
              <w:rPr>
                <w:rFonts w:cstheme="minorHAnsi"/>
                <w:szCs w:val="17"/>
              </w:rPr>
            </w:pPr>
          </w:p>
        </w:tc>
        <w:tc>
          <w:tcPr>
            <w:tcW w:w="5103" w:type="dxa"/>
            <w:tcBorders>
              <w:top w:val="single" w:sz="4" w:space="0" w:color="auto"/>
              <w:bottom w:val="single" w:sz="4" w:space="0" w:color="auto"/>
            </w:tcBorders>
            <w:shd w:val="clear" w:color="auto" w:fill="auto"/>
            <w:vAlign w:val="center"/>
          </w:tcPr>
          <w:p w14:paraId="3175ADA1" w14:textId="77777777" w:rsidR="00E70F55" w:rsidRPr="00F02435" w:rsidRDefault="00E70F55" w:rsidP="00E70F55">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nerghc@centrum.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menerghc@centrum.cz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A92D009" w14:textId="77777777" w:rsidR="00E70F55" w:rsidRPr="00F02435" w:rsidRDefault="00E70F55" w:rsidP="00E70F55">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621 62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+420 493 621 623</w:t>
            </w:r>
            <w:r w:rsidRPr="00F02435">
              <w:rPr>
                <w:rFonts w:cstheme="minorHAnsi"/>
                <w:szCs w:val="17"/>
              </w:rPr>
              <w:fldChar w:fldCharType="end"/>
            </w:r>
          </w:p>
        </w:tc>
      </w:tr>
    </w:tbl>
    <w:p w14:paraId="666C86C9"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60582519" w14:textId="77777777" w:rsidTr="004667BE">
        <w:trPr>
          <w:cantSplit/>
          <w:trHeight w:val="340"/>
          <w:tblHeader/>
        </w:trPr>
        <w:tc>
          <w:tcPr>
            <w:tcW w:w="10206" w:type="dxa"/>
            <w:gridSpan w:val="3"/>
            <w:tcBorders>
              <w:bottom w:val="single" w:sz="4" w:space="0" w:color="auto"/>
            </w:tcBorders>
            <w:shd w:val="clear" w:color="auto" w:fill="E5E5E5"/>
            <w:vAlign w:val="center"/>
          </w:tcPr>
          <w:p w14:paraId="6C7BB192"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3DEB0AC4"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94220D"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Kašpa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Kašpar,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ořice, Jičín, Janderova 2156, PSČ: 50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Hořice, Jičín, Janderova 2156, PSČ: 508 01</w:t>
            </w:r>
            <w:r w:rsidRPr="00F02435">
              <w:rPr>
                <w:rFonts w:cstheme="minorHAnsi"/>
                <w:szCs w:val="17"/>
              </w:rPr>
              <w:fldChar w:fldCharType="end"/>
            </w:r>
          </w:p>
        </w:tc>
      </w:tr>
      <w:tr w:rsidR="00F02435" w:rsidRPr="00F02435" w14:paraId="48C05C1B"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7D08C3F6"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2 662 788"/>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+420 732 662 788</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5452AE80"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nerghc@centrum.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menerghc@centrum.cz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2FD4157"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621 62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+420 493 621 623</w:t>
            </w:r>
            <w:r w:rsidRPr="00F02435">
              <w:rPr>
                <w:rFonts w:cstheme="minorHAnsi"/>
                <w:szCs w:val="17"/>
              </w:rPr>
              <w:fldChar w:fldCharType="end"/>
            </w:r>
          </w:p>
        </w:tc>
      </w:tr>
    </w:tbl>
    <w:p w14:paraId="169A45D0"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01D53C9" w14:textId="77777777" w:rsidTr="004667BE">
        <w:trPr>
          <w:cantSplit/>
          <w:trHeight w:val="340"/>
          <w:tblHeader/>
        </w:trPr>
        <w:tc>
          <w:tcPr>
            <w:tcW w:w="10206" w:type="dxa"/>
            <w:gridSpan w:val="3"/>
            <w:tcBorders>
              <w:bottom w:val="single" w:sz="4" w:space="0" w:color="auto"/>
            </w:tcBorders>
            <w:shd w:val="clear" w:color="auto" w:fill="E5E5E5"/>
            <w:vAlign w:val="center"/>
          </w:tcPr>
          <w:p w14:paraId="37750A6A"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202A032C"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024003E"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Kašpa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Kašpar,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ořice, Jičín, Janderova 2156, PSČ: 50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Hořice, Jičín, Janderova 2156, PSČ: 508 01</w:t>
            </w:r>
            <w:r w:rsidRPr="00F02435">
              <w:rPr>
                <w:rFonts w:cstheme="minorHAnsi"/>
                <w:szCs w:val="17"/>
              </w:rPr>
              <w:fldChar w:fldCharType="end"/>
            </w:r>
          </w:p>
        </w:tc>
      </w:tr>
      <w:tr w:rsidR="00F02435" w:rsidRPr="00F02435" w14:paraId="5128B928"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06C86EC1"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2 662 788"/>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+420 732 662 788</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524D8554"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nerghc@centrum.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menerghc@centrum.cz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300CF9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621 62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+420 493 621 623</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2254238E"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1701766" w14:textId="77777777" w:rsidTr="004667BE">
        <w:trPr>
          <w:cantSplit/>
          <w:trHeight w:val="340"/>
          <w:tblHeader/>
        </w:trPr>
        <w:tc>
          <w:tcPr>
            <w:tcW w:w="10206" w:type="dxa"/>
            <w:gridSpan w:val="3"/>
            <w:tcBorders>
              <w:bottom w:val="single" w:sz="4" w:space="0" w:color="auto"/>
            </w:tcBorders>
            <w:shd w:val="clear" w:color="auto" w:fill="E5E5E5"/>
            <w:vAlign w:val="center"/>
          </w:tcPr>
          <w:p w14:paraId="10E4B7E9"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5A31A5B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43E6EE9"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Kašpa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Kašpar,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ořice, Jičín, Janderova 2156, PSČ: 50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Hořice, Jičín, Janderova 2156, PSČ: 508 01</w:t>
            </w:r>
            <w:r w:rsidRPr="00F02435">
              <w:rPr>
                <w:rFonts w:cstheme="minorHAnsi"/>
                <w:szCs w:val="17"/>
              </w:rPr>
              <w:fldChar w:fldCharType="end"/>
            </w:r>
          </w:p>
        </w:tc>
      </w:tr>
      <w:tr w:rsidR="00F02435" w:rsidRPr="00F02435" w14:paraId="466C68B8"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DAFBC8B"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2 662 788"/>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+420 732 662 788</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19E0F086"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nerghc@centrum.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menerghc@centrum.cz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6577F7DB"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621 62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+420 493 621 623</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4"/>
        <w:gridCol w:w="2551"/>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2798BD6F" w:rsidR="00A467B8" w:rsidRPr="000A107E" w:rsidRDefault="00D643DC"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0E228FF2"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D643DC">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420A0477" w:rsidR="00A467B8" w:rsidRPr="000A107E" w:rsidRDefault="00A467B8" w:rsidP="00BE69A4">
            <w:pPr>
              <w:pStyle w:val="TexttabulkaCalibriLight"/>
              <w:rPr>
                <w:rFonts w:cstheme="minorHAnsi"/>
                <w:szCs w:val="17"/>
              </w:rPr>
            </w:pPr>
            <w:r w:rsidRPr="000A107E">
              <w:rPr>
                <w:rFonts w:cstheme="minorHAnsi"/>
                <w:szCs w:val="17"/>
              </w:rPr>
              <w:t xml:space="preserve">E-mail: </w:t>
            </w:r>
            <w:r w:rsidR="00D643DC">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6E572682" w:rsidR="00A467B8" w:rsidRPr="000A107E" w:rsidRDefault="00D643DC"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4E8DB077"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D643DC">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054BBDF3"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D643DC">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692552">
        <w:trPr>
          <w:cantSplit/>
          <w:trHeight w:val="283"/>
          <w:tblHeader/>
        </w:trPr>
        <w:tc>
          <w:tcPr>
            <w:tcW w:w="7655"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2551" w:type="dxa"/>
            <w:tcBorders>
              <w:top w:val="single" w:sz="4" w:space="0" w:color="auto"/>
              <w:bottom w:val="single" w:sz="4" w:space="0" w:color="auto"/>
            </w:tcBorders>
            <w:shd w:val="clear" w:color="auto" w:fill="auto"/>
            <w:vAlign w:val="center"/>
          </w:tcPr>
          <w:p w14:paraId="236F74C4" w14:textId="2E78EBEE" w:rsidR="00A467B8" w:rsidRPr="000A107E" w:rsidRDefault="00A467B8" w:rsidP="00BE69A4">
            <w:pPr>
              <w:pStyle w:val="TexttabulkaCalibriLight"/>
              <w:rPr>
                <w:rFonts w:ascii="Calibri Light" w:hAnsi="Calibri Light" w:cs="Calibri Light"/>
                <w:szCs w:val="17"/>
              </w:rPr>
            </w:pP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61F8F727" w:rsidR="00B35A62" w:rsidRDefault="00B35A62" w:rsidP="00D643DC">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D643DC">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24981B60"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D643DC">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21743CB9"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20A841D0" w14:textId="2D528315"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Hořice"/>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Hořice</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28F0D5CB" w:rsidR="00240573" w:rsidRPr="00FA32A6" w:rsidRDefault="00D643DC"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Ing. Petr Kašpar"/>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Ing. Petr Kašpar</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626855A8" w:rsidR="00240573" w:rsidRPr="00FA32A6" w:rsidRDefault="00D643DC" w:rsidP="00240573">
            <w:pPr>
              <w:pStyle w:val="TexttabulkaCalibriLight"/>
              <w:spacing w:before="240" w:after="80"/>
              <w:rPr>
                <w:rFonts w:cstheme="minorHAnsi"/>
                <w:color w:val="auto"/>
                <w:szCs w:val="17"/>
              </w:rPr>
            </w:pPr>
            <w:r>
              <w:t>xxx</w:t>
            </w:r>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04098C07"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D643DC">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C36" w14:textId="77777777" w:rsidR="006D58A5" w:rsidRDefault="006D58A5" w:rsidP="00055080">
      <w:r>
        <w:separator/>
      </w:r>
    </w:p>
    <w:p w14:paraId="267F4D93" w14:textId="77777777" w:rsidR="006D58A5" w:rsidRDefault="006D58A5"/>
  </w:endnote>
  <w:endnote w:type="continuationSeparator" w:id="0">
    <w:p w14:paraId="48CF9DEB" w14:textId="77777777" w:rsidR="006D58A5" w:rsidRDefault="006D58A5" w:rsidP="00055080">
      <w:r>
        <w:continuationSeparator/>
      </w:r>
    </w:p>
    <w:p w14:paraId="5FEA0BF9" w14:textId="77777777" w:rsidR="006D58A5" w:rsidRDefault="006D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787663D4"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643DC">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5E07C212"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643DC">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D643DC"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B0A" w14:textId="77777777" w:rsidR="006D58A5" w:rsidRDefault="006D58A5" w:rsidP="00055080">
      <w:r>
        <w:separator/>
      </w:r>
    </w:p>
    <w:p w14:paraId="74F7A301" w14:textId="77777777" w:rsidR="006D58A5" w:rsidRDefault="006D58A5"/>
  </w:footnote>
  <w:footnote w:type="continuationSeparator" w:id="0">
    <w:p w14:paraId="292277B3" w14:textId="77777777" w:rsidR="006D58A5" w:rsidRDefault="006D58A5" w:rsidP="00055080">
      <w:r>
        <w:continuationSeparator/>
      </w:r>
    </w:p>
    <w:p w14:paraId="2A56C853" w14:textId="77777777" w:rsidR="006D58A5" w:rsidRDefault="006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902EB13A"/>
    <w:lvl w:ilvl="0" w:tplc="49F46B36">
      <w:start w:val="1"/>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98547CF"/>
    <w:multiLevelType w:val="hybridMultilevel"/>
    <w:tmpl w:val="BE30DA6C"/>
    <w:lvl w:ilvl="0" w:tplc="E46C8480">
      <w:start w:val="4"/>
      <w:numFmt w:val="lowerLetter"/>
      <w:lvlText w:val="%1)"/>
      <w:lvlJc w:val="left"/>
      <w:pPr>
        <w:ind w:left="502" w:hanging="360"/>
      </w:pPr>
      <w:rPr>
        <w:rFonts w:hint="default"/>
      </w:rPr>
    </w:lvl>
    <w:lvl w:ilvl="1" w:tplc="F8323E5A">
      <w:start w:val="1"/>
      <w:numFmt w:val="decimal"/>
      <w:lvlText w:val="%2."/>
      <w:lvlJc w:val="left"/>
      <w:pPr>
        <w:ind w:left="1497" w:hanging="360"/>
      </w:pPr>
      <w:rPr>
        <w:rFonts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1"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9"/>
  </w:num>
  <w:num w:numId="3" w16cid:durableId="182865272">
    <w:abstractNumId w:val="0"/>
  </w:num>
  <w:num w:numId="4" w16cid:durableId="1743529862">
    <w:abstractNumId w:val="5"/>
  </w:num>
  <w:num w:numId="5" w16cid:durableId="1600528640">
    <w:abstractNumId w:val="21"/>
  </w:num>
  <w:num w:numId="6" w16cid:durableId="1521046902">
    <w:abstractNumId w:val="31"/>
  </w:num>
  <w:num w:numId="7" w16cid:durableId="1426882125">
    <w:abstractNumId w:val="24"/>
  </w:num>
  <w:num w:numId="8" w16cid:durableId="391927220">
    <w:abstractNumId w:val="20"/>
  </w:num>
  <w:num w:numId="9" w16cid:durableId="142625229">
    <w:abstractNumId w:val="27"/>
  </w:num>
  <w:num w:numId="10" w16cid:durableId="1930844248">
    <w:abstractNumId w:val="8"/>
  </w:num>
  <w:num w:numId="11" w16cid:durableId="984091876">
    <w:abstractNumId w:val="10"/>
  </w:num>
  <w:num w:numId="12" w16cid:durableId="194393975">
    <w:abstractNumId w:val="23"/>
  </w:num>
  <w:num w:numId="13" w16cid:durableId="602689775">
    <w:abstractNumId w:val="19"/>
  </w:num>
  <w:num w:numId="14" w16cid:durableId="1465736471">
    <w:abstractNumId w:val="25"/>
  </w:num>
  <w:num w:numId="15" w16cid:durableId="163479234">
    <w:abstractNumId w:val="16"/>
  </w:num>
  <w:num w:numId="16" w16cid:durableId="1612392146">
    <w:abstractNumId w:val="7"/>
  </w:num>
  <w:num w:numId="17" w16cid:durableId="807355471">
    <w:abstractNumId w:val="17"/>
  </w:num>
  <w:num w:numId="18" w16cid:durableId="1318151368">
    <w:abstractNumId w:val="11"/>
  </w:num>
  <w:num w:numId="19" w16cid:durableId="1021973786">
    <w:abstractNumId w:val="26"/>
  </w:num>
  <w:num w:numId="20" w16cid:durableId="1514490820">
    <w:abstractNumId w:val="4"/>
  </w:num>
  <w:num w:numId="21" w16cid:durableId="1753819113">
    <w:abstractNumId w:val="9"/>
  </w:num>
  <w:num w:numId="22" w16cid:durableId="643584198">
    <w:abstractNumId w:val="22"/>
  </w:num>
  <w:num w:numId="23" w16cid:durableId="131868026">
    <w:abstractNumId w:val="30"/>
  </w:num>
  <w:num w:numId="24" w16cid:durableId="1502232210">
    <w:abstractNumId w:val="6"/>
  </w:num>
  <w:num w:numId="25" w16cid:durableId="1303925967">
    <w:abstractNumId w:val="14"/>
  </w:num>
  <w:num w:numId="26" w16cid:durableId="435251145">
    <w:abstractNumId w:val="3"/>
  </w:num>
  <w:num w:numId="27" w16cid:durableId="2040932362">
    <w:abstractNumId w:val="28"/>
  </w:num>
  <w:num w:numId="28" w16cid:durableId="1876575791">
    <w:abstractNumId w:val="1"/>
  </w:num>
  <w:num w:numId="29" w16cid:durableId="1682589656">
    <w:abstractNumId w:val="12"/>
  </w:num>
  <w:num w:numId="30" w16cid:durableId="893077576">
    <w:abstractNumId w:val="15"/>
  </w:num>
  <w:num w:numId="31" w16cid:durableId="1830365204">
    <w:abstractNumId w:val="18"/>
  </w:num>
  <w:num w:numId="32" w16cid:durableId="136112735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549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2BEF"/>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C33"/>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49ED"/>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4AA5"/>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3D0F"/>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4F7E"/>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07CC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43DC"/>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4BFD"/>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0F55"/>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o:shapelayout v:ext="edit">
      <o:idmap v:ext="edit" data="1"/>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2862</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2023-10-17T08:37:00Z</cp:lastPrinted>
  <dcterms:created xsi:type="dcterms:W3CDTF">2023-11-29T09:06:00Z</dcterms:created>
  <dcterms:modified xsi:type="dcterms:W3CDTF">2023-11-29T09:06:00Z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