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1EF7F" w14:textId="77777777" w:rsidR="00E546A0" w:rsidRPr="008A57FB" w:rsidRDefault="00E546A0" w:rsidP="00E546A0">
      <w:pPr>
        <w:rPr>
          <w:rFonts w:ascii="Calibri" w:hAnsi="Calibri"/>
          <w:sz w:val="22"/>
          <w:szCs w:val="22"/>
        </w:rPr>
      </w:pPr>
      <w:r w:rsidRPr="008A57FB">
        <w:rPr>
          <w:rStyle w:val="Siln"/>
          <w:rFonts w:ascii="Calibri" w:hAnsi="Calibri"/>
          <w:sz w:val="22"/>
          <w:szCs w:val="22"/>
        </w:rPr>
        <w:t>Národní památkový ústav,</w:t>
      </w:r>
      <w:r w:rsidRPr="008A57FB">
        <w:rPr>
          <w:rFonts w:ascii="Calibri" w:hAnsi="Calibri"/>
          <w:sz w:val="22"/>
          <w:szCs w:val="22"/>
        </w:rPr>
        <w:t xml:space="preserve"> státní příspěvková organizace</w:t>
      </w:r>
    </w:p>
    <w:p w14:paraId="337DB880" w14:textId="77777777" w:rsidR="00E546A0" w:rsidRPr="008A57FB" w:rsidRDefault="00E546A0" w:rsidP="00E546A0">
      <w:pPr>
        <w:rPr>
          <w:rFonts w:ascii="Calibri" w:hAnsi="Calibri"/>
          <w:sz w:val="22"/>
          <w:szCs w:val="22"/>
        </w:rPr>
      </w:pPr>
      <w:r w:rsidRPr="008A57FB">
        <w:rPr>
          <w:rFonts w:ascii="Calibri" w:hAnsi="Calibri"/>
          <w:sz w:val="22"/>
          <w:szCs w:val="22"/>
        </w:rPr>
        <w:t>IČO: 75032333, DIČ: CZ75032333,</w:t>
      </w:r>
    </w:p>
    <w:p w14:paraId="791BC669" w14:textId="77777777" w:rsidR="00E546A0" w:rsidRPr="008A57FB" w:rsidRDefault="00E546A0" w:rsidP="00E546A0">
      <w:pPr>
        <w:rPr>
          <w:rFonts w:ascii="Calibri" w:hAnsi="Calibri"/>
          <w:sz w:val="22"/>
          <w:szCs w:val="22"/>
        </w:rPr>
      </w:pPr>
      <w:r w:rsidRPr="008A57FB">
        <w:rPr>
          <w:rFonts w:ascii="Calibri" w:hAnsi="Calibri"/>
          <w:sz w:val="22"/>
          <w:szCs w:val="22"/>
        </w:rPr>
        <w:t>se sídlem: Valdštejnské nám. 162/3, PSČ 118 01 Praha 1 – Malá Strana,</w:t>
      </w:r>
    </w:p>
    <w:p w14:paraId="3997A806" w14:textId="4DF4ECF3" w:rsidR="00E546A0" w:rsidRPr="00910F6D" w:rsidRDefault="00E546A0" w:rsidP="00E546A0">
      <w:pPr>
        <w:keepNext/>
        <w:widowControl w:val="0"/>
        <w:rPr>
          <w:rFonts w:ascii="Calibri" w:hAnsi="Calibri" w:cs="Arial"/>
          <w:sz w:val="22"/>
          <w:szCs w:val="22"/>
        </w:rPr>
      </w:pPr>
      <w:r w:rsidRPr="00910F6D">
        <w:rPr>
          <w:rFonts w:ascii="Calibri" w:hAnsi="Calibri" w:cs="Arial"/>
          <w:sz w:val="22"/>
          <w:szCs w:val="22"/>
        </w:rPr>
        <w:t xml:space="preserve">bankovní spojení: </w:t>
      </w:r>
      <w:r w:rsidR="00D0549F">
        <w:rPr>
          <w:rFonts w:ascii="Calibri" w:hAnsi="Calibri" w:cs="Arial"/>
          <w:sz w:val="22"/>
          <w:szCs w:val="22"/>
        </w:rPr>
        <w:t>XXXX</w:t>
      </w:r>
    </w:p>
    <w:p w14:paraId="0A15CE04" w14:textId="160A0447" w:rsidR="00E546A0" w:rsidRPr="00910F6D" w:rsidRDefault="00E546A0" w:rsidP="00E546A0">
      <w:pPr>
        <w:keepNext/>
        <w:widowControl w:val="0"/>
        <w:rPr>
          <w:rFonts w:ascii="Calibri" w:hAnsi="Calibri" w:cs="Arial"/>
          <w:sz w:val="22"/>
          <w:szCs w:val="22"/>
        </w:rPr>
      </w:pPr>
      <w:r w:rsidRPr="00910F6D">
        <w:rPr>
          <w:rFonts w:ascii="Calibri" w:hAnsi="Calibri" w:cs="Arial"/>
          <w:sz w:val="22"/>
          <w:szCs w:val="22"/>
        </w:rPr>
        <w:t xml:space="preserve">zastoupený </w:t>
      </w:r>
      <w:r>
        <w:rPr>
          <w:rFonts w:ascii="Calibri" w:hAnsi="Calibri" w:cs="Arial"/>
          <w:sz w:val="22"/>
          <w:szCs w:val="22"/>
        </w:rPr>
        <w:t>Ing. Ondřejem Cinkem</w:t>
      </w:r>
      <w:r w:rsidRPr="00910F6D">
        <w:rPr>
          <w:rFonts w:ascii="Calibri" w:hAnsi="Calibri" w:cs="Arial"/>
          <w:sz w:val="22"/>
          <w:szCs w:val="22"/>
        </w:rPr>
        <w:t xml:space="preserve">, </w:t>
      </w:r>
      <w:r>
        <w:rPr>
          <w:rFonts w:ascii="Calibri" w:hAnsi="Calibri" w:cs="Arial"/>
          <w:sz w:val="22"/>
          <w:szCs w:val="22"/>
        </w:rPr>
        <w:t xml:space="preserve">kastelánem SZ Kynžvart, </w:t>
      </w:r>
      <w:r w:rsidRPr="00910F6D">
        <w:rPr>
          <w:rFonts w:ascii="Calibri" w:hAnsi="Calibri" w:cs="Arial"/>
          <w:sz w:val="22"/>
          <w:szCs w:val="22"/>
        </w:rPr>
        <w:t xml:space="preserve">tel. </w:t>
      </w:r>
      <w:r w:rsidR="00D0549F">
        <w:rPr>
          <w:rFonts w:ascii="Calibri" w:hAnsi="Calibri" w:cs="Arial"/>
          <w:sz w:val="22"/>
          <w:szCs w:val="22"/>
        </w:rPr>
        <w:t>XXXX</w:t>
      </w:r>
      <w:r w:rsidRPr="00910F6D">
        <w:rPr>
          <w:rFonts w:ascii="Calibri" w:hAnsi="Calibri" w:cs="Arial"/>
          <w:sz w:val="22"/>
          <w:szCs w:val="22"/>
        </w:rPr>
        <w:t xml:space="preserve"> </w:t>
      </w:r>
    </w:p>
    <w:p w14:paraId="018D2F25" w14:textId="77777777" w:rsidR="00E546A0" w:rsidRPr="00910F6D" w:rsidRDefault="00E546A0" w:rsidP="00E546A0">
      <w:pPr>
        <w:keepNext/>
        <w:widowControl w:val="0"/>
        <w:rPr>
          <w:rFonts w:ascii="Calibri" w:hAnsi="Calibri" w:cs="Arial"/>
          <w:sz w:val="22"/>
          <w:szCs w:val="22"/>
        </w:rPr>
      </w:pPr>
    </w:p>
    <w:p w14:paraId="2056610E" w14:textId="77777777" w:rsidR="00E546A0" w:rsidRPr="00910F6D" w:rsidRDefault="00E546A0" w:rsidP="00E546A0">
      <w:pPr>
        <w:keepNext/>
        <w:widowControl w:val="0"/>
        <w:rPr>
          <w:rFonts w:ascii="Calibri" w:hAnsi="Calibri" w:cs="Arial"/>
          <w:sz w:val="22"/>
          <w:szCs w:val="22"/>
        </w:rPr>
      </w:pPr>
      <w:r w:rsidRPr="00910F6D">
        <w:rPr>
          <w:rStyle w:val="Zdraznn"/>
          <w:rFonts w:ascii="Calibri" w:hAnsi="Calibri" w:cs="Arial"/>
          <w:b/>
          <w:bCs/>
          <w:sz w:val="22"/>
          <w:szCs w:val="22"/>
        </w:rPr>
        <w:t>Doručovací adresa:</w:t>
      </w:r>
    </w:p>
    <w:p w14:paraId="2CD61BEC" w14:textId="77777777" w:rsidR="00E546A0" w:rsidRPr="00ED0566" w:rsidRDefault="00E546A0" w:rsidP="00E546A0">
      <w:pPr>
        <w:rPr>
          <w:rFonts w:ascii="Calibri" w:hAnsi="Calibri"/>
          <w:sz w:val="22"/>
          <w:szCs w:val="22"/>
        </w:rPr>
      </w:pPr>
      <w:r w:rsidRPr="00ED0566">
        <w:rPr>
          <w:rFonts w:ascii="Calibri" w:hAnsi="Calibri"/>
          <w:sz w:val="22"/>
          <w:szCs w:val="22"/>
        </w:rPr>
        <w:t>Národní památkový ústav, správa státního zámku Kynžvart</w:t>
      </w:r>
    </w:p>
    <w:p w14:paraId="2CF9F6CD" w14:textId="77777777" w:rsidR="00E546A0" w:rsidRPr="00ED0566" w:rsidRDefault="00E546A0" w:rsidP="00E546A0">
      <w:pPr>
        <w:rPr>
          <w:rFonts w:ascii="Calibri" w:hAnsi="Calibri"/>
          <w:sz w:val="22"/>
          <w:szCs w:val="22"/>
        </w:rPr>
      </w:pPr>
      <w:r w:rsidRPr="00ED0566">
        <w:rPr>
          <w:rFonts w:ascii="Calibri" w:hAnsi="Calibri"/>
          <w:sz w:val="22"/>
          <w:szCs w:val="22"/>
        </w:rPr>
        <w:t>adresa: Zámek Kynžvart, 354 91 Lázně Kynžvart,</w:t>
      </w:r>
    </w:p>
    <w:p w14:paraId="0C7DF24D" w14:textId="7E63F9CD" w:rsidR="00E546A0" w:rsidRPr="00ED0566" w:rsidRDefault="00E546A0" w:rsidP="00E546A0">
      <w:pPr>
        <w:rPr>
          <w:rFonts w:ascii="Calibri" w:hAnsi="Calibri"/>
          <w:sz w:val="22"/>
          <w:szCs w:val="22"/>
        </w:rPr>
      </w:pPr>
      <w:r w:rsidRPr="00ED0566">
        <w:rPr>
          <w:rFonts w:ascii="Calibri" w:hAnsi="Calibri"/>
          <w:sz w:val="22"/>
          <w:szCs w:val="22"/>
        </w:rPr>
        <w:t xml:space="preserve">tel.: </w:t>
      </w:r>
      <w:r w:rsidR="00D0549F">
        <w:rPr>
          <w:rFonts w:ascii="Calibri" w:hAnsi="Calibri"/>
          <w:sz w:val="22"/>
          <w:szCs w:val="22"/>
        </w:rPr>
        <w:t>XXXX</w:t>
      </w:r>
    </w:p>
    <w:p w14:paraId="56C52B4E" w14:textId="4E669F78" w:rsidR="00E546A0" w:rsidRPr="008A57FB" w:rsidRDefault="00E546A0" w:rsidP="00E546A0">
      <w:pPr>
        <w:rPr>
          <w:rFonts w:ascii="Calibri" w:hAnsi="Calibri" w:cs="Arial"/>
          <w:sz w:val="22"/>
          <w:szCs w:val="22"/>
        </w:rPr>
      </w:pPr>
      <w:r w:rsidRPr="008A57FB">
        <w:rPr>
          <w:rFonts w:ascii="Calibri" w:hAnsi="Calibri" w:cs="Arial"/>
          <w:sz w:val="22"/>
          <w:szCs w:val="22"/>
        </w:rPr>
        <w:t xml:space="preserve"> (dále jen „</w:t>
      </w:r>
      <w:r w:rsidRPr="00F66072">
        <w:rPr>
          <w:rFonts w:asciiTheme="minorHAnsi" w:hAnsiTheme="minorHAnsi" w:cstheme="minorHAnsi"/>
          <w:b/>
          <w:color w:val="000000" w:themeColor="text1"/>
          <w:sz w:val="22"/>
          <w:szCs w:val="22"/>
        </w:rPr>
        <w:t>Kupující</w:t>
      </w:r>
      <w:r w:rsidRPr="008A57FB">
        <w:rPr>
          <w:rFonts w:ascii="Calibri" w:hAnsi="Calibri" w:cs="Arial"/>
          <w:sz w:val="22"/>
          <w:szCs w:val="22"/>
        </w:rPr>
        <w:t>“)</w:t>
      </w:r>
    </w:p>
    <w:p w14:paraId="651B41C9" w14:textId="77777777" w:rsidR="00E546A0" w:rsidRPr="008A57FB" w:rsidRDefault="00E546A0" w:rsidP="00E546A0">
      <w:pPr>
        <w:rPr>
          <w:rFonts w:ascii="Calibri" w:hAnsi="Calibri" w:cs="Arial"/>
          <w:sz w:val="22"/>
          <w:szCs w:val="22"/>
        </w:rPr>
      </w:pPr>
    </w:p>
    <w:p w14:paraId="61B7BA7F" w14:textId="77777777" w:rsidR="00E546A0" w:rsidRPr="008A57FB" w:rsidRDefault="00E546A0" w:rsidP="00E546A0">
      <w:pPr>
        <w:rPr>
          <w:rFonts w:ascii="Calibri" w:hAnsi="Calibri" w:cs="Arial"/>
          <w:sz w:val="22"/>
          <w:szCs w:val="22"/>
        </w:rPr>
      </w:pPr>
      <w:r w:rsidRPr="008A57FB">
        <w:rPr>
          <w:rFonts w:ascii="Calibri" w:hAnsi="Calibri" w:cs="Arial"/>
          <w:sz w:val="22"/>
          <w:szCs w:val="22"/>
        </w:rPr>
        <w:t>a</w:t>
      </w:r>
    </w:p>
    <w:p w14:paraId="607A8B5A" w14:textId="77777777" w:rsidR="00E546A0" w:rsidRPr="008A57FB" w:rsidRDefault="00E546A0" w:rsidP="00E546A0">
      <w:pPr>
        <w:rPr>
          <w:rFonts w:ascii="Calibri" w:hAnsi="Calibri" w:cs="Arial"/>
          <w:sz w:val="22"/>
          <w:szCs w:val="22"/>
        </w:rPr>
      </w:pPr>
    </w:p>
    <w:p w14:paraId="5840E724" w14:textId="77777777" w:rsidR="00E546A0" w:rsidRPr="00C41149" w:rsidRDefault="00E546A0" w:rsidP="00E546A0">
      <w:pPr>
        <w:rPr>
          <w:rFonts w:asciiTheme="minorHAnsi" w:hAnsiTheme="minorHAnsi" w:cstheme="minorHAnsi"/>
          <w:b/>
          <w:sz w:val="22"/>
          <w:szCs w:val="22"/>
        </w:rPr>
      </w:pPr>
      <w:r w:rsidRPr="00C41149">
        <w:rPr>
          <w:rFonts w:asciiTheme="minorHAnsi" w:hAnsiTheme="minorHAnsi" w:cstheme="minorHAnsi"/>
          <w:b/>
          <w:sz w:val="22"/>
          <w:szCs w:val="22"/>
        </w:rPr>
        <w:t xml:space="preserve">Bláha </w:t>
      </w:r>
      <w:proofErr w:type="spellStart"/>
      <w:r w:rsidRPr="00C41149">
        <w:rPr>
          <w:rFonts w:asciiTheme="minorHAnsi" w:hAnsiTheme="minorHAnsi" w:cstheme="minorHAnsi"/>
          <w:b/>
          <w:sz w:val="22"/>
          <w:szCs w:val="22"/>
        </w:rPr>
        <w:t>ús</w:t>
      </w:r>
      <w:proofErr w:type="spellEnd"/>
      <w:r w:rsidRPr="00C41149">
        <w:rPr>
          <w:rFonts w:asciiTheme="minorHAnsi" w:hAnsiTheme="minorHAnsi" w:cstheme="minorHAnsi"/>
          <w:b/>
          <w:sz w:val="22"/>
          <w:szCs w:val="22"/>
        </w:rPr>
        <w:t>, s.r.o.,</w:t>
      </w:r>
    </w:p>
    <w:p w14:paraId="4CF03C0D" w14:textId="77777777" w:rsidR="00E546A0" w:rsidRPr="00C41149" w:rsidRDefault="00E546A0" w:rsidP="00E546A0">
      <w:pPr>
        <w:rPr>
          <w:rFonts w:asciiTheme="minorHAnsi" w:hAnsiTheme="minorHAnsi" w:cstheme="minorHAnsi"/>
          <w:sz w:val="22"/>
          <w:szCs w:val="22"/>
        </w:rPr>
      </w:pPr>
      <w:r w:rsidRPr="00C41149">
        <w:rPr>
          <w:rFonts w:asciiTheme="minorHAnsi" w:hAnsiTheme="minorHAnsi" w:cstheme="minorHAnsi"/>
          <w:sz w:val="22"/>
          <w:szCs w:val="22"/>
        </w:rPr>
        <w:t>se sídlem 119, 27373, Vraný</w:t>
      </w:r>
    </w:p>
    <w:p w14:paraId="373C8EBF" w14:textId="113B6C62" w:rsidR="00E546A0" w:rsidRPr="00C41149" w:rsidRDefault="00E546A0" w:rsidP="00E546A0">
      <w:pPr>
        <w:rPr>
          <w:rFonts w:asciiTheme="minorHAnsi" w:hAnsiTheme="minorHAnsi" w:cstheme="minorHAnsi"/>
          <w:sz w:val="22"/>
          <w:szCs w:val="22"/>
        </w:rPr>
      </w:pPr>
      <w:r w:rsidRPr="00C41149">
        <w:rPr>
          <w:rFonts w:asciiTheme="minorHAnsi" w:hAnsiTheme="minorHAnsi" w:cstheme="minorHAnsi"/>
          <w:sz w:val="22"/>
          <w:szCs w:val="22"/>
        </w:rPr>
        <w:t>IČO 27940195</w:t>
      </w:r>
      <w:r w:rsidR="001D44F6">
        <w:rPr>
          <w:rFonts w:asciiTheme="minorHAnsi" w:hAnsiTheme="minorHAnsi" w:cstheme="minorHAnsi"/>
          <w:sz w:val="22"/>
          <w:szCs w:val="22"/>
        </w:rPr>
        <w:t>, DIČ CZ</w:t>
      </w:r>
      <w:r w:rsidR="001D44F6" w:rsidRPr="00C41149">
        <w:rPr>
          <w:rFonts w:asciiTheme="minorHAnsi" w:hAnsiTheme="minorHAnsi" w:cstheme="minorHAnsi"/>
          <w:sz w:val="22"/>
          <w:szCs w:val="22"/>
        </w:rPr>
        <w:t>27940195</w:t>
      </w:r>
    </w:p>
    <w:p w14:paraId="293D0EEE" w14:textId="359B5222" w:rsidR="00E546A0" w:rsidRPr="00C41149" w:rsidRDefault="00E546A0" w:rsidP="00E546A0">
      <w:pPr>
        <w:rPr>
          <w:rFonts w:asciiTheme="minorHAnsi" w:hAnsiTheme="minorHAnsi" w:cstheme="minorHAnsi"/>
          <w:sz w:val="22"/>
          <w:szCs w:val="22"/>
        </w:rPr>
      </w:pPr>
      <w:r w:rsidRPr="00C41149">
        <w:rPr>
          <w:rFonts w:asciiTheme="minorHAnsi" w:hAnsiTheme="minorHAnsi" w:cstheme="minorHAnsi"/>
          <w:sz w:val="22"/>
          <w:szCs w:val="22"/>
        </w:rPr>
        <w:t xml:space="preserve">Zastoupený: </w:t>
      </w:r>
      <w:r>
        <w:rPr>
          <w:rFonts w:asciiTheme="minorHAnsi" w:hAnsiTheme="minorHAnsi" w:cstheme="minorHAnsi"/>
          <w:sz w:val="22"/>
          <w:szCs w:val="22"/>
        </w:rPr>
        <w:t>Kateřinou Kloučkovou, jednatelkou společnosti</w:t>
      </w:r>
    </w:p>
    <w:p w14:paraId="26727643" w14:textId="6B596F89" w:rsidR="00E546A0" w:rsidRPr="008A57FB" w:rsidRDefault="00E546A0" w:rsidP="00E546A0">
      <w:pPr>
        <w:rPr>
          <w:rFonts w:ascii="Calibri" w:hAnsi="Calibri" w:cs="Arial"/>
          <w:sz w:val="22"/>
          <w:szCs w:val="22"/>
        </w:rPr>
      </w:pPr>
      <w:r w:rsidRPr="008A57FB">
        <w:rPr>
          <w:rFonts w:ascii="Calibri" w:hAnsi="Calibri" w:cs="Arial"/>
          <w:sz w:val="22"/>
          <w:szCs w:val="22"/>
        </w:rPr>
        <w:t>(dále jen „</w:t>
      </w:r>
      <w:r>
        <w:rPr>
          <w:rFonts w:asciiTheme="minorHAnsi" w:hAnsiTheme="minorHAnsi" w:cstheme="minorHAnsi"/>
          <w:b/>
          <w:color w:val="000000" w:themeColor="text1"/>
          <w:sz w:val="22"/>
          <w:szCs w:val="22"/>
        </w:rPr>
        <w:t>P</w:t>
      </w:r>
      <w:r w:rsidRPr="00202AE1">
        <w:rPr>
          <w:rFonts w:asciiTheme="minorHAnsi" w:hAnsiTheme="minorHAnsi" w:cstheme="minorHAnsi"/>
          <w:b/>
          <w:color w:val="000000" w:themeColor="text1"/>
          <w:sz w:val="22"/>
          <w:szCs w:val="22"/>
        </w:rPr>
        <w:t>rodávající</w:t>
      </w:r>
      <w:r w:rsidRPr="008A57FB">
        <w:rPr>
          <w:rFonts w:ascii="Calibri" w:hAnsi="Calibri" w:cs="Arial"/>
          <w:sz w:val="22"/>
          <w:szCs w:val="22"/>
        </w:rPr>
        <w:t>“)</w:t>
      </w:r>
    </w:p>
    <w:p w14:paraId="55269368" w14:textId="77777777" w:rsidR="00E546A0" w:rsidRDefault="00E546A0" w:rsidP="00C56250">
      <w:pPr>
        <w:rPr>
          <w:rStyle w:val="Siln"/>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483633FA" w14:textId="7F886A4C" w:rsidR="00BD2D62" w:rsidRDefault="002036BC" w:rsidP="00BD2D62">
      <w:pPr>
        <w:pStyle w:val="Normln0"/>
        <w:jc w:val="center"/>
        <w:rPr>
          <w:rFonts w:asciiTheme="minorHAnsi" w:hAnsiTheme="minorHAnsi" w:cstheme="minorHAnsi"/>
          <w:b/>
          <w:color w:val="000000" w:themeColor="text1"/>
          <w:szCs w:val="22"/>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0A0922C3" w14:textId="77777777" w:rsidR="002231DE" w:rsidRPr="00202AE1" w:rsidRDefault="002231DE"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5357DD0F" w:rsidR="00FD66C6" w:rsidRPr="00E546A0" w:rsidRDefault="00FD66C6" w:rsidP="002231DE">
      <w:pPr>
        <w:widowControl w:val="0"/>
        <w:numPr>
          <w:ilvl w:val="0"/>
          <w:numId w:val="3"/>
        </w:numPr>
        <w:tabs>
          <w:tab w:val="num" w:pos="567"/>
        </w:tabs>
        <w:autoSpaceDE w:val="0"/>
        <w:autoSpaceDN w:val="0"/>
        <w:spacing w:after="240" w:line="240" w:lineRule="atLeast"/>
        <w:ind w:left="567" w:hanging="567"/>
        <w:jc w:val="both"/>
        <w:rPr>
          <w:rFonts w:asciiTheme="minorHAnsi" w:hAnsiTheme="minorHAnsi" w:cstheme="minorHAnsi"/>
          <w:spacing w:val="12"/>
          <w:sz w:val="22"/>
          <w:szCs w:val="22"/>
        </w:rPr>
      </w:pPr>
      <w:r w:rsidRPr="00E546A0">
        <w:rPr>
          <w:rFonts w:asciiTheme="minorHAnsi" w:hAnsiTheme="minorHAnsi" w:cstheme="minorHAnsi"/>
          <w:sz w:val="22"/>
          <w:szCs w:val="22"/>
        </w:rPr>
        <w:t xml:space="preserve">Tato smlouva je uzavřena na základě </w:t>
      </w:r>
      <w:r w:rsidR="00E546A0" w:rsidRPr="00E546A0">
        <w:rPr>
          <w:rFonts w:asciiTheme="minorHAnsi" w:hAnsiTheme="minorHAnsi" w:cstheme="minorHAnsi"/>
          <w:sz w:val="22"/>
          <w:szCs w:val="22"/>
        </w:rPr>
        <w:t xml:space="preserve">přímého zadání </w:t>
      </w:r>
      <w:r w:rsidR="003A2448" w:rsidRPr="00E546A0">
        <w:rPr>
          <w:rFonts w:asciiTheme="minorHAnsi" w:hAnsiTheme="minorHAnsi" w:cstheme="minorHAnsi"/>
          <w:sz w:val="22"/>
          <w:szCs w:val="22"/>
        </w:rPr>
        <w:t>mimo režim zákona č. 134/2016 Sb., o zadávání veřejných zakázek, v platném a účinném znění</w:t>
      </w:r>
      <w:r w:rsidR="00AE1173" w:rsidRPr="00E546A0">
        <w:rPr>
          <w:rFonts w:asciiTheme="minorHAnsi" w:hAnsiTheme="minorHAnsi" w:cstheme="minorHAnsi"/>
          <w:sz w:val="22"/>
          <w:szCs w:val="22"/>
        </w:rPr>
        <w:t xml:space="preserve"> (dále jen „</w:t>
      </w:r>
      <w:r w:rsidR="00AE1173" w:rsidRPr="00E546A0">
        <w:rPr>
          <w:rFonts w:asciiTheme="minorHAnsi" w:hAnsiTheme="minorHAnsi" w:cstheme="minorHAnsi"/>
          <w:b/>
          <w:i/>
          <w:sz w:val="22"/>
          <w:szCs w:val="22"/>
        </w:rPr>
        <w:t>ZZVZ</w:t>
      </w:r>
      <w:r w:rsidR="00AE1173" w:rsidRPr="00E546A0">
        <w:rPr>
          <w:rFonts w:asciiTheme="minorHAnsi" w:hAnsiTheme="minorHAnsi" w:cstheme="minorHAnsi"/>
          <w:sz w:val="22"/>
          <w:szCs w:val="22"/>
        </w:rPr>
        <w:t>“)</w:t>
      </w:r>
      <w:r w:rsidR="00E546A0" w:rsidRPr="00E546A0">
        <w:rPr>
          <w:rFonts w:asciiTheme="minorHAnsi" w:hAnsiTheme="minorHAnsi" w:cstheme="minorHAnsi"/>
          <w:sz w:val="22"/>
          <w:szCs w:val="22"/>
        </w:rPr>
        <w:t xml:space="preserve"> </w:t>
      </w:r>
      <w:r w:rsidRPr="00E546A0">
        <w:rPr>
          <w:rFonts w:asciiTheme="minorHAnsi" w:hAnsiTheme="minorHAnsi" w:cstheme="minorHAnsi"/>
          <w:sz w:val="22"/>
          <w:szCs w:val="22"/>
        </w:rPr>
        <w:t>(dále jen „</w:t>
      </w:r>
      <w:r w:rsidRPr="00E546A0">
        <w:rPr>
          <w:rFonts w:asciiTheme="minorHAnsi" w:hAnsiTheme="minorHAnsi" w:cstheme="minorHAnsi"/>
          <w:b/>
          <w:i/>
          <w:sz w:val="22"/>
          <w:szCs w:val="22"/>
        </w:rPr>
        <w:t>veřejná zakázka</w:t>
      </w:r>
      <w:r w:rsidRPr="00E546A0">
        <w:rPr>
          <w:rFonts w:asciiTheme="minorHAnsi" w:hAnsiTheme="minorHAnsi" w:cstheme="minorHAnsi"/>
          <w:sz w:val="22"/>
          <w:szCs w:val="22"/>
        </w:rPr>
        <w:t>“).</w:t>
      </w: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64EF8311" w14:textId="77777777" w:rsidR="00E546A0" w:rsidRDefault="00202AE1" w:rsidP="00F6182A">
      <w:pPr>
        <w:widowControl w:val="0"/>
        <w:numPr>
          <w:ilvl w:val="0"/>
          <w:numId w:val="4"/>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Předmětem plnění této smlouvy je dodávka</w:t>
      </w:r>
      <w:r w:rsidR="00E546A0">
        <w:rPr>
          <w:rFonts w:asciiTheme="minorHAnsi" w:hAnsiTheme="minorHAnsi" w:cstheme="minorHAnsi"/>
          <w:sz w:val="22"/>
          <w:szCs w:val="22"/>
        </w:rPr>
        <w:t xml:space="preserve"> stacionárních regálů: </w:t>
      </w:r>
    </w:p>
    <w:p w14:paraId="0A5F646C" w14:textId="0D8343A2" w:rsidR="00C578DA" w:rsidRDefault="00E546A0" w:rsidP="00E546A0">
      <w:pPr>
        <w:pStyle w:val="Zkladntext"/>
        <w:numPr>
          <w:ilvl w:val="0"/>
          <w:numId w:val="29"/>
        </w:numPr>
        <w:jc w:val="both"/>
        <w:rPr>
          <w:rFonts w:ascii="Calibri" w:hAnsi="Calibri"/>
          <w:sz w:val="22"/>
          <w:szCs w:val="22"/>
        </w:rPr>
      </w:pPr>
      <w:r w:rsidRPr="00E955FE">
        <w:rPr>
          <w:rFonts w:ascii="Calibri" w:hAnsi="Calibri"/>
          <w:sz w:val="22"/>
          <w:szCs w:val="22"/>
        </w:rPr>
        <w:t xml:space="preserve">Kovové </w:t>
      </w:r>
      <w:r w:rsidR="00C578DA">
        <w:rPr>
          <w:rFonts w:ascii="Calibri" w:hAnsi="Calibri"/>
          <w:sz w:val="22"/>
          <w:szCs w:val="22"/>
        </w:rPr>
        <w:t xml:space="preserve">regály bez polic – dva rozměry: </w:t>
      </w:r>
    </w:p>
    <w:p w14:paraId="14BF2C48" w14:textId="7560EF55" w:rsidR="00C578DA" w:rsidRPr="00C578DA" w:rsidRDefault="00C578DA" w:rsidP="00C578DA">
      <w:pPr>
        <w:pStyle w:val="Default"/>
        <w:ind w:left="12" w:firstLine="708"/>
        <w:jc w:val="both"/>
        <w:rPr>
          <w:rFonts w:asciiTheme="minorHAnsi" w:hAnsiTheme="minorHAnsi" w:cstheme="minorHAnsi"/>
          <w:sz w:val="22"/>
          <w:szCs w:val="22"/>
        </w:rPr>
      </w:pPr>
      <w:r w:rsidRPr="00C578DA">
        <w:rPr>
          <w:rFonts w:asciiTheme="minorHAnsi" w:hAnsiTheme="minorHAnsi" w:cstheme="minorHAnsi"/>
          <w:sz w:val="22"/>
          <w:szCs w:val="22"/>
        </w:rPr>
        <w:t xml:space="preserve">2 </w:t>
      </w:r>
      <w:r>
        <w:rPr>
          <w:rFonts w:asciiTheme="minorHAnsi" w:hAnsiTheme="minorHAnsi" w:cstheme="minorHAnsi"/>
          <w:sz w:val="22"/>
          <w:szCs w:val="22"/>
        </w:rPr>
        <w:t xml:space="preserve">kusy </w:t>
      </w:r>
      <w:r w:rsidRPr="00C578DA">
        <w:rPr>
          <w:rFonts w:asciiTheme="minorHAnsi" w:hAnsiTheme="minorHAnsi" w:cstheme="minorHAnsi"/>
          <w:sz w:val="22"/>
          <w:szCs w:val="22"/>
        </w:rPr>
        <w:t>d. 1000 x hl. 800 x v. 3200 mm</w:t>
      </w:r>
      <w:r w:rsidRPr="00C578DA">
        <w:rPr>
          <w:rFonts w:asciiTheme="minorHAnsi" w:hAnsiTheme="minorHAnsi" w:cstheme="minorHAnsi"/>
          <w:sz w:val="22"/>
          <w:szCs w:val="22"/>
        </w:rPr>
        <w:tab/>
      </w:r>
      <w:r w:rsidRPr="00C578DA">
        <w:rPr>
          <w:rFonts w:asciiTheme="minorHAnsi" w:hAnsiTheme="minorHAnsi" w:cstheme="minorHAnsi"/>
          <w:sz w:val="22"/>
          <w:szCs w:val="22"/>
        </w:rPr>
        <w:tab/>
        <w:t>á</w:t>
      </w:r>
      <w:r w:rsidRPr="00C578DA">
        <w:rPr>
          <w:rFonts w:asciiTheme="minorHAnsi" w:hAnsiTheme="minorHAnsi" w:cstheme="minorHAnsi"/>
          <w:sz w:val="22"/>
          <w:szCs w:val="22"/>
        </w:rPr>
        <w:tab/>
        <w:t>3 650,-Kč + DPH</w:t>
      </w:r>
    </w:p>
    <w:p w14:paraId="05128194" w14:textId="6100F682" w:rsidR="00C578DA" w:rsidRPr="00C578DA" w:rsidRDefault="00C578DA" w:rsidP="00C578DA">
      <w:pPr>
        <w:pStyle w:val="Default"/>
        <w:ind w:firstLine="708"/>
        <w:jc w:val="both"/>
        <w:rPr>
          <w:rFonts w:asciiTheme="minorHAnsi" w:hAnsiTheme="minorHAnsi" w:cstheme="minorHAnsi"/>
          <w:sz w:val="22"/>
          <w:szCs w:val="22"/>
        </w:rPr>
      </w:pPr>
      <w:r w:rsidRPr="00C578DA">
        <w:rPr>
          <w:rFonts w:asciiTheme="minorHAnsi" w:hAnsiTheme="minorHAnsi" w:cstheme="minorHAnsi"/>
          <w:sz w:val="22"/>
          <w:szCs w:val="22"/>
        </w:rPr>
        <w:t xml:space="preserve">2 </w:t>
      </w:r>
      <w:r>
        <w:rPr>
          <w:rFonts w:asciiTheme="minorHAnsi" w:hAnsiTheme="minorHAnsi" w:cstheme="minorHAnsi"/>
          <w:sz w:val="22"/>
          <w:szCs w:val="22"/>
        </w:rPr>
        <w:t xml:space="preserve">kusy </w:t>
      </w:r>
      <w:r w:rsidRPr="00C578DA">
        <w:rPr>
          <w:rFonts w:asciiTheme="minorHAnsi" w:hAnsiTheme="minorHAnsi" w:cstheme="minorHAnsi"/>
          <w:sz w:val="22"/>
          <w:szCs w:val="22"/>
        </w:rPr>
        <w:t>d. 1000 x hl. 900 x v. 3200 mm</w:t>
      </w:r>
      <w:r w:rsidRPr="00C578DA">
        <w:rPr>
          <w:rFonts w:asciiTheme="minorHAnsi" w:hAnsiTheme="minorHAnsi" w:cstheme="minorHAnsi"/>
          <w:sz w:val="22"/>
          <w:szCs w:val="22"/>
        </w:rPr>
        <w:tab/>
      </w:r>
      <w:r w:rsidRPr="00C578DA">
        <w:rPr>
          <w:rFonts w:asciiTheme="minorHAnsi" w:hAnsiTheme="minorHAnsi" w:cstheme="minorHAnsi"/>
          <w:sz w:val="22"/>
          <w:szCs w:val="22"/>
        </w:rPr>
        <w:tab/>
        <w:t>á</w:t>
      </w:r>
      <w:r w:rsidRPr="00C578DA">
        <w:rPr>
          <w:rFonts w:asciiTheme="minorHAnsi" w:hAnsiTheme="minorHAnsi" w:cstheme="minorHAnsi"/>
          <w:sz w:val="22"/>
          <w:szCs w:val="22"/>
        </w:rPr>
        <w:tab/>
        <w:t>3 860,-Kč + DPH</w:t>
      </w:r>
    </w:p>
    <w:p w14:paraId="3201BFD1" w14:textId="1590A1B6" w:rsidR="00C578DA" w:rsidRPr="00C578DA" w:rsidRDefault="00C578DA" w:rsidP="00C578DA">
      <w:pPr>
        <w:pStyle w:val="Default"/>
        <w:numPr>
          <w:ilvl w:val="0"/>
          <w:numId w:val="30"/>
        </w:numPr>
        <w:jc w:val="both"/>
        <w:rPr>
          <w:rFonts w:asciiTheme="minorHAnsi" w:hAnsiTheme="minorHAnsi" w:cstheme="minorHAnsi"/>
          <w:sz w:val="22"/>
          <w:szCs w:val="22"/>
        </w:rPr>
      </w:pPr>
      <w:r>
        <w:rPr>
          <w:rFonts w:asciiTheme="minorHAnsi" w:hAnsiTheme="minorHAnsi" w:cstheme="minorHAnsi"/>
          <w:sz w:val="22"/>
          <w:szCs w:val="22"/>
        </w:rPr>
        <w:t>Každý kus obsahuje</w:t>
      </w:r>
      <w:r w:rsidRPr="00C578DA">
        <w:rPr>
          <w:rFonts w:asciiTheme="minorHAnsi" w:hAnsiTheme="minorHAnsi" w:cstheme="minorHAnsi"/>
          <w:sz w:val="22"/>
          <w:szCs w:val="22"/>
        </w:rPr>
        <w:t xml:space="preserve"> stojiny, dno a spojovací lišt</w:t>
      </w:r>
      <w:r>
        <w:rPr>
          <w:rFonts w:asciiTheme="minorHAnsi" w:hAnsiTheme="minorHAnsi" w:cstheme="minorHAnsi"/>
          <w:sz w:val="22"/>
          <w:szCs w:val="22"/>
        </w:rPr>
        <w:t>u</w:t>
      </w:r>
    </w:p>
    <w:p w14:paraId="1B2AA05B" w14:textId="3B1AEB60" w:rsidR="00C578DA" w:rsidRPr="00E955FE" w:rsidRDefault="00C578DA" w:rsidP="00E546A0">
      <w:pPr>
        <w:pStyle w:val="Zkladntext"/>
        <w:numPr>
          <w:ilvl w:val="0"/>
          <w:numId w:val="29"/>
        </w:numPr>
        <w:jc w:val="both"/>
        <w:rPr>
          <w:rFonts w:ascii="Calibri" w:hAnsi="Calibri"/>
          <w:sz w:val="22"/>
          <w:szCs w:val="22"/>
        </w:rPr>
      </w:pPr>
      <w:r>
        <w:rPr>
          <w:rFonts w:ascii="Calibri" w:hAnsi="Calibri"/>
          <w:sz w:val="22"/>
          <w:szCs w:val="22"/>
        </w:rPr>
        <w:t xml:space="preserve">Kovové regály </w:t>
      </w:r>
      <w:r w:rsidR="003E41BC">
        <w:rPr>
          <w:rFonts w:ascii="Calibri" w:hAnsi="Calibri"/>
          <w:sz w:val="22"/>
          <w:szCs w:val="22"/>
        </w:rPr>
        <w:t xml:space="preserve">na knihy </w:t>
      </w:r>
      <w:r>
        <w:rPr>
          <w:rFonts w:ascii="Calibri" w:hAnsi="Calibri"/>
          <w:sz w:val="22"/>
          <w:szCs w:val="22"/>
        </w:rPr>
        <w:t xml:space="preserve">s policemi: </w:t>
      </w:r>
    </w:p>
    <w:p w14:paraId="1344185C" w14:textId="0071BC21" w:rsidR="00C578DA" w:rsidRDefault="00C578DA" w:rsidP="00C578DA">
      <w:pPr>
        <w:pStyle w:val="Default"/>
        <w:ind w:firstLine="708"/>
        <w:jc w:val="both"/>
        <w:rPr>
          <w:rFonts w:asciiTheme="minorHAnsi" w:hAnsiTheme="minorHAnsi" w:cstheme="minorHAnsi"/>
          <w:sz w:val="22"/>
          <w:szCs w:val="22"/>
        </w:rPr>
      </w:pPr>
      <w:r>
        <w:rPr>
          <w:rFonts w:asciiTheme="minorHAnsi" w:hAnsiTheme="minorHAnsi" w:cstheme="minorHAnsi"/>
          <w:sz w:val="22"/>
          <w:szCs w:val="22"/>
        </w:rPr>
        <w:t>10 kusů</w:t>
      </w:r>
      <w:r w:rsidRPr="00C578DA">
        <w:rPr>
          <w:rFonts w:asciiTheme="minorHAnsi" w:hAnsiTheme="minorHAnsi" w:cstheme="minorHAnsi"/>
          <w:sz w:val="22"/>
          <w:szCs w:val="22"/>
        </w:rPr>
        <w:t xml:space="preserve"> 1000 x hl. 300 x v. 2400 mm</w:t>
      </w:r>
      <w:r w:rsidRPr="00C578DA">
        <w:rPr>
          <w:rFonts w:asciiTheme="minorHAnsi" w:hAnsiTheme="minorHAnsi" w:cstheme="minorHAnsi"/>
          <w:sz w:val="22"/>
          <w:szCs w:val="22"/>
        </w:rPr>
        <w:tab/>
      </w:r>
      <w:r w:rsidRPr="00C578DA">
        <w:rPr>
          <w:rFonts w:asciiTheme="minorHAnsi" w:hAnsiTheme="minorHAnsi" w:cstheme="minorHAnsi"/>
          <w:sz w:val="22"/>
          <w:szCs w:val="22"/>
        </w:rPr>
        <w:tab/>
        <w:t>á</w:t>
      </w:r>
      <w:r w:rsidRPr="00C578DA">
        <w:rPr>
          <w:rFonts w:asciiTheme="minorHAnsi" w:hAnsiTheme="minorHAnsi" w:cstheme="minorHAnsi"/>
          <w:sz w:val="22"/>
          <w:szCs w:val="22"/>
        </w:rPr>
        <w:tab/>
        <w:t>6 600,-Kč + DPH</w:t>
      </w:r>
    </w:p>
    <w:p w14:paraId="2C57A8AB" w14:textId="77777777" w:rsidR="00086184" w:rsidRDefault="00C578DA" w:rsidP="00C578DA">
      <w:pPr>
        <w:pStyle w:val="Default"/>
        <w:jc w:val="both"/>
        <w:rPr>
          <w:rFonts w:asciiTheme="minorHAnsi" w:hAnsiTheme="minorHAnsi" w:cstheme="minorHAnsi"/>
          <w:sz w:val="22"/>
          <w:szCs w:val="22"/>
        </w:rPr>
      </w:pPr>
      <w:r w:rsidRPr="00C578DA">
        <w:rPr>
          <w:rFonts w:asciiTheme="minorHAnsi" w:hAnsiTheme="minorHAnsi" w:cstheme="minorHAnsi"/>
          <w:sz w:val="22"/>
          <w:szCs w:val="22"/>
        </w:rPr>
        <w:t>Povrchová úprava:</w:t>
      </w:r>
      <w:r w:rsidR="00086184">
        <w:rPr>
          <w:rFonts w:asciiTheme="minorHAnsi" w:hAnsiTheme="minorHAnsi" w:cstheme="minorHAnsi"/>
          <w:sz w:val="22"/>
          <w:szCs w:val="22"/>
        </w:rPr>
        <w:t xml:space="preserve"> </w:t>
      </w:r>
      <w:r w:rsidRPr="00C578DA">
        <w:rPr>
          <w:rFonts w:asciiTheme="minorHAnsi" w:hAnsiTheme="minorHAnsi" w:cstheme="minorHAnsi"/>
          <w:sz w:val="22"/>
          <w:szCs w:val="22"/>
        </w:rPr>
        <w:t xml:space="preserve">nástřik práškovou vypalovací barvou </w:t>
      </w:r>
      <w:proofErr w:type="spellStart"/>
      <w:r w:rsidRPr="00C578DA">
        <w:rPr>
          <w:rFonts w:asciiTheme="minorHAnsi" w:hAnsiTheme="minorHAnsi" w:cstheme="minorHAnsi"/>
          <w:sz w:val="22"/>
          <w:szCs w:val="22"/>
        </w:rPr>
        <w:t>komaxit</w:t>
      </w:r>
      <w:proofErr w:type="spellEnd"/>
      <w:r w:rsidRPr="00C578DA">
        <w:rPr>
          <w:rFonts w:asciiTheme="minorHAnsi" w:hAnsiTheme="minorHAnsi" w:cstheme="minorHAnsi"/>
          <w:sz w:val="22"/>
          <w:szCs w:val="22"/>
        </w:rPr>
        <w:t xml:space="preserve"> – světle šedý RAL 7035</w:t>
      </w:r>
      <w:r w:rsidR="00086184">
        <w:rPr>
          <w:rFonts w:asciiTheme="minorHAnsi" w:hAnsiTheme="minorHAnsi" w:cstheme="minorHAnsi"/>
          <w:sz w:val="22"/>
          <w:szCs w:val="22"/>
        </w:rPr>
        <w:t xml:space="preserve">. </w:t>
      </w:r>
    </w:p>
    <w:p w14:paraId="7E8CE3FD" w14:textId="5C05546E" w:rsidR="00C578DA" w:rsidRPr="00086184" w:rsidRDefault="00086184" w:rsidP="00C578DA">
      <w:pPr>
        <w:pStyle w:val="Default"/>
        <w:jc w:val="both"/>
        <w:rPr>
          <w:rFonts w:asciiTheme="minorHAnsi" w:hAnsiTheme="minorHAnsi" w:cstheme="minorHAnsi"/>
          <w:b/>
          <w:sz w:val="22"/>
          <w:szCs w:val="22"/>
        </w:rPr>
      </w:pPr>
      <w:r w:rsidRPr="00086184">
        <w:rPr>
          <w:rFonts w:asciiTheme="minorHAnsi" w:hAnsiTheme="minorHAnsi" w:cstheme="minorHAnsi"/>
          <w:b/>
          <w:sz w:val="22"/>
          <w:szCs w:val="22"/>
        </w:rPr>
        <w:t>Regály musejí být typově</w:t>
      </w:r>
      <w:r>
        <w:rPr>
          <w:rFonts w:asciiTheme="minorHAnsi" w:hAnsiTheme="minorHAnsi" w:cstheme="minorHAnsi"/>
          <w:b/>
          <w:sz w:val="22"/>
          <w:szCs w:val="22"/>
        </w:rPr>
        <w:t>,</w:t>
      </w:r>
      <w:r w:rsidRPr="00086184">
        <w:rPr>
          <w:rFonts w:asciiTheme="minorHAnsi" w:hAnsiTheme="minorHAnsi" w:cstheme="minorHAnsi"/>
          <w:b/>
          <w:sz w:val="22"/>
          <w:szCs w:val="22"/>
        </w:rPr>
        <w:t xml:space="preserve"> rozměrově</w:t>
      </w:r>
      <w:r>
        <w:rPr>
          <w:rFonts w:asciiTheme="minorHAnsi" w:hAnsiTheme="minorHAnsi" w:cstheme="minorHAnsi"/>
          <w:b/>
          <w:sz w:val="22"/>
          <w:szCs w:val="22"/>
        </w:rPr>
        <w:t xml:space="preserve"> a konstrukčně</w:t>
      </w:r>
      <w:r w:rsidRPr="00086184">
        <w:rPr>
          <w:rFonts w:asciiTheme="minorHAnsi" w:hAnsiTheme="minorHAnsi" w:cstheme="minorHAnsi"/>
          <w:b/>
          <w:sz w:val="22"/>
          <w:szCs w:val="22"/>
        </w:rPr>
        <w:t xml:space="preserve"> shodné s</w:t>
      </w:r>
      <w:r>
        <w:rPr>
          <w:rFonts w:asciiTheme="minorHAnsi" w:hAnsiTheme="minorHAnsi" w:cstheme="minorHAnsi"/>
          <w:b/>
          <w:sz w:val="22"/>
          <w:szCs w:val="22"/>
        </w:rPr>
        <w:t>e stávajícími</w:t>
      </w:r>
      <w:r w:rsidRPr="00086184">
        <w:rPr>
          <w:rFonts w:asciiTheme="minorHAnsi" w:hAnsiTheme="minorHAnsi" w:cstheme="minorHAnsi"/>
          <w:b/>
          <w:sz w:val="22"/>
          <w:szCs w:val="22"/>
        </w:rPr>
        <w:t xml:space="preserve"> regály, aby byla zajištěna kompatibilita. </w:t>
      </w:r>
      <w:r w:rsidR="00C578DA" w:rsidRPr="00086184">
        <w:rPr>
          <w:rFonts w:asciiTheme="minorHAnsi" w:hAnsiTheme="minorHAnsi" w:cstheme="minorHAnsi"/>
          <w:b/>
          <w:sz w:val="22"/>
          <w:szCs w:val="22"/>
        </w:rPr>
        <w:t xml:space="preserve"> </w:t>
      </w:r>
    </w:p>
    <w:p w14:paraId="2483521D" w14:textId="23D5B53C" w:rsidR="00202AE1" w:rsidRPr="003E41BC" w:rsidRDefault="00202AE1" w:rsidP="00086184">
      <w:pPr>
        <w:pStyle w:val="Odstavecseseznamem"/>
        <w:widowControl w:val="0"/>
        <w:numPr>
          <w:ilvl w:val="0"/>
          <w:numId w:val="4"/>
        </w:numPr>
        <w:autoSpaceDE w:val="0"/>
        <w:autoSpaceDN w:val="0"/>
        <w:spacing w:after="0" w:line="240" w:lineRule="atLeast"/>
        <w:ind w:left="425" w:hanging="357"/>
        <w:rPr>
          <w:rFonts w:asciiTheme="minorHAnsi" w:hAnsiTheme="minorHAnsi" w:cstheme="minorHAnsi"/>
          <w:sz w:val="22"/>
        </w:rPr>
      </w:pPr>
      <w:r w:rsidRPr="003E41BC">
        <w:rPr>
          <w:rFonts w:asciiTheme="minorHAnsi" w:hAnsiTheme="minorHAnsi" w:cstheme="minorHAnsi"/>
          <w:sz w:val="22"/>
        </w:rPr>
        <w:t>Kupující se zavazuje Předmět plnění převz</w:t>
      </w:r>
      <w:r w:rsidR="00990A29" w:rsidRPr="003E41BC">
        <w:rPr>
          <w:rFonts w:asciiTheme="minorHAnsi" w:hAnsiTheme="minorHAnsi" w:cstheme="minorHAnsi"/>
          <w:sz w:val="22"/>
        </w:rPr>
        <w:t>ít a zaplatit za něj sjednanou k</w:t>
      </w:r>
      <w:r w:rsidRPr="003E41BC">
        <w:rPr>
          <w:rFonts w:asciiTheme="minorHAnsi" w:hAnsiTheme="minorHAnsi" w:cstheme="minorHAnsi"/>
          <w:sz w:val="22"/>
        </w:rPr>
        <w:t>upní cenu</w:t>
      </w:r>
      <w:r w:rsidR="00CE4A4C" w:rsidRPr="003E41BC">
        <w:rPr>
          <w:rFonts w:asciiTheme="minorHAnsi" w:hAnsiTheme="minorHAnsi" w:cstheme="minorHAnsi"/>
          <w:sz w:val="22"/>
        </w:rPr>
        <w:t xml:space="preserve"> dle článku II</w:t>
      </w:r>
      <w:r w:rsidR="0071670B" w:rsidRPr="003E41BC">
        <w:rPr>
          <w:rFonts w:asciiTheme="minorHAnsi" w:hAnsiTheme="minorHAnsi" w:cstheme="minorHAnsi"/>
          <w:sz w:val="22"/>
        </w:rPr>
        <w:t>.</w:t>
      </w:r>
      <w:r w:rsidR="00CE4A4C" w:rsidRPr="003E41BC">
        <w:rPr>
          <w:rFonts w:asciiTheme="minorHAnsi" w:hAnsiTheme="minorHAnsi" w:cstheme="minorHAnsi"/>
          <w:sz w:val="22"/>
        </w:rPr>
        <w:t xml:space="preserve"> této smlouvy</w:t>
      </w:r>
      <w:r w:rsidRPr="003E41BC">
        <w:rPr>
          <w:rFonts w:asciiTheme="minorHAnsi" w:hAnsiTheme="minorHAnsi" w:cstheme="minorHAnsi"/>
          <w:sz w:val="22"/>
        </w:rPr>
        <w:t>.</w:t>
      </w:r>
    </w:p>
    <w:p w14:paraId="46892D4B" w14:textId="656B2E9E" w:rsidR="00202AE1" w:rsidRPr="003E41BC" w:rsidRDefault="00202AE1" w:rsidP="00086184">
      <w:pPr>
        <w:pStyle w:val="Odstavecseseznamem"/>
        <w:widowControl w:val="0"/>
        <w:numPr>
          <w:ilvl w:val="0"/>
          <w:numId w:val="4"/>
        </w:numPr>
        <w:autoSpaceDE w:val="0"/>
        <w:autoSpaceDN w:val="0"/>
        <w:spacing w:after="0" w:line="240" w:lineRule="atLeast"/>
        <w:ind w:left="425" w:hanging="357"/>
        <w:rPr>
          <w:rFonts w:asciiTheme="minorHAnsi" w:hAnsiTheme="minorHAnsi" w:cstheme="minorHAnsi"/>
          <w:sz w:val="22"/>
        </w:rPr>
      </w:pPr>
      <w:r w:rsidRPr="003E41BC">
        <w:rPr>
          <w:rFonts w:asciiTheme="minorHAnsi" w:hAnsiTheme="minorHAnsi" w:cstheme="minorHAnsi"/>
          <w:sz w:val="22"/>
        </w:rPr>
        <w:t xml:space="preserve">Smluvní strany si výslovně ujednaly, že v případě dodání většího množství Předmětu plnění, než je ujednáno v odst. 1 </w:t>
      </w:r>
      <w:r w:rsidR="0062719C" w:rsidRPr="003E41BC">
        <w:rPr>
          <w:rFonts w:asciiTheme="minorHAnsi" w:hAnsiTheme="minorHAnsi" w:cstheme="minorHAnsi"/>
          <w:sz w:val="22"/>
        </w:rPr>
        <w:t>tohoto článku</w:t>
      </w:r>
      <w:r w:rsidRPr="003E41BC">
        <w:rPr>
          <w:rFonts w:asciiTheme="minorHAnsi" w:hAnsiTheme="minorHAnsi" w:cstheme="minorHAnsi"/>
          <w:sz w:val="22"/>
        </w:rPr>
        <w:t xml:space="preserve"> smlouvy, není smlouva na toto množství uzavřena. Ustanovení § 2093 </w:t>
      </w:r>
      <w:r w:rsidR="0062719C" w:rsidRPr="003E41BC">
        <w:rPr>
          <w:rFonts w:asciiTheme="minorHAnsi" w:hAnsiTheme="minorHAnsi" w:cstheme="minorHAnsi"/>
          <w:sz w:val="22"/>
        </w:rPr>
        <w:t>OZ</w:t>
      </w:r>
      <w:r w:rsidRPr="003E41BC">
        <w:rPr>
          <w:rFonts w:asciiTheme="minorHAnsi" w:hAnsiTheme="minorHAnsi" w:cstheme="minorHAnsi"/>
          <w:sz w:val="22"/>
        </w:rPr>
        <w:t xml:space="preserve"> se tak mezi Smluvními stranami neuplatní.</w:t>
      </w:r>
    </w:p>
    <w:p w14:paraId="65C2B324" w14:textId="025D87F8" w:rsidR="002231DE" w:rsidRPr="00830C32" w:rsidRDefault="00202AE1" w:rsidP="009D43A2">
      <w:pPr>
        <w:pStyle w:val="Odstavecseseznamem"/>
        <w:widowControl w:val="0"/>
        <w:numPr>
          <w:ilvl w:val="0"/>
          <w:numId w:val="0"/>
        </w:numPr>
        <w:autoSpaceDE w:val="0"/>
        <w:autoSpaceDN w:val="0"/>
        <w:spacing w:line="240" w:lineRule="atLeast"/>
        <w:ind w:left="714"/>
        <w:jc w:val="left"/>
        <w:rPr>
          <w:rFonts w:asciiTheme="minorHAnsi" w:hAnsiTheme="minorHAnsi" w:cstheme="minorHAnsi"/>
          <w:sz w:val="22"/>
        </w:rPr>
      </w:pPr>
      <w:r w:rsidRPr="00830C32">
        <w:rPr>
          <w:rFonts w:asciiTheme="minorHAnsi" w:hAnsiTheme="minorHAnsi" w:cstheme="minorHAnsi"/>
          <w:sz w:val="22"/>
        </w:rPr>
        <w:t xml:space="preserve">Smluvní strany se dohodly, že na vztah založený touto smlouvou se neuplatní § 2126 </w:t>
      </w:r>
      <w:r w:rsidR="000C30F8" w:rsidRPr="00830C32">
        <w:rPr>
          <w:rFonts w:asciiTheme="minorHAnsi" w:hAnsiTheme="minorHAnsi" w:cstheme="minorHAnsi"/>
          <w:sz w:val="22"/>
        </w:rPr>
        <w:t>OZ</w:t>
      </w:r>
      <w:r w:rsidRPr="00830C32">
        <w:rPr>
          <w:rFonts w:asciiTheme="minorHAnsi" w:hAnsiTheme="minorHAnsi" w:cstheme="minorHAnsi"/>
          <w:sz w:val="22"/>
        </w:rPr>
        <w:t xml:space="preserve"> týkající se </w:t>
      </w:r>
      <w:r w:rsidRPr="00830C32">
        <w:rPr>
          <w:rFonts w:asciiTheme="minorHAnsi" w:hAnsiTheme="minorHAnsi" w:cstheme="minorHAnsi"/>
          <w:sz w:val="22"/>
        </w:rPr>
        <w:lastRenderedPageBreak/>
        <w:t>svépomocného prodeje, tj. Smluvní strany sjednávají, že v případě prodlení jedné Smluvní strany s</w:t>
      </w:r>
      <w:r w:rsidR="000C30F8" w:rsidRPr="00830C32">
        <w:rPr>
          <w:rFonts w:asciiTheme="minorHAnsi" w:hAnsiTheme="minorHAnsi" w:cstheme="minorHAnsi"/>
          <w:sz w:val="22"/>
        </w:rPr>
        <w:t> </w:t>
      </w:r>
      <w:r w:rsidRPr="00830C32">
        <w:rPr>
          <w:rFonts w:asciiTheme="minorHAnsi" w:hAnsiTheme="minorHAnsi" w:cstheme="minorHAnsi"/>
          <w:sz w:val="22"/>
        </w:rPr>
        <w:t>převzetím Předmětu plnění či s placením za Předmět plnění nevzniká druhé Smluvní straně právo Předmět plnění po předchozím upozornění na účet prodlévající Smluvní strany prodat.</w:t>
      </w: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34385B63" w:rsidR="00202AE1" w:rsidRPr="003E41BC"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3E41BC">
        <w:rPr>
          <w:rFonts w:asciiTheme="minorHAnsi" w:hAnsiTheme="minorHAnsi" w:cstheme="minorHAnsi"/>
          <w:sz w:val="22"/>
          <w:szCs w:val="22"/>
        </w:rPr>
        <w:t xml:space="preserve">Smluvní strany se dohodly, že cena Předmětu plnění </w:t>
      </w:r>
      <w:r w:rsidR="00736060" w:rsidRPr="003E41BC">
        <w:rPr>
          <w:rFonts w:asciiTheme="minorHAnsi" w:hAnsiTheme="minorHAnsi" w:cstheme="minorHAnsi"/>
          <w:sz w:val="22"/>
          <w:szCs w:val="22"/>
        </w:rPr>
        <w:t xml:space="preserve">je </w:t>
      </w:r>
      <w:r w:rsidR="003E41BC" w:rsidRPr="003E41BC">
        <w:rPr>
          <w:rFonts w:asciiTheme="minorHAnsi" w:hAnsiTheme="minorHAnsi" w:cstheme="minorHAnsi"/>
          <w:sz w:val="22"/>
          <w:szCs w:val="22"/>
        </w:rPr>
        <w:t xml:space="preserve">uvedena v Cenové nabídce Prodávajícího ze dne 6. 11. 2023 </w:t>
      </w:r>
      <w:r w:rsidR="00736060" w:rsidRPr="003E41BC">
        <w:rPr>
          <w:rFonts w:asciiTheme="minorHAnsi" w:hAnsiTheme="minorHAnsi" w:cstheme="minorHAnsi"/>
          <w:sz w:val="22"/>
          <w:szCs w:val="22"/>
        </w:rPr>
        <w:t xml:space="preserve">a </w:t>
      </w:r>
      <w:r w:rsidRPr="003E41BC">
        <w:rPr>
          <w:rFonts w:asciiTheme="minorHAnsi" w:hAnsiTheme="minorHAnsi" w:cstheme="minorHAnsi"/>
          <w:sz w:val="22"/>
          <w:szCs w:val="22"/>
        </w:rPr>
        <w:t>činí:</w:t>
      </w:r>
    </w:p>
    <w:p w14:paraId="2D27B0A0" w14:textId="4D750649" w:rsidR="009A5D55" w:rsidRPr="00086184" w:rsidRDefault="009A5D55" w:rsidP="00086184">
      <w:pPr>
        <w:widowControl w:val="0"/>
        <w:autoSpaceDE w:val="0"/>
        <w:autoSpaceDN w:val="0"/>
        <w:spacing w:after="120" w:line="240" w:lineRule="atLeast"/>
        <w:ind w:left="1145"/>
        <w:jc w:val="center"/>
        <w:rPr>
          <w:rFonts w:asciiTheme="minorHAnsi" w:hAnsiTheme="minorHAnsi" w:cstheme="minorHAnsi"/>
          <w:b/>
          <w:sz w:val="22"/>
          <w:szCs w:val="22"/>
        </w:rPr>
      </w:pPr>
      <w:r w:rsidRPr="00086184">
        <w:rPr>
          <w:rFonts w:asciiTheme="minorHAnsi" w:hAnsiTheme="minorHAnsi" w:cstheme="minorHAnsi"/>
          <w:b/>
          <w:sz w:val="22"/>
          <w:szCs w:val="22"/>
        </w:rPr>
        <w:t>celková výše</w:t>
      </w:r>
      <w:r w:rsidR="003E41BC" w:rsidRPr="00086184">
        <w:rPr>
          <w:rFonts w:asciiTheme="minorHAnsi" w:hAnsiTheme="minorHAnsi" w:cstheme="minorHAnsi"/>
          <w:b/>
          <w:sz w:val="22"/>
          <w:szCs w:val="22"/>
        </w:rPr>
        <w:t xml:space="preserve"> 81.020,- </w:t>
      </w:r>
      <w:r w:rsidRPr="00086184">
        <w:rPr>
          <w:rFonts w:asciiTheme="minorHAnsi" w:hAnsiTheme="minorHAnsi" w:cstheme="minorHAnsi"/>
          <w:b/>
          <w:sz w:val="22"/>
          <w:szCs w:val="22"/>
        </w:rPr>
        <w:t>Kč („</w:t>
      </w:r>
      <w:r w:rsidRPr="00086184">
        <w:rPr>
          <w:rFonts w:asciiTheme="minorHAnsi" w:hAnsiTheme="minorHAnsi" w:cstheme="minorHAnsi"/>
          <w:b/>
          <w:i/>
          <w:sz w:val="22"/>
          <w:szCs w:val="22"/>
        </w:rPr>
        <w:t>Kupní cena</w:t>
      </w:r>
      <w:r w:rsidRPr="00086184">
        <w:rPr>
          <w:rFonts w:asciiTheme="minorHAnsi" w:hAnsiTheme="minorHAnsi" w:cstheme="minorHAnsi"/>
          <w:b/>
          <w:sz w:val="22"/>
          <w:szCs w:val="22"/>
        </w:rPr>
        <w:t>“)</w:t>
      </w:r>
      <w:r w:rsidR="00086184">
        <w:rPr>
          <w:rFonts w:asciiTheme="minorHAnsi" w:hAnsiTheme="minorHAnsi" w:cstheme="minorHAnsi"/>
          <w:b/>
          <w:sz w:val="22"/>
          <w:szCs w:val="22"/>
        </w:rPr>
        <w:t xml:space="preserve"> bez DPH</w:t>
      </w:r>
    </w:p>
    <w:p w14:paraId="2D9762DE" w14:textId="72A1CC07" w:rsidR="009A5D55" w:rsidRPr="00086184" w:rsidRDefault="009A5D55" w:rsidP="00086184">
      <w:pPr>
        <w:widowControl w:val="0"/>
        <w:autoSpaceDE w:val="0"/>
        <w:autoSpaceDN w:val="0"/>
        <w:spacing w:after="120" w:line="240" w:lineRule="atLeast"/>
        <w:ind w:left="1145"/>
        <w:jc w:val="center"/>
        <w:rPr>
          <w:rFonts w:asciiTheme="minorHAnsi" w:hAnsiTheme="minorHAnsi" w:cstheme="minorHAnsi"/>
          <w:b/>
          <w:sz w:val="22"/>
          <w:szCs w:val="22"/>
        </w:rPr>
      </w:pPr>
      <w:r w:rsidRPr="00086184">
        <w:rPr>
          <w:rFonts w:asciiTheme="minorHAnsi" w:hAnsiTheme="minorHAnsi" w:cstheme="minorHAnsi"/>
          <w:b/>
          <w:sz w:val="22"/>
          <w:szCs w:val="22"/>
        </w:rPr>
        <w:t>celková výše</w:t>
      </w:r>
      <w:r w:rsidR="003E41BC" w:rsidRPr="00086184">
        <w:rPr>
          <w:rFonts w:asciiTheme="minorHAnsi" w:hAnsiTheme="minorHAnsi" w:cstheme="minorHAnsi"/>
          <w:b/>
          <w:sz w:val="22"/>
          <w:szCs w:val="22"/>
        </w:rPr>
        <w:t xml:space="preserve"> 98. 034,20 </w:t>
      </w:r>
      <w:r w:rsidRPr="00086184">
        <w:rPr>
          <w:rFonts w:asciiTheme="minorHAnsi" w:hAnsiTheme="minorHAnsi" w:cstheme="minorHAnsi"/>
          <w:b/>
          <w:sz w:val="22"/>
          <w:szCs w:val="22"/>
        </w:rPr>
        <w:t>Kč vč</w:t>
      </w:r>
      <w:r w:rsidR="00086184">
        <w:rPr>
          <w:rFonts w:asciiTheme="minorHAnsi" w:hAnsiTheme="minorHAnsi" w:cstheme="minorHAnsi"/>
          <w:b/>
          <w:sz w:val="22"/>
          <w:szCs w:val="22"/>
        </w:rPr>
        <w:t>etně</w:t>
      </w:r>
      <w:r w:rsidRPr="00086184">
        <w:rPr>
          <w:rFonts w:asciiTheme="minorHAnsi" w:hAnsiTheme="minorHAnsi" w:cstheme="minorHAnsi"/>
          <w:b/>
          <w:sz w:val="22"/>
          <w:szCs w:val="22"/>
        </w:rPr>
        <w:t xml:space="preserve"> DPH</w:t>
      </w:r>
    </w:p>
    <w:p w14:paraId="531D4B83" w14:textId="4E59090B" w:rsidR="005144A3" w:rsidRDefault="005144A3" w:rsidP="00F6182A">
      <w:pPr>
        <w:pStyle w:val="Odstavecseseznamem"/>
        <w:numPr>
          <w:ilvl w:val="0"/>
          <w:numId w:val="5"/>
        </w:numPr>
        <w:ind w:left="567" w:hanging="567"/>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Prodávající</w:t>
      </w:r>
      <w:r w:rsidRPr="005144A3">
        <w:rPr>
          <w:rFonts w:asciiTheme="minorHAnsi" w:eastAsia="Times New Roman" w:hAnsiTheme="minorHAnsi" w:cstheme="minorHAnsi"/>
          <w:sz w:val="22"/>
          <w:lang w:eastAsia="cs-CZ"/>
        </w:rPr>
        <w:t xml:space="preserve"> prohlašuje, že </w:t>
      </w:r>
      <w:r w:rsidRPr="003E41BC">
        <w:rPr>
          <w:rFonts w:asciiTheme="minorHAnsi" w:eastAsia="Times New Roman" w:hAnsiTheme="minorHAnsi" w:cstheme="minorHAnsi"/>
          <w:sz w:val="22"/>
          <w:lang w:eastAsia="cs-CZ"/>
        </w:rPr>
        <w:t>je</w:t>
      </w:r>
      <w:r w:rsidRPr="005144A3">
        <w:rPr>
          <w:rFonts w:asciiTheme="minorHAnsi" w:eastAsia="Times New Roman" w:hAnsiTheme="minorHAnsi" w:cstheme="minorHAnsi"/>
          <w:sz w:val="22"/>
          <w:lang w:eastAsia="cs-CZ"/>
        </w:rPr>
        <w:t xml:space="preserve"> plátcem DPH. K</w:t>
      </w:r>
      <w:r>
        <w:rPr>
          <w:rFonts w:asciiTheme="minorHAnsi" w:eastAsia="Times New Roman" w:hAnsiTheme="minorHAnsi" w:cstheme="minorHAnsi"/>
          <w:sz w:val="22"/>
          <w:lang w:eastAsia="cs-CZ"/>
        </w:rPr>
        <w:t>e Kupní ceně</w:t>
      </w:r>
      <w:r w:rsidRPr="005144A3">
        <w:rPr>
          <w:rFonts w:asciiTheme="minorHAnsi" w:eastAsia="Times New Roman" w:hAnsiTheme="minorHAnsi" w:cstheme="minorHAnsi"/>
          <w:sz w:val="22"/>
          <w:lang w:eastAsia="cs-CZ"/>
        </w:rPr>
        <w:t xml:space="preserve"> </w:t>
      </w:r>
      <w:r w:rsidRPr="003E41BC">
        <w:rPr>
          <w:rFonts w:asciiTheme="minorHAnsi" w:eastAsia="Times New Roman" w:hAnsiTheme="minorHAnsi" w:cstheme="minorHAnsi"/>
          <w:sz w:val="22"/>
          <w:lang w:eastAsia="cs-CZ"/>
        </w:rPr>
        <w:t>bude</w:t>
      </w:r>
      <w:r w:rsidRPr="005144A3">
        <w:rPr>
          <w:rFonts w:asciiTheme="minorHAnsi" w:eastAsia="Times New Roman" w:hAnsiTheme="minorHAnsi" w:cstheme="minorHAnsi"/>
          <w:sz w:val="22"/>
          <w:lang w:eastAsia="cs-CZ"/>
        </w:rPr>
        <w:t xml:space="preserve"> připočítána DPH v</w:t>
      </w:r>
      <w:r>
        <w:rPr>
          <w:rFonts w:asciiTheme="minorHAnsi" w:eastAsia="Times New Roman" w:hAnsiTheme="minorHAnsi" w:cstheme="minorHAnsi"/>
          <w:sz w:val="22"/>
          <w:lang w:eastAsia="cs-CZ"/>
        </w:rPr>
        <w:t> </w:t>
      </w:r>
      <w:r w:rsidRPr="005144A3">
        <w:rPr>
          <w:rFonts w:asciiTheme="minorHAnsi" w:eastAsia="Times New Roman" w:hAnsiTheme="minorHAnsi" w:cstheme="minorHAnsi"/>
          <w:sz w:val="22"/>
          <w:lang w:eastAsia="cs-CZ"/>
        </w:rPr>
        <w:t xml:space="preserve">zákonem stanovené výši ke dni uskutečnění zdanitelného plnění. </w:t>
      </w:r>
    </w:p>
    <w:p w14:paraId="04EBDF2B" w14:textId="378ED66F" w:rsidR="00AE1173" w:rsidRPr="005144A3" w:rsidRDefault="00AE1173" w:rsidP="00F6182A">
      <w:pPr>
        <w:pStyle w:val="Odstavecseseznamem"/>
        <w:numPr>
          <w:ilvl w:val="0"/>
          <w:numId w:val="5"/>
        </w:numPr>
        <w:ind w:left="567" w:hanging="567"/>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 souvislosti s legislativní změnou sazby DPH, a to o výši této legislativní změny sazby DPH.</w:t>
      </w:r>
    </w:p>
    <w:p w14:paraId="3B614271" w14:textId="5A420F41" w:rsidR="005144A3" w:rsidRPr="005144A3" w:rsidRDefault="005144A3"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 xml:space="preserve">je sjednána dohodou Smluvních stran podle zákona č. 526/1990 Sb., o cenách, ve znění pozdějších předpisů, a je cenou maximální a nepřekročitelnou, která zahrnuje veškeré náklady spojené s 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F6182A">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splatná </w:t>
      </w:r>
      <w:r w:rsidRPr="003E41BC">
        <w:rPr>
          <w:rFonts w:asciiTheme="minorHAnsi" w:hAnsiTheme="minorHAnsi" w:cstheme="minorHAnsi"/>
          <w:sz w:val="22"/>
          <w:szCs w:val="22"/>
        </w:rPr>
        <w:t>do 21 dnů</w:t>
      </w:r>
      <w:r w:rsidRPr="000B5599">
        <w:rPr>
          <w:rFonts w:asciiTheme="minorHAnsi" w:hAnsiTheme="minorHAnsi" w:cstheme="minorHAnsi"/>
          <w:sz w:val="22"/>
          <w:szCs w:val="22"/>
        </w:rPr>
        <w:t xml:space="preserve"> ode dne </w:t>
      </w:r>
      <w:r w:rsidR="00ED2DB8">
        <w:rPr>
          <w:rFonts w:asciiTheme="minorHAnsi" w:hAnsiTheme="minorHAnsi" w:cstheme="minorHAnsi"/>
          <w:sz w:val="22"/>
          <w:szCs w:val="22"/>
        </w:rPr>
        <w:t xml:space="preserve">jejího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63F5AFA6" w:rsidR="00202AE1" w:rsidRPr="00C542D9"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0F3271C2" w:rsidR="00D8021C" w:rsidRPr="0072408C" w:rsidRDefault="00D8021C"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72408C">
        <w:rPr>
          <w:rFonts w:asciiTheme="minorHAnsi" w:hAnsiTheme="minorHAnsi" w:cstheme="minorHAnsi"/>
          <w:sz w:val="22"/>
          <w:szCs w:val="22"/>
        </w:rPr>
        <w:t>Prodávající doruč</w:t>
      </w:r>
      <w:r w:rsidR="00B44120" w:rsidRPr="0072408C">
        <w:rPr>
          <w:rFonts w:asciiTheme="minorHAnsi" w:hAnsiTheme="minorHAnsi" w:cstheme="minorHAnsi"/>
          <w:sz w:val="22"/>
          <w:szCs w:val="22"/>
        </w:rPr>
        <w:t>í</w:t>
      </w:r>
      <w:r w:rsidRPr="0072408C">
        <w:rPr>
          <w:rFonts w:asciiTheme="minorHAnsi" w:hAnsiTheme="minorHAnsi" w:cstheme="minorHAnsi"/>
          <w:sz w:val="22"/>
          <w:szCs w:val="22"/>
        </w:rPr>
        <w:t xml:space="preserve"> faktur</w:t>
      </w:r>
      <w:r w:rsidR="00B44120" w:rsidRPr="0072408C">
        <w:rPr>
          <w:rFonts w:asciiTheme="minorHAnsi" w:hAnsiTheme="minorHAnsi" w:cstheme="minorHAnsi"/>
          <w:sz w:val="22"/>
          <w:szCs w:val="22"/>
        </w:rPr>
        <w:t>u</w:t>
      </w:r>
      <w:r w:rsidRPr="0072408C">
        <w:rPr>
          <w:rFonts w:asciiTheme="minorHAnsi" w:hAnsiTheme="minorHAnsi" w:cstheme="minorHAnsi"/>
          <w:sz w:val="22"/>
          <w:szCs w:val="22"/>
        </w:rPr>
        <w:t xml:space="preserve"> </w:t>
      </w:r>
      <w:r w:rsidR="00F72559" w:rsidRPr="0072408C">
        <w:rPr>
          <w:rFonts w:asciiTheme="minorHAnsi" w:hAnsiTheme="minorHAnsi" w:cstheme="minorHAnsi"/>
          <w:color w:val="000000" w:themeColor="text1"/>
          <w:sz w:val="22"/>
          <w:szCs w:val="22"/>
        </w:rPr>
        <w:t>v elektronické podobě na e-mailovou adresu:</w:t>
      </w:r>
      <w:r w:rsidR="0072408C" w:rsidRPr="0072408C">
        <w:rPr>
          <w:rFonts w:asciiTheme="minorHAnsi" w:hAnsiTheme="minorHAnsi" w:cstheme="minorHAnsi"/>
          <w:color w:val="000000" w:themeColor="text1"/>
          <w:sz w:val="22"/>
          <w:szCs w:val="22"/>
        </w:rPr>
        <w:t xml:space="preserve"> </w:t>
      </w:r>
      <w:hyperlink r:id="rId9" w:history="1">
        <w:r w:rsidR="00D0549F" w:rsidRPr="00C01580">
          <w:rPr>
            <w:rStyle w:val="Hypertextovodkaz"/>
            <w:rFonts w:asciiTheme="minorHAnsi" w:hAnsiTheme="minorHAnsi" w:cstheme="minorHAnsi"/>
            <w:sz w:val="22"/>
            <w:szCs w:val="22"/>
          </w:rPr>
          <w:t>XXXX</w:t>
        </w:r>
      </w:hyperlink>
      <w:r w:rsidR="0072408C" w:rsidRPr="0072408C">
        <w:rPr>
          <w:rFonts w:asciiTheme="minorHAnsi" w:hAnsiTheme="minorHAnsi" w:cstheme="minorHAnsi"/>
          <w:color w:val="000000" w:themeColor="text1"/>
          <w:sz w:val="22"/>
          <w:szCs w:val="22"/>
        </w:rPr>
        <w:t xml:space="preserve"> </w:t>
      </w:r>
      <w:r w:rsidR="00F72559" w:rsidRPr="0072408C">
        <w:rPr>
          <w:rFonts w:asciiTheme="minorHAnsi" w:hAnsiTheme="minorHAnsi" w:cstheme="minorHAnsi"/>
          <w:color w:val="000000" w:themeColor="text1"/>
          <w:sz w:val="22"/>
          <w:szCs w:val="22"/>
        </w:rPr>
        <w:t>a v kopii na emailovou adresu</w:t>
      </w:r>
      <w:r w:rsidR="0072408C" w:rsidRPr="0072408C">
        <w:rPr>
          <w:rFonts w:asciiTheme="minorHAnsi" w:hAnsiTheme="minorHAnsi" w:cstheme="minorHAnsi"/>
          <w:color w:val="000000" w:themeColor="text1"/>
          <w:sz w:val="22"/>
          <w:szCs w:val="22"/>
        </w:rPr>
        <w:t xml:space="preserve">: </w:t>
      </w:r>
      <w:r w:rsidR="00D0549F">
        <w:t>XXXX</w:t>
      </w:r>
    </w:p>
    <w:p w14:paraId="12B59A28" w14:textId="6FB74359" w:rsidR="00D8021C" w:rsidRDefault="00CA0FD2"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6E7014DE" w:rsidR="00202AE1" w:rsidRDefault="00C542D9"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vady začne běžet nová lhůta splatnosti faktury </w:t>
      </w:r>
      <w:r w:rsidR="00202AE1" w:rsidRPr="0072408C">
        <w:rPr>
          <w:rFonts w:asciiTheme="minorHAnsi" w:hAnsiTheme="minorHAnsi" w:cstheme="minorHAnsi"/>
          <w:sz w:val="22"/>
          <w:szCs w:val="22"/>
        </w:rPr>
        <w:t xml:space="preserve">v délce </w:t>
      </w:r>
      <w:r w:rsidR="0072408C">
        <w:rPr>
          <w:rFonts w:asciiTheme="minorHAnsi" w:hAnsiTheme="minorHAnsi" w:cstheme="minorHAnsi"/>
          <w:sz w:val="22"/>
          <w:szCs w:val="22"/>
        </w:rPr>
        <w:t>10</w:t>
      </w:r>
      <w:r w:rsidR="00202AE1" w:rsidRPr="0072408C">
        <w:rPr>
          <w:rFonts w:asciiTheme="minorHAnsi" w:hAnsiTheme="minorHAnsi" w:cstheme="minorHAnsi"/>
          <w:sz w:val="22"/>
          <w:szCs w:val="22"/>
        </w:rPr>
        <w:t xml:space="preserve"> dnů.</w:t>
      </w:r>
    </w:p>
    <w:p w14:paraId="3FC56175" w14:textId="28DFB436" w:rsidR="00202AE1" w:rsidRDefault="00202AE1" w:rsidP="00DD6DE7">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 xml:space="preserve">mlouvy není nespolehlivým plátcem DPH dle § 106 zákona č. 235/2004 Sb., o dani z přidané hodnoty, v platném znění, a není veden v registru nespolehlivých plátců DPH. </w:t>
      </w:r>
    </w:p>
    <w:p w14:paraId="795F4743" w14:textId="13C74156" w:rsidR="002231DE" w:rsidRPr="00830C32" w:rsidRDefault="00202AE1" w:rsidP="002231DE">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830C32">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sidR="00ED60DA" w:rsidRPr="00830C32">
        <w:rPr>
          <w:rFonts w:asciiTheme="minorHAnsi" w:hAnsiTheme="minorHAnsi" w:cstheme="minorHAnsi"/>
          <w:sz w:val="22"/>
          <w:szCs w:val="22"/>
        </w:rPr>
        <w:t>P</w:t>
      </w:r>
      <w:r w:rsidRPr="00830C32">
        <w:rPr>
          <w:rFonts w:asciiTheme="minorHAnsi" w:hAnsiTheme="minorHAnsi" w:cstheme="minorHAnsi"/>
          <w:sz w:val="22"/>
          <w:szCs w:val="22"/>
        </w:rPr>
        <w:t>rodávající stane nespolehlivým plátcem DPH, je p</w:t>
      </w:r>
      <w:r w:rsidR="00ED60DA" w:rsidRPr="00830C32">
        <w:rPr>
          <w:rFonts w:asciiTheme="minorHAnsi" w:hAnsiTheme="minorHAnsi" w:cstheme="minorHAnsi"/>
          <w:sz w:val="22"/>
          <w:szCs w:val="22"/>
        </w:rPr>
        <w:t>ovinen tuto skutečnost oznámit K</w:t>
      </w:r>
      <w:r w:rsidRPr="00830C32">
        <w:rPr>
          <w:rFonts w:asciiTheme="minorHAnsi" w:hAnsiTheme="minorHAnsi" w:cstheme="minorHAnsi"/>
          <w:sz w:val="22"/>
          <w:szCs w:val="22"/>
        </w:rPr>
        <w:t xml:space="preserve">upujícímu nejpozději do 5 pracovních dnů ode dne, kdy tato </w:t>
      </w:r>
      <w:r w:rsidRPr="00830C32">
        <w:rPr>
          <w:rFonts w:asciiTheme="minorHAnsi" w:hAnsiTheme="minorHAnsi" w:cstheme="minorHAnsi"/>
          <w:sz w:val="22"/>
          <w:szCs w:val="22"/>
        </w:rPr>
        <w:lastRenderedPageBreak/>
        <w:t xml:space="preserve">skutečnost nastala, přičemž oznámením se rozumí den, kdy </w:t>
      </w:r>
      <w:r w:rsidR="00ED60DA" w:rsidRPr="00830C32">
        <w:rPr>
          <w:rFonts w:asciiTheme="minorHAnsi" w:hAnsiTheme="minorHAnsi" w:cstheme="minorHAnsi"/>
          <w:sz w:val="22"/>
          <w:szCs w:val="22"/>
        </w:rPr>
        <w:t>K</w:t>
      </w:r>
      <w:r w:rsidRPr="00830C32">
        <w:rPr>
          <w:rFonts w:asciiTheme="minorHAnsi" w:hAnsiTheme="minorHAnsi" w:cstheme="minorHAnsi"/>
          <w:sz w:val="22"/>
          <w:szCs w:val="22"/>
        </w:rPr>
        <w:t xml:space="preserve">upující předmětnou informaci prokazatelně obdržel. </w:t>
      </w:r>
      <w:r w:rsidR="0094556F" w:rsidRPr="00830C32">
        <w:rPr>
          <w:rFonts w:asciiTheme="minorHAnsi" w:hAnsiTheme="minorHAnsi" w:cstheme="minorHAnsi"/>
          <w:color w:val="000000" w:themeColor="text1"/>
          <w:sz w:val="22"/>
          <w:szCs w:val="22"/>
        </w:rPr>
        <w:t xml:space="preserve">V případě porušení oznamovací povinnosti je </w:t>
      </w:r>
      <w:r w:rsidR="00D65C91" w:rsidRPr="00830C32">
        <w:rPr>
          <w:rFonts w:asciiTheme="minorHAnsi" w:hAnsiTheme="minorHAnsi" w:cstheme="minorHAnsi"/>
          <w:color w:val="000000" w:themeColor="text1"/>
          <w:sz w:val="22"/>
          <w:szCs w:val="22"/>
        </w:rPr>
        <w:t>Prodávající</w:t>
      </w:r>
      <w:r w:rsidR="0094556F" w:rsidRPr="00830C32">
        <w:rPr>
          <w:rFonts w:asciiTheme="minorHAnsi" w:hAnsiTheme="minorHAnsi" w:cstheme="minorHAnsi"/>
          <w:color w:val="000000" w:themeColor="text1"/>
          <w:sz w:val="22"/>
          <w:szCs w:val="22"/>
        </w:rPr>
        <w:t xml:space="preserve"> povinen uhradit </w:t>
      </w:r>
      <w:r w:rsidR="00D65C91" w:rsidRPr="00830C32">
        <w:rPr>
          <w:rFonts w:asciiTheme="minorHAnsi" w:hAnsiTheme="minorHAnsi" w:cstheme="minorHAnsi"/>
          <w:color w:val="000000" w:themeColor="text1"/>
          <w:sz w:val="22"/>
          <w:szCs w:val="22"/>
        </w:rPr>
        <w:t>Kupujícímu</w:t>
      </w:r>
      <w:r w:rsidR="0094556F" w:rsidRPr="00830C32">
        <w:rPr>
          <w:rFonts w:asciiTheme="minorHAnsi" w:hAnsiTheme="minorHAnsi" w:cstheme="minorHAnsi"/>
          <w:color w:val="000000" w:themeColor="text1"/>
          <w:sz w:val="22"/>
          <w:szCs w:val="22"/>
        </w:rPr>
        <w:t xml:space="preserve"> jednorázovou smluvní pokutu ve výši částky odp</w:t>
      </w:r>
      <w:r w:rsidR="00D65C91" w:rsidRPr="00830C32">
        <w:rPr>
          <w:rFonts w:asciiTheme="minorHAnsi" w:hAnsiTheme="minorHAnsi" w:cstheme="minorHAnsi"/>
          <w:color w:val="000000" w:themeColor="text1"/>
          <w:sz w:val="22"/>
          <w:szCs w:val="22"/>
        </w:rPr>
        <w:t>ovídající výši DPH připočtené ke Kupní ceně</w:t>
      </w:r>
      <w:r w:rsidR="0094556F" w:rsidRPr="00830C32">
        <w:rPr>
          <w:rFonts w:asciiTheme="minorHAnsi" w:hAnsiTheme="minorHAnsi" w:cstheme="minorHAnsi"/>
          <w:color w:val="000000" w:themeColor="text1"/>
          <w:sz w:val="22"/>
          <w:szCs w:val="22"/>
        </w:rPr>
        <w:t>.</w:t>
      </w:r>
      <w:r w:rsidRPr="00830C32">
        <w:rPr>
          <w:rFonts w:asciiTheme="minorHAnsi" w:hAnsiTheme="minorHAnsi" w:cstheme="minorHAnsi"/>
          <w:sz w:val="22"/>
          <w:szCs w:val="22"/>
        </w:rPr>
        <w:t xml:space="preserve"> Prodáv</w:t>
      </w:r>
      <w:r w:rsidR="00AE1173" w:rsidRPr="00830C32">
        <w:rPr>
          <w:rFonts w:asciiTheme="minorHAnsi" w:hAnsiTheme="minorHAnsi" w:cstheme="minorHAnsi"/>
          <w:sz w:val="22"/>
          <w:szCs w:val="22"/>
        </w:rPr>
        <w:t>ající dále souhlasí s tím, aby K</w:t>
      </w:r>
      <w:r w:rsidRPr="00830C32">
        <w:rPr>
          <w:rFonts w:asciiTheme="minorHAnsi" w:hAnsiTheme="minorHAnsi" w:cstheme="minorHAnsi"/>
          <w:sz w:val="22"/>
          <w:szCs w:val="22"/>
        </w:rPr>
        <w:t>upující provedl zajišťovací úhradu DPH přímo na účet příslušn</w:t>
      </w:r>
      <w:r w:rsidR="00BB79A2" w:rsidRPr="00830C32">
        <w:rPr>
          <w:rFonts w:asciiTheme="minorHAnsi" w:hAnsiTheme="minorHAnsi" w:cstheme="minorHAnsi"/>
          <w:sz w:val="22"/>
          <w:szCs w:val="22"/>
        </w:rPr>
        <w:t>ého finančního úřadu, jestliže P</w:t>
      </w:r>
      <w:r w:rsidRPr="00830C32">
        <w:rPr>
          <w:rFonts w:asciiTheme="minorHAnsi" w:hAnsiTheme="minorHAnsi" w:cstheme="minorHAnsi"/>
          <w:sz w:val="22"/>
          <w:szCs w:val="22"/>
        </w:rPr>
        <w:t>rodávající bude ke dni uskutečnění zdanitelného plnění veden v registru nespolehlivých plátců DPH.</w:t>
      </w: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39BDF142" w:rsidR="005E5B49" w:rsidRDefault="00202AE1" w:rsidP="005E5B49">
      <w:pPr>
        <w:widowControl w:val="0"/>
        <w:numPr>
          <w:ilvl w:val="0"/>
          <w:numId w:val="18"/>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upujícímu Předmět plnění nejpozději do</w:t>
      </w:r>
      <w:r w:rsidRPr="0072408C">
        <w:rPr>
          <w:rFonts w:asciiTheme="minorHAnsi" w:hAnsiTheme="minorHAnsi" w:cstheme="minorHAnsi"/>
          <w:sz w:val="22"/>
          <w:szCs w:val="22"/>
        </w:rPr>
        <w:t xml:space="preserve"> </w:t>
      </w:r>
      <w:r w:rsidR="0072408C" w:rsidRPr="0072408C">
        <w:rPr>
          <w:rFonts w:asciiTheme="minorHAnsi" w:hAnsiTheme="minorHAnsi" w:cstheme="minorHAnsi"/>
          <w:sz w:val="22"/>
          <w:szCs w:val="22"/>
        </w:rPr>
        <w:t>31. 12. 2023</w:t>
      </w:r>
      <w:r w:rsidR="0072408C">
        <w:rPr>
          <w:rFonts w:asciiTheme="minorHAnsi" w:hAnsiTheme="minorHAnsi" w:cstheme="minorHAnsi"/>
          <w:sz w:val="22"/>
          <w:szCs w:val="22"/>
        </w:rPr>
        <w:t xml:space="preserve">. </w:t>
      </w:r>
      <w:r w:rsidR="009B3DA9">
        <w:rPr>
          <w:rFonts w:asciiTheme="minorHAnsi" w:hAnsiTheme="minorHAnsi" w:cstheme="minorHAnsi"/>
          <w:sz w:val="22"/>
          <w:szCs w:val="22"/>
        </w:rPr>
        <w:t>(dále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Pr="00202AE1">
        <w:rPr>
          <w:rFonts w:asciiTheme="minorHAnsi" w:hAnsiTheme="minorHAnsi" w:cstheme="minorHAnsi"/>
          <w:sz w:val="22"/>
          <w:szCs w:val="22"/>
        </w:rPr>
        <w:t>.</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 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0F2A45AE" w:rsidR="00202AE1" w:rsidRPr="00202AE1" w:rsidRDefault="00A42D70"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dodán na adresu: </w:t>
      </w:r>
      <w:r w:rsidR="0072408C" w:rsidRPr="00F12AFE">
        <w:rPr>
          <w:rFonts w:asciiTheme="minorHAnsi" w:hAnsiTheme="minorHAnsi" w:cstheme="minorHAnsi"/>
          <w:sz w:val="22"/>
          <w:szCs w:val="22"/>
        </w:rPr>
        <w:t>Vraný 119</w:t>
      </w:r>
      <w:r w:rsidR="00D876CE" w:rsidRPr="0072408C">
        <w:rPr>
          <w:rFonts w:asciiTheme="minorHAnsi" w:hAnsiTheme="minorHAnsi" w:cstheme="minorHAnsi"/>
          <w:sz w:val="22"/>
          <w:szCs w:val="22"/>
        </w:rPr>
        <w:t xml:space="preserve"> (dále</w:t>
      </w:r>
      <w:r w:rsidR="00D876CE">
        <w:rPr>
          <w:rFonts w:asciiTheme="minorHAnsi" w:hAnsiTheme="minorHAnsi" w:cstheme="minorHAnsi"/>
          <w:sz w:val="22"/>
          <w:szCs w:val="22"/>
        </w:rPr>
        <w:t xml:space="preserve"> jen „</w:t>
      </w:r>
      <w:r w:rsidR="009B3DA9" w:rsidRPr="00403A2B">
        <w:rPr>
          <w:rFonts w:asciiTheme="minorHAnsi" w:hAnsiTheme="minorHAnsi" w:cstheme="minorHAnsi"/>
          <w:b/>
          <w:i/>
          <w:sz w:val="22"/>
          <w:szCs w:val="22"/>
        </w:rPr>
        <w:t>M</w:t>
      </w:r>
      <w:r w:rsidR="00D876CE" w:rsidRPr="00403A2B">
        <w:rPr>
          <w:rFonts w:asciiTheme="minorHAnsi" w:hAnsiTheme="minorHAnsi" w:cstheme="minorHAnsi"/>
          <w:b/>
          <w:i/>
          <w:sz w:val="22"/>
          <w:szCs w:val="22"/>
        </w:rPr>
        <w:t>ísto plnění</w:t>
      </w:r>
      <w:r w:rsidR="00D876CE">
        <w:rPr>
          <w:rFonts w:asciiTheme="minorHAnsi" w:hAnsiTheme="minorHAnsi" w:cstheme="minorHAnsi"/>
          <w:sz w:val="22"/>
          <w:szCs w:val="22"/>
        </w:rPr>
        <w:t>“).</w:t>
      </w:r>
    </w:p>
    <w:p w14:paraId="40AE90BB" w14:textId="227DE3BE" w:rsidR="00202AE1" w:rsidRPr="0072408C"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72408C">
        <w:rPr>
          <w:rFonts w:asciiTheme="minorHAnsi" w:hAnsiTheme="minorHAnsi" w:cstheme="minorHAnsi"/>
          <w:sz w:val="22"/>
          <w:szCs w:val="22"/>
        </w:rPr>
        <w:t>Za dodání Předmětu plnění se p</w:t>
      </w:r>
      <w:r w:rsidR="00D876CE" w:rsidRPr="0072408C">
        <w:rPr>
          <w:rFonts w:asciiTheme="minorHAnsi" w:hAnsiTheme="minorHAnsi" w:cstheme="minorHAnsi"/>
          <w:sz w:val="22"/>
          <w:szCs w:val="22"/>
        </w:rPr>
        <w:t>ovažuje dodání Předmětu plnění K</w:t>
      </w:r>
      <w:r w:rsidRPr="0072408C">
        <w:rPr>
          <w:rFonts w:asciiTheme="minorHAnsi" w:hAnsiTheme="minorHAnsi" w:cstheme="minorHAnsi"/>
          <w:sz w:val="22"/>
          <w:szCs w:val="22"/>
        </w:rPr>
        <w:t xml:space="preserve">upujícímu spolu s veškerou související dokumentací, zejména </w:t>
      </w:r>
      <w:r w:rsidR="00CC3385" w:rsidRPr="0072408C">
        <w:rPr>
          <w:rFonts w:asciiTheme="minorHAnsi" w:hAnsiTheme="minorHAnsi" w:cstheme="minorHAnsi"/>
          <w:sz w:val="22"/>
          <w:szCs w:val="22"/>
        </w:rPr>
        <w:t xml:space="preserve">manuály k užití a </w:t>
      </w:r>
      <w:r w:rsidRPr="0072408C">
        <w:rPr>
          <w:rFonts w:asciiTheme="minorHAnsi" w:hAnsiTheme="minorHAnsi" w:cstheme="minorHAnsi"/>
          <w:sz w:val="22"/>
          <w:szCs w:val="22"/>
        </w:rPr>
        <w:t>produktovými listy</w:t>
      </w:r>
      <w:r w:rsidR="007D3575" w:rsidRPr="0072408C">
        <w:rPr>
          <w:rFonts w:asciiTheme="minorHAnsi" w:hAnsiTheme="minorHAnsi" w:cstheme="minorHAnsi"/>
          <w:sz w:val="22"/>
          <w:szCs w:val="22"/>
        </w:rPr>
        <w:t>,</w:t>
      </w:r>
      <w:r w:rsidR="0072408C" w:rsidRPr="0072408C">
        <w:rPr>
          <w:rFonts w:asciiTheme="minorHAnsi" w:hAnsiTheme="minorHAnsi" w:cstheme="minorHAnsi"/>
          <w:sz w:val="22"/>
          <w:szCs w:val="22"/>
        </w:rPr>
        <w:t xml:space="preserve"> atd.</w:t>
      </w:r>
    </w:p>
    <w:p w14:paraId="03F33F10" w14:textId="7D76CFA3" w:rsidR="00202AE1" w:rsidRPr="00202AE1"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Dodávka Předmětu plnění dle této smlouvy bude považována za uskutečněnou jejím převzetím </w:t>
      </w:r>
      <w:r w:rsidR="00D876CE">
        <w:rPr>
          <w:rFonts w:asciiTheme="minorHAnsi" w:hAnsiTheme="minorHAnsi" w:cstheme="minorHAnsi"/>
          <w:sz w:val="22"/>
          <w:szCs w:val="22"/>
        </w:rPr>
        <w:t>kontaktní osobou K</w:t>
      </w:r>
      <w:r w:rsidRPr="00202AE1">
        <w:rPr>
          <w:rFonts w:asciiTheme="minorHAnsi" w:hAnsiTheme="minorHAnsi" w:cstheme="minorHAnsi"/>
          <w:sz w:val="22"/>
          <w:szCs w:val="22"/>
        </w:rPr>
        <w:t>upující</w:t>
      </w:r>
      <w:r w:rsidR="00D876CE">
        <w:rPr>
          <w:rFonts w:asciiTheme="minorHAnsi" w:hAnsiTheme="minorHAnsi" w:cstheme="minorHAnsi"/>
          <w:sz w:val="22"/>
          <w:szCs w:val="22"/>
        </w:rPr>
        <w:t>ho</w:t>
      </w:r>
      <w:r w:rsidRPr="00202AE1">
        <w:rPr>
          <w:rFonts w:asciiTheme="minorHAnsi" w:hAnsiTheme="minorHAnsi" w:cstheme="minorHAnsi"/>
          <w:sz w:val="22"/>
          <w:szCs w:val="22"/>
        </w:rPr>
        <w:t xml:space="preserve"> a po</w:t>
      </w:r>
      <w:r w:rsidR="00D876CE">
        <w:rPr>
          <w:rFonts w:asciiTheme="minorHAnsi" w:hAnsiTheme="minorHAnsi" w:cstheme="minorHAnsi"/>
          <w:sz w:val="22"/>
          <w:szCs w:val="22"/>
        </w:rPr>
        <w:t>dpisem dodacího listu zástupci Prodávajícího a K</w:t>
      </w:r>
      <w:r w:rsidRPr="00202AE1">
        <w:rPr>
          <w:rFonts w:asciiTheme="minorHAnsi" w:hAnsiTheme="minorHAnsi" w:cstheme="minorHAnsi"/>
          <w:sz w:val="22"/>
          <w:szCs w:val="22"/>
        </w:rPr>
        <w:t xml:space="preserve">upujícího v </w:t>
      </w:r>
      <w:r w:rsidR="009B3DA9">
        <w:rPr>
          <w:rFonts w:asciiTheme="minorHAnsi" w:hAnsiTheme="minorHAnsi" w:cstheme="minorHAnsi"/>
          <w:sz w:val="22"/>
          <w:szCs w:val="22"/>
        </w:rPr>
        <w:t>M</w:t>
      </w:r>
      <w:r w:rsidRPr="00202AE1">
        <w:rPr>
          <w:rFonts w:asciiTheme="minorHAnsi" w:hAnsiTheme="minorHAnsi" w:cstheme="minorHAnsi"/>
          <w:sz w:val="22"/>
          <w:szCs w:val="22"/>
        </w:rPr>
        <w:t xml:space="preserve">ístě plnění. Jedno vyhotovení dodacího listu zůstane </w:t>
      </w:r>
      <w:r w:rsidR="008467B9">
        <w:rPr>
          <w:rFonts w:asciiTheme="minorHAnsi" w:hAnsiTheme="minorHAnsi" w:cstheme="minorHAnsi"/>
          <w:sz w:val="22"/>
          <w:szCs w:val="22"/>
        </w:rPr>
        <w:t>K</w:t>
      </w:r>
      <w:r w:rsidRPr="00202AE1">
        <w:rPr>
          <w:rFonts w:asciiTheme="minorHAnsi" w:hAnsiTheme="minorHAnsi" w:cstheme="minorHAnsi"/>
          <w:sz w:val="22"/>
          <w:szCs w:val="22"/>
        </w:rPr>
        <w:t xml:space="preserve">upujícímu a druhé vyhotovení bude předáno </w:t>
      </w:r>
      <w:r w:rsidR="008467B9">
        <w:rPr>
          <w:rFonts w:asciiTheme="minorHAnsi" w:hAnsiTheme="minorHAnsi" w:cstheme="minorHAnsi"/>
          <w:sz w:val="22"/>
          <w:szCs w:val="22"/>
        </w:rPr>
        <w:t>P</w:t>
      </w:r>
      <w:r w:rsidRPr="00202AE1">
        <w:rPr>
          <w:rFonts w:asciiTheme="minorHAnsi" w:hAnsiTheme="minorHAnsi" w:cstheme="minorHAnsi"/>
          <w:sz w:val="22"/>
          <w:szCs w:val="22"/>
        </w:rPr>
        <w:t>rodávajícímu.</w:t>
      </w:r>
    </w:p>
    <w:p w14:paraId="5CE09F07" w14:textId="12A568EF" w:rsidR="00202AE1" w:rsidRPr="00BD242D" w:rsidRDefault="00202AE1" w:rsidP="005E5B49">
      <w:pPr>
        <w:widowControl w:val="0"/>
        <w:numPr>
          <w:ilvl w:val="0"/>
          <w:numId w:val="1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 podstatným způsobem neodpovídá této smlouvě. Za podstatné se pro účely této smlouvy považuje:</w:t>
      </w:r>
    </w:p>
    <w:p w14:paraId="3041C3D5" w14:textId="5B80D733"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22F2A72C"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p>
    <w:p w14:paraId="0CA5E83A" w14:textId="3BB0513A" w:rsidR="00202AE1" w:rsidRDefault="00202AE1" w:rsidP="00F6182A">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397F835F"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 a 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07B4C32C" w:rsidR="00202AE1" w:rsidRDefault="00202AE1" w:rsidP="00F6182A">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 Předmětu plnění.</w:t>
      </w:r>
    </w:p>
    <w:p w14:paraId="21517F9F" w14:textId="30D400A9" w:rsid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 xml:space="preserve">mlouvou na třetí osoby, ani učinit jakékoliv právní jednání, v jehož důsledku by došlo k převodu či přechodu práv či povinností vyplývajících z </w:t>
      </w:r>
      <w:r w:rsidRPr="00F85EB6">
        <w:rPr>
          <w:rFonts w:asciiTheme="minorHAnsi" w:hAnsiTheme="minorHAnsi" w:cstheme="minorHAnsi"/>
          <w:sz w:val="22"/>
          <w:szCs w:val="22"/>
        </w:rPr>
        <w:lastRenderedPageBreak/>
        <w:t xml:space="preserve">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77777777" w:rsidR="00F85EB6" w:rsidRPr="00F85EB6" w:rsidRDefault="00F85EB6" w:rsidP="00F85EB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43AD47F" w14:textId="77777777" w:rsidR="0070286A" w:rsidRDefault="0070286A" w:rsidP="00E3790E">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72408C">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530C7080"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výslovně prohlašuje, že dodávaný Předmět plnění je nový a prostý jakýchkoliv faktických a právních vad. </w:t>
      </w:r>
    </w:p>
    <w:p w14:paraId="35C108DF" w14:textId="0B467101" w:rsidR="00202AE1" w:rsidRPr="00202AE1" w:rsidRDefault="00581F54"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 uplatňovat i po smluvenou záruční dobu. </w:t>
      </w:r>
      <w:r w:rsidR="00202AE1" w:rsidRPr="00202AE1">
        <w:rPr>
          <w:rFonts w:asciiTheme="minorHAnsi" w:hAnsiTheme="minorHAnsi" w:cstheme="minorHAnsi"/>
          <w:sz w:val="22"/>
          <w:szCs w:val="22"/>
        </w:rPr>
        <w:t xml:space="preserve">Prodávající poskytuje na Předmět plnění záruku na bezvadnou funkci v délce </w:t>
      </w:r>
      <w:r w:rsidR="00202AE1" w:rsidRPr="0072408C">
        <w:rPr>
          <w:rFonts w:asciiTheme="minorHAnsi" w:hAnsiTheme="minorHAnsi" w:cstheme="minorHAnsi"/>
          <w:sz w:val="22"/>
          <w:szCs w:val="22"/>
        </w:rPr>
        <w:t xml:space="preserve">trvání </w:t>
      </w:r>
      <w:r w:rsidR="0072408C" w:rsidRPr="0072408C">
        <w:rPr>
          <w:rFonts w:asciiTheme="minorHAnsi" w:hAnsiTheme="minorHAnsi" w:cstheme="minorHAnsi"/>
          <w:sz w:val="22"/>
          <w:szCs w:val="22"/>
        </w:rPr>
        <w:t>60</w:t>
      </w:r>
      <w:r w:rsidR="00A05D87" w:rsidRPr="0072408C">
        <w:rPr>
          <w:rFonts w:asciiTheme="minorHAnsi" w:hAnsiTheme="minorHAnsi" w:cstheme="minorHAnsi"/>
          <w:sz w:val="22"/>
          <w:szCs w:val="22"/>
        </w:rPr>
        <w:t xml:space="preserve"> měsíců</w:t>
      </w:r>
      <w:r w:rsidR="00202AE1" w:rsidRPr="00202AE1">
        <w:rPr>
          <w:rFonts w:asciiTheme="minorHAnsi" w:hAnsiTheme="minorHAnsi" w:cstheme="minorHAnsi"/>
          <w:sz w:val="22"/>
          <w:szCs w:val="22"/>
        </w:rPr>
        <w:t>. V případě,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97E3637" w14:textId="62DD7FCB" w:rsidR="00202AE1" w:rsidRPr="00202AE1" w:rsidRDefault="00202AE1" w:rsidP="00F6182A">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upujícího písemně formou emailové zprávy na adresu</w:t>
      </w:r>
      <w:r w:rsidR="0072408C">
        <w:rPr>
          <w:rFonts w:asciiTheme="minorHAnsi" w:hAnsiTheme="minorHAnsi" w:cstheme="minorHAnsi"/>
          <w:sz w:val="22"/>
          <w:szCs w:val="22"/>
        </w:rPr>
        <w:t xml:space="preserve"> </w:t>
      </w:r>
      <w:r w:rsidR="00D0549F">
        <w:t>XXXX</w:t>
      </w:r>
      <w:bookmarkStart w:id="0" w:name="_GoBack"/>
      <w:bookmarkEnd w:id="0"/>
      <w:r w:rsidRPr="00202AE1">
        <w:rPr>
          <w:rFonts w:asciiTheme="minorHAnsi" w:hAnsiTheme="minorHAnsi" w:cstheme="minorHAnsi"/>
          <w:sz w:val="22"/>
          <w:szCs w:val="22"/>
        </w:rPr>
        <w:t xml:space="preserve"> Kupující je oprávněn reklamovat písemně zjištěné vady Předmětu plnění u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230DBE">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202AE1">
        <w:rPr>
          <w:rFonts w:asciiTheme="minorHAnsi" w:hAnsiTheme="minorHAnsi" w:cstheme="minorHAnsi"/>
          <w:sz w:val="22"/>
          <w:szCs w:val="22"/>
        </w:rPr>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do </w:t>
      </w:r>
      <w:r w:rsidRPr="0072408C">
        <w:rPr>
          <w:rFonts w:asciiTheme="minorHAnsi" w:hAnsiTheme="minorHAnsi" w:cstheme="minorHAnsi"/>
          <w:sz w:val="22"/>
          <w:szCs w:val="22"/>
        </w:rPr>
        <w:t>10 (deseti)</w:t>
      </w:r>
      <w:r w:rsidRPr="00202AE1">
        <w:rPr>
          <w:rFonts w:asciiTheme="minorHAnsi" w:hAnsiTheme="minorHAnsi" w:cstheme="minorHAnsi"/>
          <w:sz w:val="22"/>
          <w:szCs w:val="22"/>
        </w:rPr>
        <w:t xml:space="preserve"> kalendářních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04CCD842" w:rsidR="00230DBE" w:rsidRDefault="00230DBE" w:rsidP="00230DBE">
      <w:pPr>
        <w:widowControl w:val="0"/>
        <w:numPr>
          <w:ilvl w:val="0"/>
          <w:numId w:val="20"/>
        </w:numPr>
        <w:autoSpaceDE w:val="0"/>
        <w:autoSpaceDN w:val="0"/>
        <w:spacing w:after="120" w:line="240" w:lineRule="atLeast"/>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230DBE">
      <w:pPr>
        <w:widowControl w:val="0"/>
        <w:autoSpaceDE w:val="0"/>
        <w:autoSpaceDN w:val="0"/>
        <w:spacing w:after="120" w:line="240" w:lineRule="atLeast"/>
        <w:ind w:left="927"/>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lastRenderedPageBreak/>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230DBE">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03B7D4D8" w14:textId="5E2241CE" w:rsidR="002231DE" w:rsidRPr="00E47BB2" w:rsidRDefault="00230DBE" w:rsidP="000E1E7D">
      <w:pPr>
        <w:widowControl w:val="0"/>
        <w:autoSpaceDE w:val="0"/>
        <w:autoSpaceDN w:val="0"/>
        <w:spacing w:line="240" w:lineRule="atLeast"/>
        <w:ind w:left="567"/>
        <w:jc w:val="both"/>
        <w:rPr>
          <w:rFonts w:asciiTheme="minorHAnsi" w:hAnsiTheme="minorHAnsi" w:cstheme="minorHAnsi"/>
          <w:sz w:val="22"/>
        </w:rPr>
      </w:pPr>
      <w:r w:rsidRPr="00E47BB2">
        <w:rPr>
          <w:rFonts w:asciiTheme="minorHAnsi" w:hAnsiTheme="minorHAnsi" w:cstheme="minorHAnsi"/>
          <w:sz w:val="22"/>
          <w:szCs w:val="22"/>
        </w:rPr>
        <w:t>Záruční</w:t>
      </w:r>
      <w:r w:rsidRPr="00E47BB2">
        <w:rPr>
          <w:rFonts w:ascii="Calibri" w:hAnsi="Calibri" w:cs="Calibri"/>
          <w:sz w:val="22"/>
          <w:szCs w:val="22"/>
        </w:rPr>
        <w:t xml:space="preserve"> doba neběží od okamžiku reklamace až do dne odstranění vady, příp. do dne uhrazení přiměřené slevy.</w:t>
      </w: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6B0804">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F4D7321" w:rsidR="00202AE1" w:rsidRPr="0072408C"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72408C">
        <w:rPr>
          <w:rFonts w:asciiTheme="minorHAnsi" w:hAnsiTheme="minorHAnsi" w:cstheme="minorHAnsi"/>
          <w:sz w:val="22"/>
          <w:szCs w:val="22"/>
        </w:rPr>
        <w:t xml:space="preserve">V případě, že </w:t>
      </w:r>
      <w:r w:rsidR="00A32DF6" w:rsidRPr="0072408C">
        <w:rPr>
          <w:rFonts w:asciiTheme="minorHAnsi" w:hAnsiTheme="minorHAnsi" w:cstheme="minorHAnsi"/>
          <w:sz w:val="22"/>
          <w:szCs w:val="22"/>
        </w:rPr>
        <w:t>P</w:t>
      </w:r>
      <w:r w:rsidRPr="0072408C">
        <w:rPr>
          <w:rFonts w:asciiTheme="minorHAnsi" w:hAnsiTheme="minorHAnsi" w:cstheme="minorHAnsi"/>
          <w:sz w:val="22"/>
          <w:szCs w:val="22"/>
        </w:rPr>
        <w:t xml:space="preserve">rodávající nedodrží </w:t>
      </w:r>
      <w:r w:rsidR="00A32DF6" w:rsidRPr="0072408C">
        <w:rPr>
          <w:rFonts w:asciiTheme="minorHAnsi" w:hAnsiTheme="minorHAnsi" w:cstheme="minorHAnsi"/>
          <w:sz w:val="22"/>
          <w:szCs w:val="22"/>
        </w:rPr>
        <w:t>Dobu dodání</w:t>
      </w:r>
      <w:r w:rsidRPr="0072408C">
        <w:rPr>
          <w:rFonts w:asciiTheme="minorHAnsi" w:hAnsiTheme="minorHAnsi" w:cstheme="minorHAnsi"/>
          <w:sz w:val="22"/>
          <w:szCs w:val="22"/>
        </w:rPr>
        <w:t>,</w:t>
      </w:r>
      <w:r w:rsidR="004F1F55" w:rsidRPr="0072408C">
        <w:rPr>
          <w:rFonts w:asciiTheme="minorHAnsi" w:hAnsiTheme="minorHAnsi" w:cstheme="minorHAnsi"/>
          <w:sz w:val="22"/>
          <w:szCs w:val="22"/>
        </w:rPr>
        <w:t xml:space="preserve"> </w:t>
      </w:r>
      <w:r w:rsidR="00BC3966" w:rsidRPr="0072408C">
        <w:rPr>
          <w:rFonts w:asciiTheme="minorHAnsi" w:hAnsiTheme="minorHAnsi" w:cstheme="minorHAnsi"/>
          <w:sz w:val="22"/>
          <w:szCs w:val="22"/>
        </w:rPr>
        <w:t>m</w:t>
      </w:r>
      <w:r w:rsidR="004F1F55" w:rsidRPr="0072408C">
        <w:rPr>
          <w:rFonts w:asciiTheme="minorHAnsi" w:hAnsiTheme="minorHAnsi" w:cstheme="minorHAnsi"/>
          <w:sz w:val="22"/>
          <w:szCs w:val="22"/>
        </w:rPr>
        <w:t xml:space="preserve">á Kupující právo na zaplacení </w:t>
      </w:r>
      <w:r w:rsidRPr="0072408C">
        <w:rPr>
          <w:rFonts w:asciiTheme="minorHAnsi" w:hAnsiTheme="minorHAnsi" w:cstheme="minorHAnsi"/>
          <w:sz w:val="22"/>
          <w:szCs w:val="22"/>
        </w:rPr>
        <w:t>smluvní pokut</w:t>
      </w:r>
      <w:r w:rsidR="004F1F55" w:rsidRPr="0072408C">
        <w:rPr>
          <w:rFonts w:asciiTheme="minorHAnsi" w:hAnsiTheme="minorHAnsi" w:cstheme="minorHAnsi"/>
          <w:sz w:val="22"/>
          <w:szCs w:val="22"/>
        </w:rPr>
        <w:t>y</w:t>
      </w:r>
      <w:r w:rsidRPr="0072408C">
        <w:rPr>
          <w:rFonts w:asciiTheme="minorHAnsi" w:hAnsiTheme="minorHAnsi" w:cstheme="minorHAnsi"/>
          <w:sz w:val="22"/>
          <w:szCs w:val="22"/>
        </w:rPr>
        <w:t xml:space="preserve"> ve výši 0,2 % z ceny nedodaného Předmětu plnění bez DPH za každý započatý den prodlení.</w:t>
      </w:r>
    </w:p>
    <w:p w14:paraId="4FBF7DE9" w14:textId="4D66E7DF"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w:t>
      </w:r>
      <w:r w:rsidR="00BC3966" w:rsidRPr="0072408C">
        <w:rPr>
          <w:rFonts w:asciiTheme="minorHAnsi" w:hAnsiTheme="minorHAnsi" w:cstheme="minorHAnsi"/>
          <w:sz w:val="22"/>
          <w:szCs w:val="22"/>
        </w:rPr>
        <w:t xml:space="preserve">Kupující právo na zaplacení smluvní pokuty </w:t>
      </w:r>
      <w:r w:rsidRPr="0072408C">
        <w:rPr>
          <w:rFonts w:asciiTheme="minorHAnsi" w:hAnsiTheme="minorHAnsi" w:cstheme="minorHAnsi"/>
          <w:sz w:val="22"/>
          <w:szCs w:val="22"/>
        </w:rPr>
        <w:t>ve výši 1.000 Kč (slovy: jeden tisíc korun českých) za každý</w:t>
      </w:r>
      <w:r w:rsidRPr="00202AE1">
        <w:rPr>
          <w:rFonts w:asciiTheme="minorHAnsi" w:hAnsiTheme="minorHAnsi" w:cstheme="minorHAnsi"/>
          <w:sz w:val="22"/>
          <w:szCs w:val="22"/>
        </w:rPr>
        <w:t xml:space="preserve"> započatý den prodlení.</w:t>
      </w:r>
    </w:p>
    <w:p w14:paraId="2267E472" w14:textId="0735FBC2" w:rsidR="00F16F16" w:rsidRPr="0072408C" w:rsidRDefault="00F16F16"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Pr>
          <w:rFonts w:asciiTheme="minorHAnsi" w:hAnsiTheme="minorHAnsi" w:cstheme="minorHAnsi"/>
          <w:sz w:val="22"/>
          <w:szCs w:val="22"/>
        </w:rPr>
        <w:t xml:space="preserve">V případě porušení povinnosti Prodávajícího dle čl. IV odst. 6 této smlouvy, má Kupující právo </w:t>
      </w:r>
      <w:r w:rsidR="00166D4D" w:rsidRPr="0072408C">
        <w:rPr>
          <w:rFonts w:asciiTheme="minorHAnsi" w:hAnsiTheme="minorHAnsi" w:cstheme="minorHAnsi"/>
          <w:sz w:val="22"/>
          <w:szCs w:val="22"/>
        </w:rPr>
        <w:t>n</w:t>
      </w:r>
      <w:r w:rsidRPr="0072408C">
        <w:rPr>
          <w:rFonts w:asciiTheme="minorHAnsi" w:hAnsiTheme="minorHAnsi" w:cstheme="minorHAnsi"/>
          <w:sz w:val="22"/>
          <w:szCs w:val="22"/>
        </w:rPr>
        <w:t>a</w:t>
      </w:r>
      <w:r w:rsidR="00166D4D" w:rsidRPr="0072408C">
        <w:rPr>
          <w:rFonts w:asciiTheme="minorHAnsi" w:hAnsiTheme="minorHAnsi" w:cstheme="minorHAnsi"/>
          <w:sz w:val="22"/>
          <w:szCs w:val="22"/>
        </w:rPr>
        <w:t> </w:t>
      </w:r>
      <w:r w:rsidRPr="0072408C">
        <w:rPr>
          <w:rFonts w:asciiTheme="minorHAnsi" w:hAnsiTheme="minorHAnsi" w:cstheme="minorHAnsi"/>
          <w:sz w:val="22"/>
          <w:szCs w:val="22"/>
        </w:rPr>
        <w:t xml:space="preserve">zaplacení smluvní pokuty ve výši 50.000,- Kč. </w:t>
      </w:r>
    </w:p>
    <w:p w14:paraId="1606C470" w14:textId="77777777" w:rsidR="005255B6" w:rsidRDefault="005255B6" w:rsidP="005255B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 prodlení ve výši stanoveném nařízením vlády č. 351/2013 Sb.</w:t>
      </w:r>
    </w:p>
    <w:p w14:paraId="50707406" w14:textId="70DC29EC"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 xml:space="preserve">smlouvy se 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F6182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231DE" w:rsidRDefault="002869AA" w:rsidP="002869AA">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Ukončení smlouvy</w:t>
      </w:r>
    </w:p>
    <w:p w14:paraId="2BF7435F" w14:textId="77777777" w:rsidR="00E77799"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plnění o více jak </w:t>
      </w:r>
      <w:r w:rsidRPr="0072408C">
        <w:rPr>
          <w:rFonts w:asciiTheme="minorHAnsi" w:hAnsiTheme="minorHAnsi" w:cstheme="minorHAnsi"/>
          <w:sz w:val="22"/>
        </w:rPr>
        <w:t>15</w:t>
      </w:r>
      <w:r w:rsidR="007E33A0" w:rsidRPr="007E33A0">
        <w:rPr>
          <w:rFonts w:asciiTheme="minorHAnsi" w:hAnsiTheme="minorHAnsi" w:cstheme="minorHAnsi"/>
          <w:sz w:val="22"/>
        </w:rPr>
        <w:t xml:space="preserve"> kalendářních dní,</w:t>
      </w:r>
    </w:p>
    <w:p w14:paraId="76430299" w14:textId="154E7BC3" w:rsidR="007E33A0" w:rsidRPr="007E33A0" w:rsidRDefault="007C086C" w:rsidP="007E33A0">
      <w:pPr>
        <w:pStyle w:val="Odstavecseseznamem"/>
        <w:widowControl w:val="0"/>
        <w:numPr>
          <w:ilvl w:val="0"/>
          <w:numId w:val="17"/>
        </w:numPr>
        <w:autoSpaceDE w:val="0"/>
        <w:autoSpaceDN w:val="0"/>
        <w:spacing w:line="240" w:lineRule="atLeast"/>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F6182A">
      <w:pPr>
        <w:pStyle w:val="Odstavecseseznamem"/>
        <w:numPr>
          <w:ilvl w:val="0"/>
          <w:numId w:val="12"/>
        </w:numPr>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F6182A">
      <w:pPr>
        <w:pStyle w:val="Odstavecseseznamem"/>
        <w:numPr>
          <w:ilvl w:val="0"/>
          <w:numId w:val="12"/>
        </w:numPr>
        <w:rPr>
          <w:rFonts w:asciiTheme="minorHAnsi" w:hAnsiTheme="minorHAnsi" w:cstheme="minorHAnsi"/>
          <w:sz w:val="22"/>
        </w:rPr>
      </w:pPr>
      <w:r>
        <w:rPr>
          <w:rFonts w:asciiTheme="minorHAnsi" w:hAnsiTheme="minorHAnsi" w:cstheme="minorHAnsi"/>
          <w:sz w:val="22"/>
        </w:rPr>
        <w:lastRenderedPageBreak/>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F6182A">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650EEBE3" w14:textId="100CAD82" w:rsidR="00202AE1" w:rsidRDefault="00202AE1" w:rsidP="004108B0">
      <w:pPr>
        <w:widowControl w:val="0"/>
        <w:autoSpaceDE w:val="0"/>
        <w:autoSpaceDN w:val="0"/>
        <w:spacing w:after="120" w:line="240" w:lineRule="atLeast"/>
        <w:ind w:left="567"/>
        <w:jc w:val="both"/>
        <w:rPr>
          <w:rFonts w:asciiTheme="minorHAnsi" w:hAnsiTheme="minorHAnsi" w:cstheme="minorHAnsi"/>
          <w:sz w:val="22"/>
          <w:szCs w:val="22"/>
        </w:rPr>
      </w:pPr>
      <w:r w:rsidRPr="00E3790E">
        <w:rPr>
          <w:rFonts w:asciiTheme="minorHAnsi" w:hAnsiTheme="minorHAnsi" w:cstheme="minorHAns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2BED4D14" w14:textId="21D349EF" w:rsidR="0042653E" w:rsidRPr="00BB79A2" w:rsidRDefault="0042653E"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2946632D" w:rsidR="00D079E4" w:rsidRPr="0008618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086184">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0C5772F1" w:rsidR="00D079E4" w:rsidRPr="00086184"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086184">
        <w:rPr>
          <w:rFonts w:asciiTheme="minorHAnsi" w:hAnsiTheme="minorHAnsi" w:cstheme="minorHAnsi"/>
          <w:sz w:val="22"/>
          <w:szCs w:val="22"/>
        </w:rPr>
        <w:t>Tato smlouva je vyhotovena ve 2 vyhotoveních v českém jazyce, přičemž každá ze Smluvních stran obdrží po jednom vyhotovení.</w:t>
      </w:r>
    </w:p>
    <w:p w14:paraId="287AA771" w14:textId="04765852" w:rsidR="00D079E4" w:rsidRPr="00202AE1" w:rsidRDefault="00D079E4"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76DA5359"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817D903" w14:textId="5A1FD61B"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Informace k ochraně osobních údajů jsou ze strany NPÚ uveřejněny na webových stránkách www.npu.cz v sekci „Ochrana osobních údajů“.</w:t>
      </w:r>
    </w:p>
    <w:p w14:paraId="25ED20BB" w14:textId="1265AE71" w:rsidR="00202AE1" w:rsidRP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12E72B26" w14:textId="30BC6E1A" w:rsidR="00202AE1" w:rsidRDefault="00202AE1" w:rsidP="00CC373E">
      <w:pPr>
        <w:widowControl w:val="0"/>
        <w:numPr>
          <w:ilvl w:val="0"/>
          <w:numId w:val="25"/>
        </w:numPr>
        <w:autoSpaceDE w:val="0"/>
        <w:autoSpaceDN w:val="0"/>
        <w:spacing w:after="120" w:line="240" w:lineRule="atLeast"/>
        <w:ind w:left="567" w:hanging="567"/>
        <w:jc w:val="both"/>
        <w:rPr>
          <w:rFonts w:asciiTheme="minorHAnsi" w:hAnsiTheme="minorHAnsi" w:cstheme="minorHAnsi"/>
          <w:sz w:val="22"/>
          <w:szCs w:val="22"/>
        </w:rPr>
      </w:pPr>
      <w:r w:rsidRPr="00E60735">
        <w:rPr>
          <w:rFonts w:asciiTheme="minorHAnsi" w:hAnsiTheme="minorHAnsi" w:cstheme="minorHAnsi"/>
          <w:sz w:val="22"/>
          <w:szCs w:val="22"/>
        </w:rPr>
        <w:t xml:space="preserve">Nedílnou součást této smlouvy tvoří příloha:     </w:t>
      </w:r>
    </w:p>
    <w:p w14:paraId="5E324947" w14:textId="03118492" w:rsidR="00DD6CBD" w:rsidRPr="00202AE1" w:rsidRDefault="00E60735" w:rsidP="002F6F0D">
      <w:pPr>
        <w:widowControl w:val="0"/>
        <w:autoSpaceDE w:val="0"/>
        <w:autoSpaceDN w:val="0"/>
        <w:spacing w:after="120" w:line="240" w:lineRule="atLeast"/>
        <w:ind w:left="567"/>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Příloha č. 1: </w:t>
      </w:r>
      <w:r w:rsidR="00086184">
        <w:rPr>
          <w:rFonts w:asciiTheme="minorHAnsi" w:hAnsiTheme="minorHAnsi" w:cstheme="minorHAnsi"/>
          <w:sz w:val="22"/>
          <w:szCs w:val="22"/>
        </w:rPr>
        <w:t>Cenová nabídka prodávajícího ze dne 6. 11. 2023</w:t>
      </w: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1626E576" w:rsidR="00C56250" w:rsidRPr="00202AE1" w:rsidRDefault="00086184" w:rsidP="0008618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zámku Kynžvart</w:t>
            </w:r>
            <w:r w:rsidR="00C56250" w:rsidRPr="00202AE1">
              <w:rPr>
                <w:rFonts w:asciiTheme="minorHAnsi" w:hAnsiTheme="minorHAnsi" w:cstheme="minorHAnsi"/>
                <w:color w:val="000000" w:themeColor="text1"/>
                <w:sz w:val="22"/>
                <w:szCs w:val="22"/>
              </w:rPr>
              <w:t xml:space="preserve">, dne </w:t>
            </w:r>
          </w:p>
          <w:p w14:paraId="51691171" w14:textId="77777777" w:rsidR="00E3790E" w:rsidRDefault="00E3790E" w:rsidP="00C233EE">
            <w:pPr>
              <w:jc w:val="center"/>
              <w:rPr>
                <w:rFonts w:asciiTheme="minorHAnsi" w:hAnsiTheme="minorHAnsi" w:cstheme="minorHAnsi"/>
                <w:color w:val="000000" w:themeColor="text1"/>
                <w:sz w:val="22"/>
                <w:szCs w:val="22"/>
              </w:rPr>
            </w:pPr>
          </w:p>
          <w:p w14:paraId="57255926" w14:textId="4ED9EC7B" w:rsidR="00130D4D" w:rsidRDefault="00130D4D" w:rsidP="00C233EE">
            <w:pPr>
              <w:jc w:val="center"/>
              <w:rPr>
                <w:rFonts w:asciiTheme="minorHAnsi" w:hAnsiTheme="minorHAnsi" w:cstheme="minorHAnsi"/>
                <w:color w:val="000000" w:themeColor="text1"/>
                <w:sz w:val="22"/>
                <w:szCs w:val="22"/>
              </w:rPr>
            </w:pPr>
          </w:p>
          <w:p w14:paraId="1952172F" w14:textId="7D501A25" w:rsidR="00130D4D" w:rsidRDefault="00130D4D" w:rsidP="00C233EE">
            <w:pPr>
              <w:jc w:val="center"/>
              <w:rPr>
                <w:rFonts w:asciiTheme="minorHAnsi" w:hAnsiTheme="minorHAnsi" w:cstheme="minorHAnsi"/>
                <w:color w:val="000000" w:themeColor="text1"/>
                <w:sz w:val="22"/>
                <w:szCs w:val="22"/>
              </w:rPr>
            </w:pPr>
          </w:p>
          <w:p w14:paraId="1B8737C8" w14:textId="77777777" w:rsidR="002231DE" w:rsidRDefault="002231DE" w:rsidP="00C233EE">
            <w:pPr>
              <w:jc w:val="center"/>
              <w:rPr>
                <w:rFonts w:asciiTheme="minorHAnsi" w:hAnsiTheme="minorHAnsi" w:cstheme="minorHAnsi"/>
                <w:color w:val="000000" w:themeColor="text1"/>
                <w:sz w:val="22"/>
                <w:szCs w:val="22"/>
              </w:rPr>
            </w:pPr>
          </w:p>
          <w:p w14:paraId="050806DD" w14:textId="77777777" w:rsidR="00130D4D" w:rsidRPr="00202AE1" w:rsidRDefault="00130D4D" w:rsidP="00C233EE">
            <w:pPr>
              <w:jc w:val="center"/>
              <w:rPr>
                <w:rFonts w:asciiTheme="minorHAnsi" w:hAnsiTheme="minorHAnsi" w:cstheme="minorHAnsi"/>
                <w:color w:val="000000" w:themeColor="text1"/>
                <w:sz w:val="22"/>
                <w:szCs w:val="22"/>
              </w:rPr>
            </w:pPr>
          </w:p>
          <w:p w14:paraId="78C7C8DC"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23718C0C" w14:textId="6E40546F"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Kupujícího</w:t>
            </w:r>
            <w:r w:rsidRPr="00202AE1">
              <w:rPr>
                <w:rFonts w:asciiTheme="minorHAnsi" w:hAnsiTheme="minorHAnsi" w:cstheme="minorHAnsi"/>
                <w:color w:val="000000" w:themeColor="text1"/>
                <w:sz w:val="22"/>
                <w:szCs w:val="22"/>
              </w:rPr>
              <w:t>)</w:t>
            </w:r>
          </w:p>
          <w:p w14:paraId="56166008"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c>
          <w:tcPr>
            <w:tcW w:w="4606" w:type="dxa"/>
          </w:tcPr>
          <w:p w14:paraId="6E6FC222" w14:textId="17041E59" w:rsidR="00C56250" w:rsidRDefault="00C56250" w:rsidP="000E1E7D">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V</w:t>
            </w:r>
            <w:r w:rsidR="00086184">
              <w:rPr>
                <w:rFonts w:asciiTheme="minorHAnsi" w:hAnsiTheme="minorHAnsi" w:cstheme="minorHAnsi"/>
                <w:color w:val="000000" w:themeColor="text1"/>
                <w:sz w:val="22"/>
                <w:szCs w:val="22"/>
              </w:rPr>
              <w:t>e Vraném</w:t>
            </w:r>
            <w:r w:rsidRPr="00202AE1">
              <w:rPr>
                <w:rFonts w:asciiTheme="minorHAnsi" w:hAnsiTheme="minorHAnsi" w:cstheme="minorHAnsi"/>
                <w:color w:val="000000" w:themeColor="text1"/>
                <w:sz w:val="22"/>
                <w:szCs w:val="22"/>
              </w:rPr>
              <w:t xml:space="preserve">, dne </w:t>
            </w:r>
          </w:p>
          <w:p w14:paraId="225324B8" w14:textId="6AB4748B" w:rsidR="00130D4D" w:rsidRDefault="00130D4D" w:rsidP="00C233EE">
            <w:pPr>
              <w:jc w:val="center"/>
              <w:rPr>
                <w:rFonts w:asciiTheme="minorHAnsi" w:hAnsiTheme="minorHAnsi" w:cstheme="minorHAnsi"/>
                <w:color w:val="000000" w:themeColor="text1"/>
                <w:sz w:val="22"/>
                <w:szCs w:val="22"/>
              </w:rPr>
            </w:pPr>
          </w:p>
          <w:p w14:paraId="46CF0540" w14:textId="77777777" w:rsidR="00E3790E" w:rsidRDefault="00E3790E" w:rsidP="00C233EE">
            <w:pPr>
              <w:jc w:val="center"/>
              <w:rPr>
                <w:rFonts w:asciiTheme="minorHAnsi" w:hAnsiTheme="minorHAnsi" w:cstheme="minorHAnsi"/>
                <w:color w:val="000000" w:themeColor="text1"/>
                <w:sz w:val="22"/>
                <w:szCs w:val="22"/>
              </w:rPr>
            </w:pPr>
          </w:p>
          <w:p w14:paraId="27E7E033" w14:textId="0590C6FE" w:rsidR="00130D4D" w:rsidRDefault="00130D4D" w:rsidP="00C233EE">
            <w:pPr>
              <w:jc w:val="center"/>
              <w:rPr>
                <w:rFonts w:asciiTheme="minorHAnsi" w:hAnsiTheme="minorHAnsi" w:cstheme="minorHAnsi"/>
                <w:color w:val="000000" w:themeColor="text1"/>
                <w:sz w:val="22"/>
                <w:szCs w:val="22"/>
              </w:rPr>
            </w:pPr>
          </w:p>
          <w:p w14:paraId="1E2EB62C" w14:textId="77777777" w:rsidR="00130D4D" w:rsidRDefault="00130D4D" w:rsidP="00C233EE">
            <w:pPr>
              <w:jc w:val="center"/>
              <w:rPr>
                <w:rFonts w:asciiTheme="minorHAnsi" w:hAnsiTheme="minorHAnsi" w:cstheme="minorHAnsi"/>
                <w:color w:val="000000" w:themeColor="text1"/>
                <w:sz w:val="22"/>
                <w:szCs w:val="22"/>
              </w:rPr>
            </w:pPr>
          </w:p>
          <w:p w14:paraId="2D73BC30" w14:textId="77777777" w:rsidR="002231DE" w:rsidRPr="00202AE1" w:rsidRDefault="002231DE" w:rsidP="00C233EE">
            <w:pPr>
              <w:jc w:val="center"/>
              <w:rPr>
                <w:rFonts w:asciiTheme="minorHAnsi" w:hAnsiTheme="minorHAnsi" w:cstheme="minorHAnsi"/>
                <w:color w:val="000000" w:themeColor="text1"/>
                <w:sz w:val="22"/>
                <w:szCs w:val="22"/>
              </w:rPr>
            </w:pPr>
          </w:p>
          <w:p w14:paraId="50777F12"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w:t>
            </w:r>
          </w:p>
          <w:p w14:paraId="1352C4F6" w14:textId="5130408A"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 xml:space="preserve">(podpis </w:t>
            </w:r>
            <w:r w:rsidR="00D079E4">
              <w:rPr>
                <w:rFonts w:asciiTheme="minorHAnsi" w:hAnsiTheme="minorHAnsi" w:cstheme="minorHAnsi"/>
                <w:color w:val="000000" w:themeColor="text1"/>
                <w:sz w:val="22"/>
                <w:szCs w:val="22"/>
              </w:rPr>
              <w:t>Prodávajícího</w:t>
            </w:r>
            <w:r w:rsidRPr="00202AE1">
              <w:rPr>
                <w:rFonts w:asciiTheme="minorHAnsi" w:hAnsiTheme="minorHAnsi" w:cstheme="minorHAnsi"/>
                <w:color w:val="000000" w:themeColor="text1"/>
                <w:sz w:val="22"/>
                <w:szCs w:val="22"/>
              </w:rPr>
              <w:t>)</w:t>
            </w:r>
          </w:p>
          <w:p w14:paraId="695AC8A9" w14:textId="77777777" w:rsidR="00C56250" w:rsidRPr="00202AE1" w:rsidRDefault="00C56250" w:rsidP="00C233EE">
            <w:pPr>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/razítko/</w:t>
            </w:r>
          </w:p>
        </w:tc>
      </w:tr>
    </w:tbl>
    <w:p w14:paraId="54F7CE29" w14:textId="77777777" w:rsidR="00840271" w:rsidRPr="00202AE1" w:rsidRDefault="00840271" w:rsidP="002F6F0D">
      <w:pPr>
        <w:rPr>
          <w:rFonts w:asciiTheme="minorHAnsi" w:hAnsiTheme="minorHAnsi" w:cstheme="minorHAnsi"/>
          <w:color w:val="000000" w:themeColor="text1"/>
          <w:sz w:val="22"/>
          <w:szCs w:val="22"/>
        </w:rPr>
      </w:pPr>
    </w:p>
    <w:sectPr w:rsidR="00840271" w:rsidRPr="00202AE1" w:rsidSect="00665130">
      <w:headerReference w:type="default" r:id="rId10"/>
      <w:footerReference w:type="default" r:id="rId11"/>
      <w:pgSz w:w="11906" w:h="16838" w:code="9"/>
      <w:pgMar w:top="1418" w:right="1134" w:bottom="720" w:left="1134" w:header="709" w:footer="7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460A" w14:textId="77777777" w:rsidR="003E4EC4" w:rsidRDefault="003E4EC4">
      <w:r>
        <w:separator/>
      </w:r>
    </w:p>
  </w:endnote>
  <w:endnote w:type="continuationSeparator" w:id="0">
    <w:p w14:paraId="1564F415" w14:textId="77777777" w:rsidR="003E4EC4" w:rsidRDefault="003E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964804749"/>
      <w:docPartObj>
        <w:docPartGallery w:val="Page Numbers (Bottom of Page)"/>
        <w:docPartUnique/>
      </w:docPartObj>
    </w:sdtPr>
    <w:sdtEndPr/>
    <w:sdtContent>
      <w:p w14:paraId="49BD2F70" w14:textId="0A0B9DDB" w:rsidR="00450F25" w:rsidRPr="00D41D41" w:rsidRDefault="00450F25" w:rsidP="00450F25">
        <w:pPr>
          <w:pStyle w:val="Zpat"/>
          <w:rPr>
            <w:rFonts w:asciiTheme="minorHAnsi" w:hAnsiTheme="minorHAnsi" w:cstheme="minorHAnsi"/>
            <w:sz w:val="22"/>
            <w:szCs w:val="22"/>
          </w:rPr>
        </w:pPr>
        <w:proofErr w:type="spellStart"/>
        <w:r w:rsidRPr="00D41D41">
          <w:rPr>
            <w:rFonts w:asciiTheme="minorHAnsi" w:hAnsiTheme="minorHAnsi" w:cstheme="minorHAnsi"/>
            <w:sz w:val="22"/>
            <w:szCs w:val="22"/>
          </w:rPr>
          <w:t>Sp.zn</w:t>
        </w:r>
        <w:proofErr w:type="spellEnd"/>
        <w:r w:rsidRPr="00D41D41">
          <w:rPr>
            <w:rFonts w:asciiTheme="minorHAnsi" w:hAnsiTheme="minorHAnsi" w:cstheme="minorHAnsi"/>
            <w:sz w:val="22"/>
            <w:szCs w:val="22"/>
          </w:rPr>
          <w:t>. 11.4.2</w:t>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9D43A2">
          <w:rPr>
            <w:rFonts w:asciiTheme="minorHAnsi" w:hAnsiTheme="minorHAnsi" w:cstheme="minorHAnsi"/>
            <w:noProof/>
            <w:sz w:val="22"/>
            <w:szCs w:val="22"/>
          </w:rPr>
          <w:t>2</w:t>
        </w:r>
        <w:r w:rsidRPr="00D41D41">
          <w:rPr>
            <w:rFonts w:asciiTheme="minorHAnsi" w:hAnsiTheme="minorHAnsi" w:cstheme="minorHAnsi"/>
            <w:sz w:val="22"/>
            <w:szCs w:val="22"/>
          </w:rPr>
          <w:fldChar w:fldCharType="end"/>
        </w:r>
      </w:p>
    </w:sdtContent>
  </w:sdt>
  <w:p w14:paraId="77512DC9" w14:textId="3C3B4B1B" w:rsidR="007C3725" w:rsidRPr="00D41D41" w:rsidRDefault="007C3725" w:rsidP="00450F25">
    <w:pPr>
      <w:pStyle w:val="Zpa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332A" w14:textId="77777777" w:rsidR="003E4EC4" w:rsidRDefault="003E4EC4">
      <w:r>
        <w:separator/>
      </w:r>
    </w:p>
  </w:footnote>
  <w:footnote w:type="continuationSeparator" w:id="0">
    <w:p w14:paraId="30ABB064" w14:textId="77777777" w:rsidR="003E4EC4" w:rsidRDefault="003E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1471" w14:textId="77777777" w:rsidR="00E3790E" w:rsidRDefault="00665130" w:rsidP="00665130">
    <w:pPr>
      <w:rPr>
        <w:rFonts w:ascii="Calibri" w:hAnsi="Calibri"/>
        <w:bCs/>
        <w:sz w:val="22"/>
        <w:szCs w:val="22"/>
      </w:rPr>
    </w:pPr>
    <w:r>
      <w:rPr>
        <w:noProof/>
      </w:rPr>
      <w:drawing>
        <wp:inline distT="0" distB="0" distL="0" distR="0" wp14:anchorId="1D7B523A" wp14:editId="1F0E4241">
          <wp:extent cx="1771650" cy="485775"/>
          <wp:effectExtent l="0" t="0" r="0" b="0"/>
          <wp:docPr id="2" name="Obrázek 2"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Pr>
        <w:rFonts w:ascii="Calibri" w:hAnsi="Calibri"/>
        <w:bCs/>
        <w:sz w:val="22"/>
        <w:szCs w:val="22"/>
      </w:rPr>
      <w:tab/>
    </w:r>
    <w:r>
      <w:rPr>
        <w:rFonts w:ascii="Calibri" w:hAnsi="Calibri"/>
        <w:bCs/>
        <w:sz w:val="22"/>
        <w:szCs w:val="22"/>
      </w:rPr>
      <w:tab/>
    </w:r>
  </w:p>
  <w:p w14:paraId="348210E3" w14:textId="05259A2C" w:rsidR="00E3790E" w:rsidRPr="00E3790E" w:rsidRDefault="00E3790E" w:rsidP="00E3790E">
    <w:pPr>
      <w:jc w:val="right"/>
      <w:rPr>
        <w:rFonts w:ascii="Calibri" w:hAnsi="Calibri"/>
        <w:bCs/>
        <w:sz w:val="18"/>
        <w:szCs w:val="18"/>
      </w:rPr>
    </w:pPr>
    <w:r w:rsidRPr="00E3790E">
      <w:rPr>
        <w:rFonts w:ascii="Calibri" w:hAnsi="Calibri"/>
        <w:bCs/>
        <w:sz w:val="18"/>
        <w:szCs w:val="18"/>
      </w:rPr>
      <w:t>2027H1230030/2023</w:t>
    </w:r>
  </w:p>
  <w:p w14:paraId="3FE02C85" w14:textId="626CD927" w:rsidR="00665130" w:rsidRDefault="00665130" w:rsidP="00E3790E">
    <w:pPr>
      <w:jc w:val="right"/>
      <w:rPr>
        <w:rFonts w:ascii="Calibri" w:hAnsi="Calibri"/>
        <w:bCs/>
        <w:sz w:val="18"/>
        <w:szCs w:val="18"/>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E3790E" w:rsidRPr="00E3790E">
      <w:rPr>
        <w:rFonts w:ascii="Calibri" w:hAnsi="Calibri"/>
        <w:bCs/>
        <w:sz w:val="18"/>
        <w:szCs w:val="18"/>
      </w:rPr>
      <w:t>NPU-420/99266/2023</w:t>
    </w:r>
  </w:p>
  <w:p w14:paraId="77172F59" w14:textId="77777777" w:rsidR="000E1E7D" w:rsidRPr="000E1E7D" w:rsidRDefault="000E1E7D" w:rsidP="00E3790E">
    <w:pPr>
      <w:jc w:val="right"/>
      <w:rPr>
        <w:rFonts w:ascii="Calibri" w:hAnsi="Calibri"/>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4C9"/>
    <w:multiLevelType w:val="hybridMultilevel"/>
    <w:tmpl w:val="41F01392"/>
    <w:lvl w:ilvl="0" w:tplc="786A0C0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A201BC2"/>
    <w:multiLevelType w:val="hybridMultilevel"/>
    <w:tmpl w:val="C89483C0"/>
    <w:lvl w:ilvl="0" w:tplc="22043BAC">
      <w:start w:val="2"/>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510D2AC3"/>
    <w:multiLevelType w:val="hybridMultilevel"/>
    <w:tmpl w:val="7E72776E"/>
    <w:lvl w:ilvl="0" w:tplc="701C44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9"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26"/>
  </w:num>
  <w:num w:numId="3">
    <w:abstractNumId w:val="18"/>
  </w:num>
  <w:num w:numId="4">
    <w:abstractNumId w:val="7"/>
  </w:num>
  <w:num w:numId="5">
    <w:abstractNumId w:val="25"/>
  </w:num>
  <w:num w:numId="6">
    <w:abstractNumId w:val="21"/>
  </w:num>
  <w:num w:numId="7">
    <w:abstractNumId w:val="29"/>
  </w:num>
  <w:num w:numId="8">
    <w:abstractNumId w:val="16"/>
  </w:num>
  <w:num w:numId="9">
    <w:abstractNumId w:val="22"/>
  </w:num>
  <w:num w:numId="10">
    <w:abstractNumId w:val="15"/>
  </w:num>
  <w:num w:numId="11">
    <w:abstractNumId w:val="1"/>
  </w:num>
  <w:num w:numId="12">
    <w:abstractNumId w:val="11"/>
  </w:num>
  <w:num w:numId="13">
    <w:abstractNumId w:val="24"/>
  </w:num>
  <w:num w:numId="14">
    <w:abstractNumId w:val="6"/>
  </w:num>
  <w:num w:numId="15">
    <w:abstractNumId w:val="13"/>
  </w:num>
  <w:num w:numId="16">
    <w:abstractNumId w:val="23"/>
  </w:num>
  <w:num w:numId="17">
    <w:abstractNumId w:val="2"/>
  </w:num>
  <w:num w:numId="18">
    <w:abstractNumId w:val="3"/>
  </w:num>
  <w:num w:numId="19">
    <w:abstractNumId w:val="9"/>
  </w:num>
  <w:num w:numId="20">
    <w:abstractNumId w:val="20"/>
  </w:num>
  <w:num w:numId="21">
    <w:abstractNumId w:val="27"/>
  </w:num>
  <w:num w:numId="22">
    <w:abstractNumId w:val="12"/>
  </w:num>
  <w:num w:numId="23">
    <w:abstractNumId w:val="8"/>
  </w:num>
  <w:num w:numId="24">
    <w:abstractNumId w:val="4"/>
  </w:num>
  <w:num w:numId="25">
    <w:abstractNumId w:val="1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0"/>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1433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A8"/>
    <w:rsid w:val="00000D53"/>
    <w:rsid w:val="00003FA7"/>
    <w:rsid w:val="0000473D"/>
    <w:rsid w:val="000175DB"/>
    <w:rsid w:val="00020D38"/>
    <w:rsid w:val="0002287D"/>
    <w:rsid w:val="000271EB"/>
    <w:rsid w:val="00031C50"/>
    <w:rsid w:val="000337CF"/>
    <w:rsid w:val="00036074"/>
    <w:rsid w:val="0003620F"/>
    <w:rsid w:val="00036DC2"/>
    <w:rsid w:val="0004108B"/>
    <w:rsid w:val="00047C92"/>
    <w:rsid w:val="00054343"/>
    <w:rsid w:val="00054453"/>
    <w:rsid w:val="00057DED"/>
    <w:rsid w:val="00062623"/>
    <w:rsid w:val="0007084B"/>
    <w:rsid w:val="00070C0B"/>
    <w:rsid w:val="000857B2"/>
    <w:rsid w:val="00086184"/>
    <w:rsid w:val="000867D6"/>
    <w:rsid w:val="000873F0"/>
    <w:rsid w:val="00095A83"/>
    <w:rsid w:val="00096461"/>
    <w:rsid w:val="000A6E03"/>
    <w:rsid w:val="000B556C"/>
    <w:rsid w:val="000B5599"/>
    <w:rsid w:val="000B7870"/>
    <w:rsid w:val="000C30F8"/>
    <w:rsid w:val="000D143E"/>
    <w:rsid w:val="000E1714"/>
    <w:rsid w:val="000E1E7D"/>
    <w:rsid w:val="000E2D76"/>
    <w:rsid w:val="000E4529"/>
    <w:rsid w:val="000E56C1"/>
    <w:rsid w:val="000E5886"/>
    <w:rsid w:val="000F2B41"/>
    <w:rsid w:val="000F2E86"/>
    <w:rsid w:val="000F389A"/>
    <w:rsid w:val="00101270"/>
    <w:rsid w:val="00103192"/>
    <w:rsid w:val="001127DC"/>
    <w:rsid w:val="00114EA3"/>
    <w:rsid w:val="00121159"/>
    <w:rsid w:val="00125A81"/>
    <w:rsid w:val="00126843"/>
    <w:rsid w:val="00130D4D"/>
    <w:rsid w:val="00140720"/>
    <w:rsid w:val="0015010B"/>
    <w:rsid w:val="001501D2"/>
    <w:rsid w:val="001514BA"/>
    <w:rsid w:val="00152B22"/>
    <w:rsid w:val="00154C0E"/>
    <w:rsid w:val="00154C7A"/>
    <w:rsid w:val="0015556C"/>
    <w:rsid w:val="001567C6"/>
    <w:rsid w:val="00160B3A"/>
    <w:rsid w:val="00163DA8"/>
    <w:rsid w:val="00166D4D"/>
    <w:rsid w:val="001700DB"/>
    <w:rsid w:val="001708E1"/>
    <w:rsid w:val="001738DB"/>
    <w:rsid w:val="00176D01"/>
    <w:rsid w:val="001777C5"/>
    <w:rsid w:val="00177F3C"/>
    <w:rsid w:val="00185F31"/>
    <w:rsid w:val="0019446E"/>
    <w:rsid w:val="001A0175"/>
    <w:rsid w:val="001A5530"/>
    <w:rsid w:val="001B5169"/>
    <w:rsid w:val="001B5352"/>
    <w:rsid w:val="001C03D5"/>
    <w:rsid w:val="001C5D38"/>
    <w:rsid w:val="001D44F6"/>
    <w:rsid w:val="001D65AD"/>
    <w:rsid w:val="001D7207"/>
    <w:rsid w:val="001D78EA"/>
    <w:rsid w:val="001F280B"/>
    <w:rsid w:val="001F2C5D"/>
    <w:rsid w:val="001F5908"/>
    <w:rsid w:val="001F67D9"/>
    <w:rsid w:val="00202AE1"/>
    <w:rsid w:val="002036BC"/>
    <w:rsid w:val="002049F3"/>
    <w:rsid w:val="00215A79"/>
    <w:rsid w:val="002231DE"/>
    <w:rsid w:val="0022461A"/>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6F0D"/>
    <w:rsid w:val="002F7192"/>
    <w:rsid w:val="00302E1E"/>
    <w:rsid w:val="00313693"/>
    <w:rsid w:val="003150C5"/>
    <w:rsid w:val="003268F0"/>
    <w:rsid w:val="00326D48"/>
    <w:rsid w:val="003338F6"/>
    <w:rsid w:val="003432EF"/>
    <w:rsid w:val="00343AD0"/>
    <w:rsid w:val="003460AA"/>
    <w:rsid w:val="00353528"/>
    <w:rsid w:val="003674A3"/>
    <w:rsid w:val="003775CE"/>
    <w:rsid w:val="003804DB"/>
    <w:rsid w:val="003831DD"/>
    <w:rsid w:val="003838BE"/>
    <w:rsid w:val="00385EC5"/>
    <w:rsid w:val="00387894"/>
    <w:rsid w:val="00395D54"/>
    <w:rsid w:val="003A1D34"/>
    <w:rsid w:val="003A2448"/>
    <w:rsid w:val="003A5F95"/>
    <w:rsid w:val="003B2738"/>
    <w:rsid w:val="003B62B8"/>
    <w:rsid w:val="003B6EB8"/>
    <w:rsid w:val="003C04A9"/>
    <w:rsid w:val="003C2581"/>
    <w:rsid w:val="003D0B4A"/>
    <w:rsid w:val="003D5EED"/>
    <w:rsid w:val="003E19BB"/>
    <w:rsid w:val="003E41BC"/>
    <w:rsid w:val="003E4EC4"/>
    <w:rsid w:val="003F276D"/>
    <w:rsid w:val="003F2CCA"/>
    <w:rsid w:val="004005C7"/>
    <w:rsid w:val="00403A2B"/>
    <w:rsid w:val="00404BE3"/>
    <w:rsid w:val="00406FEE"/>
    <w:rsid w:val="004108B0"/>
    <w:rsid w:val="00411CAB"/>
    <w:rsid w:val="00412E44"/>
    <w:rsid w:val="004136A1"/>
    <w:rsid w:val="00416314"/>
    <w:rsid w:val="0041797B"/>
    <w:rsid w:val="0042166D"/>
    <w:rsid w:val="004218A8"/>
    <w:rsid w:val="0042653E"/>
    <w:rsid w:val="004304F2"/>
    <w:rsid w:val="00436E85"/>
    <w:rsid w:val="004414F0"/>
    <w:rsid w:val="004416EB"/>
    <w:rsid w:val="004452B7"/>
    <w:rsid w:val="00450F25"/>
    <w:rsid w:val="0045355E"/>
    <w:rsid w:val="00462240"/>
    <w:rsid w:val="00463B72"/>
    <w:rsid w:val="0046492A"/>
    <w:rsid w:val="00464D59"/>
    <w:rsid w:val="0047123B"/>
    <w:rsid w:val="00473290"/>
    <w:rsid w:val="00485467"/>
    <w:rsid w:val="00491C32"/>
    <w:rsid w:val="00492EFA"/>
    <w:rsid w:val="004A1797"/>
    <w:rsid w:val="004A4C44"/>
    <w:rsid w:val="004A61DA"/>
    <w:rsid w:val="004B29A4"/>
    <w:rsid w:val="004B312E"/>
    <w:rsid w:val="004B52AD"/>
    <w:rsid w:val="004B7DAE"/>
    <w:rsid w:val="004C2C07"/>
    <w:rsid w:val="004C751F"/>
    <w:rsid w:val="004C7753"/>
    <w:rsid w:val="004D0D90"/>
    <w:rsid w:val="004D190E"/>
    <w:rsid w:val="004D22C9"/>
    <w:rsid w:val="004D433A"/>
    <w:rsid w:val="004E0D74"/>
    <w:rsid w:val="004F0035"/>
    <w:rsid w:val="004F1154"/>
    <w:rsid w:val="004F1F55"/>
    <w:rsid w:val="005077FD"/>
    <w:rsid w:val="0050783D"/>
    <w:rsid w:val="00513E9B"/>
    <w:rsid w:val="005144A3"/>
    <w:rsid w:val="00520C51"/>
    <w:rsid w:val="0052278A"/>
    <w:rsid w:val="00522B97"/>
    <w:rsid w:val="005255B6"/>
    <w:rsid w:val="00526840"/>
    <w:rsid w:val="00527920"/>
    <w:rsid w:val="005324CD"/>
    <w:rsid w:val="00532C8C"/>
    <w:rsid w:val="00533F8F"/>
    <w:rsid w:val="005365CB"/>
    <w:rsid w:val="00537CB4"/>
    <w:rsid w:val="00540B93"/>
    <w:rsid w:val="0054486C"/>
    <w:rsid w:val="00551EE3"/>
    <w:rsid w:val="005532C5"/>
    <w:rsid w:val="00560D18"/>
    <w:rsid w:val="00563C60"/>
    <w:rsid w:val="00571018"/>
    <w:rsid w:val="0057163E"/>
    <w:rsid w:val="00581F54"/>
    <w:rsid w:val="00585BDA"/>
    <w:rsid w:val="00593CDD"/>
    <w:rsid w:val="005958D3"/>
    <w:rsid w:val="00595ECE"/>
    <w:rsid w:val="005A0AC6"/>
    <w:rsid w:val="005B0651"/>
    <w:rsid w:val="005B1754"/>
    <w:rsid w:val="005B551D"/>
    <w:rsid w:val="005C5C64"/>
    <w:rsid w:val="005C60DD"/>
    <w:rsid w:val="005D12C7"/>
    <w:rsid w:val="005D1DD3"/>
    <w:rsid w:val="005D2E6B"/>
    <w:rsid w:val="005D3694"/>
    <w:rsid w:val="005D3D4D"/>
    <w:rsid w:val="005D6741"/>
    <w:rsid w:val="005E09ED"/>
    <w:rsid w:val="005E5B49"/>
    <w:rsid w:val="005F18AA"/>
    <w:rsid w:val="005F7905"/>
    <w:rsid w:val="006015E6"/>
    <w:rsid w:val="006104E2"/>
    <w:rsid w:val="00610F46"/>
    <w:rsid w:val="00611C0C"/>
    <w:rsid w:val="00613E10"/>
    <w:rsid w:val="00615677"/>
    <w:rsid w:val="0061790F"/>
    <w:rsid w:val="00621116"/>
    <w:rsid w:val="0062719C"/>
    <w:rsid w:val="00630300"/>
    <w:rsid w:val="00633DC5"/>
    <w:rsid w:val="00642188"/>
    <w:rsid w:val="00645389"/>
    <w:rsid w:val="006458DC"/>
    <w:rsid w:val="00650886"/>
    <w:rsid w:val="0065138E"/>
    <w:rsid w:val="00651957"/>
    <w:rsid w:val="0065340B"/>
    <w:rsid w:val="00660AD6"/>
    <w:rsid w:val="0066458A"/>
    <w:rsid w:val="00665130"/>
    <w:rsid w:val="00672BA0"/>
    <w:rsid w:val="0067360F"/>
    <w:rsid w:val="00682BC1"/>
    <w:rsid w:val="00682C75"/>
    <w:rsid w:val="006909AC"/>
    <w:rsid w:val="00691034"/>
    <w:rsid w:val="00695D27"/>
    <w:rsid w:val="006A0607"/>
    <w:rsid w:val="006A1B7D"/>
    <w:rsid w:val="006A231F"/>
    <w:rsid w:val="006A246B"/>
    <w:rsid w:val="006A4EAA"/>
    <w:rsid w:val="006A7B1F"/>
    <w:rsid w:val="006B09AC"/>
    <w:rsid w:val="006B2444"/>
    <w:rsid w:val="006B388A"/>
    <w:rsid w:val="006C7019"/>
    <w:rsid w:val="006D1E82"/>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408C"/>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2707"/>
    <w:rsid w:val="00783ACF"/>
    <w:rsid w:val="00784F79"/>
    <w:rsid w:val="00796121"/>
    <w:rsid w:val="007A76CF"/>
    <w:rsid w:val="007B0BAF"/>
    <w:rsid w:val="007B182A"/>
    <w:rsid w:val="007B4201"/>
    <w:rsid w:val="007C086C"/>
    <w:rsid w:val="007C1273"/>
    <w:rsid w:val="007C2810"/>
    <w:rsid w:val="007C3725"/>
    <w:rsid w:val="007D3575"/>
    <w:rsid w:val="007E33A0"/>
    <w:rsid w:val="007E6E19"/>
    <w:rsid w:val="007F0536"/>
    <w:rsid w:val="007F60C5"/>
    <w:rsid w:val="007F680C"/>
    <w:rsid w:val="007F6B1A"/>
    <w:rsid w:val="008000CF"/>
    <w:rsid w:val="00802B67"/>
    <w:rsid w:val="00802ED3"/>
    <w:rsid w:val="00804BFD"/>
    <w:rsid w:val="00805BA8"/>
    <w:rsid w:val="008064F0"/>
    <w:rsid w:val="00817277"/>
    <w:rsid w:val="00822036"/>
    <w:rsid w:val="00822AFC"/>
    <w:rsid w:val="008240A2"/>
    <w:rsid w:val="00830C32"/>
    <w:rsid w:val="00833AB7"/>
    <w:rsid w:val="00833B6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4142"/>
    <w:rsid w:val="008A0973"/>
    <w:rsid w:val="008A129B"/>
    <w:rsid w:val="008A7B51"/>
    <w:rsid w:val="008B2642"/>
    <w:rsid w:val="008B79AB"/>
    <w:rsid w:val="008C273D"/>
    <w:rsid w:val="008C433F"/>
    <w:rsid w:val="008C57A7"/>
    <w:rsid w:val="008D00A4"/>
    <w:rsid w:val="008D2392"/>
    <w:rsid w:val="008E047E"/>
    <w:rsid w:val="008F1CB8"/>
    <w:rsid w:val="008F33B4"/>
    <w:rsid w:val="008F3D9A"/>
    <w:rsid w:val="008F4043"/>
    <w:rsid w:val="0090116D"/>
    <w:rsid w:val="00905708"/>
    <w:rsid w:val="00906E5C"/>
    <w:rsid w:val="009133E6"/>
    <w:rsid w:val="0091402B"/>
    <w:rsid w:val="009174D6"/>
    <w:rsid w:val="00930432"/>
    <w:rsid w:val="0093164E"/>
    <w:rsid w:val="009324F3"/>
    <w:rsid w:val="0093363B"/>
    <w:rsid w:val="00941393"/>
    <w:rsid w:val="0094556F"/>
    <w:rsid w:val="00945F74"/>
    <w:rsid w:val="00961B96"/>
    <w:rsid w:val="009621FA"/>
    <w:rsid w:val="00964DC3"/>
    <w:rsid w:val="00967A84"/>
    <w:rsid w:val="00973DE0"/>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AC2"/>
    <w:rsid w:val="009C608C"/>
    <w:rsid w:val="009D43A2"/>
    <w:rsid w:val="009D4C32"/>
    <w:rsid w:val="009E5C95"/>
    <w:rsid w:val="009E6CFF"/>
    <w:rsid w:val="009F089A"/>
    <w:rsid w:val="009F1B71"/>
    <w:rsid w:val="00A017E1"/>
    <w:rsid w:val="00A05D87"/>
    <w:rsid w:val="00A12FF5"/>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7843"/>
    <w:rsid w:val="00AA02AB"/>
    <w:rsid w:val="00AA18DB"/>
    <w:rsid w:val="00AA5B52"/>
    <w:rsid w:val="00AB4418"/>
    <w:rsid w:val="00AC4DE4"/>
    <w:rsid w:val="00AD3039"/>
    <w:rsid w:val="00AE0542"/>
    <w:rsid w:val="00AE06C5"/>
    <w:rsid w:val="00AE1173"/>
    <w:rsid w:val="00AE2339"/>
    <w:rsid w:val="00AE77B6"/>
    <w:rsid w:val="00AF1214"/>
    <w:rsid w:val="00AF159F"/>
    <w:rsid w:val="00AF64B4"/>
    <w:rsid w:val="00AF7845"/>
    <w:rsid w:val="00B0232D"/>
    <w:rsid w:val="00B05CE9"/>
    <w:rsid w:val="00B102A1"/>
    <w:rsid w:val="00B104E7"/>
    <w:rsid w:val="00B14A2C"/>
    <w:rsid w:val="00B17F29"/>
    <w:rsid w:val="00B25B13"/>
    <w:rsid w:val="00B33064"/>
    <w:rsid w:val="00B3407C"/>
    <w:rsid w:val="00B36AFB"/>
    <w:rsid w:val="00B37387"/>
    <w:rsid w:val="00B40996"/>
    <w:rsid w:val="00B41072"/>
    <w:rsid w:val="00B44120"/>
    <w:rsid w:val="00B45396"/>
    <w:rsid w:val="00B455DB"/>
    <w:rsid w:val="00B45CE6"/>
    <w:rsid w:val="00B4605E"/>
    <w:rsid w:val="00B55346"/>
    <w:rsid w:val="00B56094"/>
    <w:rsid w:val="00B6169E"/>
    <w:rsid w:val="00B71109"/>
    <w:rsid w:val="00B808FB"/>
    <w:rsid w:val="00B91178"/>
    <w:rsid w:val="00B94574"/>
    <w:rsid w:val="00B94C43"/>
    <w:rsid w:val="00BA77EE"/>
    <w:rsid w:val="00BB79A2"/>
    <w:rsid w:val="00BC0EF3"/>
    <w:rsid w:val="00BC1D4B"/>
    <w:rsid w:val="00BC3966"/>
    <w:rsid w:val="00BC7A5E"/>
    <w:rsid w:val="00BD0809"/>
    <w:rsid w:val="00BD106B"/>
    <w:rsid w:val="00BD1FE5"/>
    <w:rsid w:val="00BD242D"/>
    <w:rsid w:val="00BD2A43"/>
    <w:rsid w:val="00BD2D62"/>
    <w:rsid w:val="00BD37AB"/>
    <w:rsid w:val="00BD64AF"/>
    <w:rsid w:val="00BD7BB7"/>
    <w:rsid w:val="00BE3FBC"/>
    <w:rsid w:val="00BE7BF3"/>
    <w:rsid w:val="00BF44F3"/>
    <w:rsid w:val="00BF5840"/>
    <w:rsid w:val="00BF6273"/>
    <w:rsid w:val="00C01B66"/>
    <w:rsid w:val="00C07872"/>
    <w:rsid w:val="00C10CF4"/>
    <w:rsid w:val="00C17CB0"/>
    <w:rsid w:val="00C24EA2"/>
    <w:rsid w:val="00C409FB"/>
    <w:rsid w:val="00C41B8B"/>
    <w:rsid w:val="00C50BEC"/>
    <w:rsid w:val="00C542D9"/>
    <w:rsid w:val="00C56250"/>
    <w:rsid w:val="00C578DA"/>
    <w:rsid w:val="00C60E13"/>
    <w:rsid w:val="00C70900"/>
    <w:rsid w:val="00C73FF7"/>
    <w:rsid w:val="00C8104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F1C5A"/>
    <w:rsid w:val="00CF2734"/>
    <w:rsid w:val="00CF4993"/>
    <w:rsid w:val="00D00244"/>
    <w:rsid w:val="00D04BC7"/>
    <w:rsid w:val="00D0549F"/>
    <w:rsid w:val="00D079E4"/>
    <w:rsid w:val="00D2180B"/>
    <w:rsid w:val="00D24BA9"/>
    <w:rsid w:val="00D2734F"/>
    <w:rsid w:val="00D30B3A"/>
    <w:rsid w:val="00D31B37"/>
    <w:rsid w:val="00D35EC7"/>
    <w:rsid w:val="00D363C0"/>
    <w:rsid w:val="00D41D41"/>
    <w:rsid w:val="00D447E9"/>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B1885"/>
    <w:rsid w:val="00DB55CB"/>
    <w:rsid w:val="00DC0D98"/>
    <w:rsid w:val="00DC2E5B"/>
    <w:rsid w:val="00DC3F88"/>
    <w:rsid w:val="00DC5FA3"/>
    <w:rsid w:val="00DC634E"/>
    <w:rsid w:val="00DC774D"/>
    <w:rsid w:val="00DC7E6B"/>
    <w:rsid w:val="00DC7EF5"/>
    <w:rsid w:val="00DD25E6"/>
    <w:rsid w:val="00DD3412"/>
    <w:rsid w:val="00DD406D"/>
    <w:rsid w:val="00DD623A"/>
    <w:rsid w:val="00DD6CBD"/>
    <w:rsid w:val="00DD6DE7"/>
    <w:rsid w:val="00DF2364"/>
    <w:rsid w:val="00DF2F60"/>
    <w:rsid w:val="00DF5FDD"/>
    <w:rsid w:val="00E016C3"/>
    <w:rsid w:val="00E0348E"/>
    <w:rsid w:val="00E1659C"/>
    <w:rsid w:val="00E17B9C"/>
    <w:rsid w:val="00E30619"/>
    <w:rsid w:val="00E30A2D"/>
    <w:rsid w:val="00E313B1"/>
    <w:rsid w:val="00E36DC2"/>
    <w:rsid w:val="00E3790E"/>
    <w:rsid w:val="00E37C3F"/>
    <w:rsid w:val="00E40E65"/>
    <w:rsid w:val="00E42ADF"/>
    <w:rsid w:val="00E44BB1"/>
    <w:rsid w:val="00E47BB2"/>
    <w:rsid w:val="00E53BE7"/>
    <w:rsid w:val="00E546A0"/>
    <w:rsid w:val="00E60735"/>
    <w:rsid w:val="00E66977"/>
    <w:rsid w:val="00E701CB"/>
    <w:rsid w:val="00E74B14"/>
    <w:rsid w:val="00E767E6"/>
    <w:rsid w:val="00E77799"/>
    <w:rsid w:val="00E813DE"/>
    <w:rsid w:val="00E824B6"/>
    <w:rsid w:val="00E82D6B"/>
    <w:rsid w:val="00E934DD"/>
    <w:rsid w:val="00E9787F"/>
    <w:rsid w:val="00EA1463"/>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2AFE"/>
    <w:rsid w:val="00F16F16"/>
    <w:rsid w:val="00F20A8C"/>
    <w:rsid w:val="00F25383"/>
    <w:rsid w:val="00F30BCF"/>
    <w:rsid w:val="00F473E5"/>
    <w:rsid w:val="00F522E6"/>
    <w:rsid w:val="00F53BFE"/>
    <w:rsid w:val="00F6172C"/>
    <w:rsid w:val="00F6182A"/>
    <w:rsid w:val="00F62999"/>
    <w:rsid w:val="00F66072"/>
    <w:rsid w:val="00F716A1"/>
    <w:rsid w:val="00F72559"/>
    <w:rsid w:val="00F73030"/>
    <w:rsid w:val="00F85EB6"/>
    <w:rsid w:val="00F87B43"/>
    <w:rsid w:val="00F90972"/>
    <w:rsid w:val="00F9799B"/>
    <w:rsid w:val="00FA3A99"/>
    <w:rsid w:val="00FB4F15"/>
    <w:rsid w:val="00FC2B99"/>
    <w:rsid w:val="00FC507F"/>
    <w:rsid w:val="00FC7419"/>
    <w:rsid w:val="00FD16BC"/>
    <w:rsid w:val="00FD198F"/>
    <w:rsid w:val="00FD3114"/>
    <w:rsid w:val="00FD4F02"/>
    <w:rsid w:val="00FD66C6"/>
    <w:rsid w:val="00FD7BA2"/>
    <w:rsid w:val="00FE51A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8061"/>
    </o:shapedefaults>
    <o:shapelayout v:ext="edit">
      <o:idmap v:ext="edit" data="1"/>
    </o:shapelayout>
  </w:shapeDefaults>
  <w:decimalSymbol w:val=","/>
  <w:listSeparator w:val=";"/>
  <w14:docId w14:val="2FB6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Nevyeenzmnka1">
    <w:name w:val="Nevyřešená zmínka1"/>
    <w:basedOn w:val="Standardnpsmoodstavce"/>
    <w:uiPriority w:val="99"/>
    <w:semiHidden/>
    <w:unhideWhenUsed/>
    <w:rsid w:val="003E41BC"/>
    <w:rPr>
      <w:color w:val="605E5C"/>
      <w:shd w:val="clear" w:color="auto" w:fill="E1DFDD"/>
    </w:rPr>
  </w:style>
  <w:style w:type="character" w:styleId="Nevyeenzmnka">
    <w:name w:val="Unresolved Mention"/>
    <w:basedOn w:val="Standardnpsmoodstavce"/>
    <w:uiPriority w:val="99"/>
    <w:semiHidden/>
    <w:unhideWhenUsed/>
    <w:rsid w:val="00D0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XXX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866D-FB7C-439B-BA62-A07B58C5B516}">
  <ds:schemaRefs>
    <ds:schemaRef ds:uri="http://schemas.openxmlformats.org/officeDocument/2006/bibliography"/>
  </ds:schemaRefs>
</ds:datastoreItem>
</file>

<file path=customXml/itemProps2.xml><?xml version="1.0" encoding="utf-8"?>
<ds:datastoreItem xmlns:ds="http://schemas.openxmlformats.org/officeDocument/2006/customXml" ds:itemID="{3DDC3D69-B5AC-4906-9B45-FB890BBB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2557</Words>
  <Characters>15093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17615</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2023-11-29T06:19:00Z</dcterms:created>
  <dcterms:modified xsi:type="dcterms:W3CDTF">2023-11-29T06:19:00Z</dcterms:modified>
</cp:coreProperties>
</file>