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835F" w14:textId="77777777" w:rsidR="00302941" w:rsidRDefault="00302941">
      <w:pPr>
        <w:jc w:val="center"/>
        <w:rPr>
          <w:rFonts w:cs="Calibri"/>
          <w:b/>
          <w:sz w:val="32"/>
        </w:rPr>
      </w:pPr>
    </w:p>
    <w:p w14:paraId="325BA21D" w14:textId="7C5C5237" w:rsidR="005B73DA" w:rsidRDefault="005B73DA">
      <w:pPr>
        <w:jc w:val="center"/>
        <w:rPr>
          <w:rFonts w:cs="Calibri"/>
          <w:b/>
          <w:sz w:val="32"/>
        </w:rPr>
      </w:pPr>
      <w:r>
        <w:rPr>
          <w:rFonts w:cs="Calibri"/>
          <w:b/>
          <w:sz w:val="32"/>
        </w:rPr>
        <w:t xml:space="preserve">Dodatek č. </w:t>
      </w:r>
      <w:r w:rsidR="00FB63FC">
        <w:rPr>
          <w:rFonts w:cs="Calibri"/>
          <w:b/>
          <w:sz w:val="32"/>
        </w:rPr>
        <w:t>7</w:t>
      </w:r>
      <w:r>
        <w:rPr>
          <w:rFonts w:cs="Calibri"/>
          <w:b/>
          <w:sz w:val="32"/>
        </w:rPr>
        <w:t xml:space="preserve"> ke s</w:t>
      </w:r>
      <w:r w:rsidR="00443D51" w:rsidRPr="00443D51">
        <w:rPr>
          <w:rFonts w:cs="Calibri"/>
          <w:b/>
          <w:sz w:val="32"/>
        </w:rPr>
        <w:t>mlouv</w:t>
      </w:r>
      <w:r>
        <w:rPr>
          <w:rFonts w:cs="Calibri"/>
          <w:b/>
          <w:sz w:val="32"/>
        </w:rPr>
        <w:t>ě</w:t>
      </w:r>
      <w:r w:rsidR="00443D51" w:rsidRPr="00443D51">
        <w:rPr>
          <w:rFonts w:cs="Calibri"/>
          <w:b/>
          <w:sz w:val="32"/>
        </w:rPr>
        <w:t xml:space="preserve"> o sběru, přepravě</w:t>
      </w:r>
    </w:p>
    <w:p w14:paraId="0066FAC5" w14:textId="5A8527C4" w:rsidR="009C0B02" w:rsidRPr="00491807" w:rsidRDefault="00443D51" w:rsidP="005B73DA">
      <w:pPr>
        <w:spacing w:after="240"/>
        <w:jc w:val="center"/>
        <w:rPr>
          <w:rFonts w:cs="Calibri"/>
        </w:rPr>
      </w:pPr>
      <w:r w:rsidRPr="00443D51">
        <w:rPr>
          <w:rFonts w:cs="Calibri"/>
          <w:b/>
          <w:sz w:val="32"/>
        </w:rPr>
        <w:t xml:space="preserve"> a odstraňování odpadu</w:t>
      </w:r>
      <w:r w:rsidR="009C0B02" w:rsidRPr="00491807">
        <w:rPr>
          <w:rFonts w:cs="Calibri"/>
          <w:b/>
          <w:sz w:val="32"/>
        </w:rPr>
        <w:t xml:space="preserve"> </w:t>
      </w:r>
      <w:r w:rsidR="009C0B02" w:rsidRPr="005B73DA">
        <w:rPr>
          <w:rFonts w:cs="Calibri"/>
          <w:b/>
          <w:bCs/>
          <w:sz w:val="32"/>
          <w:szCs w:val="32"/>
        </w:rPr>
        <w:t>č.</w:t>
      </w:r>
      <w:r w:rsidR="008F112D" w:rsidRPr="005B73DA">
        <w:rPr>
          <w:rFonts w:cs="Calibri"/>
          <w:b/>
          <w:bCs/>
          <w:sz w:val="32"/>
          <w:szCs w:val="32"/>
        </w:rPr>
        <w:t xml:space="preserve"> </w:t>
      </w:r>
      <w:r w:rsidR="00276FBA" w:rsidRPr="005B73DA">
        <w:rPr>
          <w:rFonts w:cs="Calibri"/>
          <w:b/>
          <w:bCs/>
          <w:sz w:val="32"/>
          <w:szCs w:val="32"/>
        </w:rPr>
        <w:t>1/20</w:t>
      </w:r>
      <w:r w:rsidR="00E97A59">
        <w:rPr>
          <w:rFonts w:cs="Calibri"/>
          <w:b/>
          <w:bCs/>
          <w:sz w:val="32"/>
          <w:szCs w:val="32"/>
        </w:rPr>
        <w:t>18</w:t>
      </w:r>
    </w:p>
    <w:p w14:paraId="09AF0EF1" w14:textId="77777777" w:rsidR="00E23C04" w:rsidRDefault="009C0B02">
      <w:pPr>
        <w:jc w:val="center"/>
        <w:rPr>
          <w:rFonts w:cs="Calibri"/>
        </w:rPr>
      </w:pPr>
      <w:r w:rsidRPr="00491807">
        <w:rPr>
          <w:rFonts w:cs="Calibri"/>
        </w:rPr>
        <w:t>uzavřen</w:t>
      </w:r>
      <w:r w:rsidR="00503D74">
        <w:rPr>
          <w:rFonts w:cs="Calibri"/>
        </w:rPr>
        <w:t>ý</w:t>
      </w:r>
      <w:r w:rsidRPr="00491807">
        <w:rPr>
          <w:rFonts w:cs="Calibri"/>
        </w:rPr>
        <w:t xml:space="preserve"> </w:t>
      </w:r>
      <w:r w:rsidR="00E23C04" w:rsidRPr="00E23C04">
        <w:rPr>
          <w:rFonts w:cs="Calibri"/>
        </w:rPr>
        <w:t>dle zákona č. 185/2001 Sb.</w:t>
      </w:r>
      <w:r w:rsidR="00E23C04">
        <w:rPr>
          <w:rFonts w:cs="Calibri"/>
        </w:rPr>
        <w:t>, o odpadech,</w:t>
      </w:r>
      <w:r w:rsidR="00E23C04" w:rsidRPr="00E23C04">
        <w:rPr>
          <w:rFonts w:cs="Calibri"/>
        </w:rPr>
        <w:t xml:space="preserve"> v platném znění</w:t>
      </w:r>
      <w:r w:rsidR="00E23C04">
        <w:rPr>
          <w:rFonts w:cs="Calibri"/>
        </w:rPr>
        <w:t>,</w:t>
      </w:r>
    </w:p>
    <w:p w14:paraId="1BDCEFF2" w14:textId="77777777" w:rsidR="009C0B02" w:rsidRPr="00491807" w:rsidRDefault="00E23C04">
      <w:pPr>
        <w:jc w:val="center"/>
        <w:rPr>
          <w:rFonts w:cs="Calibri"/>
          <w:b/>
          <w:u w:val="single"/>
        </w:rPr>
      </w:pPr>
      <w:r>
        <w:rPr>
          <w:rFonts w:cs="Calibri"/>
        </w:rPr>
        <w:t>a</w:t>
      </w:r>
      <w:r w:rsidRPr="00E23C04">
        <w:rPr>
          <w:rFonts w:cs="Calibri"/>
        </w:rPr>
        <w:t xml:space="preserve"> </w:t>
      </w:r>
      <w:r w:rsidR="009C0B02" w:rsidRPr="00491807">
        <w:rPr>
          <w:rFonts w:cs="Calibri"/>
        </w:rPr>
        <w:t xml:space="preserve">podle </w:t>
      </w:r>
      <w:r w:rsidR="00D13822" w:rsidRPr="00491807">
        <w:rPr>
          <w:rFonts w:cs="Calibri"/>
        </w:rPr>
        <w:t xml:space="preserve">§ </w:t>
      </w:r>
      <w:r w:rsidR="009018F2">
        <w:rPr>
          <w:rFonts w:cs="Calibri"/>
        </w:rPr>
        <w:t>2079</w:t>
      </w:r>
      <w:r w:rsidR="009018F2" w:rsidRPr="00491807">
        <w:rPr>
          <w:rFonts w:cs="Calibri"/>
        </w:rPr>
        <w:t xml:space="preserve"> </w:t>
      </w:r>
      <w:r w:rsidR="00D13822" w:rsidRPr="00491807">
        <w:rPr>
          <w:rFonts w:cs="Calibri"/>
        </w:rPr>
        <w:t xml:space="preserve">a násl. </w:t>
      </w:r>
      <w:r w:rsidR="009C0B02" w:rsidRPr="00491807">
        <w:rPr>
          <w:rFonts w:cs="Calibri"/>
        </w:rPr>
        <w:t xml:space="preserve">zákona č. </w:t>
      </w:r>
      <w:r w:rsidR="009018F2">
        <w:rPr>
          <w:rFonts w:cs="Calibri"/>
        </w:rPr>
        <w:t>89/2012</w:t>
      </w:r>
      <w:r w:rsidR="009C0B02" w:rsidRPr="00491807">
        <w:rPr>
          <w:rFonts w:cs="Calibri"/>
        </w:rPr>
        <w:t xml:space="preserve"> Sb., </w:t>
      </w:r>
      <w:r w:rsidR="009018F2">
        <w:rPr>
          <w:rFonts w:cs="Calibri"/>
        </w:rPr>
        <w:t>občanský zákoník</w:t>
      </w:r>
      <w:r w:rsidR="009C0B02" w:rsidRPr="00491807">
        <w:rPr>
          <w:rFonts w:cs="Calibri"/>
        </w:rPr>
        <w:t>, v</w:t>
      </w:r>
      <w:r w:rsidR="009018F2">
        <w:rPr>
          <w:rFonts w:cs="Calibri"/>
        </w:rPr>
        <w:t xml:space="preserve"> platném</w:t>
      </w:r>
      <w:r w:rsidR="009C0B02" w:rsidRPr="00491807">
        <w:rPr>
          <w:rFonts w:cs="Calibri"/>
        </w:rPr>
        <w:t xml:space="preserve"> znění</w:t>
      </w:r>
    </w:p>
    <w:p w14:paraId="05EDE835" w14:textId="77777777" w:rsidR="00C75C1B" w:rsidRDefault="00C75C1B" w:rsidP="00CA58A5">
      <w:pPr>
        <w:tabs>
          <w:tab w:val="left" w:pos="6379"/>
        </w:tabs>
        <w:jc w:val="both"/>
        <w:rPr>
          <w:rFonts w:cs="Calibri"/>
          <w:b/>
          <w:u w:val="single"/>
        </w:rPr>
      </w:pPr>
    </w:p>
    <w:p w14:paraId="12F1E08F" w14:textId="77777777" w:rsidR="009C0B02" w:rsidRPr="007E3904" w:rsidRDefault="008F1541" w:rsidP="00CA58A5">
      <w:pPr>
        <w:tabs>
          <w:tab w:val="left" w:pos="6379"/>
        </w:tabs>
        <w:jc w:val="both"/>
        <w:rPr>
          <w:rStyle w:val="Nzevknihy"/>
        </w:rPr>
      </w:pPr>
      <w:r>
        <w:rPr>
          <w:rStyle w:val="Nzevknihy"/>
        </w:rPr>
        <w:t>Z</w:t>
      </w:r>
      <w:r w:rsidR="007E3904" w:rsidRPr="007E3904">
        <w:rPr>
          <w:rStyle w:val="Nzevknihy"/>
        </w:rPr>
        <w:t>adávací řízení číslo</w:t>
      </w:r>
      <w:r w:rsidR="00E6369D" w:rsidRPr="007E3904">
        <w:rPr>
          <w:rStyle w:val="Nzevknihy"/>
        </w:rPr>
        <w:t>:</w:t>
      </w:r>
      <w:r w:rsidR="00322367" w:rsidRPr="007E3904">
        <w:rPr>
          <w:rStyle w:val="Nzevknihy"/>
        </w:rPr>
        <w:tab/>
      </w:r>
      <w:r w:rsidR="000B494A" w:rsidRPr="000B494A">
        <w:rPr>
          <w:rStyle w:val="Nzevknihy"/>
        </w:rPr>
        <w:t>VZ0032965</w:t>
      </w:r>
    </w:p>
    <w:p w14:paraId="6440789E" w14:textId="77777777" w:rsidR="00B01ECE" w:rsidRDefault="00DA32AC" w:rsidP="00CA58A5">
      <w:pPr>
        <w:tabs>
          <w:tab w:val="left" w:pos="6379"/>
        </w:tabs>
        <w:jc w:val="both"/>
        <w:rPr>
          <w:rStyle w:val="Nzevknihy"/>
        </w:rPr>
      </w:pPr>
      <w:r w:rsidRPr="007E3904">
        <w:rPr>
          <w:rStyle w:val="Nzevknihy"/>
        </w:rPr>
        <w:t>Interní číslo zakázky:</w:t>
      </w:r>
      <w:r w:rsidRPr="007E3904">
        <w:rPr>
          <w:rStyle w:val="Nzevknihy"/>
        </w:rPr>
        <w:tab/>
      </w:r>
      <w:r w:rsidR="000B494A" w:rsidRPr="000B494A">
        <w:rPr>
          <w:rStyle w:val="Nzevknihy"/>
        </w:rPr>
        <w:t>2017019/EN</w:t>
      </w:r>
    </w:p>
    <w:p w14:paraId="18604378" w14:textId="77777777" w:rsidR="00302941" w:rsidRPr="007E3904" w:rsidRDefault="00302941" w:rsidP="00CA58A5">
      <w:pPr>
        <w:tabs>
          <w:tab w:val="left" w:pos="6379"/>
        </w:tabs>
        <w:jc w:val="both"/>
        <w:rPr>
          <w:rStyle w:val="Nzevknihy"/>
        </w:rPr>
      </w:pPr>
    </w:p>
    <w:p w14:paraId="40090A57" w14:textId="77777777" w:rsidR="009C0B02" w:rsidRPr="008F1541" w:rsidRDefault="009C0B02" w:rsidP="008F1541">
      <w:pPr>
        <w:pStyle w:val="Level1"/>
      </w:pPr>
      <w:r w:rsidRPr="008F1541">
        <w:t xml:space="preserve">Smluvní strany </w:t>
      </w:r>
    </w:p>
    <w:p w14:paraId="35DE8AD7" w14:textId="77777777" w:rsidR="00C177B3" w:rsidRPr="008F1541" w:rsidRDefault="00B12C76" w:rsidP="00B12C76">
      <w:pPr>
        <w:tabs>
          <w:tab w:val="left" w:pos="3402"/>
        </w:tabs>
        <w:jc w:val="both"/>
        <w:rPr>
          <w:rStyle w:val="Nzevknihy"/>
        </w:rPr>
      </w:pPr>
      <w:r w:rsidRPr="00B12C76">
        <w:rPr>
          <w:rStyle w:val="Nzevknihy"/>
        </w:rPr>
        <w:t>Objednatel:</w:t>
      </w:r>
      <w:r w:rsidR="00C110EE" w:rsidRPr="008F1541">
        <w:rPr>
          <w:rStyle w:val="Nzevknihy"/>
        </w:rPr>
        <w:tab/>
      </w:r>
      <w:r w:rsidR="008F1541" w:rsidRPr="008F1541">
        <w:rPr>
          <w:rStyle w:val="Nzevknihy"/>
        </w:rPr>
        <w:t xml:space="preserve">Léčebné </w:t>
      </w:r>
      <w:r w:rsidR="00CA58A5" w:rsidRPr="008F1541">
        <w:rPr>
          <w:rStyle w:val="Nzevknihy"/>
        </w:rPr>
        <w:t xml:space="preserve">lázně </w:t>
      </w:r>
      <w:proofErr w:type="spellStart"/>
      <w:r w:rsidR="00CA58A5" w:rsidRPr="008F1541">
        <w:rPr>
          <w:rStyle w:val="Nzevknihy"/>
        </w:rPr>
        <w:t>Lázně</w:t>
      </w:r>
      <w:proofErr w:type="spellEnd"/>
      <w:r w:rsidR="00C75C1B" w:rsidRPr="008F1541">
        <w:rPr>
          <w:rStyle w:val="Nzevknihy"/>
        </w:rPr>
        <w:t xml:space="preserve"> </w:t>
      </w:r>
      <w:r w:rsidR="008F1541" w:rsidRPr="008F1541">
        <w:rPr>
          <w:rStyle w:val="Nzevknihy"/>
        </w:rPr>
        <w:t>Kynžvart</w:t>
      </w:r>
    </w:p>
    <w:p w14:paraId="35812EC7" w14:textId="1EDF0544" w:rsidR="00C177B3" w:rsidRPr="00491807" w:rsidRDefault="00E23C04" w:rsidP="00AB7C92">
      <w:pPr>
        <w:pStyle w:val="Nadpis1"/>
        <w:tabs>
          <w:tab w:val="left" w:pos="3402"/>
        </w:tabs>
        <w:rPr>
          <w:rFonts w:cs="Calibri"/>
        </w:rPr>
      </w:pPr>
      <w:r>
        <w:rPr>
          <w:rFonts w:cs="Calibri"/>
        </w:rPr>
        <w:t>S</w:t>
      </w:r>
      <w:r w:rsidR="00C177B3" w:rsidRPr="00491807">
        <w:rPr>
          <w:rFonts w:cs="Calibri"/>
        </w:rPr>
        <w:t>e síd</w:t>
      </w:r>
      <w:r w:rsidR="00C110EE">
        <w:rPr>
          <w:rFonts w:cs="Calibri"/>
        </w:rPr>
        <w:t>lem:</w:t>
      </w:r>
      <w:r w:rsidR="00AB7C92">
        <w:rPr>
          <w:rFonts w:cs="Calibri"/>
        </w:rPr>
        <w:tab/>
      </w:r>
      <w:r w:rsidR="00C75C1B">
        <w:rPr>
          <w:rFonts w:cs="Calibri"/>
        </w:rPr>
        <w:t>Lázeňská 295</w:t>
      </w:r>
      <w:r w:rsidR="00E46548">
        <w:rPr>
          <w:rFonts w:cs="Calibri"/>
        </w:rPr>
        <w:t>,</w:t>
      </w:r>
      <w:r w:rsidR="00CA58A5" w:rsidRPr="00491807">
        <w:rPr>
          <w:rFonts w:cs="Calibri"/>
        </w:rPr>
        <w:t xml:space="preserve"> Lázně</w:t>
      </w:r>
      <w:r w:rsidR="00C75C1B">
        <w:rPr>
          <w:rFonts w:cs="Calibri"/>
        </w:rPr>
        <w:t xml:space="preserve"> Kynžvart,</w:t>
      </w:r>
      <w:r w:rsidR="00CA58A5" w:rsidRPr="00491807">
        <w:rPr>
          <w:rFonts w:cs="Calibri"/>
        </w:rPr>
        <w:t xml:space="preserve"> PSČ </w:t>
      </w:r>
      <w:r w:rsidR="00C75C1B">
        <w:rPr>
          <w:rFonts w:cs="Calibri"/>
        </w:rPr>
        <w:t>354</w:t>
      </w:r>
      <w:r w:rsidR="00CA58A5" w:rsidRPr="00491807">
        <w:rPr>
          <w:rFonts w:cs="Calibri"/>
        </w:rPr>
        <w:t xml:space="preserve"> </w:t>
      </w:r>
      <w:r w:rsidR="00C75C1B">
        <w:rPr>
          <w:rFonts w:cs="Calibri"/>
        </w:rPr>
        <w:t>91</w:t>
      </w:r>
    </w:p>
    <w:p w14:paraId="37EC4583" w14:textId="03428593" w:rsidR="00C177B3" w:rsidRPr="00491807" w:rsidRDefault="00E23C04" w:rsidP="00AB7C92">
      <w:pPr>
        <w:tabs>
          <w:tab w:val="left" w:pos="3402"/>
        </w:tabs>
        <w:jc w:val="both"/>
        <w:rPr>
          <w:rFonts w:cs="Calibri"/>
        </w:rPr>
      </w:pPr>
      <w:r>
        <w:rPr>
          <w:rFonts w:cs="Calibri"/>
        </w:rPr>
        <w:t>Z</w:t>
      </w:r>
      <w:r w:rsidR="00C110EE" w:rsidRPr="00287074">
        <w:rPr>
          <w:rFonts w:cs="Calibri"/>
        </w:rPr>
        <w:t>astoupená:</w:t>
      </w:r>
      <w:r w:rsidR="00AB7C92">
        <w:rPr>
          <w:rFonts w:cs="Calibri"/>
        </w:rPr>
        <w:tab/>
      </w:r>
      <w:r w:rsidR="00093A83">
        <w:rPr>
          <w:rFonts w:cs="Calibri"/>
        </w:rPr>
        <w:t xml:space="preserve">Mgr. Karlem </w:t>
      </w:r>
      <w:proofErr w:type="spellStart"/>
      <w:r w:rsidR="00093A83">
        <w:rPr>
          <w:rFonts w:cs="Calibri"/>
        </w:rPr>
        <w:t>Naxerou</w:t>
      </w:r>
      <w:proofErr w:type="spellEnd"/>
      <w:r w:rsidR="00CA58A5" w:rsidRPr="00491807">
        <w:rPr>
          <w:rFonts w:cs="Calibri"/>
        </w:rPr>
        <w:t>,</w:t>
      </w:r>
      <w:r w:rsidR="00C75C1B">
        <w:rPr>
          <w:rFonts w:cs="Calibri"/>
        </w:rPr>
        <w:t xml:space="preserve"> </w:t>
      </w:r>
      <w:r w:rsidR="00CA58A5" w:rsidRPr="00491807">
        <w:rPr>
          <w:rFonts w:cs="Calibri"/>
        </w:rPr>
        <w:t>ředitel</w:t>
      </w:r>
      <w:r w:rsidR="00C110EE">
        <w:rPr>
          <w:rFonts w:cs="Calibri"/>
        </w:rPr>
        <w:t>em</w:t>
      </w:r>
    </w:p>
    <w:p w14:paraId="7E33756C" w14:textId="77777777" w:rsidR="00C177B3" w:rsidRPr="00491807" w:rsidRDefault="00CA58A5" w:rsidP="00AB7C92">
      <w:pPr>
        <w:pStyle w:val="Nadpis2"/>
        <w:tabs>
          <w:tab w:val="left" w:pos="3402"/>
        </w:tabs>
        <w:rPr>
          <w:rFonts w:cs="Calibri"/>
          <w:b w:val="0"/>
          <w:i w:val="0"/>
        </w:rPr>
      </w:pPr>
      <w:r w:rsidRPr="00491807">
        <w:rPr>
          <w:rFonts w:cs="Calibri"/>
          <w:b w:val="0"/>
          <w:i w:val="0"/>
        </w:rPr>
        <w:t>Identifikační číslo:</w:t>
      </w:r>
      <w:r w:rsidR="00AB7C92">
        <w:rPr>
          <w:rFonts w:cs="Calibri"/>
          <w:b w:val="0"/>
          <w:i w:val="0"/>
        </w:rPr>
        <w:tab/>
      </w:r>
      <w:r w:rsidRPr="00491807">
        <w:rPr>
          <w:rFonts w:cs="Calibri"/>
          <w:b w:val="0"/>
          <w:i w:val="0"/>
        </w:rPr>
        <w:t>00</w:t>
      </w:r>
      <w:r w:rsidR="00C75C1B">
        <w:rPr>
          <w:rFonts w:cs="Calibri"/>
          <w:b w:val="0"/>
          <w:i w:val="0"/>
        </w:rPr>
        <w:t>883573</w:t>
      </w:r>
    </w:p>
    <w:p w14:paraId="172CB157" w14:textId="77777777" w:rsidR="00C177B3" w:rsidRPr="00491807" w:rsidRDefault="00C177B3" w:rsidP="00AB7C92">
      <w:pPr>
        <w:tabs>
          <w:tab w:val="left" w:pos="3402"/>
        </w:tabs>
        <w:rPr>
          <w:rFonts w:cs="Calibri"/>
        </w:rPr>
      </w:pPr>
      <w:r w:rsidRPr="00491807">
        <w:rPr>
          <w:rFonts w:cs="Calibri"/>
        </w:rPr>
        <w:t>DIČ:</w:t>
      </w:r>
      <w:r w:rsidR="00AB7C92">
        <w:rPr>
          <w:rFonts w:cs="Calibri"/>
        </w:rPr>
        <w:tab/>
      </w:r>
      <w:r w:rsidRPr="00491807">
        <w:rPr>
          <w:rFonts w:cs="Calibri"/>
        </w:rPr>
        <w:t>CZ</w:t>
      </w:r>
      <w:r w:rsidR="00CA58A5" w:rsidRPr="00491807">
        <w:rPr>
          <w:rFonts w:cs="Calibri"/>
        </w:rPr>
        <w:t>00</w:t>
      </w:r>
      <w:r w:rsidR="00C75C1B">
        <w:rPr>
          <w:rFonts w:cs="Calibri"/>
        </w:rPr>
        <w:t>883573</w:t>
      </w:r>
    </w:p>
    <w:p w14:paraId="289C08E2" w14:textId="77777777" w:rsidR="00C177B3" w:rsidRPr="00491807" w:rsidRDefault="00C177B3" w:rsidP="00AB7C92">
      <w:pPr>
        <w:tabs>
          <w:tab w:val="left" w:pos="3402"/>
        </w:tabs>
        <w:jc w:val="both"/>
        <w:rPr>
          <w:rFonts w:cs="Calibri"/>
          <w:b/>
          <w:i/>
        </w:rPr>
      </w:pPr>
      <w:r w:rsidRPr="00491807">
        <w:rPr>
          <w:rFonts w:cs="Calibri"/>
        </w:rPr>
        <w:t>Bankovní spojení</w:t>
      </w:r>
      <w:r w:rsidR="00E23C04">
        <w:rPr>
          <w:rFonts w:cs="Calibri"/>
        </w:rPr>
        <w:tab/>
      </w:r>
      <w:r w:rsidR="00CA58A5" w:rsidRPr="00491807">
        <w:rPr>
          <w:rFonts w:cs="Calibri"/>
        </w:rPr>
        <w:t>Č</w:t>
      </w:r>
      <w:r w:rsidR="00E23C04">
        <w:rPr>
          <w:rFonts w:cs="Calibri"/>
        </w:rPr>
        <w:t>N</w:t>
      </w:r>
      <w:r w:rsidR="00CA58A5" w:rsidRPr="00491807">
        <w:rPr>
          <w:rFonts w:cs="Calibri"/>
        </w:rPr>
        <w:t>B</w:t>
      </w:r>
      <w:r w:rsidR="00C75C1B">
        <w:rPr>
          <w:rFonts w:cs="Calibri"/>
        </w:rPr>
        <w:t>,</w:t>
      </w:r>
      <w:r w:rsidR="00CA58A5" w:rsidRPr="00491807">
        <w:rPr>
          <w:rFonts w:cs="Calibri"/>
        </w:rPr>
        <w:t xml:space="preserve"> </w:t>
      </w:r>
      <w:proofErr w:type="spellStart"/>
      <w:r w:rsidR="00CA58A5" w:rsidRPr="00491807">
        <w:rPr>
          <w:rFonts w:cs="Calibri"/>
        </w:rPr>
        <w:t>č.ú</w:t>
      </w:r>
      <w:proofErr w:type="spellEnd"/>
      <w:r w:rsidR="00CA58A5" w:rsidRPr="00491807">
        <w:rPr>
          <w:rFonts w:cs="Calibri"/>
        </w:rPr>
        <w:t xml:space="preserve">. </w:t>
      </w:r>
      <w:r w:rsidR="00E23C04">
        <w:rPr>
          <w:rFonts w:cs="Calibri"/>
        </w:rPr>
        <w:t>10006-</w:t>
      </w:r>
      <w:r w:rsidR="00E23C04" w:rsidRPr="00E23C04">
        <w:rPr>
          <w:rFonts w:cs="Calibri"/>
        </w:rPr>
        <w:t>25231331</w:t>
      </w:r>
      <w:r w:rsidR="00CA58A5" w:rsidRPr="00491807">
        <w:rPr>
          <w:rFonts w:cs="Calibri"/>
        </w:rPr>
        <w:t>/0</w:t>
      </w:r>
      <w:r w:rsidR="00E23C04">
        <w:rPr>
          <w:rFonts w:cs="Calibri"/>
        </w:rPr>
        <w:t>71</w:t>
      </w:r>
      <w:r w:rsidR="00CA58A5" w:rsidRPr="00491807">
        <w:rPr>
          <w:rFonts w:cs="Calibri"/>
        </w:rPr>
        <w:t>0</w:t>
      </w:r>
    </w:p>
    <w:p w14:paraId="050D9B60" w14:textId="77777777" w:rsidR="00DA6EA5" w:rsidRDefault="00DA6EA5" w:rsidP="00AB7C92">
      <w:pPr>
        <w:tabs>
          <w:tab w:val="left" w:pos="3402"/>
        </w:tabs>
        <w:jc w:val="both"/>
        <w:rPr>
          <w:rFonts w:cs="Calibri"/>
        </w:rPr>
      </w:pPr>
      <w:r w:rsidRPr="00803E56">
        <w:rPr>
          <w:rFonts w:cs="Arial"/>
        </w:rPr>
        <w:t xml:space="preserve">ID datové schránky: </w:t>
      </w:r>
      <w:r w:rsidRPr="00803E56">
        <w:rPr>
          <w:rFonts w:cs="Arial"/>
          <w:b/>
        </w:rPr>
        <w:tab/>
      </w:r>
      <w:r w:rsidR="00CC62F2" w:rsidRPr="00CC62F2">
        <w:rPr>
          <w:rFonts w:cs="Arial"/>
        </w:rPr>
        <w:t>42sj3nc</w:t>
      </w:r>
    </w:p>
    <w:p w14:paraId="760E5A1C" w14:textId="77777777" w:rsidR="00C75C1B" w:rsidRDefault="00CA58A5" w:rsidP="00C177B3">
      <w:pPr>
        <w:jc w:val="both"/>
        <w:rPr>
          <w:rFonts w:cs="Calibri"/>
        </w:rPr>
      </w:pPr>
      <w:r w:rsidRPr="00CA58A5">
        <w:rPr>
          <w:rFonts w:cs="Calibri"/>
        </w:rPr>
        <w:t xml:space="preserve">Zástupce </w:t>
      </w:r>
      <w:r w:rsidR="003831BE">
        <w:rPr>
          <w:rFonts w:cs="Calibri"/>
        </w:rPr>
        <w:t>o</w:t>
      </w:r>
      <w:r w:rsidR="00E23C04">
        <w:rPr>
          <w:rFonts w:cs="Calibri"/>
        </w:rPr>
        <w:t>bjednatel</w:t>
      </w:r>
      <w:r w:rsidR="003831BE">
        <w:rPr>
          <w:rFonts w:cs="Calibri"/>
        </w:rPr>
        <w:t>e</w:t>
      </w:r>
      <w:r w:rsidRPr="00CA58A5">
        <w:rPr>
          <w:rFonts w:cs="Calibri"/>
        </w:rPr>
        <w:t xml:space="preserve"> oprávněný jednat ve vě</w:t>
      </w:r>
      <w:r>
        <w:rPr>
          <w:rFonts w:cs="Calibri"/>
        </w:rPr>
        <w:t>cech smluvních</w:t>
      </w:r>
      <w:r w:rsidR="003831BE">
        <w:rPr>
          <w:rFonts w:cs="Calibri"/>
        </w:rPr>
        <w:t xml:space="preserve">, </w:t>
      </w:r>
      <w:r w:rsidR="00AB7C92" w:rsidRPr="00491807">
        <w:rPr>
          <w:rFonts w:cs="Calibri"/>
        </w:rPr>
        <w:t>reklamačních</w:t>
      </w:r>
      <w:r w:rsidR="003831BE">
        <w:rPr>
          <w:rFonts w:cs="Calibri"/>
        </w:rPr>
        <w:t xml:space="preserve"> a technických</w:t>
      </w:r>
      <w:r w:rsidRPr="00CA58A5">
        <w:rPr>
          <w:rFonts w:cs="Calibri"/>
        </w:rPr>
        <w:t xml:space="preserve">: </w:t>
      </w:r>
    </w:p>
    <w:p w14:paraId="1FA3D2C5" w14:textId="6CD9BBB2" w:rsidR="00CA58A5" w:rsidRPr="00CA58A5" w:rsidRDefault="00AB7C92" w:rsidP="00AB7C92">
      <w:pPr>
        <w:tabs>
          <w:tab w:val="left" w:pos="3402"/>
        </w:tabs>
        <w:jc w:val="both"/>
        <w:rPr>
          <w:rFonts w:cs="Calibri"/>
        </w:rPr>
      </w:pPr>
      <w:r>
        <w:rPr>
          <w:rFonts w:cs="Calibri"/>
        </w:rPr>
        <w:tab/>
      </w:r>
      <w:r w:rsidR="00C75C1B">
        <w:rPr>
          <w:rFonts w:cs="Calibri"/>
        </w:rPr>
        <w:t xml:space="preserve"> </w:t>
      </w:r>
    </w:p>
    <w:p w14:paraId="6AD986F0" w14:textId="78028C21" w:rsidR="00C177B3" w:rsidRPr="00491807" w:rsidRDefault="00AB7C92" w:rsidP="00AB7C92">
      <w:pPr>
        <w:tabs>
          <w:tab w:val="left" w:pos="3402"/>
        </w:tabs>
        <w:jc w:val="both"/>
        <w:rPr>
          <w:rFonts w:cs="Calibri"/>
        </w:rPr>
      </w:pPr>
      <w:r>
        <w:rPr>
          <w:rFonts w:cs="Calibri"/>
        </w:rPr>
        <w:t>GSM:</w:t>
      </w:r>
      <w:r>
        <w:rPr>
          <w:rFonts w:cs="Calibri"/>
        </w:rPr>
        <w:tab/>
      </w:r>
    </w:p>
    <w:p w14:paraId="361A87F2" w14:textId="14C6C08E" w:rsidR="00C177B3" w:rsidRDefault="00A8540F" w:rsidP="00AB7C92">
      <w:pPr>
        <w:tabs>
          <w:tab w:val="left" w:pos="3402"/>
        </w:tabs>
        <w:jc w:val="both"/>
        <w:rPr>
          <w:rFonts w:cs="Calibri"/>
        </w:rPr>
      </w:pPr>
      <w:r w:rsidRPr="00491807">
        <w:rPr>
          <w:rFonts w:cs="Calibri"/>
        </w:rPr>
        <w:t xml:space="preserve">E-mailová kontaktní adresa: </w:t>
      </w:r>
      <w:r w:rsidR="002C10DA">
        <w:rPr>
          <w:rFonts w:cs="Calibri"/>
        </w:rPr>
        <w:tab/>
      </w:r>
      <w:r w:rsidR="005A195C">
        <w:rPr>
          <w:rFonts w:cs="Calibri"/>
        </w:rPr>
        <w:t xml:space="preserve"> </w:t>
      </w:r>
    </w:p>
    <w:p w14:paraId="32DE11FA" w14:textId="77777777" w:rsidR="002C10DA" w:rsidRPr="00491807" w:rsidRDefault="002C10DA" w:rsidP="00C177B3">
      <w:pPr>
        <w:jc w:val="both"/>
        <w:rPr>
          <w:rFonts w:cs="Calibri"/>
        </w:rPr>
      </w:pPr>
    </w:p>
    <w:p w14:paraId="0C646D1B" w14:textId="77777777" w:rsidR="009C0B02" w:rsidRPr="00491807" w:rsidRDefault="009C0B02" w:rsidP="00C177B3">
      <w:pPr>
        <w:jc w:val="both"/>
        <w:rPr>
          <w:rFonts w:cs="Calibri"/>
        </w:rPr>
      </w:pPr>
      <w:r w:rsidRPr="00491807">
        <w:rPr>
          <w:rFonts w:cs="Calibri"/>
        </w:rPr>
        <w:t>(dále jen „</w:t>
      </w:r>
      <w:r w:rsidR="00E23C04">
        <w:rPr>
          <w:rFonts w:cs="Calibri"/>
        </w:rPr>
        <w:t>Objednatel</w:t>
      </w:r>
      <w:r w:rsidRPr="00491807">
        <w:rPr>
          <w:rFonts w:cs="Calibri"/>
        </w:rPr>
        <w:t>“)</w:t>
      </w:r>
    </w:p>
    <w:p w14:paraId="03BA4AA7" w14:textId="77777777" w:rsidR="00193923" w:rsidRPr="00491807" w:rsidRDefault="00193923">
      <w:pPr>
        <w:jc w:val="both"/>
        <w:rPr>
          <w:rFonts w:cs="Calibri"/>
        </w:rPr>
      </w:pPr>
    </w:p>
    <w:p w14:paraId="1CCE91BB" w14:textId="77777777" w:rsidR="009D7F7D" w:rsidRPr="00491807" w:rsidRDefault="009D7F7D">
      <w:pPr>
        <w:jc w:val="both"/>
        <w:rPr>
          <w:rFonts w:cs="Calibri"/>
        </w:rPr>
      </w:pPr>
      <w:r w:rsidRPr="00491807">
        <w:rPr>
          <w:rFonts w:cs="Calibri"/>
        </w:rPr>
        <w:t>a</w:t>
      </w:r>
    </w:p>
    <w:p w14:paraId="3BB97B17" w14:textId="77777777" w:rsidR="00193923" w:rsidRPr="00491807" w:rsidRDefault="00193923">
      <w:pPr>
        <w:jc w:val="both"/>
        <w:rPr>
          <w:rFonts w:cs="Calibri"/>
        </w:rPr>
      </w:pPr>
    </w:p>
    <w:p w14:paraId="55B3F81F" w14:textId="77777777" w:rsidR="00C177B3" w:rsidRPr="00B12C76" w:rsidRDefault="00E23C04" w:rsidP="00B12C76">
      <w:pPr>
        <w:tabs>
          <w:tab w:val="left" w:pos="3402"/>
        </w:tabs>
        <w:rPr>
          <w:rStyle w:val="Nzevknihy"/>
          <w:b w:val="0"/>
          <w:bCs w:val="0"/>
          <w:spacing w:val="0"/>
        </w:rPr>
      </w:pPr>
      <w:r w:rsidRPr="00B12C76">
        <w:rPr>
          <w:b/>
        </w:rPr>
        <w:t>Zhotovitel</w:t>
      </w:r>
      <w:r w:rsidR="009D7F7D" w:rsidRPr="00B12C76">
        <w:rPr>
          <w:b/>
        </w:rPr>
        <w:t>:</w:t>
      </w:r>
      <w:r w:rsidR="00B12C76">
        <w:tab/>
      </w:r>
      <w:r w:rsidR="00F73AD6">
        <w:rPr>
          <w:rStyle w:val="Nzevknihy"/>
        </w:rPr>
        <w:t>Ekodepon s.r.o.</w:t>
      </w:r>
    </w:p>
    <w:p w14:paraId="7442A423" w14:textId="51A9361E" w:rsidR="00C177B3" w:rsidRPr="00C110EE" w:rsidRDefault="00C110EE" w:rsidP="00B12C76">
      <w:pPr>
        <w:tabs>
          <w:tab w:val="left" w:pos="3402"/>
          <w:tab w:val="left" w:pos="4253"/>
        </w:tabs>
        <w:ind w:left="4253" w:hanging="4253"/>
        <w:jc w:val="both"/>
        <w:rPr>
          <w:rFonts w:cs="Calibri"/>
          <w:color w:val="FF0000"/>
        </w:rPr>
      </w:pPr>
      <w:r w:rsidRPr="00C110EE">
        <w:rPr>
          <w:rFonts w:cs="Calibri"/>
        </w:rPr>
        <w:t>se sídlem</w:t>
      </w:r>
      <w:r w:rsidR="00C177B3" w:rsidRPr="00C110EE">
        <w:rPr>
          <w:rFonts w:cs="Calibri"/>
        </w:rPr>
        <w:t>:</w:t>
      </w:r>
      <w:r w:rsidR="003A6FD4" w:rsidRPr="00C110EE">
        <w:rPr>
          <w:rFonts w:cs="Calibri"/>
          <w:b/>
        </w:rPr>
        <w:tab/>
      </w:r>
      <w:r w:rsidR="00F73AD6">
        <w:rPr>
          <w:rFonts w:cs="Calibri"/>
        </w:rPr>
        <w:t xml:space="preserve">Černošín, Lažany 36, 349 01 </w:t>
      </w:r>
      <w:r w:rsidR="00E46548">
        <w:rPr>
          <w:rFonts w:cs="Calibri"/>
        </w:rPr>
        <w:t>p</w:t>
      </w:r>
      <w:r w:rsidR="00F73AD6">
        <w:rPr>
          <w:rFonts w:cs="Calibri"/>
        </w:rPr>
        <w:t>ošta Stříbro</w:t>
      </w:r>
    </w:p>
    <w:p w14:paraId="3B9FBB9D" w14:textId="77777777" w:rsidR="00C177B3" w:rsidRPr="00C110EE" w:rsidRDefault="00C110EE" w:rsidP="00B12C76">
      <w:pPr>
        <w:tabs>
          <w:tab w:val="left" w:pos="3402"/>
          <w:tab w:val="left" w:pos="4253"/>
        </w:tabs>
        <w:ind w:left="4253" w:hanging="4253"/>
        <w:jc w:val="both"/>
        <w:rPr>
          <w:rFonts w:cs="Calibri"/>
          <w:b/>
          <w:color w:val="FF0000"/>
        </w:rPr>
      </w:pPr>
      <w:r w:rsidRPr="00C110EE">
        <w:rPr>
          <w:rFonts w:cs="Calibri"/>
        </w:rPr>
        <w:t>z</w:t>
      </w:r>
      <w:r w:rsidR="00C177B3" w:rsidRPr="00C110EE">
        <w:rPr>
          <w:rFonts w:cs="Calibri"/>
        </w:rPr>
        <w:t>astoupená:</w:t>
      </w:r>
      <w:r w:rsidR="00B12C76">
        <w:rPr>
          <w:rFonts w:cs="Calibri"/>
        </w:rPr>
        <w:tab/>
      </w:r>
      <w:r w:rsidR="00F73AD6">
        <w:rPr>
          <w:rFonts w:cs="Calibri"/>
        </w:rPr>
        <w:t xml:space="preserve">jednatelem Ing. Petrem </w:t>
      </w:r>
      <w:proofErr w:type="spellStart"/>
      <w:r w:rsidR="00F73AD6">
        <w:rPr>
          <w:rFonts w:cs="Calibri"/>
        </w:rPr>
        <w:t>Strankmüllerem</w:t>
      </w:r>
      <w:proofErr w:type="spellEnd"/>
    </w:p>
    <w:p w14:paraId="79ED5B43" w14:textId="77777777" w:rsidR="00C177B3" w:rsidRPr="00C110EE" w:rsidRDefault="00760093" w:rsidP="00B12C76">
      <w:pPr>
        <w:tabs>
          <w:tab w:val="left" w:pos="3402"/>
          <w:tab w:val="left" w:pos="4253"/>
        </w:tabs>
        <w:ind w:left="4253" w:hanging="4253"/>
        <w:jc w:val="both"/>
        <w:rPr>
          <w:rFonts w:cs="Calibri"/>
          <w:b/>
          <w:color w:val="FF0000"/>
        </w:rPr>
      </w:pPr>
      <w:r w:rsidRPr="00C110EE">
        <w:rPr>
          <w:rFonts w:cs="Calibri"/>
        </w:rPr>
        <w:t>Identifikační číslo:</w:t>
      </w:r>
      <w:r w:rsidR="00F73AD6">
        <w:rPr>
          <w:rFonts w:cs="Calibri"/>
        </w:rPr>
        <w:tab/>
        <w:t>49790927</w:t>
      </w:r>
    </w:p>
    <w:p w14:paraId="21D30264" w14:textId="77777777" w:rsidR="00C177B3" w:rsidRPr="00C110EE" w:rsidRDefault="00E6369D" w:rsidP="00B12C76">
      <w:pPr>
        <w:tabs>
          <w:tab w:val="left" w:pos="3402"/>
          <w:tab w:val="left" w:pos="4253"/>
        </w:tabs>
        <w:jc w:val="both"/>
        <w:rPr>
          <w:rFonts w:cs="Calibri"/>
          <w:b/>
          <w:color w:val="FF0000"/>
        </w:rPr>
      </w:pPr>
      <w:r w:rsidRPr="00C110EE">
        <w:rPr>
          <w:rFonts w:cs="Calibri"/>
        </w:rPr>
        <w:t>DIČ:</w:t>
      </w:r>
      <w:r w:rsidR="00B12C76">
        <w:rPr>
          <w:rFonts w:cs="Calibri"/>
        </w:rPr>
        <w:tab/>
      </w:r>
      <w:r w:rsidR="002F3BB9" w:rsidRPr="00C110EE">
        <w:rPr>
          <w:rFonts w:cs="Calibri"/>
        </w:rPr>
        <w:t>CZ</w:t>
      </w:r>
      <w:r w:rsidR="00F73AD6">
        <w:rPr>
          <w:rFonts w:cs="Calibri"/>
        </w:rPr>
        <w:t>49790927</w:t>
      </w:r>
    </w:p>
    <w:p w14:paraId="370F8348" w14:textId="77777777" w:rsidR="009C0B02" w:rsidRPr="00C110EE" w:rsidRDefault="00C368EE" w:rsidP="00B12C76">
      <w:pPr>
        <w:tabs>
          <w:tab w:val="left" w:pos="3402"/>
          <w:tab w:val="left" w:pos="4253"/>
        </w:tabs>
        <w:ind w:left="4253" w:hanging="4253"/>
        <w:jc w:val="both"/>
        <w:rPr>
          <w:rFonts w:cs="Calibri"/>
          <w:b/>
          <w:color w:val="FF0000"/>
        </w:rPr>
      </w:pPr>
      <w:r w:rsidRPr="00C110EE">
        <w:rPr>
          <w:rFonts w:cs="Calibri"/>
        </w:rPr>
        <w:t>B</w:t>
      </w:r>
      <w:r w:rsidR="00D50F4C" w:rsidRPr="00C110EE">
        <w:rPr>
          <w:rFonts w:cs="Calibri"/>
        </w:rPr>
        <w:t>ankovní spoje</w:t>
      </w:r>
      <w:r w:rsidR="00E6369D" w:rsidRPr="00C110EE">
        <w:rPr>
          <w:rFonts w:cs="Calibri"/>
        </w:rPr>
        <w:t>ní:</w:t>
      </w:r>
      <w:r w:rsidR="00F73AD6">
        <w:rPr>
          <w:rFonts w:cs="Calibri"/>
        </w:rPr>
        <w:tab/>
        <w:t>Moneta Money Bank a.s., pobočka Stříbro, č.</w:t>
      </w:r>
      <w:r w:rsidR="009503CB">
        <w:rPr>
          <w:rFonts w:cs="Calibri"/>
        </w:rPr>
        <w:t xml:space="preserve"> </w:t>
      </w:r>
      <w:proofErr w:type="spellStart"/>
      <w:r w:rsidR="00F73AD6">
        <w:rPr>
          <w:rFonts w:cs="Calibri"/>
        </w:rPr>
        <w:t>ú.</w:t>
      </w:r>
      <w:proofErr w:type="spellEnd"/>
      <w:r w:rsidR="00F73AD6">
        <w:rPr>
          <w:rFonts w:cs="Calibri"/>
        </w:rPr>
        <w:t>: 113909704/0600</w:t>
      </w:r>
    </w:p>
    <w:p w14:paraId="692C2989" w14:textId="77777777" w:rsidR="00DA6EA5" w:rsidRPr="00C110EE" w:rsidRDefault="00F73AD6" w:rsidP="00DA6EA5">
      <w:pPr>
        <w:tabs>
          <w:tab w:val="left" w:pos="4253"/>
        </w:tabs>
        <w:ind w:left="4253" w:hanging="4253"/>
        <w:rPr>
          <w:rFonts w:cs="Arial"/>
          <w:szCs w:val="22"/>
        </w:rPr>
      </w:pPr>
      <w:r>
        <w:rPr>
          <w:rFonts w:cs="Arial"/>
          <w:szCs w:val="22"/>
        </w:rPr>
        <w:t>Zapsán v OR vedeném u Kraj</w:t>
      </w:r>
      <w:r w:rsidR="002F3BB9" w:rsidRPr="00C110EE">
        <w:rPr>
          <w:rFonts w:cs="Arial"/>
          <w:szCs w:val="22"/>
        </w:rPr>
        <w:t>ského soudu</w:t>
      </w:r>
      <w:r w:rsidR="00DA6EA5" w:rsidRPr="00C110EE">
        <w:rPr>
          <w:rFonts w:cs="Arial"/>
          <w:szCs w:val="22"/>
        </w:rPr>
        <w:t xml:space="preserve"> </w:t>
      </w:r>
      <w:r>
        <w:rPr>
          <w:rFonts w:cs="Arial"/>
          <w:szCs w:val="22"/>
        </w:rPr>
        <w:t>v Plzni, oddíl C, vložka 4793</w:t>
      </w:r>
    </w:p>
    <w:p w14:paraId="5E425871" w14:textId="77777777" w:rsidR="00DA6EA5" w:rsidRPr="00C110EE" w:rsidRDefault="00DA6EA5" w:rsidP="00B12C76">
      <w:pPr>
        <w:tabs>
          <w:tab w:val="left" w:pos="3402"/>
        </w:tabs>
        <w:jc w:val="both"/>
        <w:rPr>
          <w:rFonts w:cs="Calibri"/>
        </w:rPr>
      </w:pPr>
      <w:r w:rsidRPr="00C110EE">
        <w:rPr>
          <w:rFonts w:cs="Arial"/>
          <w:szCs w:val="22"/>
        </w:rPr>
        <w:t xml:space="preserve">ID datové schránky: </w:t>
      </w:r>
      <w:r w:rsidR="00B12C76">
        <w:rPr>
          <w:rFonts w:cs="Arial"/>
          <w:b/>
          <w:szCs w:val="22"/>
        </w:rPr>
        <w:tab/>
      </w:r>
      <w:r w:rsidR="00F73AD6">
        <w:rPr>
          <w:rFonts w:cs="Arial"/>
          <w:b/>
          <w:szCs w:val="22"/>
        </w:rPr>
        <w:t>8datn5y</w:t>
      </w:r>
    </w:p>
    <w:p w14:paraId="3247C191" w14:textId="77777777" w:rsidR="001D4965" w:rsidRPr="00C110EE" w:rsidRDefault="003A718D">
      <w:pPr>
        <w:jc w:val="both"/>
        <w:rPr>
          <w:rFonts w:cs="Calibri"/>
        </w:rPr>
      </w:pPr>
      <w:r w:rsidRPr="00C110EE">
        <w:rPr>
          <w:rFonts w:cs="Calibri"/>
        </w:rPr>
        <w:t xml:space="preserve">Zástupce </w:t>
      </w:r>
      <w:r w:rsidR="00B12C76">
        <w:rPr>
          <w:rFonts w:cs="Calibri"/>
        </w:rPr>
        <w:t>Zhotovitele</w:t>
      </w:r>
      <w:r w:rsidR="001D4965" w:rsidRPr="00C110EE">
        <w:rPr>
          <w:rFonts w:cs="Calibri"/>
        </w:rPr>
        <w:t xml:space="preserve"> oprávněný jednat ve věcech smluvních: </w:t>
      </w:r>
      <w:r w:rsidR="00F73AD6">
        <w:rPr>
          <w:rFonts w:cs="Calibri"/>
        </w:rPr>
        <w:t>Ing. Petr Strankmüller</w:t>
      </w:r>
    </w:p>
    <w:p w14:paraId="05D99B57" w14:textId="77777777" w:rsidR="009C0B02" w:rsidRPr="00C110EE" w:rsidRDefault="009C0B02" w:rsidP="001D4965">
      <w:pPr>
        <w:tabs>
          <w:tab w:val="left" w:pos="7513"/>
        </w:tabs>
        <w:ind w:left="7513" w:hanging="7513"/>
        <w:jc w:val="both"/>
        <w:rPr>
          <w:rFonts w:cs="Calibri"/>
          <w:color w:val="FF0000"/>
        </w:rPr>
      </w:pPr>
      <w:r w:rsidRPr="00C110EE">
        <w:rPr>
          <w:rFonts w:cs="Calibri"/>
        </w:rPr>
        <w:t xml:space="preserve">Zástupce </w:t>
      </w:r>
      <w:r w:rsidR="00B12C76">
        <w:rPr>
          <w:rFonts w:cs="Calibri"/>
        </w:rPr>
        <w:t>Zhotovitele</w:t>
      </w:r>
      <w:r w:rsidR="00247315" w:rsidRPr="00C110EE">
        <w:rPr>
          <w:rFonts w:cs="Calibri"/>
        </w:rPr>
        <w:t xml:space="preserve"> </w:t>
      </w:r>
      <w:r w:rsidRPr="00C110EE">
        <w:rPr>
          <w:rFonts w:cs="Calibri"/>
        </w:rPr>
        <w:t>oprávně</w:t>
      </w:r>
      <w:r w:rsidR="00240C6C" w:rsidRPr="00C110EE">
        <w:rPr>
          <w:rFonts w:cs="Calibri"/>
        </w:rPr>
        <w:t>ný jednat ve věcech technických</w:t>
      </w:r>
      <w:r w:rsidR="001D4965" w:rsidRPr="00C110EE">
        <w:rPr>
          <w:rFonts w:cs="Calibri"/>
        </w:rPr>
        <w:t xml:space="preserve"> a reklamačních</w:t>
      </w:r>
      <w:r w:rsidRPr="00C110EE">
        <w:rPr>
          <w:rFonts w:cs="Calibri"/>
        </w:rPr>
        <w:t>:</w:t>
      </w:r>
      <w:r w:rsidR="00395813" w:rsidRPr="00C110EE">
        <w:rPr>
          <w:rFonts w:cs="Calibri"/>
          <w:b/>
        </w:rPr>
        <w:t xml:space="preserve"> </w:t>
      </w:r>
      <w:r w:rsidR="00D952CD" w:rsidRPr="005B73DA">
        <w:rPr>
          <w:rFonts w:cs="Calibri"/>
        </w:rPr>
        <w:t>Jakub Korynta</w:t>
      </w:r>
    </w:p>
    <w:p w14:paraId="08290CE9" w14:textId="3D101AC4" w:rsidR="009C0B02" w:rsidRPr="00C110EE" w:rsidRDefault="00240C6C" w:rsidP="00476C05">
      <w:pPr>
        <w:tabs>
          <w:tab w:val="left" w:pos="3402"/>
        </w:tabs>
        <w:jc w:val="both"/>
        <w:rPr>
          <w:rFonts w:cs="Calibri"/>
          <w:b/>
        </w:rPr>
      </w:pPr>
      <w:r w:rsidRPr="00C110EE">
        <w:rPr>
          <w:rFonts w:cs="Calibri"/>
        </w:rPr>
        <w:t>Telefonické a faxové spojení</w:t>
      </w:r>
      <w:r w:rsidR="009C0B02" w:rsidRPr="00C110EE">
        <w:rPr>
          <w:rFonts w:cs="Calibri"/>
        </w:rPr>
        <w:t>:</w:t>
      </w:r>
      <w:r w:rsidR="00476C05">
        <w:rPr>
          <w:rFonts w:cs="Calibri"/>
        </w:rPr>
        <w:tab/>
      </w:r>
      <w:r w:rsidR="002F3BB9" w:rsidRPr="00C110EE">
        <w:rPr>
          <w:rFonts w:cs="Calibri"/>
        </w:rPr>
        <w:t>+420</w:t>
      </w:r>
      <w:r w:rsidR="00F73AD6">
        <w:rPr>
          <w:rFonts w:cs="Calibri"/>
        </w:rPr>
        <w:t xml:space="preserve"> 374 616 991   </w:t>
      </w:r>
    </w:p>
    <w:p w14:paraId="29E0F1E1" w14:textId="77777777" w:rsidR="009C0B02" w:rsidRDefault="00F73AD6" w:rsidP="00476C05">
      <w:pPr>
        <w:tabs>
          <w:tab w:val="left" w:pos="3402"/>
        </w:tabs>
        <w:jc w:val="both"/>
        <w:rPr>
          <w:rFonts w:cs="Calibri"/>
        </w:rPr>
      </w:pPr>
      <w:r>
        <w:rPr>
          <w:rFonts w:cs="Calibri"/>
        </w:rPr>
        <w:t>E-mailová kontaktní adresa:</w:t>
      </w:r>
      <w:r>
        <w:rPr>
          <w:rFonts w:cs="Calibri"/>
        </w:rPr>
        <w:tab/>
      </w:r>
      <w:hyperlink r:id="rId8" w:history="1">
        <w:r w:rsidR="00503D74" w:rsidRPr="00E34BD3">
          <w:rPr>
            <w:rStyle w:val="Hypertextovodkaz"/>
            <w:rFonts w:cs="Calibri"/>
          </w:rPr>
          <w:t>ekodepon@ekodepon.cz</w:t>
        </w:r>
      </w:hyperlink>
      <w:r>
        <w:rPr>
          <w:rFonts w:cs="Calibri"/>
        </w:rPr>
        <w:t xml:space="preserve">, </w:t>
      </w:r>
      <w:hyperlink r:id="rId9" w:history="1">
        <w:r w:rsidR="00503D74" w:rsidRPr="00E34BD3">
          <w:rPr>
            <w:rStyle w:val="Hypertextovodkaz"/>
            <w:rFonts w:cs="Calibri"/>
          </w:rPr>
          <w:t>ekodepon@seznam.cz</w:t>
        </w:r>
      </w:hyperlink>
      <w:r w:rsidR="00D952CD">
        <w:rPr>
          <w:rFonts w:cs="Calibri"/>
        </w:rPr>
        <w:t xml:space="preserve"> </w:t>
      </w:r>
    </w:p>
    <w:p w14:paraId="35AC1729" w14:textId="77777777" w:rsidR="00F73AD6" w:rsidRDefault="00F73AD6" w:rsidP="00476C05">
      <w:pPr>
        <w:tabs>
          <w:tab w:val="left" w:pos="3402"/>
        </w:tabs>
        <w:jc w:val="both"/>
        <w:rPr>
          <w:rFonts w:cs="Calibri"/>
        </w:rPr>
      </w:pPr>
    </w:p>
    <w:p w14:paraId="2601523E" w14:textId="77777777" w:rsidR="00F73AD6" w:rsidRPr="00F61271" w:rsidRDefault="00F73AD6" w:rsidP="00476C05">
      <w:pPr>
        <w:tabs>
          <w:tab w:val="left" w:pos="3402"/>
        </w:tabs>
        <w:jc w:val="both"/>
        <w:rPr>
          <w:rFonts w:cs="Calibri"/>
          <w:b/>
          <w:color w:val="FF0000"/>
        </w:rPr>
      </w:pPr>
    </w:p>
    <w:p w14:paraId="1BBCDFE7" w14:textId="77777777" w:rsidR="00193923" w:rsidRDefault="009C0B02" w:rsidP="00F61271">
      <w:pPr>
        <w:spacing w:before="120"/>
        <w:jc w:val="both"/>
        <w:rPr>
          <w:rFonts w:cs="Calibri"/>
        </w:rPr>
      </w:pPr>
      <w:r w:rsidRPr="00491807">
        <w:rPr>
          <w:rFonts w:cs="Calibri"/>
        </w:rPr>
        <w:t>(dále jen „</w:t>
      </w:r>
      <w:r w:rsidR="00E23C04">
        <w:rPr>
          <w:rFonts w:cs="Calibri"/>
        </w:rPr>
        <w:t>Zhotovitel</w:t>
      </w:r>
      <w:r w:rsidRPr="00491807">
        <w:rPr>
          <w:rFonts w:cs="Calibri"/>
        </w:rPr>
        <w:t>“)</w:t>
      </w:r>
    </w:p>
    <w:p w14:paraId="37E6706B" w14:textId="77777777" w:rsidR="00B12C76" w:rsidRDefault="00B12C76" w:rsidP="00B12C76">
      <w:pPr>
        <w:pStyle w:val="Level1"/>
      </w:pPr>
      <w:r w:rsidRPr="00B12C76">
        <w:t>Základní ustanovení</w:t>
      </w:r>
    </w:p>
    <w:p w14:paraId="1E7387FF" w14:textId="77777777" w:rsidR="00B12C76" w:rsidRDefault="00B12C76" w:rsidP="00B12C76">
      <w:pPr>
        <w:pStyle w:val="Level2"/>
      </w:pPr>
      <w:r w:rsidRPr="00B12C76">
        <w:t>Zhotovitel prohlašuje, že je oprávněnou osobou ve smyslu zákona č. 185/2001 Sb., o odpadech, ve znění pozdějších předpisů (dále jen „zákon o odpadech) a opráv</w:t>
      </w:r>
      <w:r>
        <w:t>něným provozovatelem zařízení k </w:t>
      </w:r>
      <w:r w:rsidRPr="00B12C76">
        <w:t>nakládání s odpady, a je tedy oprávněn k nakládání s odpady podle této smlouvy.</w:t>
      </w:r>
    </w:p>
    <w:p w14:paraId="51351448" w14:textId="77777777" w:rsidR="004E0D0C" w:rsidRDefault="004E0D0C" w:rsidP="004E0D0C">
      <w:pPr>
        <w:pStyle w:val="Level1"/>
        <w:numPr>
          <w:ilvl w:val="0"/>
          <w:numId w:val="0"/>
        </w:numPr>
        <w:ind w:left="360" w:hanging="360"/>
      </w:pPr>
    </w:p>
    <w:p w14:paraId="7C57F567" w14:textId="77777777" w:rsidR="004E0D0C" w:rsidRDefault="004E0D0C" w:rsidP="004E0D0C">
      <w:pPr>
        <w:pStyle w:val="Level1"/>
        <w:numPr>
          <w:ilvl w:val="0"/>
          <w:numId w:val="0"/>
        </w:numPr>
        <w:ind w:left="360" w:hanging="360"/>
      </w:pPr>
    </w:p>
    <w:p w14:paraId="556E7C29" w14:textId="77777777" w:rsidR="004E0D0C" w:rsidRPr="00B12C76" w:rsidRDefault="004E0D0C" w:rsidP="004E0D0C">
      <w:pPr>
        <w:pStyle w:val="Level1"/>
        <w:numPr>
          <w:ilvl w:val="0"/>
          <w:numId w:val="0"/>
        </w:numPr>
        <w:ind w:left="360" w:hanging="360"/>
      </w:pPr>
    </w:p>
    <w:p w14:paraId="0A9E0199" w14:textId="77777777" w:rsidR="009C0B02" w:rsidRPr="00491807" w:rsidRDefault="009C0B02" w:rsidP="008F1541">
      <w:pPr>
        <w:pStyle w:val="Level1"/>
      </w:pPr>
      <w:r w:rsidRPr="00491807">
        <w:t>Předmět a účel Smlouvy</w:t>
      </w:r>
    </w:p>
    <w:p w14:paraId="6AAFEFBF" w14:textId="77777777" w:rsidR="00F21308" w:rsidRPr="00BE69CF" w:rsidRDefault="00FE08EF" w:rsidP="00FE08EF">
      <w:pPr>
        <w:pStyle w:val="Level2"/>
      </w:pPr>
      <w:r w:rsidRPr="00FE08EF">
        <w:t>Zhotovitel se zavazuje provádět pro objednatele činnosti specifikované dále touto smlouvou</w:t>
      </w:r>
      <w:r>
        <w:t xml:space="preserve">, zejména </w:t>
      </w:r>
      <w:r w:rsidR="00F21308" w:rsidRPr="00BE69CF">
        <w:t>zajiš</w:t>
      </w:r>
      <w:r>
        <w:t>ťovat</w:t>
      </w:r>
      <w:r w:rsidR="00F21308" w:rsidRPr="00BE69CF">
        <w:t xml:space="preserve"> odvoz</w:t>
      </w:r>
      <w:r>
        <w:t xml:space="preserve"> odpadů dále uvedených</w:t>
      </w:r>
      <w:r w:rsidR="00F21308" w:rsidRPr="00BE69CF">
        <w:t>, jejich následné odstranění či materiálové využití zákonným způsobem a pronájem prostředků na shromažďování odpadů.</w:t>
      </w:r>
    </w:p>
    <w:p w14:paraId="7A8D4FD2" w14:textId="77777777" w:rsidR="009C0B02" w:rsidRDefault="00407D3B" w:rsidP="000B494A">
      <w:pPr>
        <w:pStyle w:val="Level2"/>
      </w:pPr>
      <w:r w:rsidRPr="00491807">
        <w:t>P</w:t>
      </w:r>
      <w:r>
        <w:t xml:space="preserve">ředměte této smlouvy je dodávka služeb </w:t>
      </w:r>
      <w:r w:rsidR="00BE70CC">
        <w:t>a v souladu s nabídkou podanou v rámci</w:t>
      </w:r>
      <w:r>
        <w:t xml:space="preserve"> Zadávacího řízení na </w:t>
      </w:r>
      <w:r w:rsidRPr="00407D3B">
        <w:t>veřejn</w:t>
      </w:r>
      <w:r>
        <w:t>ou</w:t>
      </w:r>
      <w:r w:rsidRPr="00407D3B">
        <w:t xml:space="preserve"> zakázk</w:t>
      </w:r>
      <w:r>
        <w:t>u</w:t>
      </w:r>
      <w:r w:rsidRPr="00407D3B">
        <w:t>: „</w:t>
      </w:r>
      <w:r w:rsidR="004D6DEE">
        <w:t>Léčebné lázně LK</w:t>
      </w:r>
      <w:r w:rsidR="00D52021">
        <w:t xml:space="preserve"> - </w:t>
      </w:r>
      <w:r w:rsidR="00F21308" w:rsidRPr="00F21308">
        <w:t>Smlouva o sběru, přepravě a odstraňování odpadu</w:t>
      </w:r>
      <w:r w:rsidRPr="00407D3B">
        <w:t>“</w:t>
      </w:r>
      <w:r>
        <w:t xml:space="preserve">, č. </w:t>
      </w:r>
      <w:r w:rsidR="004F71CA">
        <w:t xml:space="preserve">veřejné </w:t>
      </w:r>
      <w:r w:rsidRPr="00EF6D67">
        <w:t xml:space="preserve">zakázky: </w:t>
      </w:r>
      <w:r w:rsidR="000B494A" w:rsidRPr="000B494A">
        <w:t>VZ0032965/2017019/EN</w:t>
      </w:r>
      <w:r w:rsidR="00BE70CC">
        <w:t xml:space="preserve">, dne </w:t>
      </w:r>
      <w:r w:rsidR="00D66586">
        <w:t>3.</w:t>
      </w:r>
      <w:r w:rsidR="00D952CD">
        <w:t xml:space="preserve"> </w:t>
      </w:r>
      <w:r w:rsidR="00D66586">
        <w:t>1.</w:t>
      </w:r>
      <w:r w:rsidR="00D952CD">
        <w:t xml:space="preserve"> </w:t>
      </w:r>
      <w:r w:rsidR="00D66586">
        <w:t>2018.</w:t>
      </w:r>
    </w:p>
    <w:p w14:paraId="1A3C188A" w14:textId="77777777" w:rsidR="00FE08EF" w:rsidRDefault="00FE08EF" w:rsidP="00FE08EF">
      <w:pPr>
        <w:pStyle w:val="Level2"/>
      </w:pPr>
      <w:r>
        <w:t>Předmětem plnění jsou následující služby:</w:t>
      </w:r>
    </w:p>
    <w:p w14:paraId="0E861351" w14:textId="0F8B804B" w:rsidR="0081677A" w:rsidRPr="00793CEB" w:rsidRDefault="00FE08EF" w:rsidP="00FE08EF">
      <w:pPr>
        <w:pStyle w:val="Level3"/>
      </w:pPr>
      <w:r>
        <w:t>svoz a odstraňování směsného komunálního odpadu - kontejner 1100 l,</w:t>
      </w:r>
      <w:r w:rsidR="0081677A">
        <w:t xml:space="preserve"> </w:t>
      </w:r>
      <w:r w:rsidR="0081677A" w:rsidRPr="00793CEB">
        <w:t>1</w:t>
      </w:r>
      <w:r w:rsidR="00FB63FC">
        <w:t>3</w:t>
      </w:r>
      <w:r w:rsidR="0081677A" w:rsidRPr="00793CEB">
        <w:t xml:space="preserve"> nádob 1x týdně</w:t>
      </w:r>
    </w:p>
    <w:p w14:paraId="3650158B" w14:textId="77777777" w:rsidR="003831BE" w:rsidRDefault="003831BE" w:rsidP="00FE08EF">
      <w:pPr>
        <w:pStyle w:val="Level3"/>
      </w:pPr>
      <w:r w:rsidRPr="003831BE">
        <w:t xml:space="preserve">svoz a odstraňování </w:t>
      </w:r>
      <w:r>
        <w:t>separované</w:t>
      </w:r>
      <w:r w:rsidRPr="003831BE">
        <w:t>ho odpadu</w:t>
      </w:r>
      <w:r>
        <w:t xml:space="preserve"> – nádob</w:t>
      </w:r>
      <w:r w:rsidR="00D66586">
        <w:t>y</w:t>
      </w:r>
      <w:r>
        <w:t xml:space="preserve"> </w:t>
      </w:r>
      <w:r w:rsidR="00D66586">
        <w:t>240 l,</w:t>
      </w:r>
      <w:r w:rsidR="009503CB">
        <w:t xml:space="preserve"> 1100 l,</w:t>
      </w:r>
      <w:r w:rsidR="00D66586">
        <w:t xml:space="preserve"> četnost vývozu 1x za 14 dní.</w:t>
      </w:r>
    </w:p>
    <w:p w14:paraId="39574A9E" w14:textId="77777777" w:rsidR="0081677A" w:rsidRDefault="009C0B02" w:rsidP="008F1541">
      <w:pPr>
        <w:pStyle w:val="Level2"/>
      </w:pPr>
      <w:r w:rsidRPr="00D01D3C">
        <w:t xml:space="preserve">Jako místo </w:t>
      </w:r>
      <w:r w:rsidR="00D01D3C" w:rsidRPr="00D01D3C">
        <w:t>plnění předmětu smlouvy</w:t>
      </w:r>
      <w:r w:rsidRPr="00D01D3C">
        <w:t xml:space="preserve"> se sjednává</w:t>
      </w:r>
      <w:r w:rsidR="00E64708" w:rsidRPr="00D01D3C">
        <w:t xml:space="preserve"> </w:t>
      </w:r>
      <w:r w:rsidR="00D01D3C" w:rsidRPr="00D01D3C">
        <w:t xml:space="preserve">sídlo </w:t>
      </w:r>
      <w:r w:rsidR="00965DD0">
        <w:t>o</w:t>
      </w:r>
      <w:r w:rsidR="00E23C04">
        <w:t>bjednatel</w:t>
      </w:r>
      <w:r w:rsidR="00302941">
        <w:t>e</w:t>
      </w:r>
      <w:r w:rsidR="00572DBE" w:rsidRPr="00D01D3C">
        <w:t xml:space="preserve"> na adrese </w:t>
      </w:r>
      <w:r w:rsidR="00D01D3C" w:rsidRPr="00D01D3C">
        <w:t xml:space="preserve">Léčebné lázně </w:t>
      </w:r>
      <w:proofErr w:type="spellStart"/>
      <w:r w:rsidR="00D01D3C" w:rsidRPr="00D01D3C">
        <w:t>Lázně</w:t>
      </w:r>
      <w:proofErr w:type="spellEnd"/>
      <w:r w:rsidR="00D01D3C" w:rsidRPr="00D01D3C">
        <w:t xml:space="preserve"> Kynžvart, Lázeňsk</w:t>
      </w:r>
      <w:r w:rsidR="00263640">
        <w:t xml:space="preserve">á 295, </w:t>
      </w:r>
      <w:r w:rsidR="00D01D3C">
        <w:t>Lázně Ky</w:t>
      </w:r>
      <w:r w:rsidR="00D01D3C" w:rsidRPr="00D01D3C">
        <w:t>nžvart</w:t>
      </w:r>
      <w:r w:rsidR="0081677A">
        <w:t>.</w:t>
      </w:r>
    </w:p>
    <w:p w14:paraId="64D6500F" w14:textId="77777777" w:rsidR="009D7F7D" w:rsidRDefault="0081677A" w:rsidP="0081677A">
      <w:pPr>
        <w:pStyle w:val="Level3"/>
      </w:pPr>
      <w:r>
        <w:t>K</w:t>
      </w:r>
      <w:r w:rsidR="006F3188">
        <w:t>onkrétní umístění k</w:t>
      </w:r>
      <w:r>
        <w:t xml:space="preserve">ontejnerů </w:t>
      </w:r>
      <w:r w:rsidR="00D66586">
        <w:t>se sjednává operativně dle aktuálních provozních podmínek</w:t>
      </w:r>
      <w:r w:rsidR="00572DBE" w:rsidRPr="003831BE">
        <w:rPr>
          <w:i/>
        </w:rPr>
        <w:t>.</w:t>
      </w:r>
      <w:r w:rsidR="00D01D3C" w:rsidRPr="00D01D3C">
        <w:t xml:space="preserve"> </w:t>
      </w:r>
    </w:p>
    <w:p w14:paraId="0CCA464A" w14:textId="77777777" w:rsidR="00BE70CC" w:rsidRPr="005F4F9F" w:rsidRDefault="00BE70CC" w:rsidP="00BE70CC">
      <w:pPr>
        <w:pStyle w:val="Level1"/>
      </w:pPr>
      <w:r w:rsidRPr="005F4F9F">
        <w:t>Práva a povinnosti smluvních stran</w:t>
      </w:r>
    </w:p>
    <w:p w14:paraId="46F73B81" w14:textId="77777777" w:rsidR="00BE70CC" w:rsidRPr="00FC2267" w:rsidRDefault="00BE70CC" w:rsidP="00BE70CC">
      <w:pPr>
        <w:pStyle w:val="Level2"/>
      </w:pPr>
      <w:r w:rsidRPr="00FC2267">
        <w:t>Zhotovitel se zavazuje:</w:t>
      </w:r>
    </w:p>
    <w:p w14:paraId="15B2ADAA" w14:textId="77777777" w:rsidR="00BE70CC" w:rsidRDefault="00BE70CC" w:rsidP="00BE70CC">
      <w:pPr>
        <w:pStyle w:val="Level3"/>
      </w:pPr>
      <w:r>
        <w:t>v</w:t>
      </w:r>
      <w:r w:rsidRPr="005F4F9F">
        <w:t>ykonávat veškeré činnosti v souladu s obecně závaznými právním</w:t>
      </w:r>
      <w:r>
        <w:t xml:space="preserve">i předpisy, </w:t>
      </w:r>
    </w:p>
    <w:p w14:paraId="02BD1885" w14:textId="77777777" w:rsidR="00BE70CC" w:rsidRDefault="00BE70CC" w:rsidP="00BE70CC">
      <w:pPr>
        <w:pStyle w:val="Level3"/>
      </w:pPr>
      <w:r>
        <w:t>p</w:t>
      </w:r>
      <w:r w:rsidRPr="005F4F9F">
        <w:t>rovádět uvedené služby dle dohodnutého harmonogramu a v odpovídající kvalitě</w:t>
      </w:r>
      <w:r>
        <w:t>,</w:t>
      </w:r>
    </w:p>
    <w:p w14:paraId="2B625DEA" w14:textId="77777777" w:rsidR="00BE70CC" w:rsidRDefault="00BE70CC" w:rsidP="00BE70CC">
      <w:pPr>
        <w:pStyle w:val="Level3"/>
      </w:pPr>
      <w:r>
        <w:t>v</w:t>
      </w:r>
      <w:r w:rsidRPr="005F4F9F">
        <w:t> případě neprovedení jednotlivých činností v </w:t>
      </w:r>
      <w:r>
        <w:t>dohodnutém termínu nebo kvalitě bezodkladně</w:t>
      </w:r>
      <w:r w:rsidRPr="005F4F9F">
        <w:t xml:space="preserve"> informovat objednatele o této skutečnosti a dohodnout s ním nápravu nebo náhradní termín provedení činnosti</w:t>
      </w:r>
      <w:r>
        <w:t>,</w:t>
      </w:r>
    </w:p>
    <w:p w14:paraId="77B9AB4E" w14:textId="3F379BBA" w:rsidR="00BE70CC" w:rsidRDefault="00BE70CC" w:rsidP="00BE70CC">
      <w:pPr>
        <w:pStyle w:val="Level3"/>
      </w:pPr>
      <w:r>
        <w:t>v případě nesjízdnosti komunikací v důsledku nepříznivých povětrnostních podmínek provést svoz odpadu v náhradním termínu</w:t>
      </w:r>
      <w:r w:rsidRPr="0010473F">
        <w:t>, nejpozději však do 3 dní</w:t>
      </w:r>
      <w:r>
        <w:t xml:space="preserve">; o této skutečnosti musí zhotovitel bezodkladně </w:t>
      </w:r>
      <w:r w:rsidRPr="005F4F9F">
        <w:t xml:space="preserve">informovat objednatele </w:t>
      </w:r>
      <w:r>
        <w:t>včetně náhradního termínu provedení svozu odpadu.</w:t>
      </w:r>
    </w:p>
    <w:p w14:paraId="28EDC340" w14:textId="77777777" w:rsidR="00BE70CC" w:rsidRPr="005F4F9F" w:rsidRDefault="00BE70CC" w:rsidP="00BE70CC">
      <w:pPr>
        <w:pStyle w:val="Level2"/>
      </w:pPr>
      <w:r w:rsidRPr="00FC2267">
        <w:t>Objednatel se zavazuje:</w:t>
      </w:r>
    </w:p>
    <w:p w14:paraId="44684817" w14:textId="77777777" w:rsidR="00BE70CC" w:rsidRDefault="00BE70CC" w:rsidP="00BE70CC">
      <w:pPr>
        <w:pStyle w:val="Level3"/>
      </w:pPr>
      <w:r>
        <w:t>v</w:t>
      </w:r>
      <w:r w:rsidRPr="005F4F9F">
        <w:t>yužívat po dobu účinnosti této smlouvy pro uvedené činnosti výhradně služeb zhotovitele a</w:t>
      </w:r>
      <w:r w:rsidR="00886959">
        <w:t> </w:t>
      </w:r>
      <w:r w:rsidRPr="005F4F9F">
        <w:t>nesjednat na tyto činnosti smlouvu s jinou firmou, pokud se na tom obě strany nedohodnou předem jinak</w:t>
      </w:r>
      <w:r>
        <w:t>,</w:t>
      </w:r>
    </w:p>
    <w:p w14:paraId="6FA26C06" w14:textId="77777777" w:rsidR="00BE70CC" w:rsidRDefault="00BE70CC" w:rsidP="00BE70CC">
      <w:pPr>
        <w:pStyle w:val="Level3"/>
      </w:pPr>
      <w:r>
        <w:t>p</w:t>
      </w:r>
      <w:r w:rsidRPr="005F4F9F">
        <w:t>oskytovat zhotoviteli včas všechny zhotovitelem vyžádané inf</w:t>
      </w:r>
      <w:r>
        <w:t>ormace potřebné k jeho činnosti,</w:t>
      </w:r>
    </w:p>
    <w:p w14:paraId="451721EF" w14:textId="77777777" w:rsidR="00BE70CC" w:rsidRDefault="00BE70CC" w:rsidP="00BE70CC">
      <w:pPr>
        <w:pStyle w:val="Level3"/>
      </w:pPr>
      <w:r>
        <w:t>h</w:t>
      </w:r>
      <w:r w:rsidRPr="005F4F9F">
        <w:t>radit cenu za poskytované činnosti v</w:t>
      </w:r>
      <w:r>
        <w:t> </w:t>
      </w:r>
      <w:r w:rsidRPr="005F4F9F">
        <w:t>souladu</w:t>
      </w:r>
      <w:r>
        <w:t xml:space="preserve"> s </w:t>
      </w:r>
      <w:r w:rsidRPr="005F4F9F">
        <w:t>ustanoveními této smlouvy</w:t>
      </w:r>
      <w:r>
        <w:t xml:space="preserve"> (</w:t>
      </w:r>
      <w:r w:rsidRPr="005F4F9F">
        <w:t>jakož i jejích dodatků</w:t>
      </w:r>
      <w:r>
        <w:t>)</w:t>
      </w:r>
      <w:r w:rsidRPr="005F4F9F">
        <w:t xml:space="preserve"> dle aktuálně platné cenové přílohy</w:t>
      </w:r>
      <w:r>
        <w:t>,</w:t>
      </w:r>
    </w:p>
    <w:p w14:paraId="237D9C20" w14:textId="77777777" w:rsidR="00BE70CC" w:rsidRDefault="00BE70CC" w:rsidP="00BE70CC">
      <w:pPr>
        <w:pStyle w:val="Level3"/>
      </w:pPr>
      <w:r>
        <w:t>p</w:t>
      </w:r>
      <w:r w:rsidRPr="005F4F9F">
        <w:t>ředávat zhotoviteli podněty a připomínky k vykonávaným činnostem tak, aby veškeré činnosti mohly být zhotovitelem vykonávány dle potřeb objednatele</w:t>
      </w:r>
      <w:r>
        <w:t>,</w:t>
      </w:r>
    </w:p>
    <w:p w14:paraId="24DB4A59" w14:textId="77777777" w:rsidR="00BE70CC" w:rsidRDefault="00BE70CC" w:rsidP="00BE70CC">
      <w:pPr>
        <w:pStyle w:val="Level3"/>
      </w:pPr>
      <w:r>
        <w:t>v</w:t>
      </w:r>
      <w:r w:rsidRPr="005F4F9F">
        <w:t> případě zjištění vad plnění vrátit zhotoviteli fakturu s výhradami k</w:t>
      </w:r>
      <w:r>
        <w:t> </w:t>
      </w:r>
      <w:r w:rsidRPr="005F4F9F">
        <w:t>přepracování</w:t>
      </w:r>
      <w:r>
        <w:t>.</w:t>
      </w:r>
    </w:p>
    <w:p w14:paraId="28C2A2E1" w14:textId="77777777" w:rsidR="00457794" w:rsidRDefault="00457794" w:rsidP="00457794">
      <w:pPr>
        <w:pStyle w:val="Level1"/>
        <w:numPr>
          <w:ilvl w:val="0"/>
          <w:numId w:val="0"/>
        </w:numPr>
        <w:ind w:left="360" w:hanging="360"/>
      </w:pPr>
    </w:p>
    <w:p w14:paraId="197DCFE8" w14:textId="77777777" w:rsidR="00457794" w:rsidRDefault="00457794" w:rsidP="00457794">
      <w:pPr>
        <w:pStyle w:val="Level1"/>
        <w:numPr>
          <w:ilvl w:val="0"/>
          <w:numId w:val="0"/>
        </w:numPr>
        <w:ind w:left="360" w:hanging="360"/>
      </w:pPr>
    </w:p>
    <w:p w14:paraId="5F789174" w14:textId="77777777" w:rsidR="00457794" w:rsidRDefault="00457794" w:rsidP="00457794">
      <w:pPr>
        <w:pStyle w:val="Level1"/>
        <w:numPr>
          <w:ilvl w:val="0"/>
          <w:numId w:val="0"/>
        </w:numPr>
        <w:ind w:left="360" w:hanging="360"/>
      </w:pPr>
    </w:p>
    <w:p w14:paraId="1E4141D6" w14:textId="77777777" w:rsidR="00457794" w:rsidRDefault="00457794" w:rsidP="00457794">
      <w:pPr>
        <w:pStyle w:val="Level1"/>
        <w:numPr>
          <w:ilvl w:val="0"/>
          <w:numId w:val="0"/>
        </w:numPr>
        <w:ind w:left="360" w:hanging="360"/>
      </w:pPr>
    </w:p>
    <w:p w14:paraId="0C7F53A4" w14:textId="77777777" w:rsidR="00457794" w:rsidRDefault="00457794" w:rsidP="00457794">
      <w:pPr>
        <w:pStyle w:val="Level1"/>
        <w:numPr>
          <w:ilvl w:val="0"/>
          <w:numId w:val="0"/>
        </w:numPr>
        <w:ind w:left="360" w:hanging="360"/>
      </w:pPr>
    </w:p>
    <w:p w14:paraId="3D5D2104" w14:textId="77777777" w:rsidR="00457794" w:rsidRDefault="00457794" w:rsidP="00457794">
      <w:pPr>
        <w:pStyle w:val="Level1"/>
        <w:numPr>
          <w:ilvl w:val="0"/>
          <w:numId w:val="0"/>
        </w:numPr>
        <w:ind w:left="360" w:hanging="360"/>
      </w:pPr>
    </w:p>
    <w:p w14:paraId="7DB3B177" w14:textId="77777777" w:rsidR="00457794" w:rsidRDefault="00457794" w:rsidP="00457794">
      <w:pPr>
        <w:pStyle w:val="Level1"/>
        <w:numPr>
          <w:ilvl w:val="0"/>
          <w:numId w:val="0"/>
        </w:numPr>
        <w:ind w:left="360" w:hanging="360"/>
      </w:pPr>
    </w:p>
    <w:p w14:paraId="72A39A3A" w14:textId="77777777" w:rsidR="00457794" w:rsidRDefault="00457794" w:rsidP="00457794">
      <w:pPr>
        <w:pStyle w:val="Level1"/>
        <w:numPr>
          <w:ilvl w:val="0"/>
          <w:numId w:val="0"/>
        </w:numPr>
        <w:ind w:left="360" w:hanging="360"/>
      </w:pPr>
    </w:p>
    <w:p w14:paraId="5731768B" w14:textId="77777777" w:rsidR="00457794" w:rsidRDefault="00457794" w:rsidP="00457794">
      <w:pPr>
        <w:pStyle w:val="Level1"/>
        <w:numPr>
          <w:ilvl w:val="0"/>
          <w:numId w:val="0"/>
        </w:numPr>
        <w:ind w:left="360" w:hanging="360"/>
      </w:pPr>
    </w:p>
    <w:p w14:paraId="7C1A5A05" w14:textId="77777777" w:rsidR="00457794" w:rsidRDefault="00457794" w:rsidP="00457794">
      <w:pPr>
        <w:pStyle w:val="Level1"/>
        <w:numPr>
          <w:ilvl w:val="0"/>
          <w:numId w:val="0"/>
        </w:numPr>
        <w:ind w:left="360" w:hanging="360"/>
      </w:pPr>
    </w:p>
    <w:p w14:paraId="0BC00031" w14:textId="77777777" w:rsidR="009C0B02" w:rsidRPr="00491807" w:rsidRDefault="00961799" w:rsidP="008F1541">
      <w:pPr>
        <w:pStyle w:val="Level1"/>
      </w:pPr>
      <w:r>
        <w:lastRenderedPageBreak/>
        <w:t>C</w:t>
      </w:r>
      <w:r w:rsidR="009C0B02" w:rsidRPr="00491807">
        <w:t>ena</w:t>
      </w:r>
      <w:r>
        <w:t xml:space="preserve"> služeb</w:t>
      </w:r>
    </w:p>
    <w:p w14:paraId="65DE07A9" w14:textId="15B443C1" w:rsidR="00D66586" w:rsidRDefault="00D66586" w:rsidP="00DF3F87">
      <w:pPr>
        <w:pStyle w:val="Level2"/>
        <w:numPr>
          <w:ilvl w:val="0"/>
          <w:numId w:val="0"/>
        </w:numPr>
        <w:ind w:left="924"/>
      </w:pPr>
      <w:r w:rsidRPr="00D66586">
        <w:t xml:space="preserve">Ceny se sjednávají na celé období jako nejvýše přípustné a jsou v nich zahrnuty veškeré náklady zhotovitele související s poskytováním předmětu smlouvy. </w:t>
      </w:r>
    </w:p>
    <w:p w14:paraId="7DC06978" w14:textId="77777777" w:rsidR="00961799" w:rsidRDefault="00961799" w:rsidP="00961799">
      <w:pPr>
        <w:pStyle w:val="Level2"/>
      </w:pPr>
      <w:r w:rsidRPr="00961799">
        <w:t xml:space="preserve">Rozsah a cena služby je sjednána </w:t>
      </w:r>
      <w:r w:rsidR="003235FC">
        <w:t>takto:</w:t>
      </w:r>
    </w:p>
    <w:p w14:paraId="599B218B" w14:textId="77777777" w:rsidR="003235FC" w:rsidRDefault="003235FC" w:rsidP="003235FC"/>
    <w:tbl>
      <w:tblPr>
        <w:tblW w:w="7514" w:type="dxa"/>
        <w:tblInd w:w="-299" w:type="dxa"/>
        <w:tblLayout w:type="fixed"/>
        <w:tblCellMar>
          <w:left w:w="70" w:type="dxa"/>
          <w:right w:w="70" w:type="dxa"/>
        </w:tblCellMar>
        <w:tblLook w:val="0000" w:firstRow="0" w:lastRow="0" w:firstColumn="0" w:lastColumn="0" w:noHBand="0" w:noVBand="0"/>
      </w:tblPr>
      <w:tblGrid>
        <w:gridCol w:w="456"/>
        <w:gridCol w:w="2375"/>
        <w:gridCol w:w="993"/>
        <w:gridCol w:w="1008"/>
        <w:gridCol w:w="697"/>
        <w:gridCol w:w="992"/>
        <w:gridCol w:w="993"/>
      </w:tblGrid>
      <w:tr w:rsidR="00EB5631" w14:paraId="127677A8" w14:textId="77777777" w:rsidTr="00DE72B1">
        <w:trPr>
          <w:trHeight w:val="533"/>
        </w:trPr>
        <w:tc>
          <w:tcPr>
            <w:tcW w:w="456" w:type="dxa"/>
            <w:vMerge w:val="restart"/>
            <w:tcBorders>
              <w:top w:val="single" w:sz="12" w:space="0" w:color="auto"/>
              <w:left w:val="single" w:sz="12" w:space="0" w:color="auto"/>
              <w:right w:val="single" w:sz="6" w:space="0" w:color="auto"/>
            </w:tcBorders>
            <w:vAlign w:val="center"/>
          </w:tcPr>
          <w:p w14:paraId="2F62C290" w14:textId="77777777" w:rsidR="00EB5631" w:rsidRDefault="00EB5631">
            <w:pPr>
              <w:autoSpaceDE w:val="0"/>
              <w:autoSpaceDN w:val="0"/>
              <w:adjustRightInd w:val="0"/>
              <w:jc w:val="center"/>
              <w:rPr>
                <w:rFonts w:cs="Calibri"/>
                <w:color w:val="000000"/>
                <w:sz w:val="20"/>
              </w:rPr>
            </w:pPr>
            <w:r>
              <w:rPr>
                <w:rFonts w:cs="Calibri"/>
                <w:color w:val="000000"/>
                <w:sz w:val="20"/>
              </w:rPr>
              <w:t>Č.p.</w:t>
            </w:r>
          </w:p>
        </w:tc>
        <w:tc>
          <w:tcPr>
            <w:tcW w:w="2375" w:type="dxa"/>
            <w:tcBorders>
              <w:top w:val="single" w:sz="12" w:space="0" w:color="auto"/>
              <w:left w:val="single" w:sz="6" w:space="0" w:color="auto"/>
              <w:bottom w:val="single" w:sz="2" w:space="0" w:color="auto"/>
              <w:right w:val="single" w:sz="6" w:space="0" w:color="auto"/>
            </w:tcBorders>
            <w:vAlign w:val="center"/>
          </w:tcPr>
          <w:p w14:paraId="7ACEEBD2" w14:textId="77777777" w:rsidR="00EB5631" w:rsidRDefault="00EB5631">
            <w:pPr>
              <w:autoSpaceDE w:val="0"/>
              <w:autoSpaceDN w:val="0"/>
              <w:adjustRightInd w:val="0"/>
              <w:jc w:val="center"/>
              <w:rPr>
                <w:rFonts w:cs="Calibri"/>
                <w:color w:val="000000"/>
                <w:sz w:val="20"/>
              </w:rPr>
            </w:pPr>
            <w:r>
              <w:rPr>
                <w:rFonts w:cs="Calibri"/>
                <w:color w:val="000000"/>
                <w:sz w:val="20"/>
              </w:rPr>
              <w:t>Název druhu odpadu</w:t>
            </w:r>
          </w:p>
        </w:tc>
        <w:tc>
          <w:tcPr>
            <w:tcW w:w="993" w:type="dxa"/>
            <w:vMerge w:val="restart"/>
            <w:tcBorders>
              <w:top w:val="single" w:sz="12" w:space="0" w:color="auto"/>
              <w:left w:val="single" w:sz="6" w:space="0" w:color="auto"/>
              <w:right w:val="single" w:sz="6" w:space="0" w:color="auto"/>
            </w:tcBorders>
            <w:vAlign w:val="center"/>
          </w:tcPr>
          <w:p w14:paraId="6F39CB80" w14:textId="77777777" w:rsidR="00EB5631" w:rsidRDefault="00EB5631">
            <w:pPr>
              <w:autoSpaceDE w:val="0"/>
              <w:autoSpaceDN w:val="0"/>
              <w:adjustRightInd w:val="0"/>
              <w:jc w:val="center"/>
              <w:rPr>
                <w:rFonts w:cs="Calibri"/>
                <w:color w:val="000000"/>
                <w:sz w:val="20"/>
              </w:rPr>
            </w:pPr>
            <w:r>
              <w:rPr>
                <w:rFonts w:cs="Calibri"/>
                <w:color w:val="000000"/>
                <w:sz w:val="20"/>
              </w:rPr>
              <w:t>Číslo</w:t>
            </w:r>
          </w:p>
          <w:p w14:paraId="1740E337" w14:textId="77777777" w:rsidR="00EB5631" w:rsidRDefault="00EB5631">
            <w:pPr>
              <w:autoSpaceDE w:val="0"/>
              <w:autoSpaceDN w:val="0"/>
              <w:adjustRightInd w:val="0"/>
              <w:jc w:val="center"/>
              <w:rPr>
                <w:rFonts w:cs="Calibri"/>
                <w:color w:val="000000"/>
                <w:sz w:val="20"/>
              </w:rPr>
            </w:pPr>
            <w:r>
              <w:rPr>
                <w:rFonts w:cs="Calibri"/>
                <w:color w:val="000000"/>
                <w:sz w:val="20"/>
              </w:rPr>
              <w:t>a druh odpadu</w:t>
            </w:r>
          </w:p>
        </w:tc>
        <w:tc>
          <w:tcPr>
            <w:tcW w:w="1008" w:type="dxa"/>
            <w:vMerge w:val="restart"/>
            <w:tcBorders>
              <w:top w:val="single" w:sz="12" w:space="0" w:color="auto"/>
              <w:left w:val="single" w:sz="6" w:space="0" w:color="auto"/>
              <w:right w:val="single" w:sz="6" w:space="0" w:color="auto"/>
            </w:tcBorders>
            <w:vAlign w:val="center"/>
          </w:tcPr>
          <w:p w14:paraId="2F59763F" w14:textId="77777777" w:rsidR="00EB5631" w:rsidRDefault="00EB5631">
            <w:pPr>
              <w:autoSpaceDE w:val="0"/>
              <w:autoSpaceDN w:val="0"/>
              <w:adjustRightInd w:val="0"/>
              <w:jc w:val="center"/>
              <w:rPr>
                <w:rFonts w:cs="Calibri"/>
                <w:color w:val="000000"/>
                <w:sz w:val="20"/>
              </w:rPr>
            </w:pPr>
            <w:r>
              <w:rPr>
                <w:rFonts w:cs="Calibri"/>
                <w:color w:val="000000"/>
                <w:sz w:val="20"/>
              </w:rPr>
              <w:t xml:space="preserve"> Objem nádoby</w:t>
            </w:r>
          </w:p>
          <w:p w14:paraId="161A0A62" w14:textId="77777777" w:rsidR="00EB5631" w:rsidRDefault="00EB5631">
            <w:pPr>
              <w:autoSpaceDE w:val="0"/>
              <w:autoSpaceDN w:val="0"/>
              <w:adjustRightInd w:val="0"/>
              <w:jc w:val="center"/>
              <w:rPr>
                <w:rFonts w:cs="Calibri"/>
                <w:color w:val="000000"/>
                <w:sz w:val="20"/>
              </w:rPr>
            </w:pPr>
            <w:r>
              <w:rPr>
                <w:rFonts w:cs="Calibri"/>
                <w:color w:val="000000"/>
                <w:sz w:val="20"/>
              </w:rPr>
              <w:t xml:space="preserve">v litrech </w:t>
            </w:r>
          </w:p>
        </w:tc>
        <w:tc>
          <w:tcPr>
            <w:tcW w:w="697" w:type="dxa"/>
            <w:vMerge w:val="restart"/>
            <w:tcBorders>
              <w:top w:val="single" w:sz="12" w:space="0" w:color="auto"/>
              <w:left w:val="single" w:sz="6" w:space="0" w:color="auto"/>
              <w:right w:val="single" w:sz="6" w:space="0" w:color="auto"/>
            </w:tcBorders>
            <w:vAlign w:val="center"/>
          </w:tcPr>
          <w:p w14:paraId="000D0DA0" w14:textId="77777777" w:rsidR="00EB5631" w:rsidRDefault="00EB5631">
            <w:pPr>
              <w:autoSpaceDE w:val="0"/>
              <w:autoSpaceDN w:val="0"/>
              <w:adjustRightInd w:val="0"/>
              <w:jc w:val="center"/>
              <w:rPr>
                <w:rFonts w:cs="Calibri"/>
                <w:color w:val="000000"/>
                <w:sz w:val="20"/>
              </w:rPr>
            </w:pPr>
            <w:r>
              <w:rPr>
                <w:rFonts w:cs="Calibri"/>
                <w:color w:val="000000"/>
                <w:sz w:val="20"/>
              </w:rPr>
              <w:t xml:space="preserve"> Počet nádob</w:t>
            </w:r>
          </w:p>
          <w:p w14:paraId="0FD05333" w14:textId="77777777" w:rsidR="00EB5631" w:rsidRDefault="00EB5631">
            <w:pPr>
              <w:autoSpaceDE w:val="0"/>
              <w:autoSpaceDN w:val="0"/>
              <w:adjustRightInd w:val="0"/>
              <w:jc w:val="center"/>
              <w:rPr>
                <w:rFonts w:cs="Calibri"/>
                <w:color w:val="000000"/>
                <w:sz w:val="20"/>
              </w:rPr>
            </w:pPr>
            <w:r>
              <w:rPr>
                <w:rFonts w:cs="Calibri"/>
                <w:color w:val="000000"/>
                <w:sz w:val="20"/>
              </w:rPr>
              <w:t xml:space="preserve">(ks) </w:t>
            </w:r>
          </w:p>
        </w:tc>
        <w:tc>
          <w:tcPr>
            <w:tcW w:w="992" w:type="dxa"/>
            <w:vMerge w:val="restart"/>
            <w:tcBorders>
              <w:top w:val="single" w:sz="12" w:space="0" w:color="auto"/>
              <w:left w:val="single" w:sz="6" w:space="0" w:color="auto"/>
              <w:right w:val="single" w:sz="6" w:space="0" w:color="auto"/>
            </w:tcBorders>
            <w:vAlign w:val="center"/>
          </w:tcPr>
          <w:p w14:paraId="4614751D" w14:textId="77777777" w:rsidR="00EB5631" w:rsidRDefault="00EB5631">
            <w:pPr>
              <w:autoSpaceDE w:val="0"/>
              <w:autoSpaceDN w:val="0"/>
              <w:adjustRightInd w:val="0"/>
              <w:jc w:val="center"/>
              <w:rPr>
                <w:rFonts w:cs="Calibri"/>
                <w:color w:val="000000"/>
                <w:sz w:val="20"/>
              </w:rPr>
            </w:pPr>
            <w:r>
              <w:rPr>
                <w:rFonts w:cs="Calibri"/>
                <w:color w:val="000000"/>
                <w:sz w:val="20"/>
              </w:rPr>
              <w:t xml:space="preserve"> Četnost</w:t>
            </w:r>
          </w:p>
          <w:p w14:paraId="19DDB9C4" w14:textId="77777777" w:rsidR="00EB5631" w:rsidRDefault="00EB5631">
            <w:pPr>
              <w:autoSpaceDE w:val="0"/>
              <w:autoSpaceDN w:val="0"/>
              <w:adjustRightInd w:val="0"/>
              <w:jc w:val="center"/>
              <w:rPr>
                <w:rFonts w:cs="Calibri"/>
                <w:color w:val="000000"/>
                <w:sz w:val="20"/>
              </w:rPr>
            </w:pPr>
            <w:r>
              <w:rPr>
                <w:rFonts w:cs="Calibri"/>
                <w:color w:val="000000"/>
                <w:sz w:val="20"/>
              </w:rPr>
              <w:t xml:space="preserve">vývozů </w:t>
            </w:r>
          </w:p>
        </w:tc>
        <w:tc>
          <w:tcPr>
            <w:tcW w:w="993" w:type="dxa"/>
            <w:vMerge w:val="restart"/>
            <w:tcBorders>
              <w:top w:val="single" w:sz="12" w:space="0" w:color="auto"/>
              <w:left w:val="single" w:sz="6" w:space="0" w:color="auto"/>
              <w:right w:val="single" w:sz="12" w:space="0" w:color="auto"/>
            </w:tcBorders>
            <w:vAlign w:val="center"/>
          </w:tcPr>
          <w:p w14:paraId="6A2C4880" w14:textId="77777777" w:rsidR="00EB5631" w:rsidRDefault="00EB5631">
            <w:pPr>
              <w:autoSpaceDE w:val="0"/>
              <w:autoSpaceDN w:val="0"/>
              <w:adjustRightInd w:val="0"/>
              <w:jc w:val="center"/>
              <w:rPr>
                <w:rFonts w:cs="Calibri"/>
                <w:color w:val="000000"/>
                <w:sz w:val="20"/>
              </w:rPr>
            </w:pPr>
            <w:r>
              <w:rPr>
                <w:rFonts w:cs="Calibri"/>
                <w:color w:val="000000"/>
                <w:sz w:val="20"/>
              </w:rPr>
              <w:t>Cena za pronájem</w:t>
            </w:r>
          </w:p>
          <w:p w14:paraId="3FE64E76" w14:textId="77777777" w:rsidR="00EB5631" w:rsidRDefault="00EB5631">
            <w:pPr>
              <w:autoSpaceDE w:val="0"/>
              <w:autoSpaceDN w:val="0"/>
              <w:adjustRightInd w:val="0"/>
              <w:jc w:val="center"/>
              <w:rPr>
                <w:rFonts w:cs="Calibri"/>
                <w:color w:val="000000"/>
                <w:sz w:val="20"/>
              </w:rPr>
            </w:pPr>
            <w:r>
              <w:rPr>
                <w:rFonts w:cs="Calibri"/>
                <w:color w:val="000000"/>
                <w:sz w:val="20"/>
              </w:rPr>
              <w:t>1 nádoby (Kč/rok)</w:t>
            </w:r>
          </w:p>
        </w:tc>
      </w:tr>
      <w:tr w:rsidR="00EB5631" w14:paraId="6D05956E" w14:textId="77777777" w:rsidTr="00DE72B1">
        <w:trPr>
          <w:trHeight w:val="533"/>
        </w:trPr>
        <w:tc>
          <w:tcPr>
            <w:tcW w:w="456" w:type="dxa"/>
            <w:vMerge/>
            <w:tcBorders>
              <w:left w:val="single" w:sz="12" w:space="0" w:color="auto"/>
              <w:bottom w:val="single" w:sz="2" w:space="0" w:color="auto"/>
              <w:right w:val="single" w:sz="6" w:space="0" w:color="auto"/>
            </w:tcBorders>
          </w:tcPr>
          <w:p w14:paraId="65D92552" w14:textId="77777777" w:rsidR="00EB5631" w:rsidRDefault="00EB5631">
            <w:pPr>
              <w:autoSpaceDE w:val="0"/>
              <w:autoSpaceDN w:val="0"/>
              <w:adjustRightInd w:val="0"/>
              <w:jc w:val="center"/>
              <w:rPr>
                <w:rFonts w:cs="Calibri"/>
                <w:color w:val="000000"/>
                <w:sz w:val="20"/>
              </w:rPr>
            </w:pPr>
          </w:p>
        </w:tc>
        <w:tc>
          <w:tcPr>
            <w:tcW w:w="2375" w:type="dxa"/>
            <w:tcBorders>
              <w:top w:val="nil"/>
              <w:left w:val="single" w:sz="6" w:space="0" w:color="auto"/>
              <w:bottom w:val="single" w:sz="2" w:space="0" w:color="auto"/>
              <w:right w:val="single" w:sz="6" w:space="0" w:color="auto"/>
            </w:tcBorders>
            <w:vAlign w:val="center"/>
          </w:tcPr>
          <w:p w14:paraId="5679AAF5" w14:textId="77777777" w:rsidR="00EB5631" w:rsidRDefault="00EB5631">
            <w:pPr>
              <w:autoSpaceDE w:val="0"/>
              <w:autoSpaceDN w:val="0"/>
              <w:adjustRightInd w:val="0"/>
              <w:jc w:val="center"/>
              <w:rPr>
                <w:rFonts w:cs="Calibri"/>
                <w:color w:val="000000"/>
                <w:sz w:val="20"/>
              </w:rPr>
            </w:pPr>
            <w:r>
              <w:rPr>
                <w:rFonts w:cs="Calibri"/>
                <w:color w:val="000000"/>
                <w:sz w:val="20"/>
              </w:rPr>
              <w:t>Stanoviště</w:t>
            </w:r>
          </w:p>
        </w:tc>
        <w:tc>
          <w:tcPr>
            <w:tcW w:w="993" w:type="dxa"/>
            <w:vMerge/>
            <w:tcBorders>
              <w:left w:val="single" w:sz="6" w:space="0" w:color="auto"/>
              <w:bottom w:val="single" w:sz="2" w:space="0" w:color="auto"/>
              <w:right w:val="single" w:sz="6" w:space="0" w:color="auto"/>
            </w:tcBorders>
          </w:tcPr>
          <w:p w14:paraId="14A04FA0" w14:textId="77777777" w:rsidR="00EB5631" w:rsidRDefault="00EB5631">
            <w:pPr>
              <w:autoSpaceDE w:val="0"/>
              <w:autoSpaceDN w:val="0"/>
              <w:adjustRightInd w:val="0"/>
              <w:jc w:val="center"/>
              <w:rPr>
                <w:rFonts w:cs="Calibri"/>
                <w:color w:val="000000"/>
                <w:sz w:val="20"/>
              </w:rPr>
            </w:pPr>
          </w:p>
        </w:tc>
        <w:tc>
          <w:tcPr>
            <w:tcW w:w="1008" w:type="dxa"/>
            <w:vMerge/>
            <w:tcBorders>
              <w:left w:val="single" w:sz="6" w:space="0" w:color="auto"/>
              <w:bottom w:val="single" w:sz="2" w:space="0" w:color="auto"/>
              <w:right w:val="single" w:sz="6" w:space="0" w:color="auto"/>
            </w:tcBorders>
          </w:tcPr>
          <w:p w14:paraId="651B5FB3" w14:textId="77777777" w:rsidR="00EB5631" w:rsidRDefault="00EB5631">
            <w:pPr>
              <w:autoSpaceDE w:val="0"/>
              <w:autoSpaceDN w:val="0"/>
              <w:adjustRightInd w:val="0"/>
              <w:jc w:val="center"/>
              <w:rPr>
                <w:rFonts w:cs="Calibri"/>
                <w:color w:val="000000"/>
                <w:sz w:val="20"/>
              </w:rPr>
            </w:pPr>
          </w:p>
        </w:tc>
        <w:tc>
          <w:tcPr>
            <w:tcW w:w="697" w:type="dxa"/>
            <w:vMerge/>
            <w:tcBorders>
              <w:left w:val="single" w:sz="6" w:space="0" w:color="auto"/>
              <w:bottom w:val="single" w:sz="2" w:space="0" w:color="auto"/>
              <w:right w:val="single" w:sz="6" w:space="0" w:color="auto"/>
            </w:tcBorders>
          </w:tcPr>
          <w:p w14:paraId="6633472B" w14:textId="77777777" w:rsidR="00EB5631" w:rsidRDefault="00EB5631">
            <w:pPr>
              <w:autoSpaceDE w:val="0"/>
              <w:autoSpaceDN w:val="0"/>
              <w:adjustRightInd w:val="0"/>
              <w:jc w:val="center"/>
              <w:rPr>
                <w:rFonts w:cs="Calibri"/>
                <w:color w:val="000000"/>
                <w:sz w:val="20"/>
              </w:rPr>
            </w:pPr>
          </w:p>
        </w:tc>
        <w:tc>
          <w:tcPr>
            <w:tcW w:w="992" w:type="dxa"/>
            <w:vMerge/>
            <w:tcBorders>
              <w:left w:val="single" w:sz="6" w:space="0" w:color="auto"/>
              <w:bottom w:val="single" w:sz="2" w:space="0" w:color="auto"/>
              <w:right w:val="single" w:sz="6" w:space="0" w:color="auto"/>
            </w:tcBorders>
          </w:tcPr>
          <w:p w14:paraId="583E2119" w14:textId="77777777" w:rsidR="00EB5631" w:rsidRDefault="00EB5631">
            <w:pPr>
              <w:autoSpaceDE w:val="0"/>
              <w:autoSpaceDN w:val="0"/>
              <w:adjustRightInd w:val="0"/>
              <w:jc w:val="center"/>
              <w:rPr>
                <w:rFonts w:cs="Calibri"/>
                <w:color w:val="000000"/>
                <w:sz w:val="20"/>
              </w:rPr>
            </w:pPr>
          </w:p>
        </w:tc>
        <w:tc>
          <w:tcPr>
            <w:tcW w:w="993" w:type="dxa"/>
            <w:vMerge/>
            <w:tcBorders>
              <w:left w:val="single" w:sz="6" w:space="0" w:color="auto"/>
              <w:bottom w:val="single" w:sz="2" w:space="0" w:color="auto"/>
              <w:right w:val="single" w:sz="12" w:space="0" w:color="auto"/>
            </w:tcBorders>
          </w:tcPr>
          <w:p w14:paraId="6288AC2C" w14:textId="77777777" w:rsidR="00EB5631" w:rsidRDefault="00EB5631">
            <w:pPr>
              <w:autoSpaceDE w:val="0"/>
              <w:autoSpaceDN w:val="0"/>
              <w:adjustRightInd w:val="0"/>
              <w:jc w:val="center"/>
              <w:rPr>
                <w:rFonts w:cs="Calibri"/>
                <w:color w:val="000000"/>
                <w:sz w:val="20"/>
              </w:rPr>
            </w:pPr>
          </w:p>
        </w:tc>
      </w:tr>
      <w:tr w:rsidR="00EB5631" w14:paraId="7E8FF9CD" w14:textId="77777777" w:rsidTr="00DE72B1">
        <w:trPr>
          <w:trHeight w:val="259"/>
        </w:trPr>
        <w:tc>
          <w:tcPr>
            <w:tcW w:w="456" w:type="dxa"/>
            <w:tcBorders>
              <w:top w:val="single" w:sz="2" w:space="0" w:color="auto"/>
              <w:left w:val="single" w:sz="12" w:space="0" w:color="auto"/>
              <w:bottom w:val="double" w:sz="6" w:space="0" w:color="auto"/>
              <w:right w:val="single" w:sz="6" w:space="0" w:color="auto"/>
            </w:tcBorders>
          </w:tcPr>
          <w:p w14:paraId="0A42850A" w14:textId="77777777" w:rsidR="00EB5631" w:rsidRDefault="00EB5631">
            <w:pPr>
              <w:autoSpaceDE w:val="0"/>
              <w:autoSpaceDN w:val="0"/>
              <w:adjustRightInd w:val="0"/>
              <w:jc w:val="center"/>
              <w:rPr>
                <w:rFonts w:cs="Calibri"/>
                <w:color w:val="000000"/>
                <w:sz w:val="20"/>
              </w:rPr>
            </w:pPr>
            <w:r>
              <w:rPr>
                <w:rFonts w:cs="Calibri"/>
                <w:color w:val="000000"/>
                <w:sz w:val="20"/>
              </w:rPr>
              <w:t>a</w:t>
            </w:r>
          </w:p>
        </w:tc>
        <w:tc>
          <w:tcPr>
            <w:tcW w:w="2375" w:type="dxa"/>
            <w:tcBorders>
              <w:top w:val="single" w:sz="2" w:space="0" w:color="auto"/>
              <w:left w:val="single" w:sz="6" w:space="0" w:color="auto"/>
              <w:bottom w:val="double" w:sz="6" w:space="0" w:color="auto"/>
              <w:right w:val="single" w:sz="6" w:space="0" w:color="auto"/>
            </w:tcBorders>
          </w:tcPr>
          <w:p w14:paraId="34F68FA6" w14:textId="77777777" w:rsidR="00EB5631" w:rsidRDefault="00EB5631">
            <w:pPr>
              <w:autoSpaceDE w:val="0"/>
              <w:autoSpaceDN w:val="0"/>
              <w:adjustRightInd w:val="0"/>
              <w:jc w:val="center"/>
              <w:rPr>
                <w:rFonts w:cs="Calibri"/>
                <w:color w:val="000000"/>
                <w:sz w:val="20"/>
              </w:rPr>
            </w:pPr>
            <w:r>
              <w:rPr>
                <w:rFonts w:cs="Calibri"/>
                <w:color w:val="000000"/>
                <w:sz w:val="20"/>
              </w:rPr>
              <w:t>b</w:t>
            </w:r>
          </w:p>
        </w:tc>
        <w:tc>
          <w:tcPr>
            <w:tcW w:w="993" w:type="dxa"/>
            <w:tcBorders>
              <w:top w:val="single" w:sz="2" w:space="0" w:color="auto"/>
              <w:left w:val="single" w:sz="6" w:space="0" w:color="auto"/>
              <w:bottom w:val="double" w:sz="6" w:space="0" w:color="auto"/>
              <w:right w:val="single" w:sz="6" w:space="0" w:color="auto"/>
            </w:tcBorders>
          </w:tcPr>
          <w:p w14:paraId="71F1A3ED" w14:textId="77777777" w:rsidR="00EB5631" w:rsidRDefault="00EB5631">
            <w:pPr>
              <w:autoSpaceDE w:val="0"/>
              <w:autoSpaceDN w:val="0"/>
              <w:adjustRightInd w:val="0"/>
              <w:jc w:val="center"/>
              <w:rPr>
                <w:rFonts w:cs="Calibri"/>
                <w:color w:val="000000"/>
                <w:sz w:val="20"/>
              </w:rPr>
            </w:pPr>
            <w:r>
              <w:rPr>
                <w:rFonts w:cs="Calibri"/>
                <w:color w:val="000000"/>
                <w:sz w:val="20"/>
              </w:rPr>
              <w:t>c</w:t>
            </w:r>
          </w:p>
        </w:tc>
        <w:tc>
          <w:tcPr>
            <w:tcW w:w="1008" w:type="dxa"/>
            <w:tcBorders>
              <w:top w:val="single" w:sz="2" w:space="0" w:color="auto"/>
              <w:left w:val="single" w:sz="6" w:space="0" w:color="auto"/>
              <w:bottom w:val="double" w:sz="6" w:space="0" w:color="auto"/>
              <w:right w:val="single" w:sz="6" w:space="0" w:color="auto"/>
            </w:tcBorders>
          </w:tcPr>
          <w:p w14:paraId="5E2AA605" w14:textId="77777777" w:rsidR="00EB5631" w:rsidRDefault="00EB5631">
            <w:pPr>
              <w:autoSpaceDE w:val="0"/>
              <w:autoSpaceDN w:val="0"/>
              <w:adjustRightInd w:val="0"/>
              <w:jc w:val="center"/>
              <w:rPr>
                <w:rFonts w:cs="Calibri"/>
                <w:color w:val="000000"/>
                <w:sz w:val="20"/>
              </w:rPr>
            </w:pPr>
            <w:r>
              <w:rPr>
                <w:rFonts w:cs="Calibri"/>
                <w:color w:val="000000"/>
                <w:sz w:val="20"/>
              </w:rPr>
              <w:t>d</w:t>
            </w:r>
          </w:p>
        </w:tc>
        <w:tc>
          <w:tcPr>
            <w:tcW w:w="697" w:type="dxa"/>
            <w:tcBorders>
              <w:top w:val="single" w:sz="2" w:space="0" w:color="auto"/>
              <w:left w:val="single" w:sz="6" w:space="0" w:color="auto"/>
              <w:bottom w:val="double" w:sz="6" w:space="0" w:color="auto"/>
              <w:right w:val="single" w:sz="6" w:space="0" w:color="auto"/>
            </w:tcBorders>
          </w:tcPr>
          <w:p w14:paraId="252FEF73" w14:textId="77777777" w:rsidR="00EB5631" w:rsidRDefault="00EB5631">
            <w:pPr>
              <w:autoSpaceDE w:val="0"/>
              <w:autoSpaceDN w:val="0"/>
              <w:adjustRightInd w:val="0"/>
              <w:jc w:val="center"/>
              <w:rPr>
                <w:rFonts w:cs="Calibri"/>
                <w:color w:val="000000"/>
                <w:sz w:val="20"/>
              </w:rPr>
            </w:pPr>
            <w:r>
              <w:rPr>
                <w:rFonts w:cs="Calibri"/>
                <w:color w:val="000000"/>
                <w:sz w:val="20"/>
              </w:rPr>
              <w:t>e</w:t>
            </w:r>
          </w:p>
        </w:tc>
        <w:tc>
          <w:tcPr>
            <w:tcW w:w="992" w:type="dxa"/>
            <w:tcBorders>
              <w:top w:val="single" w:sz="2" w:space="0" w:color="auto"/>
              <w:left w:val="single" w:sz="6" w:space="0" w:color="auto"/>
              <w:bottom w:val="double" w:sz="6" w:space="0" w:color="auto"/>
              <w:right w:val="single" w:sz="6" w:space="0" w:color="auto"/>
            </w:tcBorders>
          </w:tcPr>
          <w:p w14:paraId="3B01DC41" w14:textId="77777777" w:rsidR="00EB5631" w:rsidRDefault="00EB5631">
            <w:pPr>
              <w:autoSpaceDE w:val="0"/>
              <w:autoSpaceDN w:val="0"/>
              <w:adjustRightInd w:val="0"/>
              <w:jc w:val="center"/>
              <w:rPr>
                <w:rFonts w:cs="Calibri"/>
                <w:color w:val="000000"/>
                <w:sz w:val="20"/>
              </w:rPr>
            </w:pPr>
            <w:r>
              <w:rPr>
                <w:rFonts w:cs="Calibri"/>
                <w:color w:val="000000"/>
                <w:sz w:val="20"/>
              </w:rPr>
              <w:t>f</w:t>
            </w:r>
          </w:p>
        </w:tc>
        <w:tc>
          <w:tcPr>
            <w:tcW w:w="993" w:type="dxa"/>
            <w:tcBorders>
              <w:top w:val="single" w:sz="2" w:space="0" w:color="auto"/>
              <w:left w:val="single" w:sz="6" w:space="0" w:color="auto"/>
              <w:bottom w:val="double" w:sz="6" w:space="0" w:color="auto"/>
              <w:right w:val="single" w:sz="12" w:space="0" w:color="auto"/>
            </w:tcBorders>
          </w:tcPr>
          <w:p w14:paraId="516B7C69" w14:textId="77777777" w:rsidR="00EB5631" w:rsidRDefault="00EB5631">
            <w:pPr>
              <w:autoSpaceDE w:val="0"/>
              <w:autoSpaceDN w:val="0"/>
              <w:adjustRightInd w:val="0"/>
              <w:jc w:val="center"/>
              <w:rPr>
                <w:rFonts w:cs="Calibri"/>
                <w:color w:val="000000"/>
                <w:sz w:val="20"/>
              </w:rPr>
            </w:pPr>
            <w:r>
              <w:rPr>
                <w:rFonts w:cs="Calibri"/>
                <w:color w:val="000000"/>
                <w:sz w:val="20"/>
              </w:rPr>
              <w:t>g</w:t>
            </w:r>
          </w:p>
        </w:tc>
      </w:tr>
      <w:tr w:rsidR="00EB5631" w14:paraId="7FD038E7" w14:textId="77777777" w:rsidTr="00DE72B1">
        <w:trPr>
          <w:trHeight w:val="360"/>
        </w:trPr>
        <w:tc>
          <w:tcPr>
            <w:tcW w:w="456" w:type="dxa"/>
            <w:tcBorders>
              <w:top w:val="double" w:sz="6" w:space="0" w:color="auto"/>
              <w:left w:val="single" w:sz="12" w:space="0" w:color="auto"/>
              <w:right w:val="single" w:sz="6" w:space="0" w:color="auto"/>
            </w:tcBorders>
          </w:tcPr>
          <w:p w14:paraId="746F37DD" w14:textId="77777777" w:rsidR="00EB5631" w:rsidRDefault="00EB5631">
            <w:pPr>
              <w:autoSpaceDE w:val="0"/>
              <w:autoSpaceDN w:val="0"/>
              <w:adjustRightInd w:val="0"/>
              <w:jc w:val="center"/>
              <w:rPr>
                <w:rFonts w:cs="Calibri"/>
                <w:color w:val="000000"/>
                <w:sz w:val="20"/>
              </w:rPr>
            </w:pPr>
            <w:r>
              <w:rPr>
                <w:rFonts w:cs="Calibri"/>
                <w:color w:val="000000"/>
                <w:sz w:val="20"/>
              </w:rPr>
              <w:t>1</w:t>
            </w:r>
          </w:p>
        </w:tc>
        <w:tc>
          <w:tcPr>
            <w:tcW w:w="2375" w:type="dxa"/>
            <w:tcBorders>
              <w:top w:val="double" w:sz="6" w:space="0" w:color="auto"/>
              <w:left w:val="single" w:sz="6" w:space="0" w:color="auto"/>
              <w:right w:val="single" w:sz="6" w:space="0" w:color="auto"/>
            </w:tcBorders>
          </w:tcPr>
          <w:p w14:paraId="69BF0601" w14:textId="77777777" w:rsidR="00EB5631" w:rsidRDefault="00EB5631">
            <w:pPr>
              <w:autoSpaceDE w:val="0"/>
              <w:autoSpaceDN w:val="0"/>
              <w:adjustRightInd w:val="0"/>
              <w:rPr>
                <w:rFonts w:cs="Calibri"/>
                <w:b/>
                <w:bCs/>
                <w:color w:val="000000"/>
                <w:sz w:val="20"/>
              </w:rPr>
            </w:pPr>
            <w:r>
              <w:rPr>
                <w:rFonts w:cs="Calibri"/>
                <w:b/>
                <w:bCs/>
                <w:color w:val="000000"/>
                <w:sz w:val="20"/>
              </w:rPr>
              <w:t>Směsný komunální odpad</w:t>
            </w:r>
          </w:p>
        </w:tc>
        <w:tc>
          <w:tcPr>
            <w:tcW w:w="993" w:type="dxa"/>
            <w:tcBorders>
              <w:top w:val="double" w:sz="6" w:space="0" w:color="auto"/>
              <w:left w:val="single" w:sz="6" w:space="0" w:color="auto"/>
              <w:right w:val="single" w:sz="6" w:space="0" w:color="auto"/>
            </w:tcBorders>
          </w:tcPr>
          <w:p w14:paraId="605643C8" w14:textId="77777777" w:rsidR="00EB5631" w:rsidRDefault="00EB5631">
            <w:pPr>
              <w:autoSpaceDE w:val="0"/>
              <w:autoSpaceDN w:val="0"/>
              <w:adjustRightInd w:val="0"/>
              <w:jc w:val="center"/>
              <w:rPr>
                <w:rFonts w:cs="Calibri"/>
                <w:color w:val="000000"/>
                <w:sz w:val="20"/>
              </w:rPr>
            </w:pPr>
            <w:r>
              <w:rPr>
                <w:rFonts w:cs="Calibri"/>
                <w:color w:val="000000"/>
                <w:sz w:val="20"/>
              </w:rPr>
              <w:t>20 03 01</w:t>
            </w:r>
          </w:p>
        </w:tc>
        <w:tc>
          <w:tcPr>
            <w:tcW w:w="1008" w:type="dxa"/>
            <w:tcBorders>
              <w:top w:val="double" w:sz="6" w:space="0" w:color="auto"/>
              <w:left w:val="single" w:sz="6" w:space="0" w:color="auto"/>
              <w:right w:val="single" w:sz="6" w:space="0" w:color="auto"/>
            </w:tcBorders>
          </w:tcPr>
          <w:p w14:paraId="68732D51" w14:textId="77777777" w:rsidR="00EB5631" w:rsidRDefault="00EB5631">
            <w:pPr>
              <w:autoSpaceDE w:val="0"/>
              <w:autoSpaceDN w:val="0"/>
              <w:adjustRightInd w:val="0"/>
              <w:jc w:val="center"/>
              <w:rPr>
                <w:rFonts w:cs="Calibri"/>
                <w:color w:val="000000"/>
                <w:sz w:val="20"/>
              </w:rPr>
            </w:pPr>
            <w:r>
              <w:rPr>
                <w:rFonts w:cs="Calibri"/>
                <w:color w:val="000000"/>
                <w:sz w:val="20"/>
              </w:rPr>
              <w:t>1100 plast</w:t>
            </w:r>
          </w:p>
        </w:tc>
        <w:tc>
          <w:tcPr>
            <w:tcW w:w="697" w:type="dxa"/>
            <w:tcBorders>
              <w:top w:val="double" w:sz="6" w:space="0" w:color="auto"/>
              <w:left w:val="single" w:sz="6" w:space="0" w:color="auto"/>
              <w:right w:val="single" w:sz="6" w:space="0" w:color="auto"/>
            </w:tcBorders>
          </w:tcPr>
          <w:p w14:paraId="259E5837" w14:textId="5DDF24AC" w:rsidR="00EB5631" w:rsidRDefault="00EB5631">
            <w:pPr>
              <w:autoSpaceDE w:val="0"/>
              <w:autoSpaceDN w:val="0"/>
              <w:adjustRightInd w:val="0"/>
              <w:jc w:val="center"/>
              <w:rPr>
                <w:rFonts w:cs="Calibri"/>
                <w:color w:val="000000"/>
                <w:sz w:val="20"/>
              </w:rPr>
            </w:pPr>
            <w:r w:rsidRPr="00E906A8">
              <w:rPr>
                <w:rFonts w:cs="Calibri"/>
                <w:sz w:val="20"/>
              </w:rPr>
              <w:t>1</w:t>
            </w:r>
            <w:r w:rsidR="00DE72B1">
              <w:rPr>
                <w:rFonts w:cs="Calibri"/>
                <w:sz w:val="20"/>
              </w:rPr>
              <w:t>3</w:t>
            </w:r>
          </w:p>
        </w:tc>
        <w:tc>
          <w:tcPr>
            <w:tcW w:w="992" w:type="dxa"/>
            <w:tcBorders>
              <w:top w:val="double" w:sz="6" w:space="0" w:color="auto"/>
              <w:left w:val="single" w:sz="6" w:space="0" w:color="auto"/>
              <w:right w:val="single" w:sz="6" w:space="0" w:color="auto"/>
            </w:tcBorders>
          </w:tcPr>
          <w:p w14:paraId="46AAFD03" w14:textId="77777777" w:rsidR="00EB5631" w:rsidRDefault="00EB5631">
            <w:pPr>
              <w:autoSpaceDE w:val="0"/>
              <w:autoSpaceDN w:val="0"/>
              <w:adjustRightInd w:val="0"/>
              <w:jc w:val="center"/>
              <w:rPr>
                <w:rFonts w:cs="Calibri"/>
                <w:color w:val="000000"/>
                <w:sz w:val="20"/>
              </w:rPr>
            </w:pPr>
            <w:r>
              <w:rPr>
                <w:rFonts w:cs="Calibri"/>
                <w:color w:val="000000"/>
                <w:sz w:val="20"/>
              </w:rPr>
              <w:t>1 x týdně</w:t>
            </w:r>
          </w:p>
        </w:tc>
        <w:tc>
          <w:tcPr>
            <w:tcW w:w="993" w:type="dxa"/>
            <w:tcBorders>
              <w:top w:val="double" w:sz="6" w:space="0" w:color="auto"/>
              <w:left w:val="single" w:sz="6" w:space="0" w:color="auto"/>
              <w:right w:val="single" w:sz="12" w:space="0" w:color="auto"/>
            </w:tcBorders>
          </w:tcPr>
          <w:p w14:paraId="28B93D6C" w14:textId="77777777" w:rsidR="00EB5631" w:rsidRDefault="00EB5631">
            <w:pPr>
              <w:autoSpaceDE w:val="0"/>
              <w:autoSpaceDN w:val="0"/>
              <w:adjustRightInd w:val="0"/>
              <w:jc w:val="center"/>
              <w:rPr>
                <w:rFonts w:cs="Calibri"/>
                <w:color w:val="000000"/>
                <w:sz w:val="20"/>
              </w:rPr>
            </w:pPr>
            <w:r>
              <w:rPr>
                <w:rFonts w:cs="Calibri"/>
                <w:color w:val="000000"/>
                <w:sz w:val="20"/>
              </w:rPr>
              <w:t>v ceně</w:t>
            </w:r>
          </w:p>
        </w:tc>
      </w:tr>
      <w:tr w:rsidR="00EB5631" w14:paraId="530A317C" w14:textId="77777777" w:rsidTr="00DE72B1">
        <w:trPr>
          <w:trHeight w:val="360"/>
        </w:trPr>
        <w:tc>
          <w:tcPr>
            <w:tcW w:w="456" w:type="dxa"/>
            <w:tcBorders>
              <w:top w:val="nil"/>
              <w:left w:val="single" w:sz="12" w:space="0" w:color="auto"/>
              <w:bottom w:val="single" w:sz="12" w:space="0" w:color="auto"/>
              <w:right w:val="single" w:sz="6" w:space="0" w:color="auto"/>
            </w:tcBorders>
          </w:tcPr>
          <w:p w14:paraId="7223E3FC" w14:textId="77777777" w:rsidR="00EB5631" w:rsidRDefault="00EB5631">
            <w:pPr>
              <w:autoSpaceDE w:val="0"/>
              <w:autoSpaceDN w:val="0"/>
              <w:adjustRightInd w:val="0"/>
              <w:jc w:val="center"/>
              <w:rPr>
                <w:rFonts w:cs="Calibri"/>
                <w:color w:val="000000"/>
                <w:sz w:val="20"/>
              </w:rPr>
            </w:pPr>
          </w:p>
        </w:tc>
        <w:tc>
          <w:tcPr>
            <w:tcW w:w="2375" w:type="dxa"/>
            <w:tcBorders>
              <w:top w:val="nil"/>
              <w:left w:val="single" w:sz="6" w:space="0" w:color="auto"/>
              <w:bottom w:val="single" w:sz="12" w:space="0" w:color="auto"/>
              <w:right w:val="single" w:sz="6" w:space="0" w:color="auto"/>
            </w:tcBorders>
          </w:tcPr>
          <w:p w14:paraId="65EE344E" w14:textId="77777777" w:rsidR="00EB5631" w:rsidRDefault="00EB5631">
            <w:pPr>
              <w:autoSpaceDE w:val="0"/>
              <w:autoSpaceDN w:val="0"/>
              <w:adjustRightInd w:val="0"/>
              <w:rPr>
                <w:rFonts w:cs="Calibri"/>
                <w:color w:val="000000"/>
                <w:sz w:val="20"/>
              </w:rPr>
            </w:pPr>
            <w:r>
              <w:rPr>
                <w:rFonts w:cs="Calibri"/>
                <w:color w:val="000000"/>
                <w:sz w:val="20"/>
              </w:rPr>
              <w:t>Lázeňská ulice</w:t>
            </w:r>
          </w:p>
        </w:tc>
        <w:tc>
          <w:tcPr>
            <w:tcW w:w="993" w:type="dxa"/>
            <w:tcBorders>
              <w:top w:val="nil"/>
              <w:left w:val="single" w:sz="6" w:space="0" w:color="auto"/>
              <w:bottom w:val="single" w:sz="12" w:space="0" w:color="auto"/>
              <w:right w:val="single" w:sz="6" w:space="0" w:color="auto"/>
            </w:tcBorders>
          </w:tcPr>
          <w:p w14:paraId="7E59749E" w14:textId="77777777" w:rsidR="00EB5631" w:rsidRDefault="00EB5631">
            <w:pPr>
              <w:autoSpaceDE w:val="0"/>
              <w:autoSpaceDN w:val="0"/>
              <w:adjustRightInd w:val="0"/>
              <w:jc w:val="center"/>
              <w:rPr>
                <w:rFonts w:cs="Calibri"/>
                <w:color w:val="000000"/>
                <w:sz w:val="20"/>
              </w:rPr>
            </w:pPr>
          </w:p>
        </w:tc>
        <w:tc>
          <w:tcPr>
            <w:tcW w:w="1008" w:type="dxa"/>
            <w:tcBorders>
              <w:top w:val="nil"/>
              <w:left w:val="single" w:sz="6" w:space="0" w:color="auto"/>
              <w:bottom w:val="single" w:sz="12" w:space="0" w:color="auto"/>
              <w:right w:val="single" w:sz="6" w:space="0" w:color="auto"/>
            </w:tcBorders>
          </w:tcPr>
          <w:p w14:paraId="48DBBAE6" w14:textId="77777777" w:rsidR="00EB5631" w:rsidRDefault="00EB5631">
            <w:pPr>
              <w:autoSpaceDE w:val="0"/>
              <w:autoSpaceDN w:val="0"/>
              <w:adjustRightInd w:val="0"/>
              <w:jc w:val="center"/>
              <w:rPr>
                <w:rFonts w:cs="Calibri"/>
                <w:color w:val="000000"/>
                <w:sz w:val="20"/>
              </w:rPr>
            </w:pPr>
          </w:p>
        </w:tc>
        <w:tc>
          <w:tcPr>
            <w:tcW w:w="697" w:type="dxa"/>
            <w:tcBorders>
              <w:top w:val="nil"/>
              <w:left w:val="single" w:sz="6" w:space="0" w:color="auto"/>
              <w:bottom w:val="single" w:sz="12" w:space="0" w:color="auto"/>
              <w:right w:val="single" w:sz="6" w:space="0" w:color="auto"/>
            </w:tcBorders>
          </w:tcPr>
          <w:p w14:paraId="309DD9CE" w14:textId="77777777" w:rsidR="00EB5631" w:rsidRDefault="00EB5631">
            <w:pPr>
              <w:autoSpaceDE w:val="0"/>
              <w:autoSpaceDN w:val="0"/>
              <w:adjustRightInd w:val="0"/>
              <w:jc w:val="center"/>
              <w:rPr>
                <w:rFonts w:cs="Calibri"/>
                <w:color w:val="000000"/>
                <w:sz w:val="20"/>
              </w:rPr>
            </w:pPr>
          </w:p>
        </w:tc>
        <w:tc>
          <w:tcPr>
            <w:tcW w:w="992" w:type="dxa"/>
            <w:tcBorders>
              <w:top w:val="nil"/>
              <w:left w:val="single" w:sz="6" w:space="0" w:color="auto"/>
              <w:bottom w:val="single" w:sz="12" w:space="0" w:color="auto"/>
              <w:right w:val="single" w:sz="6" w:space="0" w:color="auto"/>
            </w:tcBorders>
          </w:tcPr>
          <w:p w14:paraId="32B97BEB" w14:textId="77777777" w:rsidR="00EB5631" w:rsidRDefault="00EB5631">
            <w:pPr>
              <w:autoSpaceDE w:val="0"/>
              <w:autoSpaceDN w:val="0"/>
              <w:adjustRightInd w:val="0"/>
              <w:jc w:val="center"/>
              <w:rPr>
                <w:rFonts w:cs="Calibri"/>
                <w:color w:val="000000"/>
                <w:sz w:val="20"/>
              </w:rPr>
            </w:pPr>
          </w:p>
        </w:tc>
        <w:tc>
          <w:tcPr>
            <w:tcW w:w="993" w:type="dxa"/>
            <w:tcBorders>
              <w:top w:val="nil"/>
              <w:left w:val="single" w:sz="6" w:space="0" w:color="auto"/>
              <w:bottom w:val="single" w:sz="12" w:space="0" w:color="auto"/>
              <w:right w:val="single" w:sz="12" w:space="0" w:color="auto"/>
            </w:tcBorders>
          </w:tcPr>
          <w:p w14:paraId="10D3B62C" w14:textId="77777777" w:rsidR="00EB5631" w:rsidRDefault="00EB5631">
            <w:pPr>
              <w:autoSpaceDE w:val="0"/>
              <w:autoSpaceDN w:val="0"/>
              <w:adjustRightInd w:val="0"/>
              <w:jc w:val="center"/>
              <w:rPr>
                <w:rFonts w:cs="Calibri"/>
                <w:color w:val="000000"/>
                <w:sz w:val="20"/>
              </w:rPr>
            </w:pPr>
          </w:p>
        </w:tc>
      </w:tr>
    </w:tbl>
    <w:p w14:paraId="1056B38C" w14:textId="345565F3" w:rsidR="00BF2D63" w:rsidRDefault="00BF2D63" w:rsidP="003235FC"/>
    <w:p w14:paraId="3F349A15" w14:textId="77777777" w:rsidR="00EB5631" w:rsidRPr="00EB5631" w:rsidRDefault="00EB5631" w:rsidP="00EB5631">
      <w:pPr>
        <w:rPr>
          <w:b/>
        </w:rPr>
      </w:pPr>
      <w:r w:rsidRPr="00EB5631">
        <w:rPr>
          <w:b/>
        </w:rPr>
        <w:t xml:space="preserve">Cena služby: </w:t>
      </w:r>
    </w:p>
    <w:p w14:paraId="2C2915DF" w14:textId="79D31544" w:rsidR="00EB5631" w:rsidRPr="00EB5631" w:rsidRDefault="00EB5631" w:rsidP="00EB5631">
      <w:pPr>
        <w:numPr>
          <w:ilvl w:val="1"/>
          <w:numId w:val="25"/>
        </w:numPr>
      </w:pPr>
      <w:r w:rsidRPr="00EB5631">
        <w:t xml:space="preserve">Cena služby činí </w:t>
      </w:r>
      <w:r w:rsidR="00DE72B1">
        <w:rPr>
          <w:b/>
          <w:color w:val="FF0000"/>
        </w:rPr>
        <w:t>2</w:t>
      </w:r>
      <w:r w:rsidRPr="00EB5631">
        <w:rPr>
          <w:b/>
          <w:color w:val="FF0000"/>
        </w:rPr>
        <w:t>.</w:t>
      </w:r>
      <w:r w:rsidR="00DE72B1">
        <w:rPr>
          <w:b/>
          <w:color w:val="FF0000"/>
        </w:rPr>
        <w:t>008</w:t>
      </w:r>
      <w:r w:rsidRPr="00EB5631">
        <w:rPr>
          <w:b/>
          <w:color w:val="FF0000"/>
        </w:rPr>
        <w:t xml:space="preserve">,00 Kč za jednu tunu bez DPH </w:t>
      </w:r>
      <w:r w:rsidRPr="00EB5631">
        <w:t>a zahrnuje svoz odpadu.</w:t>
      </w:r>
    </w:p>
    <w:p w14:paraId="3F38CC60" w14:textId="77777777" w:rsidR="00EB5631" w:rsidRPr="00EB5631" w:rsidRDefault="00EB5631" w:rsidP="00EB5631">
      <w:pPr>
        <w:numPr>
          <w:ilvl w:val="1"/>
          <w:numId w:val="25"/>
        </w:numPr>
      </w:pPr>
      <w:r w:rsidRPr="00EB5631">
        <w:t>K ceně je účtováno DPH dle platného znění zákona o DPH.</w:t>
      </w:r>
    </w:p>
    <w:p w14:paraId="010559D8" w14:textId="77777777" w:rsidR="00EB5631" w:rsidRPr="00EB5631" w:rsidRDefault="00EB5631" w:rsidP="00EB5631">
      <w:pPr>
        <w:numPr>
          <w:ilvl w:val="1"/>
          <w:numId w:val="25"/>
        </w:numPr>
      </w:pPr>
      <w:r w:rsidRPr="00EB5631">
        <w:t>Fakturace bude prováděna čtvrtletně, v průběhu zdanitelného plnění.</w:t>
      </w:r>
    </w:p>
    <w:p w14:paraId="45545436" w14:textId="77777777" w:rsidR="00EB5631" w:rsidRPr="00EB5631" w:rsidRDefault="00EB5631" w:rsidP="00EB5631"/>
    <w:p w14:paraId="6CE4ADAD" w14:textId="77777777" w:rsidR="00EB5631" w:rsidRPr="00EB5631" w:rsidRDefault="00EB5631" w:rsidP="00EB5631">
      <w:pPr>
        <w:rPr>
          <w:b/>
        </w:rPr>
      </w:pPr>
      <w:r w:rsidRPr="00EB5631">
        <w:rPr>
          <w:b/>
        </w:rPr>
        <w:t>Cena uložení:</w:t>
      </w:r>
    </w:p>
    <w:p w14:paraId="25EAAF5E" w14:textId="2455602F" w:rsidR="00EB5631" w:rsidRPr="00EB5631" w:rsidRDefault="00EB5631" w:rsidP="00EB5631">
      <w:pPr>
        <w:numPr>
          <w:ilvl w:val="0"/>
          <w:numId w:val="26"/>
        </w:numPr>
        <w:jc w:val="both"/>
      </w:pPr>
      <w:r w:rsidRPr="00EB5631">
        <w:t xml:space="preserve">Cena uložení odpadu činí </w:t>
      </w:r>
      <w:r w:rsidR="00DE72B1">
        <w:rPr>
          <w:b/>
          <w:color w:val="FF0000"/>
        </w:rPr>
        <w:t>872</w:t>
      </w:r>
      <w:r w:rsidRPr="00EB5631">
        <w:rPr>
          <w:b/>
          <w:color w:val="FF0000"/>
        </w:rPr>
        <w:t>,00 Kč za jednu tunu bez DPH.</w:t>
      </w:r>
    </w:p>
    <w:p w14:paraId="37567354" w14:textId="77777777" w:rsidR="00EB5631" w:rsidRPr="00EB5631" w:rsidRDefault="00EB5631" w:rsidP="00EB5631">
      <w:pPr>
        <w:numPr>
          <w:ilvl w:val="0"/>
          <w:numId w:val="26"/>
        </w:numPr>
        <w:jc w:val="both"/>
        <w:rPr>
          <w:bCs/>
        </w:rPr>
      </w:pPr>
      <w:r w:rsidRPr="00EB5631">
        <w:rPr>
          <w:bCs/>
        </w:rPr>
        <w:t xml:space="preserve">K ceně bude účtována finanční rezerva na rekultivaci skládky ve výši </w:t>
      </w:r>
      <w:r w:rsidRPr="00EB5631">
        <w:rPr>
          <w:b/>
          <w:color w:val="FF0000"/>
        </w:rPr>
        <w:t>145,- Kč/tuna odpadu</w:t>
      </w:r>
      <w:r w:rsidRPr="00EB5631">
        <w:rPr>
          <w:bCs/>
          <w:color w:val="FF0000"/>
        </w:rPr>
        <w:t xml:space="preserve"> </w:t>
      </w:r>
      <w:r w:rsidRPr="00EB5631">
        <w:rPr>
          <w:bCs/>
        </w:rPr>
        <w:t>na základě ustanovení § 42 odst. 6, písm. a) zákona č. 541/2020 Sb., O odpadech.</w:t>
      </w:r>
    </w:p>
    <w:p w14:paraId="0A93309D" w14:textId="77777777" w:rsidR="00EB5631" w:rsidRPr="00EB5631" w:rsidRDefault="00EB5631" w:rsidP="00EB5631">
      <w:pPr>
        <w:numPr>
          <w:ilvl w:val="0"/>
          <w:numId w:val="26"/>
        </w:numPr>
        <w:jc w:val="both"/>
      </w:pPr>
      <w:r w:rsidRPr="00EB5631">
        <w:t>K ceně je účtováno DPH dle platného znění zákona o DPH.</w:t>
      </w:r>
    </w:p>
    <w:p w14:paraId="4BBCBB5F" w14:textId="79D04CE3" w:rsidR="00EB5631" w:rsidRDefault="00EB5631" w:rsidP="00EB5631">
      <w:pPr>
        <w:numPr>
          <w:ilvl w:val="0"/>
          <w:numId w:val="26"/>
        </w:numPr>
        <w:jc w:val="both"/>
      </w:pPr>
      <w:r w:rsidRPr="00EB5631">
        <w:t xml:space="preserve">K ceně bude účtován zákonný poplatek za odstranění komunálních odpadů na skládce dle ustanovení § 103 písm. b) a § 107 zákona č. 541/2020 Sb., O odpadech. </w:t>
      </w:r>
      <w:r w:rsidRPr="00EB5631">
        <w:rPr>
          <w:b/>
          <w:bCs/>
          <w:color w:val="FF0000"/>
        </w:rPr>
        <w:t>Pro rok 202</w:t>
      </w:r>
      <w:r w:rsidR="00DE72B1">
        <w:rPr>
          <w:b/>
          <w:bCs/>
          <w:color w:val="FF0000"/>
        </w:rPr>
        <w:t>4</w:t>
      </w:r>
      <w:r w:rsidRPr="00EB5631">
        <w:rPr>
          <w:b/>
          <w:bCs/>
          <w:color w:val="FF0000"/>
        </w:rPr>
        <w:t xml:space="preserve"> je sazba poplatku </w:t>
      </w:r>
      <w:r w:rsidR="00E46548">
        <w:rPr>
          <w:b/>
          <w:bCs/>
          <w:color w:val="FF0000"/>
        </w:rPr>
        <w:t>1</w:t>
      </w:r>
      <w:r w:rsidR="00DE72B1">
        <w:rPr>
          <w:b/>
          <w:bCs/>
          <w:color w:val="FF0000"/>
        </w:rPr>
        <w:t>250</w:t>
      </w:r>
      <w:r w:rsidRPr="00EB5631">
        <w:rPr>
          <w:b/>
          <w:bCs/>
          <w:color w:val="FF0000"/>
        </w:rPr>
        <w:t>,- Kč/tuna odpadu</w:t>
      </w:r>
      <w:r w:rsidRPr="00EB5631">
        <w:rPr>
          <w:color w:val="FF0000"/>
        </w:rPr>
        <w:t xml:space="preserve">. </w:t>
      </w:r>
      <w:r w:rsidRPr="00EB5631">
        <w:t>V následujících letech bude výše sazby poplatku stanovena na základě přílohy č. 9 k výše uvedenému zákonu o odpadech.</w:t>
      </w:r>
    </w:p>
    <w:p w14:paraId="614AC323" w14:textId="0C2CFE3E" w:rsidR="00F47F69" w:rsidRDefault="00F47F69" w:rsidP="00F47F69">
      <w:pPr>
        <w:jc w:val="both"/>
      </w:pPr>
    </w:p>
    <w:p w14:paraId="00D38BF1" w14:textId="77777777" w:rsidR="00F47F69" w:rsidRPr="00F47F69" w:rsidRDefault="00F47F69" w:rsidP="00F47F69">
      <w:pPr>
        <w:rPr>
          <w:b/>
        </w:rPr>
      </w:pPr>
      <w:bookmarkStart w:id="0" w:name="_Hlk30675828"/>
      <w:r w:rsidRPr="00F47F69">
        <w:rPr>
          <w:b/>
        </w:rPr>
        <w:t xml:space="preserve">Cena za svoz komunálního odpadu k energetickému využití: </w:t>
      </w:r>
    </w:p>
    <w:p w14:paraId="4EAC411D" w14:textId="0BC140A4" w:rsidR="00F47F69" w:rsidRPr="00F47F69" w:rsidRDefault="00F47F69" w:rsidP="00F47F69">
      <w:pPr>
        <w:numPr>
          <w:ilvl w:val="0"/>
          <w:numId w:val="28"/>
        </w:numPr>
        <w:jc w:val="both"/>
        <w:rPr>
          <w:b/>
          <w:bCs/>
          <w:color w:val="FF0000"/>
        </w:rPr>
      </w:pPr>
      <w:r w:rsidRPr="00F47F69">
        <w:t xml:space="preserve">Cena svozu a využití odpadu činí </w:t>
      </w:r>
      <w:r w:rsidR="00457794" w:rsidRPr="00457794">
        <w:rPr>
          <w:b/>
          <w:bCs/>
          <w:color w:val="FF0000"/>
        </w:rPr>
        <w:t>4</w:t>
      </w:r>
      <w:r w:rsidRPr="00F47F69">
        <w:rPr>
          <w:b/>
          <w:bCs/>
          <w:color w:val="FF0000"/>
        </w:rPr>
        <w:t>.</w:t>
      </w:r>
      <w:r w:rsidR="00457794">
        <w:rPr>
          <w:b/>
          <w:bCs/>
          <w:color w:val="FF0000"/>
        </w:rPr>
        <w:t>058</w:t>
      </w:r>
      <w:r w:rsidRPr="00F47F69">
        <w:rPr>
          <w:b/>
          <w:bCs/>
          <w:color w:val="FF0000"/>
        </w:rPr>
        <w:t>,00 Kč za jednu tunu bez DPH.</w:t>
      </w:r>
    </w:p>
    <w:p w14:paraId="414AE7F4" w14:textId="77777777" w:rsidR="00F47F69" w:rsidRPr="00F47F69" w:rsidRDefault="00F47F69" w:rsidP="00F47F69">
      <w:pPr>
        <w:numPr>
          <w:ilvl w:val="0"/>
          <w:numId w:val="28"/>
        </w:numPr>
        <w:jc w:val="both"/>
      </w:pPr>
      <w:r w:rsidRPr="00F47F69">
        <w:t>K ceně je účtováno DPH dle platného znění zákona o DPH.</w:t>
      </w:r>
    </w:p>
    <w:bookmarkEnd w:id="0"/>
    <w:p w14:paraId="352252E9" w14:textId="77777777" w:rsidR="00F47F69" w:rsidRPr="00EB5631" w:rsidRDefault="00F47F69" w:rsidP="00F47F69">
      <w:pPr>
        <w:jc w:val="both"/>
      </w:pPr>
    </w:p>
    <w:p w14:paraId="4B34EBC0" w14:textId="484501BC" w:rsidR="00EB5631" w:rsidRDefault="00EB5631" w:rsidP="003235FC"/>
    <w:p w14:paraId="1A607319" w14:textId="77777777" w:rsidR="00EB5631" w:rsidRDefault="00EB5631" w:rsidP="003235FC"/>
    <w:p w14:paraId="03762A62" w14:textId="77777777" w:rsidR="00BF2D63" w:rsidRDefault="00BF2D63" w:rsidP="003235FC"/>
    <w:tbl>
      <w:tblPr>
        <w:tblW w:w="10065" w:type="dxa"/>
        <w:tblInd w:w="-299" w:type="dxa"/>
        <w:tblLayout w:type="fixed"/>
        <w:tblCellMar>
          <w:left w:w="70" w:type="dxa"/>
          <w:right w:w="70" w:type="dxa"/>
        </w:tblCellMar>
        <w:tblLook w:val="0000" w:firstRow="0" w:lastRow="0" w:firstColumn="0" w:lastColumn="0" w:noHBand="0" w:noVBand="0"/>
      </w:tblPr>
      <w:tblGrid>
        <w:gridCol w:w="426"/>
        <w:gridCol w:w="2410"/>
        <w:gridCol w:w="992"/>
        <w:gridCol w:w="992"/>
        <w:gridCol w:w="851"/>
        <w:gridCol w:w="850"/>
        <w:gridCol w:w="1134"/>
        <w:gridCol w:w="1134"/>
        <w:gridCol w:w="1276"/>
      </w:tblGrid>
      <w:tr w:rsidR="009C24A2" w14:paraId="602D773C" w14:textId="77777777" w:rsidTr="002F4D08">
        <w:trPr>
          <w:trHeight w:val="1080"/>
        </w:trPr>
        <w:tc>
          <w:tcPr>
            <w:tcW w:w="426" w:type="dxa"/>
            <w:tcBorders>
              <w:top w:val="single" w:sz="12" w:space="0" w:color="auto"/>
              <w:left w:val="single" w:sz="12" w:space="0" w:color="auto"/>
              <w:bottom w:val="nil"/>
              <w:right w:val="single" w:sz="6" w:space="0" w:color="auto"/>
            </w:tcBorders>
            <w:vAlign w:val="center"/>
          </w:tcPr>
          <w:p w14:paraId="256160A3" w14:textId="77777777" w:rsidR="009C24A2" w:rsidRDefault="009C24A2">
            <w:pPr>
              <w:autoSpaceDE w:val="0"/>
              <w:autoSpaceDN w:val="0"/>
              <w:adjustRightInd w:val="0"/>
              <w:jc w:val="center"/>
              <w:rPr>
                <w:rFonts w:cs="Calibri"/>
                <w:color w:val="000000"/>
                <w:sz w:val="20"/>
              </w:rPr>
            </w:pPr>
            <w:r>
              <w:rPr>
                <w:rFonts w:cs="Calibri"/>
                <w:color w:val="000000"/>
                <w:sz w:val="20"/>
              </w:rPr>
              <w:t>Č.p.</w:t>
            </w:r>
          </w:p>
        </w:tc>
        <w:tc>
          <w:tcPr>
            <w:tcW w:w="2410" w:type="dxa"/>
            <w:tcBorders>
              <w:top w:val="single" w:sz="12" w:space="0" w:color="auto"/>
              <w:left w:val="single" w:sz="6" w:space="0" w:color="auto"/>
              <w:bottom w:val="nil"/>
              <w:right w:val="single" w:sz="6" w:space="0" w:color="auto"/>
            </w:tcBorders>
            <w:vAlign w:val="center"/>
          </w:tcPr>
          <w:p w14:paraId="23C510CD" w14:textId="77777777" w:rsidR="009C24A2" w:rsidRDefault="009C24A2">
            <w:pPr>
              <w:autoSpaceDE w:val="0"/>
              <w:autoSpaceDN w:val="0"/>
              <w:adjustRightInd w:val="0"/>
              <w:jc w:val="center"/>
              <w:rPr>
                <w:rFonts w:cs="Calibri"/>
                <w:color w:val="000000"/>
                <w:sz w:val="20"/>
              </w:rPr>
            </w:pPr>
            <w:r>
              <w:rPr>
                <w:rFonts w:cs="Calibri"/>
                <w:color w:val="000000"/>
                <w:sz w:val="20"/>
              </w:rPr>
              <w:t>Název druhu odpadu</w:t>
            </w:r>
          </w:p>
        </w:tc>
        <w:tc>
          <w:tcPr>
            <w:tcW w:w="992" w:type="dxa"/>
            <w:tcBorders>
              <w:top w:val="single" w:sz="12" w:space="0" w:color="auto"/>
              <w:left w:val="single" w:sz="6" w:space="0" w:color="auto"/>
              <w:bottom w:val="nil"/>
              <w:right w:val="single" w:sz="6" w:space="0" w:color="auto"/>
            </w:tcBorders>
            <w:vAlign w:val="center"/>
          </w:tcPr>
          <w:p w14:paraId="5A225C2B" w14:textId="77777777" w:rsidR="009C24A2" w:rsidRDefault="009C24A2">
            <w:pPr>
              <w:autoSpaceDE w:val="0"/>
              <w:autoSpaceDN w:val="0"/>
              <w:adjustRightInd w:val="0"/>
              <w:jc w:val="center"/>
              <w:rPr>
                <w:rFonts w:cs="Calibri"/>
                <w:color w:val="000000"/>
                <w:sz w:val="20"/>
              </w:rPr>
            </w:pPr>
            <w:r>
              <w:rPr>
                <w:rFonts w:cs="Calibri"/>
                <w:color w:val="000000"/>
                <w:sz w:val="20"/>
              </w:rPr>
              <w:t>Číslo</w:t>
            </w:r>
          </w:p>
          <w:p w14:paraId="7336B356" w14:textId="77777777" w:rsidR="009C24A2" w:rsidRDefault="009C24A2">
            <w:pPr>
              <w:autoSpaceDE w:val="0"/>
              <w:autoSpaceDN w:val="0"/>
              <w:adjustRightInd w:val="0"/>
              <w:jc w:val="center"/>
              <w:rPr>
                <w:rFonts w:cs="Calibri"/>
                <w:color w:val="000000"/>
                <w:sz w:val="20"/>
              </w:rPr>
            </w:pPr>
            <w:r>
              <w:rPr>
                <w:rFonts w:cs="Calibri"/>
                <w:color w:val="000000"/>
                <w:sz w:val="20"/>
              </w:rPr>
              <w:t>a druh odpadu</w:t>
            </w:r>
          </w:p>
        </w:tc>
        <w:tc>
          <w:tcPr>
            <w:tcW w:w="992" w:type="dxa"/>
            <w:tcBorders>
              <w:top w:val="single" w:sz="12" w:space="0" w:color="auto"/>
              <w:left w:val="single" w:sz="6" w:space="0" w:color="auto"/>
              <w:bottom w:val="nil"/>
              <w:right w:val="single" w:sz="6" w:space="0" w:color="auto"/>
            </w:tcBorders>
            <w:vAlign w:val="center"/>
          </w:tcPr>
          <w:p w14:paraId="148AE2A8" w14:textId="77777777" w:rsidR="009C24A2" w:rsidRDefault="009C24A2">
            <w:pPr>
              <w:autoSpaceDE w:val="0"/>
              <w:autoSpaceDN w:val="0"/>
              <w:adjustRightInd w:val="0"/>
              <w:jc w:val="center"/>
              <w:rPr>
                <w:rFonts w:cs="Calibri"/>
                <w:color w:val="000000"/>
                <w:sz w:val="20"/>
              </w:rPr>
            </w:pPr>
            <w:r>
              <w:rPr>
                <w:rFonts w:cs="Calibri"/>
                <w:color w:val="000000"/>
                <w:sz w:val="20"/>
              </w:rPr>
              <w:t xml:space="preserve"> Množství MJ</w:t>
            </w:r>
          </w:p>
          <w:p w14:paraId="2F25F69D" w14:textId="77777777" w:rsidR="00002B87" w:rsidRDefault="009C24A2">
            <w:pPr>
              <w:autoSpaceDE w:val="0"/>
              <w:autoSpaceDN w:val="0"/>
              <w:adjustRightInd w:val="0"/>
              <w:jc w:val="center"/>
              <w:rPr>
                <w:rFonts w:cs="Calibri"/>
                <w:color w:val="000000"/>
                <w:sz w:val="20"/>
              </w:rPr>
            </w:pPr>
            <w:r>
              <w:rPr>
                <w:rFonts w:cs="Calibri"/>
                <w:color w:val="000000"/>
                <w:sz w:val="20"/>
              </w:rPr>
              <w:t>(t/rok)</w:t>
            </w:r>
          </w:p>
          <w:p w14:paraId="5E72A59F" w14:textId="77777777" w:rsidR="009C24A2" w:rsidRDefault="00002B87">
            <w:pPr>
              <w:autoSpaceDE w:val="0"/>
              <w:autoSpaceDN w:val="0"/>
              <w:adjustRightInd w:val="0"/>
              <w:jc w:val="center"/>
              <w:rPr>
                <w:rFonts w:cs="Calibri"/>
                <w:color w:val="000000"/>
                <w:sz w:val="20"/>
              </w:rPr>
            </w:pPr>
            <w:r>
              <w:rPr>
                <w:rFonts w:cs="Calibri"/>
                <w:color w:val="000000"/>
                <w:sz w:val="20"/>
              </w:rPr>
              <w:t>odhad</w:t>
            </w:r>
            <w:r w:rsidR="009C24A2">
              <w:rPr>
                <w:rFonts w:cs="Calibri"/>
                <w:color w:val="000000"/>
                <w:sz w:val="20"/>
              </w:rPr>
              <w:t xml:space="preserve"> </w:t>
            </w:r>
          </w:p>
        </w:tc>
        <w:tc>
          <w:tcPr>
            <w:tcW w:w="851" w:type="dxa"/>
            <w:tcBorders>
              <w:top w:val="single" w:sz="12" w:space="0" w:color="auto"/>
              <w:left w:val="single" w:sz="6" w:space="0" w:color="auto"/>
              <w:bottom w:val="nil"/>
              <w:right w:val="single" w:sz="6" w:space="0" w:color="auto"/>
            </w:tcBorders>
            <w:vAlign w:val="center"/>
          </w:tcPr>
          <w:p w14:paraId="6F48B4A1" w14:textId="77777777" w:rsidR="009C24A2" w:rsidRDefault="009C24A2">
            <w:pPr>
              <w:autoSpaceDE w:val="0"/>
              <w:autoSpaceDN w:val="0"/>
              <w:adjustRightInd w:val="0"/>
              <w:jc w:val="center"/>
              <w:rPr>
                <w:rFonts w:cs="Calibri"/>
                <w:color w:val="000000"/>
                <w:sz w:val="20"/>
              </w:rPr>
            </w:pPr>
            <w:r>
              <w:rPr>
                <w:rFonts w:cs="Calibri"/>
                <w:color w:val="000000"/>
                <w:sz w:val="20"/>
              </w:rPr>
              <w:t xml:space="preserve"> Základní</w:t>
            </w:r>
          </w:p>
          <w:p w14:paraId="53466598" w14:textId="77777777" w:rsidR="009C24A2" w:rsidRDefault="009C24A2">
            <w:pPr>
              <w:autoSpaceDE w:val="0"/>
              <w:autoSpaceDN w:val="0"/>
              <w:adjustRightInd w:val="0"/>
              <w:jc w:val="center"/>
              <w:rPr>
                <w:rFonts w:cs="Calibri"/>
                <w:color w:val="000000"/>
                <w:sz w:val="20"/>
              </w:rPr>
            </w:pPr>
            <w:r>
              <w:rPr>
                <w:rFonts w:cs="Calibri"/>
                <w:color w:val="000000"/>
                <w:sz w:val="20"/>
              </w:rPr>
              <w:t>cena</w:t>
            </w:r>
          </w:p>
          <w:p w14:paraId="4EB461A4" w14:textId="77777777" w:rsidR="009C24A2" w:rsidRDefault="009C24A2">
            <w:pPr>
              <w:autoSpaceDE w:val="0"/>
              <w:autoSpaceDN w:val="0"/>
              <w:adjustRightInd w:val="0"/>
              <w:jc w:val="center"/>
              <w:rPr>
                <w:rFonts w:cs="Calibri"/>
                <w:color w:val="000000"/>
                <w:sz w:val="20"/>
              </w:rPr>
            </w:pPr>
            <w:r>
              <w:rPr>
                <w:rFonts w:cs="Calibri"/>
                <w:color w:val="000000"/>
                <w:sz w:val="20"/>
              </w:rPr>
              <w:t xml:space="preserve">(Kč/t) </w:t>
            </w:r>
          </w:p>
        </w:tc>
        <w:tc>
          <w:tcPr>
            <w:tcW w:w="850" w:type="dxa"/>
            <w:tcBorders>
              <w:top w:val="single" w:sz="12" w:space="0" w:color="auto"/>
              <w:left w:val="single" w:sz="6" w:space="0" w:color="auto"/>
              <w:bottom w:val="nil"/>
              <w:right w:val="single" w:sz="6" w:space="0" w:color="auto"/>
            </w:tcBorders>
            <w:vAlign w:val="center"/>
          </w:tcPr>
          <w:p w14:paraId="7912C038" w14:textId="77777777" w:rsidR="009C24A2" w:rsidRDefault="009C24A2">
            <w:pPr>
              <w:autoSpaceDE w:val="0"/>
              <w:autoSpaceDN w:val="0"/>
              <w:adjustRightInd w:val="0"/>
              <w:jc w:val="center"/>
              <w:rPr>
                <w:rFonts w:cs="Calibri"/>
                <w:color w:val="000000"/>
                <w:sz w:val="20"/>
              </w:rPr>
            </w:pPr>
            <w:r>
              <w:rPr>
                <w:rFonts w:cs="Calibri"/>
                <w:color w:val="000000"/>
                <w:sz w:val="20"/>
              </w:rPr>
              <w:t xml:space="preserve"> Rek. Rez. (Kč/t) </w:t>
            </w:r>
          </w:p>
        </w:tc>
        <w:tc>
          <w:tcPr>
            <w:tcW w:w="1134" w:type="dxa"/>
            <w:tcBorders>
              <w:top w:val="single" w:sz="12" w:space="0" w:color="auto"/>
              <w:left w:val="single" w:sz="6" w:space="0" w:color="auto"/>
              <w:bottom w:val="nil"/>
              <w:right w:val="single" w:sz="6" w:space="0" w:color="auto"/>
            </w:tcBorders>
            <w:vAlign w:val="center"/>
          </w:tcPr>
          <w:p w14:paraId="5F6516E8" w14:textId="77777777" w:rsidR="009C24A2" w:rsidRDefault="009C24A2">
            <w:pPr>
              <w:autoSpaceDE w:val="0"/>
              <w:autoSpaceDN w:val="0"/>
              <w:adjustRightInd w:val="0"/>
              <w:jc w:val="center"/>
              <w:rPr>
                <w:rFonts w:cs="Calibri"/>
                <w:color w:val="000000"/>
                <w:sz w:val="20"/>
              </w:rPr>
            </w:pPr>
            <w:r>
              <w:rPr>
                <w:rFonts w:cs="Calibri"/>
                <w:color w:val="000000"/>
                <w:sz w:val="20"/>
              </w:rPr>
              <w:t>Cena bez DPH</w:t>
            </w:r>
          </w:p>
          <w:p w14:paraId="442CB825" w14:textId="77777777" w:rsidR="009C24A2" w:rsidRDefault="009C24A2">
            <w:pPr>
              <w:autoSpaceDE w:val="0"/>
              <w:autoSpaceDN w:val="0"/>
              <w:adjustRightInd w:val="0"/>
              <w:jc w:val="center"/>
              <w:rPr>
                <w:rFonts w:cs="Calibri"/>
                <w:color w:val="000000"/>
                <w:sz w:val="20"/>
              </w:rPr>
            </w:pPr>
            <w:r>
              <w:rPr>
                <w:rFonts w:cs="Calibri"/>
                <w:color w:val="000000"/>
                <w:sz w:val="20"/>
              </w:rPr>
              <w:t>(Kč/rok)</w:t>
            </w:r>
          </w:p>
        </w:tc>
        <w:tc>
          <w:tcPr>
            <w:tcW w:w="1134" w:type="dxa"/>
            <w:tcBorders>
              <w:top w:val="single" w:sz="12" w:space="0" w:color="auto"/>
              <w:left w:val="single" w:sz="6" w:space="0" w:color="auto"/>
              <w:bottom w:val="nil"/>
              <w:right w:val="single" w:sz="6" w:space="0" w:color="auto"/>
            </w:tcBorders>
            <w:vAlign w:val="center"/>
          </w:tcPr>
          <w:p w14:paraId="02A13292" w14:textId="77777777" w:rsidR="009C24A2" w:rsidRDefault="009C24A2">
            <w:pPr>
              <w:autoSpaceDE w:val="0"/>
              <w:autoSpaceDN w:val="0"/>
              <w:adjustRightInd w:val="0"/>
              <w:jc w:val="center"/>
              <w:rPr>
                <w:rFonts w:cs="Calibri"/>
                <w:color w:val="000000"/>
                <w:sz w:val="20"/>
              </w:rPr>
            </w:pPr>
            <w:r>
              <w:rPr>
                <w:rFonts w:cs="Calibri"/>
                <w:color w:val="000000"/>
                <w:sz w:val="20"/>
              </w:rPr>
              <w:t xml:space="preserve">Poplatek </w:t>
            </w:r>
            <w:proofErr w:type="spellStart"/>
            <w:r>
              <w:rPr>
                <w:rFonts w:cs="Calibri"/>
                <w:color w:val="000000"/>
                <w:sz w:val="20"/>
              </w:rPr>
              <w:t>nepodléh</w:t>
            </w:r>
            <w:proofErr w:type="spellEnd"/>
            <w:r>
              <w:rPr>
                <w:rFonts w:cs="Calibri"/>
                <w:color w:val="000000"/>
                <w:sz w:val="20"/>
              </w:rPr>
              <w:t>. DPH dle zákona</w:t>
            </w:r>
          </w:p>
          <w:p w14:paraId="7D1DB751" w14:textId="77777777" w:rsidR="009C24A2" w:rsidRDefault="009C24A2" w:rsidP="009C24A2">
            <w:pPr>
              <w:autoSpaceDE w:val="0"/>
              <w:autoSpaceDN w:val="0"/>
              <w:adjustRightInd w:val="0"/>
              <w:jc w:val="center"/>
              <w:rPr>
                <w:rFonts w:cs="Calibri"/>
                <w:color w:val="000000"/>
                <w:sz w:val="20"/>
              </w:rPr>
            </w:pPr>
            <w:r>
              <w:rPr>
                <w:rFonts w:cs="Calibri"/>
                <w:color w:val="000000"/>
                <w:sz w:val="20"/>
              </w:rPr>
              <w:t>O odpadech</w:t>
            </w:r>
          </w:p>
        </w:tc>
        <w:tc>
          <w:tcPr>
            <w:tcW w:w="1276" w:type="dxa"/>
            <w:tcBorders>
              <w:top w:val="single" w:sz="12" w:space="0" w:color="auto"/>
              <w:left w:val="single" w:sz="6" w:space="0" w:color="auto"/>
              <w:bottom w:val="nil"/>
              <w:right w:val="single" w:sz="12" w:space="0" w:color="auto"/>
            </w:tcBorders>
            <w:vAlign w:val="center"/>
          </w:tcPr>
          <w:p w14:paraId="780EAC0A" w14:textId="77777777" w:rsidR="009C24A2" w:rsidRDefault="009C24A2">
            <w:pPr>
              <w:autoSpaceDE w:val="0"/>
              <w:autoSpaceDN w:val="0"/>
              <w:adjustRightInd w:val="0"/>
              <w:jc w:val="center"/>
              <w:rPr>
                <w:rFonts w:cs="Calibri"/>
                <w:color w:val="000000"/>
                <w:sz w:val="20"/>
              </w:rPr>
            </w:pPr>
            <w:r>
              <w:rPr>
                <w:rFonts w:cs="Calibri"/>
                <w:color w:val="000000"/>
                <w:sz w:val="20"/>
              </w:rPr>
              <w:t xml:space="preserve"> Cena za vývoz</w:t>
            </w:r>
          </w:p>
          <w:p w14:paraId="65EAF816" w14:textId="77777777" w:rsidR="009C24A2" w:rsidRDefault="009C24A2">
            <w:pPr>
              <w:autoSpaceDE w:val="0"/>
              <w:autoSpaceDN w:val="0"/>
              <w:adjustRightInd w:val="0"/>
              <w:jc w:val="center"/>
              <w:rPr>
                <w:rFonts w:cs="Calibri"/>
                <w:color w:val="000000"/>
                <w:sz w:val="20"/>
              </w:rPr>
            </w:pPr>
            <w:r>
              <w:rPr>
                <w:rFonts w:cs="Calibri"/>
                <w:color w:val="000000"/>
                <w:sz w:val="20"/>
              </w:rPr>
              <w:t>celkem bez DPH</w:t>
            </w:r>
          </w:p>
          <w:p w14:paraId="023C58F6" w14:textId="77777777" w:rsidR="009C24A2" w:rsidRDefault="009C24A2">
            <w:pPr>
              <w:autoSpaceDE w:val="0"/>
              <w:autoSpaceDN w:val="0"/>
              <w:adjustRightInd w:val="0"/>
              <w:jc w:val="center"/>
              <w:rPr>
                <w:rFonts w:cs="Calibri"/>
                <w:color w:val="000000"/>
                <w:sz w:val="20"/>
              </w:rPr>
            </w:pPr>
            <w:r>
              <w:rPr>
                <w:rFonts w:cs="Calibri"/>
                <w:color w:val="000000"/>
                <w:sz w:val="20"/>
              </w:rPr>
              <w:t xml:space="preserve">(Kč/rok) </w:t>
            </w:r>
          </w:p>
        </w:tc>
      </w:tr>
      <w:tr w:rsidR="009C24A2" w14:paraId="6BBA52EB" w14:textId="77777777" w:rsidTr="002F4D08">
        <w:trPr>
          <w:trHeight w:val="259"/>
        </w:trPr>
        <w:tc>
          <w:tcPr>
            <w:tcW w:w="426" w:type="dxa"/>
            <w:tcBorders>
              <w:top w:val="single" w:sz="2" w:space="0" w:color="auto"/>
              <w:left w:val="single" w:sz="12" w:space="0" w:color="auto"/>
              <w:bottom w:val="double" w:sz="6" w:space="0" w:color="auto"/>
              <w:right w:val="single" w:sz="6" w:space="0" w:color="auto"/>
            </w:tcBorders>
          </w:tcPr>
          <w:p w14:paraId="4B441689" w14:textId="77777777" w:rsidR="009C24A2" w:rsidRDefault="009C24A2">
            <w:pPr>
              <w:autoSpaceDE w:val="0"/>
              <w:autoSpaceDN w:val="0"/>
              <w:adjustRightInd w:val="0"/>
              <w:jc w:val="center"/>
              <w:rPr>
                <w:rFonts w:cs="Calibri"/>
                <w:color w:val="000000"/>
                <w:sz w:val="20"/>
              </w:rPr>
            </w:pPr>
            <w:r>
              <w:rPr>
                <w:rFonts w:cs="Calibri"/>
                <w:color w:val="000000"/>
                <w:sz w:val="20"/>
              </w:rPr>
              <w:t>a</w:t>
            </w:r>
          </w:p>
        </w:tc>
        <w:tc>
          <w:tcPr>
            <w:tcW w:w="2410" w:type="dxa"/>
            <w:tcBorders>
              <w:top w:val="single" w:sz="2" w:space="0" w:color="auto"/>
              <w:left w:val="single" w:sz="6" w:space="0" w:color="auto"/>
              <w:bottom w:val="double" w:sz="6" w:space="0" w:color="auto"/>
              <w:right w:val="single" w:sz="6" w:space="0" w:color="auto"/>
            </w:tcBorders>
          </w:tcPr>
          <w:p w14:paraId="0E21592B" w14:textId="77777777" w:rsidR="009C24A2" w:rsidRDefault="009C24A2">
            <w:pPr>
              <w:autoSpaceDE w:val="0"/>
              <w:autoSpaceDN w:val="0"/>
              <w:adjustRightInd w:val="0"/>
              <w:jc w:val="center"/>
              <w:rPr>
                <w:rFonts w:cs="Calibri"/>
                <w:color w:val="000000"/>
                <w:sz w:val="20"/>
              </w:rPr>
            </w:pPr>
            <w:r>
              <w:rPr>
                <w:rFonts w:cs="Calibri"/>
                <w:color w:val="000000"/>
                <w:sz w:val="20"/>
              </w:rPr>
              <w:t>b</w:t>
            </w:r>
          </w:p>
        </w:tc>
        <w:tc>
          <w:tcPr>
            <w:tcW w:w="992" w:type="dxa"/>
            <w:tcBorders>
              <w:top w:val="single" w:sz="2" w:space="0" w:color="auto"/>
              <w:left w:val="single" w:sz="6" w:space="0" w:color="auto"/>
              <w:bottom w:val="double" w:sz="6" w:space="0" w:color="auto"/>
              <w:right w:val="single" w:sz="6" w:space="0" w:color="auto"/>
            </w:tcBorders>
          </w:tcPr>
          <w:p w14:paraId="30668078" w14:textId="77777777" w:rsidR="009C24A2" w:rsidRDefault="009C24A2">
            <w:pPr>
              <w:autoSpaceDE w:val="0"/>
              <w:autoSpaceDN w:val="0"/>
              <w:adjustRightInd w:val="0"/>
              <w:jc w:val="center"/>
              <w:rPr>
                <w:rFonts w:cs="Calibri"/>
                <w:color w:val="000000"/>
                <w:sz w:val="20"/>
              </w:rPr>
            </w:pPr>
            <w:r>
              <w:rPr>
                <w:rFonts w:cs="Calibri"/>
                <w:color w:val="000000"/>
                <w:sz w:val="20"/>
              </w:rPr>
              <w:t>c</w:t>
            </w:r>
          </w:p>
        </w:tc>
        <w:tc>
          <w:tcPr>
            <w:tcW w:w="992" w:type="dxa"/>
            <w:tcBorders>
              <w:top w:val="single" w:sz="2" w:space="0" w:color="auto"/>
              <w:left w:val="single" w:sz="6" w:space="0" w:color="auto"/>
              <w:bottom w:val="double" w:sz="6" w:space="0" w:color="auto"/>
              <w:right w:val="single" w:sz="6" w:space="0" w:color="auto"/>
            </w:tcBorders>
          </w:tcPr>
          <w:p w14:paraId="675B37C2" w14:textId="77777777" w:rsidR="009C24A2" w:rsidRDefault="009C24A2">
            <w:pPr>
              <w:autoSpaceDE w:val="0"/>
              <w:autoSpaceDN w:val="0"/>
              <w:adjustRightInd w:val="0"/>
              <w:jc w:val="center"/>
              <w:rPr>
                <w:rFonts w:cs="Calibri"/>
                <w:color w:val="000000"/>
                <w:sz w:val="20"/>
              </w:rPr>
            </w:pPr>
            <w:r>
              <w:rPr>
                <w:rFonts w:cs="Calibri"/>
                <w:color w:val="000000"/>
                <w:sz w:val="20"/>
              </w:rPr>
              <w:t>d</w:t>
            </w:r>
          </w:p>
        </w:tc>
        <w:tc>
          <w:tcPr>
            <w:tcW w:w="851" w:type="dxa"/>
            <w:tcBorders>
              <w:top w:val="single" w:sz="2" w:space="0" w:color="auto"/>
              <w:left w:val="single" w:sz="6" w:space="0" w:color="auto"/>
              <w:bottom w:val="double" w:sz="6" w:space="0" w:color="auto"/>
              <w:right w:val="single" w:sz="6" w:space="0" w:color="auto"/>
            </w:tcBorders>
          </w:tcPr>
          <w:p w14:paraId="31770836" w14:textId="77777777" w:rsidR="009C24A2" w:rsidRDefault="009C24A2">
            <w:pPr>
              <w:autoSpaceDE w:val="0"/>
              <w:autoSpaceDN w:val="0"/>
              <w:adjustRightInd w:val="0"/>
              <w:jc w:val="center"/>
              <w:rPr>
                <w:rFonts w:cs="Calibri"/>
                <w:color w:val="000000"/>
                <w:sz w:val="20"/>
              </w:rPr>
            </w:pPr>
            <w:r>
              <w:rPr>
                <w:rFonts w:cs="Calibri"/>
                <w:color w:val="000000"/>
                <w:sz w:val="20"/>
              </w:rPr>
              <w:t>e</w:t>
            </w:r>
          </w:p>
        </w:tc>
        <w:tc>
          <w:tcPr>
            <w:tcW w:w="850" w:type="dxa"/>
            <w:tcBorders>
              <w:top w:val="single" w:sz="2" w:space="0" w:color="auto"/>
              <w:left w:val="single" w:sz="6" w:space="0" w:color="auto"/>
              <w:bottom w:val="double" w:sz="6" w:space="0" w:color="auto"/>
              <w:right w:val="single" w:sz="6" w:space="0" w:color="auto"/>
            </w:tcBorders>
          </w:tcPr>
          <w:p w14:paraId="3E82C753" w14:textId="77777777" w:rsidR="009C24A2" w:rsidRDefault="009C24A2">
            <w:pPr>
              <w:autoSpaceDE w:val="0"/>
              <w:autoSpaceDN w:val="0"/>
              <w:adjustRightInd w:val="0"/>
              <w:jc w:val="center"/>
              <w:rPr>
                <w:rFonts w:cs="Calibri"/>
                <w:color w:val="000000"/>
                <w:sz w:val="20"/>
              </w:rPr>
            </w:pPr>
            <w:r>
              <w:rPr>
                <w:rFonts w:cs="Calibri"/>
                <w:color w:val="000000"/>
                <w:sz w:val="20"/>
              </w:rPr>
              <w:t>f</w:t>
            </w:r>
          </w:p>
        </w:tc>
        <w:tc>
          <w:tcPr>
            <w:tcW w:w="1134" w:type="dxa"/>
            <w:tcBorders>
              <w:top w:val="single" w:sz="2" w:space="0" w:color="auto"/>
              <w:left w:val="single" w:sz="6" w:space="0" w:color="auto"/>
              <w:bottom w:val="double" w:sz="6" w:space="0" w:color="auto"/>
              <w:right w:val="single" w:sz="6" w:space="0" w:color="auto"/>
            </w:tcBorders>
          </w:tcPr>
          <w:p w14:paraId="3A258E79" w14:textId="77777777" w:rsidR="009C24A2" w:rsidRDefault="005A195C">
            <w:pPr>
              <w:autoSpaceDE w:val="0"/>
              <w:autoSpaceDN w:val="0"/>
              <w:adjustRightInd w:val="0"/>
              <w:jc w:val="center"/>
              <w:rPr>
                <w:rFonts w:cs="Calibri"/>
                <w:color w:val="000000"/>
                <w:sz w:val="20"/>
              </w:rPr>
            </w:pPr>
            <w:r>
              <w:rPr>
                <w:rFonts w:cs="Calibri"/>
                <w:color w:val="000000"/>
                <w:sz w:val="20"/>
              </w:rPr>
              <w:t>G</w:t>
            </w:r>
          </w:p>
        </w:tc>
        <w:tc>
          <w:tcPr>
            <w:tcW w:w="1134" w:type="dxa"/>
            <w:tcBorders>
              <w:top w:val="single" w:sz="2" w:space="0" w:color="auto"/>
              <w:left w:val="single" w:sz="6" w:space="0" w:color="auto"/>
              <w:bottom w:val="double" w:sz="6" w:space="0" w:color="auto"/>
              <w:right w:val="single" w:sz="6" w:space="0" w:color="auto"/>
            </w:tcBorders>
          </w:tcPr>
          <w:p w14:paraId="4DD79132" w14:textId="77777777" w:rsidR="009C24A2" w:rsidRDefault="009C24A2">
            <w:pPr>
              <w:autoSpaceDE w:val="0"/>
              <w:autoSpaceDN w:val="0"/>
              <w:adjustRightInd w:val="0"/>
              <w:jc w:val="center"/>
              <w:rPr>
                <w:rFonts w:cs="Calibri"/>
                <w:color w:val="000000"/>
                <w:sz w:val="20"/>
              </w:rPr>
            </w:pPr>
            <w:r>
              <w:rPr>
                <w:rFonts w:cs="Calibri"/>
                <w:color w:val="000000"/>
                <w:sz w:val="20"/>
              </w:rPr>
              <w:t>h</w:t>
            </w:r>
          </w:p>
        </w:tc>
        <w:tc>
          <w:tcPr>
            <w:tcW w:w="1276" w:type="dxa"/>
            <w:tcBorders>
              <w:top w:val="single" w:sz="2" w:space="0" w:color="auto"/>
              <w:left w:val="single" w:sz="6" w:space="0" w:color="auto"/>
              <w:bottom w:val="double" w:sz="6" w:space="0" w:color="auto"/>
              <w:right w:val="single" w:sz="12" w:space="0" w:color="auto"/>
            </w:tcBorders>
          </w:tcPr>
          <w:p w14:paraId="61EA11D0" w14:textId="4C74F7D4" w:rsidR="009C24A2" w:rsidRDefault="00E906A8">
            <w:pPr>
              <w:autoSpaceDE w:val="0"/>
              <w:autoSpaceDN w:val="0"/>
              <w:adjustRightInd w:val="0"/>
              <w:jc w:val="center"/>
              <w:rPr>
                <w:rFonts w:cs="Calibri"/>
                <w:color w:val="000000"/>
                <w:sz w:val="20"/>
              </w:rPr>
            </w:pPr>
            <w:r>
              <w:rPr>
                <w:rFonts w:cs="Calibri"/>
                <w:color w:val="000000"/>
                <w:sz w:val="20"/>
              </w:rPr>
              <w:t>I</w:t>
            </w:r>
          </w:p>
        </w:tc>
      </w:tr>
      <w:tr w:rsidR="009C24A2" w14:paraId="4B962C37" w14:textId="77777777" w:rsidTr="002F4D08">
        <w:trPr>
          <w:trHeight w:val="1382"/>
        </w:trPr>
        <w:tc>
          <w:tcPr>
            <w:tcW w:w="426" w:type="dxa"/>
            <w:tcBorders>
              <w:top w:val="single" w:sz="6" w:space="0" w:color="auto"/>
              <w:left w:val="single" w:sz="12" w:space="0" w:color="auto"/>
              <w:bottom w:val="single" w:sz="12" w:space="0" w:color="auto"/>
              <w:right w:val="single" w:sz="6" w:space="0" w:color="auto"/>
            </w:tcBorders>
          </w:tcPr>
          <w:p w14:paraId="660BF2F6" w14:textId="77777777" w:rsidR="009C24A2" w:rsidRDefault="009C24A2">
            <w:pPr>
              <w:autoSpaceDE w:val="0"/>
              <w:autoSpaceDN w:val="0"/>
              <w:adjustRightInd w:val="0"/>
              <w:jc w:val="center"/>
              <w:rPr>
                <w:rFonts w:cs="Calibri"/>
                <w:color w:val="000000"/>
                <w:sz w:val="20"/>
              </w:rPr>
            </w:pPr>
            <w:r>
              <w:rPr>
                <w:rFonts w:cs="Calibri"/>
                <w:color w:val="000000"/>
                <w:sz w:val="20"/>
              </w:rPr>
              <w:t>3</w:t>
            </w:r>
          </w:p>
        </w:tc>
        <w:tc>
          <w:tcPr>
            <w:tcW w:w="2410" w:type="dxa"/>
            <w:tcBorders>
              <w:top w:val="single" w:sz="6" w:space="0" w:color="auto"/>
              <w:left w:val="single" w:sz="6" w:space="0" w:color="auto"/>
              <w:bottom w:val="single" w:sz="12" w:space="0" w:color="auto"/>
              <w:right w:val="single" w:sz="6" w:space="0" w:color="auto"/>
            </w:tcBorders>
          </w:tcPr>
          <w:p w14:paraId="7374AF4A" w14:textId="77777777" w:rsidR="009C24A2" w:rsidRDefault="009C24A2">
            <w:pPr>
              <w:autoSpaceDE w:val="0"/>
              <w:autoSpaceDN w:val="0"/>
              <w:adjustRightInd w:val="0"/>
              <w:rPr>
                <w:rFonts w:cs="Calibri"/>
                <w:color w:val="000000"/>
                <w:sz w:val="20"/>
              </w:rPr>
            </w:pPr>
            <w:r>
              <w:rPr>
                <w:rFonts w:cs="Calibri"/>
                <w:color w:val="000000"/>
                <w:sz w:val="20"/>
              </w:rPr>
              <w:t>Separovaný odpad*</w:t>
            </w:r>
          </w:p>
          <w:p w14:paraId="5E75A79C" w14:textId="77777777" w:rsidR="009C24A2" w:rsidRDefault="009C24A2">
            <w:pPr>
              <w:autoSpaceDE w:val="0"/>
              <w:autoSpaceDN w:val="0"/>
              <w:adjustRightInd w:val="0"/>
              <w:rPr>
                <w:rFonts w:cs="Calibri"/>
                <w:color w:val="000000"/>
                <w:sz w:val="20"/>
              </w:rPr>
            </w:pPr>
            <w:r>
              <w:rPr>
                <w:rFonts w:cs="Calibri"/>
                <w:color w:val="000000"/>
                <w:sz w:val="20"/>
              </w:rPr>
              <w:t>Papírové a lepenkové obaly</w:t>
            </w:r>
          </w:p>
          <w:p w14:paraId="62AC0414" w14:textId="77777777" w:rsidR="009C24A2" w:rsidRDefault="009C24A2">
            <w:pPr>
              <w:autoSpaceDE w:val="0"/>
              <w:autoSpaceDN w:val="0"/>
              <w:adjustRightInd w:val="0"/>
              <w:rPr>
                <w:rFonts w:cs="Calibri"/>
                <w:color w:val="000000"/>
                <w:sz w:val="20"/>
              </w:rPr>
            </w:pPr>
            <w:r>
              <w:rPr>
                <w:rFonts w:cs="Calibri"/>
                <w:color w:val="000000"/>
                <w:sz w:val="20"/>
              </w:rPr>
              <w:t xml:space="preserve">Plastové obaly, Plasty </w:t>
            </w:r>
          </w:p>
          <w:p w14:paraId="7C256F7E" w14:textId="77777777" w:rsidR="009C24A2" w:rsidRDefault="009C24A2">
            <w:pPr>
              <w:autoSpaceDE w:val="0"/>
              <w:autoSpaceDN w:val="0"/>
              <w:adjustRightInd w:val="0"/>
              <w:rPr>
                <w:rFonts w:cs="Calibri"/>
                <w:color w:val="000000"/>
                <w:sz w:val="20"/>
              </w:rPr>
            </w:pPr>
            <w:r>
              <w:rPr>
                <w:rFonts w:cs="Calibri"/>
                <w:color w:val="000000"/>
                <w:sz w:val="20"/>
              </w:rPr>
              <w:t>Skleněné obaly, Sklo</w:t>
            </w:r>
          </w:p>
        </w:tc>
        <w:tc>
          <w:tcPr>
            <w:tcW w:w="992" w:type="dxa"/>
            <w:tcBorders>
              <w:top w:val="single" w:sz="6" w:space="0" w:color="auto"/>
              <w:left w:val="single" w:sz="6" w:space="0" w:color="auto"/>
              <w:bottom w:val="single" w:sz="12" w:space="0" w:color="auto"/>
              <w:right w:val="single" w:sz="6" w:space="0" w:color="auto"/>
            </w:tcBorders>
          </w:tcPr>
          <w:p w14:paraId="43333B1F" w14:textId="77777777" w:rsidR="009C24A2" w:rsidRDefault="009C24A2">
            <w:pPr>
              <w:autoSpaceDE w:val="0"/>
              <w:autoSpaceDN w:val="0"/>
              <w:adjustRightInd w:val="0"/>
              <w:jc w:val="center"/>
              <w:rPr>
                <w:rFonts w:cs="Calibri"/>
                <w:color w:val="000000"/>
                <w:sz w:val="20"/>
              </w:rPr>
            </w:pPr>
            <w:r>
              <w:rPr>
                <w:rFonts w:cs="Calibri"/>
                <w:color w:val="000000"/>
                <w:sz w:val="20"/>
              </w:rPr>
              <w:t>15 01 01</w:t>
            </w:r>
          </w:p>
          <w:p w14:paraId="1F6FE1F7" w14:textId="77777777" w:rsidR="009C24A2" w:rsidRDefault="009C24A2">
            <w:pPr>
              <w:autoSpaceDE w:val="0"/>
              <w:autoSpaceDN w:val="0"/>
              <w:adjustRightInd w:val="0"/>
              <w:jc w:val="center"/>
              <w:rPr>
                <w:rFonts w:cs="Calibri"/>
                <w:color w:val="000000"/>
                <w:sz w:val="20"/>
              </w:rPr>
            </w:pPr>
            <w:r>
              <w:rPr>
                <w:rFonts w:cs="Calibri"/>
                <w:color w:val="000000"/>
                <w:sz w:val="20"/>
              </w:rPr>
              <w:t>15 01 02</w:t>
            </w:r>
          </w:p>
          <w:p w14:paraId="223C8212" w14:textId="77777777" w:rsidR="009C24A2" w:rsidRDefault="009C24A2">
            <w:pPr>
              <w:autoSpaceDE w:val="0"/>
              <w:autoSpaceDN w:val="0"/>
              <w:adjustRightInd w:val="0"/>
              <w:jc w:val="center"/>
              <w:rPr>
                <w:rFonts w:cs="Calibri"/>
                <w:color w:val="000000"/>
                <w:sz w:val="20"/>
              </w:rPr>
            </w:pPr>
            <w:r>
              <w:rPr>
                <w:rFonts w:cs="Calibri"/>
                <w:color w:val="000000"/>
                <w:sz w:val="20"/>
              </w:rPr>
              <w:t>16 01 19</w:t>
            </w:r>
          </w:p>
          <w:p w14:paraId="0656AF01" w14:textId="77777777" w:rsidR="009C24A2" w:rsidRDefault="009C24A2">
            <w:pPr>
              <w:autoSpaceDE w:val="0"/>
              <w:autoSpaceDN w:val="0"/>
              <w:adjustRightInd w:val="0"/>
              <w:jc w:val="center"/>
              <w:rPr>
                <w:rFonts w:cs="Calibri"/>
                <w:color w:val="000000"/>
                <w:sz w:val="20"/>
              </w:rPr>
            </w:pPr>
            <w:r>
              <w:rPr>
                <w:rFonts w:cs="Calibri"/>
                <w:color w:val="000000"/>
                <w:sz w:val="20"/>
              </w:rPr>
              <w:t>15 01 07</w:t>
            </w:r>
          </w:p>
          <w:p w14:paraId="46847142" w14:textId="77777777" w:rsidR="009C24A2" w:rsidRDefault="009C24A2">
            <w:pPr>
              <w:autoSpaceDE w:val="0"/>
              <w:autoSpaceDN w:val="0"/>
              <w:adjustRightInd w:val="0"/>
              <w:jc w:val="center"/>
              <w:rPr>
                <w:rFonts w:cs="Calibri"/>
                <w:color w:val="000000"/>
                <w:sz w:val="20"/>
              </w:rPr>
            </w:pPr>
            <w:r>
              <w:rPr>
                <w:rFonts w:cs="Calibri"/>
                <w:color w:val="000000"/>
                <w:sz w:val="20"/>
              </w:rPr>
              <w:t>16 01 20</w:t>
            </w:r>
          </w:p>
        </w:tc>
        <w:tc>
          <w:tcPr>
            <w:tcW w:w="992" w:type="dxa"/>
            <w:tcBorders>
              <w:top w:val="single" w:sz="6" w:space="0" w:color="auto"/>
              <w:left w:val="single" w:sz="6" w:space="0" w:color="auto"/>
              <w:bottom w:val="single" w:sz="12" w:space="0" w:color="auto"/>
              <w:right w:val="single" w:sz="6" w:space="0" w:color="auto"/>
            </w:tcBorders>
          </w:tcPr>
          <w:p w14:paraId="61F9DE25" w14:textId="77777777" w:rsidR="00ED4E57" w:rsidRDefault="005A195C">
            <w:pPr>
              <w:autoSpaceDE w:val="0"/>
              <w:autoSpaceDN w:val="0"/>
              <w:adjustRightInd w:val="0"/>
              <w:jc w:val="right"/>
              <w:rPr>
                <w:rFonts w:cs="Calibri"/>
                <w:color w:val="000000"/>
                <w:sz w:val="20"/>
              </w:rPr>
            </w:pPr>
            <w:r>
              <w:rPr>
                <w:rFonts w:cs="Calibri"/>
                <w:color w:val="000000"/>
                <w:sz w:val="20"/>
              </w:rPr>
              <w:t>10</w:t>
            </w:r>
            <w:r w:rsidR="009C24A2">
              <w:rPr>
                <w:rFonts w:cs="Calibri"/>
                <w:color w:val="000000"/>
                <w:sz w:val="20"/>
              </w:rPr>
              <w:t>,00</w:t>
            </w:r>
          </w:p>
          <w:p w14:paraId="49CC243B" w14:textId="77777777" w:rsidR="00ED4E57" w:rsidRDefault="00ED4E57" w:rsidP="00ED4E57">
            <w:pPr>
              <w:rPr>
                <w:rFonts w:cs="Calibri"/>
                <w:sz w:val="20"/>
              </w:rPr>
            </w:pPr>
          </w:p>
          <w:p w14:paraId="3796CFC3" w14:textId="77777777" w:rsidR="009C24A2" w:rsidRPr="00ED4E57" w:rsidRDefault="009C24A2" w:rsidP="00ED4E57">
            <w:pPr>
              <w:jc w:val="center"/>
              <w:rPr>
                <w:rFonts w:cs="Calibri"/>
                <w:sz w:val="20"/>
              </w:rPr>
            </w:pPr>
          </w:p>
        </w:tc>
        <w:tc>
          <w:tcPr>
            <w:tcW w:w="851" w:type="dxa"/>
            <w:tcBorders>
              <w:top w:val="single" w:sz="6" w:space="0" w:color="auto"/>
              <w:left w:val="single" w:sz="6" w:space="0" w:color="auto"/>
              <w:bottom w:val="single" w:sz="12" w:space="0" w:color="auto"/>
              <w:right w:val="single" w:sz="6" w:space="0" w:color="auto"/>
            </w:tcBorders>
          </w:tcPr>
          <w:p w14:paraId="2FAD4DFF" w14:textId="7703705D" w:rsidR="009C24A2" w:rsidRPr="00F17559" w:rsidRDefault="00E46548">
            <w:pPr>
              <w:autoSpaceDE w:val="0"/>
              <w:autoSpaceDN w:val="0"/>
              <w:adjustRightInd w:val="0"/>
              <w:jc w:val="right"/>
              <w:rPr>
                <w:rFonts w:cs="Calibri"/>
                <w:b/>
                <w:bCs/>
                <w:color w:val="FF0000"/>
                <w:sz w:val="20"/>
              </w:rPr>
            </w:pPr>
            <w:r>
              <w:rPr>
                <w:rFonts w:cs="Calibri"/>
                <w:b/>
                <w:bCs/>
                <w:color w:val="FF0000"/>
                <w:sz w:val="20"/>
              </w:rPr>
              <w:t>4</w:t>
            </w:r>
            <w:r w:rsidR="00FA76D8">
              <w:rPr>
                <w:rFonts w:cs="Calibri"/>
                <w:b/>
                <w:bCs/>
                <w:color w:val="FF0000"/>
                <w:sz w:val="20"/>
              </w:rPr>
              <w:t>805</w:t>
            </w:r>
            <w:r w:rsidR="004E0D0C" w:rsidRPr="00F17559">
              <w:rPr>
                <w:rFonts w:cs="Calibri"/>
                <w:b/>
                <w:bCs/>
                <w:color w:val="FF0000"/>
                <w:sz w:val="20"/>
              </w:rPr>
              <w:t>,00</w:t>
            </w:r>
          </w:p>
          <w:p w14:paraId="26960788" w14:textId="77777777" w:rsidR="00D952CD" w:rsidRDefault="00D952CD">
            <w:pPr>
              <w:autoSpaceDE w:val="0"/>
              <w:autoSpaceDN w:val="0"/>
              <w:adjustRightInd w:val="0"/>
              <w:jc w:val="right"/>
              <w:rPr>
                <w:rFonts w:cs="Calibri"/>
                <w:color w:val="000000"/>
                <w:sz w:val="20"/>
              </w:rPr>
            </w:pPr>
          </w:p>
          <w:p w14:paraId="64ABA25A" w14:textId="77777777" w:rsidR="00D952CD" w:rsidRDefault="00D952CD" w:rsidP="005A195C">
            <w:pPr>
              <w:autoSpaceDE w:val="0"/>
              <w:autoSpaceDN w:val="0"/>
              <w:adjustRightInd w:val="0"/>
              <w:jc w:val="right"/>
              <w:rPr>
                <w:rFonts w:cs="Calibri"/>
                <w:color w:val="000000"/>
                <w:sz w:val="20"/>
              </w:rPr>
            </w:pPr>
          </w:p>
        </w:tc>
        <w:tc>
          <w:tcPr>
            <w:tcW w:w="850" w:type="dxa"/>
            <w:tcBorders>
              <w:top w:val="single" w:sz="6" w:space="0" w:color="auto"/>
              <w:left w:val="single" w:sz="6" w:space="0" w:color="auto"/>
              <w:bottom w:val="single" w:sz="12" w:space="0" w:color="auto"/>
              <w:right w:val="single" w:sz="6" w:space="0" w:color="auto"/>
            </w:tcBorders>
          </w:tcPr>
          <w:p w14:paraId="27804E82" w14:textId="77777777" w:rsidR="009C24A2" w:rsidRDefault="004E0D0C">
            <w:pPr>
              <w:autoSpaceDE w:val="0"/>
              <w:autoSpaceDN w:val="0"/>
              <w:adjustRightInd w:val="0"/>
              <w:jc w:val="right"/>
              <w:rPr>
                <w:rFonts w:cs="Calibri"/>
                <w:color w:val="000000"/>
                <w:sz w:val="20"/>
              </w:rPr>
            </w:pPr>
            <w:r>
              <w:rPr>
                <w:rFonts w:cs="Calibri"/>
                <w:color w:val="000000"/>
                <w:sz w:val="20"/>
              </w:rPr>
              <w:t>0</w:t>
            </w:r>
          </w:p>
        </w:tc>
        <w:tc>
          <w:tcPr>
            <w:tcW w:w="1134" w:type="dxa"/>
            <w:tcBorders>
              <w:top w:val="single" w:sz="6" w:space="0" w:color="auto"/>
              <w:left w:val="single" w:sz="6" w:space="0" w:color="auto"/>
              <w:bottom w:val="single" w:sz="12" w:space="0" w:color="auto"/>
              <w:right w:val="single" w:sz="6" w:space="0" w:color="auto"/>
            </w:tcBorders>
          </w:tcPr>
          <w:p w14:paraId="005095B7" w14:textId="4AC92083" w:rsidR="00D952CD" w:rsidRPr="00F17559" w:rsidRDefault="00E46548">
            <w:pPr>
              <w:autoSpaceDE w:val="0"/>
              <w:autoSpaceDN w:val="0"/>
              <w:adjustRightInd w:val="0"/>
              <w:jc w:val="center"/>
              <w:rPr>
                <w:rFonts w:cs="Calibri"/>
                <w:b/>
                <w:bCs/>
                <w:color w:val="FF0000"/>
                <w:sz w:val="20"/>
              </w:rPr>
            </w:pPr>
            <w:r>
              <w:rPr>
                <w:rFonts w:cs="Calibri"/>
                <w:b/>
                <w:bCs/>
                <w:color w:val="FF0000"/>
                <w:sz w:val="20"/>
              </w:rPr>
              <w:t>4</w:t>
            </w:r>
            <w:r w:rsidR="00FA76D8">
              <w:rPr>
                <w:rFonts w:cs="Calibri"/>
                <w:b/>
                <w:bCs/>
                <w:color w:val="FF0000"/>
                <w:sz w:val="20"/>
              </w:rPr>
              <w:t>8</w:t>
            </w:r>
            <w:r w:rsidR="00586126">
              <w:rPr>
                <w:rFonts w:cs="Calibri"/>
                <w:b/>
                <w:bCs/>
                <w:color w:val="FF0000"/>
                <w:sz w:val="20"/>
              </w:rPr>
              <w:t>0</w:t>
            </w:r>
            <w:r w:rsidR="00FA76D8">
              <w:rPr>
                <w:rFonts w:cs="Calibri"/>
                <w:b/>
                <w:bCs/>
                <w:color w:val="FF0000"/>
                <w:sz w:val="20"/>
              </w:rPr>
              <w:t>50</w:t>
            </w:r>
            <w:r w:rsidR="004E0D0C" w:rsidRPr="00F17559">
              <w:rPr>
                <w:rFonts w:cs="Calibri"/>
                <w:b/>
                <w:bCs/>
                <w:color w:val="FF0000"/>
                <w:sz w:val="20"/>
              </w:rPr>
              <w:t>,00</w:t>
            </w:r>
          </w:p>
          <w:p w14:paraId="2E8C41B5" w14:textId="77777777" w:rsidR="00D952CD" w:rsidRDefault="00D952CD" w:rsidP="00D952CD">
            <w:pPr>
              <w:rPr>
                <w:rFonts w:cs="Calibri"/>
                <w:sz w:val="20"/>
              </w:rPr>
            </w:pPr>
          </w:p>
          <w:p w14:paraId="55C18762" w14:textId="77777777" w:rsidR="009C24A2" w:rsidRPr="00D952CD" w:rsidRDefault="009C24A2" w:rsidP="00ED4E57">
            <w:pPr>
              <w:jc w:val="center"/>
              <w:rPr>
                <w:rFonts w:cs="Calibri"/>
                <w:sz w:val="20"/>
              </w:rPr>
            </w:pPr>
          </w:p>
        </w:tc>
        <w:tc>
          <w:tcPr>
            <w:tcW w:w="1134" w:type="dxa"/>
            <w:tcBorders>
              <w:top w:val="single" w:sz="6" w:space="0" w:color="auto"/>
              <w:left w:val="single" w:sz="6" w:space="0" w:color="auto"/>
              <w:bottom w:val="single" w:sz="12" w:space="0" w:color="auto"/>
              <w:right w:val="single" w:sz="6" w:space="0" w:color="auto"/>
            </w:tcBorders>
          </w:tcPr>
          <w:p w14:paraId="7C739F87" w14:textId="77777777" w:rsidR="009C24A2" w:rsidRDefault="004E0D0C">
            <w:pPr>
              <w:autoSpaceDE w:val="0"/>
              <w:autoSpaceDN w:val="0"/>
              <w:adjustRightInd w:val="0"/>
              <w:jc w:val="right"/>
              <w:rPr>
                <w:rFonts w:cs="Calibri"/>
                <w:color w:val="000000"/>
                <w:sz w:val="20"/>
              </w:rPr>
            </w:pPr>
            <w:r>
              <w:rPr>
                <w:rFonts w:cs="Calibri"/>
                <w:color w:val="000000"/>
                <w:sz w:val="20"/>
              </w:rPr>
              <w:t>0</w:t>
            </w:r>
          </w:p>
        </w:tc>
        <w:tc>
          <w:tcPr>
            <w:tcW w:w="1276" w:type="dxa"/>
            <w:tcBorders>
              <w:top w:val="single" w:sz="6" w:space="0" w:color="auto"/>
              <w:left w:val="single" w:sz="6" w:space="0" w:color="auto"/>
              <w:bottom w:val="single" w:sz="12" w:space="0" w:color="auto"/>
              <w:right w:val="single" w:sz="12" w:space="0" w:color="auto"/>
            </w:tcBorders>
          </w:tcPr>
          <w:p w14:paraId="7ABBF194" w14:textId="79D895BD" w:rsidR="00ED4E57" w:rsidRPr="00F17559" w:rsidRDefault="00E46548">
            <w:pPr>
              <w:autoSpaceDE w:val="0"/>
              <w:autoSpaceDN w:val="0"/>
              <w:adjustRightInd w:val="0"/>
              <w:jc w:val="right"/>
              <w:rPr>
                <w:rFonts w:cs="Calibri"/>
                <w:b/>
                <w:bCs/>
                <w:color w:val="FF0000"/>
                <w:sz w:val="20"/>
              </w:rPr>
            </w:pPr>
            <w:r>
              <w:rPr>
                <w:rFonts w:cs="Calibri"/>
                <w:b/>
                <w:bCs/>
                <w:color w:val="FF0000"/>
                <w:sz w:val="20"/>
              </w:rPr>
              <w:t>4</w:t>
            </w:r>
            <w:r w:rsidR="00FA76D8">
              <w:rPr>
                <w:rFonts w:cs="Calibri"/>
                <w:b/>
                <w:bCs/>
                <w:color w:val="FF0000"/>
                <w:sz w:val="20"/>
              </w:rPr>
              <w:t>8</w:t>
            </w:r>
            <w:r w:rsidR="00586126">
              <w:rPr>
                <w:rFonts w:cs="Calibri"/>
                <w:b/>
                <w:bCs/>
                <w:color w:val="FF0000"/>
                <w:sz w:val="20"/>
              </w:rPr>
              <w:t>0</w:t>
            </w:r>
            <w:r w:rsidR="00FA76D8">
              <w:rPr>
                <w:rFonts w:cs="Calibri"/>
                <w:b/>
                <w:bCs/>
                <w:color w:val="FF0000"/>
                <w:sz w:val="20"/>
              </w:rPr>
              <w:t>50</w:t>
            </w:r>
            <w:r w:rsidR="004E0D0C" w:rsidRPr="00F17559">
              <w:rPr>
                <w:rFonts w:cs="Calibri"/>
                <w:b/>
                <w:bCs/>
                <w:color w:val="FF0000"/>
                <w:sz w:val="20"/>
              </w:rPr>
              <w:t>,00</w:t>
            </w:r>
          </w:p>
          <w:p w14:paraId="172FBE91" w14:textId="77777777" w:rsidR="00ED4E57" w:rsidRDefault="00ED4E57" w:rsidP="00ED4E57">
            <w:pPr>
              <w:rPr>
                <w:rFonts w:cs="Calibri"/>
                <w:sz w:val="20"/>
              </w:rPr>
            </w:pPr>
          </w:p>
          <w:p w14:paraId="1DAE87A3" w14:textId="77777777" w:rsidR="009C24A2" w:rsidRPr="00ED4E57" w:rsidRDefault="009C24A2" w:rsidP="00ED4E57">
            <w:pPr>
              <w:jc w:val="center"/>
              <w:rPr>
                <w:rFonts w:cs="Calibri"/>
                <w:sz w:val="20"/>
              </w:rPr>
            </w:pPr>
          </w:p>
        </w:tc>
      </w:tr>
    </w:tbl>
    <w:p w14:paraId="5B2B1611" w14:textId="77777777" w:rsidR="003235FC" w:rsidRDefault="003235FC" w:rsidP="003235FC"/>
    <w:p w14:paraId="1EFA6D15" w14:textId="77777777" w:rsidR="00D07B36" w:rsidRDefault="00D07B36" w:rsidP="00D07B36">
      <w:pPr>
        <w:pStyle w:val="Level2"/>
      </w:pPr>
      <w:r w:rsidRPr="00D07B36">
        <w:t>Smluvní strany se dále dohodly, že jakákoli změna cen služeb</w:t>
      </w:r>
      <w:r w:rsidR="009E21D2">
        <w:t xml:space="preserve"> </w:t>
      </w:r>
      <w:r w:rsidRPr="00D07B36">
        <w:t>je mož</w:t>
      </w:r>
      <w:r>
        <w:t>ná pouze následujícím způsobem</w:t>
      </w:r>
      <w:r w:rsidR="009E21D2">
        <w:t>:</w:t>
      </w:r>
    </w:p>
    <w:p w14:paraId="08378F7B" w14:textId="77777777" w:rsidR="006D59CA" w:rsidRDefault="00D07B36" w:rsidP="00D07B36">
      <w:pPr>
        <w:pStyle w:val="Level3"/>
      </w:pPr>
      <w:r w:rsidRPr="00D07B36">
        <w:t xml:space="preserve">Zhotovitel je oprávněn navrhnout změnu sjednaných cen služeb, a to v přiměřeném rozsahu, zejména s ohledem na vzniklé provozní potřeby, změny v právních předpisech a technických </w:t>
      </w:r>
      <w:r w:rsidRPr="00D07B36">
        <w:lastRenderedPageBreak/>
        <w:t xml:space="preserve">normách, změny daňového či poplatkového zatížení. Zhotovitel doručí </w:t>
      </w:r>
      <w:r w:rsidR="003235FC">
        <w:t xml:space="preserve">návrh </w:t>
      </w:r>
      <w:r w:rsidRPr="00D07B36">
        <w:t>změn</w:t>
      </w:r>
      <w:r w:rsidR="003235FC">
        <w:t xml:space="preserve"> v </w:t>
      </w:r>
      <w:r w:rsidRPr="00D07B36">
        <w:t>cen</w:t>
      </w:r>
      <w:r w:rsidR="003235FC">
        <w:t>ách</w:t>
      </w:r>
      <w:r w:rsidRPr="00D07B36">
        <w:t xml:space="preserve"> služeb objednateli mailem či</w:t>
      </w:r>
      <w:r w:rsidR="006D59CA">
        <w:t xml:space="preserve"> poštovní nebo jinou přepravou.</w:t>
      </w:r>
    </w:p>
    <w:p w14:paraId="568814C9" w14:textId="77777777" w:rsidR="006D59CA" w:rsidRDefault="00D07B36" w:rsidP="00D07B36">
      <w:pPr>
        <w:pStyle w:val="Level3"/>
      </w:pPr>
      <w:r w:rsidRPr="00D07B36">
        <w:t xml:space="preserve">Objednatel je oprávněn nejpozději do </w:t>
      </w:r>
      <w:r w:rsidR="00725B68">
        <w:t>15</w:t>
      </w:r>
      <w:r w:rsidRPr="00D07B36">
        <w:t xml:space="preserve"> pracovních dnů od doručení či jiného předložení </w:t>
      </w:r>
      <w:r w:rsidR="003235FC">
        <w:t xml:space="preserve">návrhu změny </w:t>
      </w:r>
      <w:r w:rsidRPr="00D07B36">
        <w:t>cen odmítnout tím, že doručí zhotoviteli výpověď této smlouvy v souladu s </w:t>
      </w:r>
      <w:r w:rsidRPr="00A96AA2">
        <w:t xml:space="preserve">čl. </w:t>
      </w:r>
      <w:r w:rsidR="00A96AA2" w:rsidRPr="00A96AA2">
        <w:t>9.2</w:t>
      </w:r>
      <w:r w:rsidR="006E5600">
        <w:t xml:space="preserve"> této smlouvy.</w:t>
      </w:r>
    </w:p>
    <w:p w14:paraId="3D923837" w14:textId="26A82B9F" w:rsidR="00D07B36" w:rsidRDefault="00D07B36" w:rsidP="00D07B36">
      <w:pPr>
        <w:pStyle w:val="Level3"/>
      </w:pPr>
      <w:r w:rsidRPr="00D07B36">
        <w:t xml:space="preserve">V souladu s tímto bodem </w:t>
      </w:r>
      <w:r w:rsidR="009E21D2">
        <w:t xml:space="preserve">je </w:t>
      </w:r>
      <w:r w:rsidRPr="00D07B36">
        <w:t>změn</w:t>
      </w:r>
      <w:r w:rsidR="009E21D2">
        <w:t>a</w:t>
      </w:r>
      <w:r w:rsidRPr="00D07B36">
        <w:t xml:space="preserve"> cen</w:t>
      </w:r>
      <w:r w:rsidR="009E21D2">
        <w:t>y</w:t>
      </w:r>
      <w:r w:rsidRPr="00D07B36">
        <w:t xml:space="preserve"> služeb bez dalšího platn</w:t>
      </w:r>
      <w:r w:rsidR="009E21D2">
        <w:t>á</w:t>
      </w:r>
      <w:r w:rsidRPr="00D07B36">
        <w:t xml:space="preserve"> a účinn</w:t>
      </w:r>
      <w:r w:rsidR="009E21D2">
        <w:t>á</w:t>
      </w:r>
      <w:r w:rsidRPr="00D07B36">
        <w:t xml:space="preserve">, pokud ve lhůtě </w:t>
      </w:r>
      <w:r w:rsidR="00725B68">
        <w:t>dle předchozí</w:t>
      </w:r>
      <w:r w:rsidR="00A96AA2">
        <w:t>ho odstavce</w:t>
      </w:r>
      <w:r w:rsidR="00725B68">
        <w:t xml:space="preserve"> </w:t>
      </w:r>
      <w:r w:rsidRPr="00D07B36">
        <w:t>objednatel nedoručí zhotoviteli výpověď této smlouvy, prvním dnem fakturačního období, v němž objednatel obdrží změněný ceník služeb, anebo jiným pozdějším dnem určeným výslovně zhotovitelem, a to i v případě, že objednatel změněný ceník služeb neodsouhlasí či vůbec nereaguje. Takto změněný ceník služeb se dnem účinnosti stává aktuálním ceníkem služeb zhotovitele a nahrazuje dosavadní přílohu č. 1 této smlouvy.</w:t>
      </w:r>
    </w:p>
    <w:p w14:paraId="2D835D9D" w14:textId="77777777" w:rsidR="009C0B02" w:rsidRPr="00491807" w:rsidRDefault="009C0B02" w:rsidP="008F1541">
      <w:pPr>
        <w:pStyle w:val="Level1"/>
      </w:pPr>
      <w:r w:rsidRPr="00491807">
        <w:t>Platební podmínky</w:t>
      </w:r>
    </w:p>
    <w:p w14:paraId="23AB1C64" w14:textId="530B2288" w:rsidR="00961799" w:rsidRDefault="00961799" w:rsidP="00961799">
      <w:pPr>
        <w:pStyle w:val="Level2"/>
      </w:pPr>
      <w:r w:rsidRPr="00961799">
        <w:t>Fakturace poskytovaných služeb je prováděna v četnosti (fakturačním období)</w:t>
      </w:r>
      <w:r w:rsidR="004E1BE1">
        <w:t xml:space="preserve"> čtvrtletně</w:t>
      </w:r>
      <w:r>
        <w:t>,</w:t>
      </w:r>
      <w:r w:rsidRPr="00961799">
        <w:t xml:space="preserve"> </w:t>
      </w:r>
      <w:r w:rsidR="004E1BE1">
        <w:t>v případě poskytnutí služeb mimo plán a rozsah stanovený touto smlouvou pak</w:t>
      </w:r>
      <w:r w:rsidRPr="00961799">
        <w:t xml:space="preserve"> na základě dohody obou stran.</w:t>
      </w:r>
    </w:p>
    <w:p w14:paraId="766CDF53" w14:textId="77777777" w:rsidR="009C0B02" w:rsidRDefault="00240C6C" w:rsidP="00961799">
      <w:pPr>
        <w:pStyle w:val="Level2"/>
      </w:pPr>
      <w:r w:rsidRPr="00491807">
        <w:t xml:space="preserve">Zaplacení </w:t>
      </w:r>
      <w:r w:rsidR="00961799" w:rsidRPr="00961799">
        <w:t>sjednan</w:t>
      </w:r>
      <w:r w:rsidR="00961799">
        <w:t>ých</w:t>
      </w:r>
      <w:r w:rsidR="00961799" w:rsidRPr="00961799">
        <w:t xml:space="preserve"> služ</w:t>
      </w:r>
      <w:r w:rsidR="00961799">
        <w:t>e</w:t>
      </w:r>
      <w:r w:rsidR="00961799" w:rsidRPr="00961799">
        <w:t>b pro stanovené fakturační období</w:t>
      </w:r>
      <w:r w:rsidRPr="00491807">
        <w:t xml:space="preserve"> bude provedeno</w:t>
      </w:r>
      <w:r w:rsidR="009C0B02" w:rsidRPr="00491807">
        <w:t xml:space="preserve"> bezhotovostně na základě </w:t>
      </w:r>
      <w:r w:rsidR="00965DD0">
        <w:t>z</w:t>
      </w:r>
      <w:r w:rsidR="00E23C04">
        <w:t>hotovitel</w:t>
      </w:r>
      <w:r w:rsidR="0007445A">
        <w:t>e</w:t>
      </w:r>
      <w:r w:rsidR="009C0B02" w:rsidRPr="00491807">
        <w:t xml:space="preserve">m vystaveného daňového dokladu (faktury), a to na bankovní účet uvedený na tomto daňovém dokladu (faktuře). </w:t>
      </w:r>
      <w:r w:rsidR="00E23C04">
        <w:t>Objednatel</w:t>
      </w:r>
      <w:r w:rsidR="009C0B02" w:rsidRPr="00491807">
        <w:t xml:space="preserve"> neposkytuje zálohy.</w:t>
      </w:r>
    </w:p>
    <w:p w14:paraId="49C0596E" w14:textId="77777777" w:rsidR="006F21AC" w:rsidRPr="00491807" w:rsidRDefault="00E23C04" w:rsidP="008F1541">
      <w:pPr>
        <w:pStyle w:val="Level2"/>
      </w:pPr>
      <w:r>
        <w:t>Zhotovitel</w:t>
      </w:r>
      <w:r w:rsidR="006F21AC">
        <w:t xml:space="preserve"> vystav</w:t>
      </w:r>
      <w:r w:rsidR="00AD5AD8">
        <w:t>í</w:t>
      </w:r>
      <w:r w:rsidR="006F21AC">
        <w:t xml:space="preserve"> daňo</w:t>
      </w:r>
      <w:r w:rsidR="00AD5AD8">
        <w:t>vý doklad (fakturu)</w:t>
      </w:r>
      <w:r w:rsidR="00367E3C">
        <w:t xml:space="preserve"> </w:t>
      </w:r>
      <w:r w:rsidR="00AD5AD8" w:rsidRPr="00AD5AD8">
        <w:t>nejpozději do konce prvního měsíce fakturačního období. Dnem zdanitelného plnění je datum vystavení faktury.</w:t>
      </w:r>
    </w:p>
    <w:p w14:paraId="7333A88D" w14:textId="77777777" w:rsidR="00AD5AD8" w:rsidRDefault="00AD5AD8" w:rsidP="008F1541">
      <w:pPr>
        <w:pStyle w:val="Level2"/>
      </w:pPr>
      <w:r w:rsidRPr="00AD5AD8">
        <w:t xml:space="preserve">Faktura je splatná a objednatel se ji zavazuje zaplatit do </w:t>
      </w:r>
      <w:r>
        <w:t>21</w:t>
      </w:r>
      <w:r w:rsidRPr="00AD5AD8">
        <w:t xml:space="preserve"> dnů po vystavení daňového dokladu. Změny obsahu či rozsahu služby a/nebo změny ceny služby uskutečněné v průběhu fakturačního období budou bezodkladně po účinnosti změny vyfakturovány dalším daňovým dokladem (faktura, dobropis). Den zdanitelného plnění bude shodný s datem změny, splatnost do </w:t>
      </w:r>
      <w:r>
        <w:t>21</w:t>
      </w:r>
      <w:r w:rsidRPr="00AD5AD8">
        <w:t xml:space="preserve"> dnů po vystavení daňového dokladu. V případě dobropisu se objednatel zavazuj</w:t>
      </w:r>
      <w:r>
        <w:t>e zaslat potvrzený doklad zpět.</w:t>
      </w:r>
    </w:p>
    <w:p w14:paraId="1FD61007" w14:textId="77777777" w:rsidR="009C0B02" w:rsidRPr="00491807" w:rsidRDefault="009C0B02" w:rsidP="008F1541">
      <w:pPr>
        <w:pStyle w:val="Level2"/>
      </w:pPr>
      <w:r w:rsidRPr="00491807">
        <w:t>Daňový doklad (faktura) musí obsahovat zejména všechny náležitosti stanovené zák</w:t>
      </w:r>
      <w:r w:rsidR="00216388" w:rsidRPr="00491807">
        <w:t>onem</w:t>
      </w:r>
      <w:r w:rsidRPr="00491807">
        <w:t xml:space="preserve"> </w:t>
      </w:r>
      <w:r w:rsidR="00216388" w:rsidRPr="00491807">
        <w:br/>
      </w:r>
      <w:r w:rsidRPr="00491807">
        <w:t xml:space="preserve">č. 235/2004 Sb., o </w:t>
      </w:r>
      <w:r w:rsidR="00216388" w:rsidRPr="00491807">
        <w:t>dani z přidané hodnoty</w:t>
      </w:r>
      <w:r w:rsidRPr="00491807">
        <w:t xml:space="preserve">, </w:t>
      </w:r>
      <w:r w:rsidR="00240C6C" w:rsidRPr="00491807">
        <w:t>ve znění pozdějších právních předpisů</w:t>
      </w:r>
      <w:r w:rsidRPr="00491807">
        <w:t xml:space="preserve">. Součástí každého daňového dokladu (faktury) bude </w:t>
      </w:r>
      <w:r w:rsidR="005E450C" w:rsidRPr="000D5AC0">
        <w:t>výpis poskytnutých služeb</w:t>
      </w:r>
      <w:r w:rsidRPr="00491807">
        <w:t xml:space="preserve"> </w:t>
      </w:r>
      <w:r w:rsidR="005E450C">
        <w:t>za fakturační období</w:t>
      </w:r>
      <w:r w:rsidRPr="00491807">
        <w:t>.</w:t>
      </w:r>
      <w:r w:rsidRPr="00491807">
        <w:rPr>
          <w:b/>
          <w:i/>
        </w:rPr>
        <w:t xml:space="preserve">  </w:t>
      </w:r>
    </w:p>
    <w:p w14:paraId="7231981C" w14:textId="77777777" w:rsidR="009C0B02" w:rsidRPr="00491807" w:rsidRDefault="00E23C04" w:rsidP="008F1541">
      <w:pPr>
        <w:pStyle w:val="Level2"/>
      </w:pPr>
      <w:r>
        <w:t>Objednatel</w:t>
      </w:r>
      <w:r w:rsidR="009C0B02" w:rsidRPr="00491807">
        <w:t xml:space="preserve"> je oprávněn před uplynutím lhůty splatnosti vrátit daňový doklad (fakturu), který neobsahuje požadované náležitosti, není doložen požadovanými nebo úplnými doklady, nebo obsahuje nesprávné cenové údaje.</w:t>
      </w:r>
    </w:p>
    <w:p w14:paraId="73A55385" w14:textId="77777777" w:rsidR="009C0B02" w:rsidRDefault="009C0B02" w:rsidP="008F1541">
      <w:pPr>
        <w:pStyle w:val="Level2"/>
      </w:pPr>
      <w:r w:rsidRPr="00491807">
        <w:t xml:space="preserve">Ve vráceném daňovém dokladu (faktuře) musí </w:t>
      </w:r>
      <w:r w:rsidR="00965DD0">
        <w:t>o</w:t>
      </w:r>
      <w:r w:rsidR="00E23C04">
        <w:t>bjednatel</w:t>
      </w:r>
      <w:r w:rsidRPr="00491807">
        <w:t xml:space="preserve"> vyznačit důvod vrácení daňového dokladu (faktury). </w:t>
      </w:r>
      <w:r w:rsidR="00965DD0">
        <w:t>Z</w:t>
      </w:r>
      <w:r w:rsidR="00E23C04">
        <w:t>hotovitel</w:t>
      </w:r>
      <w:r w:rsidRPr="00491807">
        <w:t xml:space="preserve"> je povinen vystavit nový daňový doklad (fakturu) s tím, že oprávněným vrácením daňového dokladu (faktury) přestává běžet původní lhůta splatnosti daňového dokladu (faktury) a běží nová lhůta stanovená v čl. </w:t>
      </w:r>
      <w:r w:rsidR="005E450C">
        <w:t>6</w:t>
      </w:r>
      <w:r w:rsidRPr="00915717">
        <w:t>.</w:t>
      </w:r>
      <w:r w:rsidR="005E450C">
        <w:t>4</w:t>
      </w:r>
      <w:r w:rsidRPr="00915717">
        <w:t>.</w:t>
      </w:r>
      <w:r w:rsidRPr="00491807">
        <w:t xml:space="preserve"> této Smlouvy ode dne prokazatelného doručení opraveného a všemi náležitostmi opatře</w:t>
      </w:r>
      <w:r w:rsidR="00894B29" w:rsidRPr="00491807">
        <w:t>ného daňového dokladu (faktury</w:t>
      </w:r>
      <w:r w:rsidRPr="00491807">
        <w:t xml:space="preserve">) </w:t>
      </w:r>
      <w:r w:rsidR="00965DD0">
        <w:t>o</w:t>
      </w:r>
      <w:r w:rsidR="00E23C04">
        <w:t>bjednatel</w:t>
      </w:r>
      <w:r w:rsidR="005E450C">
        <w:t>i</w:t>
      </w:r>
      <w:r w:rsidRPr="00491807">
        <w:t>.</w:t>
      </w:r>
    </w:p>
    <w:p w14:paraId="2881FE25" w14:textId="77777777" w:rsidR="007E3F70" w:rsidRPr="005F4F9F" w:rsidRDefault="007E3F70" w:rsidP="007E3F70">
      <w:pPr>
        <w:pStyle w:val="Level1"/>
      </w:pPr>
      <w:r w:rsidRPr="005F4F9F">
        <w:t>Součinnost zhotovitele a objednatele</w:t>
      </w:r>
    </w:p>
    <w:p w14:paraId="1DFF896A" w14:textId="77777777" w:rsidR="007E3F70" w:rsidRPr="005F4F9F" w:rsidRDefault="007E3F70" w:rsidP="007E3F70">
      <w:r w:rsidRPr="005F4F9F">
        <w:t>Ke vznášení připomínek v otázkách plnění předmětu smlouvy a k vydávání organizačních pokynů se za obě strany zmocňují tyto osoby:</w:t>
      </w:r>
    </w:p>
    <w:p w14:paraId="6F477548" w14:textId="5CF38FE7" w:rsidR="007E3F70" w:rsidRDefault="007E3F70" w:rsidP="007E3F70">
      <w:pPr>
        <w:pStyle w:val="Level2"/>
      </w:pPr>
      <w:r>
        <w:t>Za objednatele:</w:t>
      </w:r>
    </w:p>
    <w:p w14:paraId="27D09229" w14:textId="77777777" w:rsidR="006206AF" w:rsidRDefault="006206AF" w:rsidP="006206AF">
      <w:pPr>
        <w:pStyle w:val="Level2"/>
        <w:numPr>
          <w:ilvl w:val="0"/>
          <w:numId w:val="0"/>
        </w:numPr>
      </w:pPr>
    </w:p>
    <w:p w14:paraId="6396386E" w14:textId="77777777" w:rsidR="007E3F70" w:rsidRDefault="007E3F70" w:rsidP="007E3F70">
      <w:pPr>
        <w:pStyle w:val="Level2"/>
      </w:pPr>
      <w:r>
        <w:t>Za zhotovitele:</w:t>
      </w:r>
    </w:p>
    <w:p w14:paraId="14FFB991" w14:textId="4CCAF238" w:rsidR="007E3F70" w:rsidRDefault="00D952CD" w:rsidP="00137FDB">
      <w:r w:rsidRPr="002C10C4">
        <w:t>Jakub Korynta</w:t>
      </w:r>
      <w:r w:rsidR="004E0D0C" w:rsidRPr="002C10C4">
        <w:t xml:space="preserve">, </w:t>
      </w:r>
      <w:r w:rsidRPr="002C10C4">
        <w:t>vedoucí provozu doprava</w:t>
      </w:r>
      <w:r w:rsidR="00223763" w:rsidRPr="002C10C4">
        <w:t xml:space="preserve">, </w:t>
      </w:r>
      <w:r w:rsidR="004E0D0C" w:rsidRPr="002C10C4">
        <w:t>GSM</w:t>
      </w:r>
      <w:r w:rsidR="00223763" w:rsidRPr="002C10C4">
        <w:t>:</w:t>
      </w:r>
      <w:r w:rsidR="004E0D0C" w:rsidRPr="002C10C4">
        <w:t xml:space="preserve"> +420 60</w:t>
      </w:r>
      <w:r w:rsidRPr="002C10C4">
        <w:t>1</w:t>
      </w:r>
      <w:r w:rsidR="004E0D0C" w:rsidRPr="002C10C4">
        <w:t xml:space="preserve"> </w:t>
      </w:r>
      <w:r w:rsidRPr="002C10C4">
        <w:t>340</w:t>
      </w:r>
      <w:r w:rsidR="004E0D0C" w:rsidRPr="002C10C4">
        <w:t> </w:t>
      </w:r>
      <w:r w:rsidRPr="002C10C4">
        <w:t>995</w:t>
      </w:r>
      <w:r w:rsidR="004E0D0C" w:rsidRPr="002C10C4">
        <w:t xml:space="preserve">, e-mail: </w:t>
      </w:r>
      <w:hyperlink r:id="rId10" w:history="1">
        <w:r w:rsidR="00503D74" w:rsidRPr="00E34BD3">
          <w:rPr>
            <w:rStyle w:val="Hypertextovodkaz"/>
          </w:rPr>
          <w:t>korynta@ekodepon.cz</w:t>
        </w:r>
      </w:hyperlink>
      <w:r w:rsidR="00503D74">
        <w:t xml:space="preserve"> </w:t>
      </w:r>
      <w:r w:rsidR="00503D74">
        <w:rPr>
          <w:rStyle w:val="Hypertextovodkaz"/>
          <w:color w:val="auto"/>
        </w:rPr>
        <w:t xml:space="preserve"> </w:t>
      </w:r>
      <w:r>
        <w:t xml:space="preserve"> </w:t>
      </w:r>
    </w:p>
    <w:p w14:paraId="317EAED7" w14:textId="77777777" w:rsidR="009C0B02" w:rsidRPr="00491807" w:rsidRDefault="009C0B02" w:rsidP="008F1541">
      <w:pPr>
        <w:pStyle w:val="Level1"/>
      </w:pPr>
      <w:r w:rsidRPr="00491807">
        <w:lastRenderedPageBreak/>
        <w:t>Smluvní pokuty</w:t>
      </w:r>
      <w:r w:rsidR="005E450C">
        <w:t xml:space="preserve"> a odpovědnost</w:t>
      </w:r>
    </w:p>
    <w:p w14:paraId="64064CAA" w14:textId="77777777" w:rsidR="005E450C" w:rsidRDefault="005E450C" w:rsidP="005E450C">
      <w:pPr>
        <w:pStyle w:val="Level2"/>
      </w:pPr>
      <w:r>
        <w:t>Odpově</w:t>
      </w:r>
      <w:r w:rsidRPr="005E450C">
        <w:t>dnost za nak</w:t>
      </w:r>
      <w:r>
        <w:t>ládání s o</w:t>
      </w:r>
      <w:r w:rsidRPr="005E450C">
        <w:t>dpadem p</w:t>
      </w:r>
      <w:r>
        <w:t>ř</w:t>
      </w:r>
      <w:r w:rsidRPr="005E450C">
        <w:t>evza</w:t>
      </w:r>
      <w:r>
        <w:t>tým dle</w:t>
      </w:r>
      <w:r w:rsidRPr="005E450C">
        <w:t xml:space="preserve"> t</w:t>
      </w:r>
      <w:r>
        <w:t>éto smlouvy přechází z objednatele na zhotovitele převzetím odpadu na zařízení zhotovitele.</w:t>
      </w:r>
    </w:p>
    <w:p w14:paraId="60B7F870" w14:textId="77777777" w:rsidR="005E450C" w:rsidRDefault="005E450C" w:rsidP="00965DD0">
      <w:pPr>
        <w:pStyle w:val="Level2"/>
        <w:rPr>
          <w:rFonts w:asciiTheme="minorHAnsi" w:hAnsiTheme="minorHAnsi"/>
        </w:rPr>
      </w:pPr>
      <w:r w:rsidRPr="00965DD0">
        <w:rPr>
          <w:rFonts w:asciiTheme="minorHAnsi" w:hAnsiTheme="minorHAnsi"/>
        </w:rPr>
        <w:t>Smluvní s</w:t>
      </w:r>
      <w:r w:rsidR="00965DD0" w:rsidRPr="00965DD0">
        <w:rPr>
          <w:rFonts w:asciiTheme="minorHAnsi" w:hAnsiTheme="minorHAnsi"/>
        </w:rPr>
        <w:t>tra</w:t>
      </w:r>
      <w:r w:rsidRPr="00965DD0">
        <w:rPr>
          <w:rFonts w:asciiTheme="minorHAnsi" w:hAnsiTheme="minorHAnsi"/>
        </w:rPr>
        <w:t>na, kter</w:t>
      </w:r>
      <w:r w:rsidR="00965DD0" w:rsidRPr="00965DD0">
        <w:rPr>
          <w:rFonts w:asciiTheme="minorHAnsi" w:eastAsia="MS Gothic" w:hAnsiTheme="minorHAnsi" w:cs="MS Gothic"/>
        </w:rPr>
        <w:t>á p</w:t>
      </w:r>
      <w:r w:rsidRPr="00965DD0">
        <w:rPr>
          <w:rFonts w:asciiTheme="minorHAnsi" w:hAnsiTheme="minorHAnsi"/>
        </w:rPr>
        <w:t>oru</w:t>
      </w:r>
      <w:r w:rsidR="00965DD0" w:rsidRPr="00965DD0">
        <w:rPr>
          <w:rFonts w:asciiTheme="minorHAnsi" w:hAnsiTheme="minorHAnsi"/>
        </w:rPr>
        <w:t>ší</w:t>
      </w:r>
      <w:r w:rsidRPr="00965DD0">
        <w:rPr>
          <w:rFonts w:asciiTheme="minorHAnsi" w:hAnsiTheme="minorHAnsi"/>
        </w:rPr>
        <w:t xml:space="preserve"> kte</w:t>
      </w:r>
      <w:r w:rsidR="00965DD0" w:rsidRPr="00965DD0">
        <w:rPr>
          <w:rFonts w:asciiTheme="minorHAnsi" w:eastAsia="MS Gothic" w:hAnsiTheme="minorHAnsi" w:cs="MS Gothic"/>
        </w:rPr>
        <w:t>ré</w:t>
      </w:r>
      <w:r w:rsidRPr="00965DD0">
        <w:rPr>
          <w:rFonts w:asciiTheme="minorHAnsi" w:hAnsiTheme="minorHAnsi"/>
        </w:rPr>
        <w:t>ko</w:t>
      </w:r>
      <w:r w:rsidR="00965DD0" w:rsidRPr="00965DD0">
        <w:rPr>
          <w:rFonts w:asciiTheme="minorHAnsi" w:hAnsiTheme="minorHAnsi"/>
        </w:rPr>
        <w:t>l</w:t>
      </w:r>
      <w:r w:rsidRPr="00965DD0">
        <w:rPr>
          <w:rFonts w:asciiTheme="minorHAnsi" w:hAnsiTheme="minorHAnsi"/>
        </w:rPr>
        <w:t>i ustanoven</w:t>
      </w:r>
      <w:r w:rsidR="00965DD0" w:rsidRPr="00965DD0">
        <w:rPr>
          <w:rFonts w:asciiTheme="minorHAnsi" w:hAnsiTheme="minorHAnsi"/>
        </w:rPr>
        <w:t>í</w:t>
      </w:r>
      <w:r w:rsidRPr="00965DD0">
        <w:rPr>
          <w:rFonts w:asciiTheme="minorHAnsi" w:hAnsiTheme="minorHAnsi"/>
        </w:rPr>
        <w:t xml:space="preserve"> t</w:t>
      </w:r>
      <w:r w:rsidR="00965DD0" w:rsidRPr="00965DD0">
        <w:rPr>
          <w:rFonts w:asciiTheme="minorHAnsi" w:hAnsiTheme="minorHAnsi"/>
        </w:rPr>
        <w:t>é</w:t>
      </w:r>
      <w:r w:rsidRPr="00965DD0">
        <w:rPr>
          <w:rFonts w:asciiTheme="minorHAnsi" w:hAnsiTheme="minorHAnsi"/>
        </w:rPr>
        <w:t>to sm</w:t>
      </w:r>
      <w:r w:rsidR="00965DD0" w:rsidRPr="00965DD0">
        <w:rPr>
          <w:rFonts w:asciiTheme="minorHAnsi" w:hAnsiTheme="minorHAnsi"/>
        </w:rPr>
        <w:t>louv</w:t>
      </w:r>
      <w:r w:rsidRPr="00965DD0">
        <w:rPr>
          <w:rFonts w:asciiTheme="minorHAnsi" w:hAnsiTheme="minorHAnsi"/>
        </w:rPr>
        <w:t>y, nebo z</w:t>
      </w:r>
      <w:r w:rsidR="00965DD0" w:rsidRPr="00965DD0">
        <w:rPr>
          <w:rFonts w:asciiTheme="minorHAnsi" w:hAnsiTheme="minorHAnsi"/>
        </w:rPr>
        <w:t>á</w:t>
      </w:r>
      <w:r w:rsidRPr="00965DD0">
        <w:rPr>
          <w:rFonts w:asciiTheme="minorHAnsi" w:hAnsiTheme="minorHAnsi"/>
        </w:rPr>
        <w:t>vazek z n</w:t>
      </w:r>
      <w:r w:rsidR="00965DD0" w:rsidRPr="00965DD0">
        <w:rPr>
          <w:rFonts w:asciiTheme="minorHAnsi" w:hAnsiTheme="minorHAnsi"/>
        </w:rPr>
        <w:t>ě</w:t>
      </w:r>
      <w:r w:rsidRPr="00965DD0">
        <w:rPr>
          <w:rFonts w:asciiTheme="minorHAnsi" w:hAnsiTheme="minorHAnsi"/>
        </w:rPr>
        <w:t>ho p</w:t>
      </w:r>
      <w:r w:rsidR="00965DD0" w:rsidRPr="00965DD0">
        <w:rPr>
          <w:rFonts w:asciiTheme="minorHAnsi" w:hAnsiTheme="minorHAnsi"/>
        </w:rPr>
        <w:t>lynoucí, a </w:t>
      </w:r>
      <w:r w:rsidRPr="00965DD0">
        <w:rPr>
          <w:rFonts w:asciiTheme="minorHAnsi" w:hAnsiTheme="minorHAnsi"/>
        </w:rPr>
        <w:t>t</w:t>
      </w:r>
      <w:r w:rsidR="00965DD0" w:rsidRPr="00965DD0">
        <w:rPr>
          <w:rFonts w:asciiTheme="minorHAnsi" w:hAnsiTheme="minorHAnsi"/>
        </w:rPr>
        <w:t>í</w:t>
      </w:r>
      <w:r w:rsidRPr="00965DD0">
        <w:rPr>
          <w:rFonts w:asciiTheme="minorHAnsi" w:hAnsiTheme="minorHAnsi"/>
        </w:rPr>
        <w:t>mto jedn</w:t>
      </w:r>
      <w:r w:rsidR="00965DD0" w:rsidRPr="00965DD0">
        <w:rPr>
          <w:rFonts w:asciiTheme="minorHAnsi" w:hAnsiTheme="minorHAnsi"/>
        </w:rPr>
        <w:t>á</w:t>
      </w:r>
      <w:r w:rsidRPr="00965DD0">
        <w:rPr>
          <w:rFonts w:asciiTheme="minorHAnsi" w:hAnsiTheme="minorHAnsi"/>
        </w:rPr>
        <w:t>n</w:t>
      </w:r>
      <w:r w:rsidR="00965DD0" w:rsidRPr="00965DD0">
        <w:rPr>
          <w:rFonts w:asciiTheme="minorHAnsi" w:hAnsiTheme="minorHAnsi"/>
        </w:rPr>
        <w:t>í</w:t>
      </w:r>
      <w:r w:rsidRPr="00965DD0">
        <w:rPr>
          <w:rFonts w:asciiTheme="minorHAnsi" w:hAnsiTheme="minorHAnsi"/>
        </w:rPr>
        <w:t>m zp</w:t>
      </w:r>
      <w:r w:rsidR="00965DD0" w:rsidRPr="00965DD0">
        <w:rPr>
          <w:rFonts w:asciiTheme="minorHAnsi" w:eastAsia="MS Gothic" w:hAnsiTheme="minorHAnsi" w:cs="MS Gothic" w:hint="eastAsia"/>
        </w:rPr>
        <w:t>ů</w:t>
      </w:r>
      <w:r w:rsidRPr="00965DD0">
        <w:rPr>
          <w:rFonts w:asciiTheme="minorHAnsi" w:hAnsiTheme="minorHAnsi"/>
        </w:rPr>
        <w:t>sob</w:t>
      </w:r>
      <w:r w:rsidR="00965DD0" w:rsidRPr="00965DD0">
        <w:rPr>
          <w:rFonts w:asciiTheme="minorHAnsi" w:hAnsiTheme="minorHAnsi"/>
        </w:rPr>
        <w:t>í</w:t>
      </w:r>
      <w:r w:rsidRPr="00965DD0">
        <w:rPr>
          <w:rFonts w:asciiTheme="minorHAnsi" w:hAnsiTheme="minorHAnsi"/>
        </w:rPr>
        <w:t xml:space="preserve"> druh</w:t>
      </w:r>
      <w:r w:rsidR="00965DD0" w:rsidRPr="00965DD0">
        <w:rPr>
          <w:rFonts w:asciiTheme="minorHAnsi" w:hAnsiTheme="minorHAnsi"/>
        </w:rPr>
        <w:t>é</w:t>
      </w:r>
      <w:r w:rsidR="00965DD0">
        <w:rPr>
          <w:rFonts w:asciiTheme="minorHAnsi" w:hAnsiTheme="minorHAnsi"/>
        </w:rPr>
        <w:t xml:space="preserve"> </w:t>
      </w:r>
      <w:r w:rsidRPr="00965DD0">
        <w:rPr>
          <w:rFonts w:asciiTheme="minorHAnsi" w:hAnsiTheme="minorHAnsi"/>
        </w:rPr>
        <w:t>smluvn</w:t>
      </w:r>
      <w:r w:rsidR="00965DD0">
        <w:rPr>
          <w:rFonts w:asciiTheme="minorHAnsi" w:hAnsiTheme="minorHAnsi"/>
        </w:rPr>
        <w:t>í</w:t>
      </w:r>
      <w:r w:rsidRPr="00965DD0">
        <w:rPr>
          <w:rFonts w:asciiTheme="minorHAnsi" w:hAnsiTheme="minorHAnsi"/>
        </w:rPr>
        <w:t xml:space="preserve"> st</w:t>
      </w:r>
      <w:r w:rsidR="00965DD0">
        <w:rPr>
          <w:rFonts w:asciiTheme="minorHAnsi" w:eastAsia="MS Gothic" w:hAnsiTheme="minorHAnsi" w:cs="MS Gothic" w:hint="eastAsia"/>
        </w:rPr>
        <w:t>ra</w:t>
      </w:r>
      <w:r w:rsidRPr="00965DD0">
        <w:rPr>
          <w:rFonts w:asciiTheme="minorHAnsi" w:hAnsiTheme="minorHAnsi"/>
        </w:rPr>
        <w:t>n</w:t>
      </w:r>
      <w:r w:rsidR="00965DD0">
        <w:rPr>
          <w:rFonts w:asciiTheme="minorHAnsi" w:eastAsia="MS Gothic" w:hAnsiTheme="minorHAnsi" w:cs="MS Gothic" w:hint="eastAsia"/>
        </w:rPr>
        <w:t>ě š</w:t>
      </w:r>
      <w:r w:rsidRPr="00965DD0">
        <w:rPr>
          <w:rFonts w:asciiTheme="minorHAnsi" w:hAnsiTheme="minorHAnsi"/>
        </w:rPr>
        <w:t>kodu</w:t>
      </w:r>
      <w:r w:rsidR="00965DD0">
        <w:rPr>
          <w:rFonts w:asciiTheme="minorHAnsi" w:hAnsiTheme="minorHAnsi"/>
        </w:rPr>
        <w:t xml:space="preserve"> je povinna tuto š</w:t>
      </w:r>
      <w:r w:rsidRPr="00965DD0">
        <w:rPr>
          <w:rFonts w:asciiTheme="minorHAnsi" w:hAnsiTheme="minorHAnsi"/>
        </w:rPr>
        <w:t>kodu j</w:t>
      </w:r>
      <w:r w:rsidR="00965DD0">
        <w:rPr>
          <w:rFonts w:asciiTheme="minorHAnsi" w:eastAsia="MS Gothic" w:hAnsiTheme="minorHAnsi" w:cs="MS Gothic" w:hint="eastAsia"/>
        </w:rPr>
        <w:t xml:space="preserve">í </w:t>
      </w:r>
      <w:r w:rsidR="00965DD0">
        <w:rPr>
          <w:rFonts w:asciiTheme="minorHAnsi" w:hAnsiTheme="minorHAnsi"/>
        </w:rPr>
        <w:t>u</w:t>
      </w:r>
      <w:r w:rsidRPr="00965DD0">
        <w:rPr>
          <w:rFonts w:asciiTheme="minorHAnsi" w:hAnsiTheme="minorHAnsi"/>
        </w:rPr>
        <w:t>h</w:t>
      </w:r>
      <w:r w:rsidR="00965DD0">
        <w:rPr>
          <w:rFonts w:asciiTheme="minorHAnsi" w:hAnsiTheme="minorHAnsi"/>
        </w:rPr>
        <w:t>r</w:t>
      </w:r>
      <w:r w:rsidRPr="00965DD0">
        <w:rPr>
          <w:rFonts w:asciiTheme="minorHAnsi" w:hAnsiTheme="minorHAnsi"/>
        </w:rPr>
        <w:t>adit v p</w:t>
      </w:r>
      <w:r w:rsidR="00965DD0">
        <w:rPr>
          <w:rFonts w:asciiTheme="minorHAnsi" w:hAnsiTheme="minorHAnsi"/>
        </w:rPr>
        <w:t>l</w:t>
      </w:r>
      <w:r w:rsidRPr="00965DD0">
        <w:rPr>
          <w:rFonts w:asciiTheme="minorHAnsi" w:hAnsiTheme="minorHAnsi"/>
        </w:rPr>
        <w:t>n</w:t>
      </w:r>
      <w:r w:rsidR="00965DD0">
        <w:rPr>
          <w:rFonts w:asciiTheme="minorHAnsi" w:hAnsiTheme="minorHAnsi"/>
        </w:rPr>
        <w:t>ém</w:t>
      </w:r>
      <w:r w:rsidRPr="00965DD0">
        <w:rPr>
          <w:rFonts w:asciiTheme="minorHAnsi" w:hAnsiTheme="minorHAnsi"/>
        </w:rPr>
        <w:t xml:space="preserve"> rozsahu</w:t>
      </w:r>
      <w:r w:rsidR="00965DD0">
        <w:rPr>
          <w:rFonts w:asciiTheme="minorHAnsi" w:hAnsiTheme="minorHAnsi"/>
        </w:rPr>
        <w:t xml:space="preserve">, </w:t>
      </w:r>
      <w:r w:rsidRPr="00965DD0">
        <w:rPr>
          <w:rFonts w:asciiTheme="minorHAnsi" w:hAnsiTheme="minorHAnsi"/>
        </w:rPr>
        <w:t>a t</w:t>
      </w:r>
      <w:r w:rsidR="00965DD0">
        <w:rPr>
          <w:rFonts w:asciiTheme="minorHAnsi" w:hAnsiTheme="minorHAnsi"/>
        </w:rPr>
        <w:t>o</w:t>
      </w:r>
      <w:r w:rsidRPr="00965DD0">
        <w:rPr>
          <w:rFonts w:asciiTheme="minorHAnsi" w:hAnsiTheme="minorHAnsi"/>
        </w:rPr>
        <w:t xml:space="preserve"> i v</w:t>
      </w:r>
      <w:r w:rsidR="00965DD0">
        <w:rPr>
          <w:rFonts w:asciiTheme="minorHAnsi" w:hAnsiTheme="minorHAnsi"/>
        </w:rPr>
        <w:t> </w:t>
      </w:r>
      <w:r w:rsidRPr="00965DD0">
        <w:rPr>
          <w:rFonts w:asciiTheme="minorHAnsi" w:hAnsiTheme="minorHAnsi"/>
        </w:rPr>
        <w:t>p</w:t>
      </w:r>
      <w:r w:rsidR="00965DD0">
        <w:rPr>
          <w:rFonts w:asciiTheme="minorHAnsi" w:hAnsiTheme="minorHAnsi"/>
        </w:rPr>
        <w:t>řípa</w:t>
      </w:r>
      <w:r w:rsidRPr="00965DD0">
        <w:rPr>
          <w:rFonts w:asciiTheme="minorHAnsi" w:hAnsiTheme="minorHAnsi"/>
        </w:rPr>
        <w:t>d</w:t>
      </w:r>
      <w:r w:rsidR="00965DD0">
        <w:rPr>
          <w:rFonts w:asciiTheme="minorHAnsi" w:hAnsiTheme="minorHAnsi"/>
        </w:rPr>
        <w:t>ě, že se v důsledku tohoto počínání stane tato smlouva neplatnou</w:t>
      </w:r>
      <w:r w:rsidRPr="00965DD0">
        <w:rPr>
          <w:rFonts w:asciiTheme="minorHAnsi" w:hAnsiTheme="minorHAnsi"/>
        </w:rPr>
        <w:t>.</w:t>
      </w:r>
    </w:p>
    <w:p w14:paraId="0CC2C2FF" w14:textId="77777777" w:rsidR="00965DD0" w:rsidRPr="00756A8E" w:rsidRDefault="00965DD0" w:rsidP="000415D7">
      <w:pPr>
        <w:pStyle w:val="Level2"/>
        <w:rPr>
          <w:rFonts w:eastAsia="MS Mincho"/>
        </w:rPr>
      </w:pPr>
      <w:r w:rsidRPr="00756A8E">
        <w:rPr>
          <w:rFonts w:asciiTheme="minorHAnsi" w:hAnsiTheme="minorHAnsi"/>
        </w:rPr>
        <w:t xml:space="preserve">Dojde-li po uzavření této smlouvy k nesrovnalostem, jejichž příčinou je neúplnost nebo nepravdivost objednatelem </w:t>
      </w:r>
      <w:r w:rsidRPr="00756A8E">
        <w:rPr>
          <w:rFonts w:eastAsia="MS Mincho"/>
        </w:rPr>
        <w:t>před uzavřením i po uzavření této smlouvy předaných podklad</w:t>
      </w:r>
      <w:r w:rsidRPr="00756A8E">
        <w:rPr>
          <w:rFonts w:eastAsia="MS Mincho" w:hint="eastAsia"/>
        </w:rPr>
        <w:t xml:space="preserve">ů, </w:t>
      </w:r>
      <w:r w:rsidRPr="00756A8E">
        <w:rPr>
          <w:rFonts w:eastAsia="MS Mincho"/>
        </w:rPr>
        <w:t>nebo k záměrnému zatajen</w:t>
      </w:r>
      <w:r w:rsidRPr="00756A8E">
        <w:rPr>
          <w:rFonts w:eastAsia="MS Mincho" w:hint="eastAsia"/>
        </w:rPr>
        <w:t>í i</w:t>
      </w:r>
      <w:r w:rsidRPr="00756A8E">
        <w:rPr>
          <w:rFonts w:eastAsia="MS Mincho"/>
        </w:rPr>
        <w:t>nfo</w:t>
      </w:r>
      <w:r w:rsidRPr="00756A8E">
        <w:rPr>
          <w:rFonts w:eastAsia="MS Mincho" w:hint="eastAsia"/>
        </w:rPr>
        <w:t>r</w:t>
      </w:r>
      <w:r w:rsidRPr="00756A8E">
        <w:rPr>
          <w:rFonts w:eastAsia="MS Mincho"/>
        </w:rPr>
        <w:t>mací podstatných p</w:t>
      </w:r>
      <w:r w:rsidRPr="00756A8E">
        <w:rPr>
          <w:rFonts w:eastAsia="MS Mincho" w:hint="eastAsia"/>
        </w:rPr>
        <w:t>r</w:t>
      </w:r>
      <w:r w:rsidRPr="00756A8E">
        <w:rPr>
          <w:rFonts w:eastAsia="MS Mincho"/>
        </w:rPr>
        <w:t>o uzavření této smlouvy, nebo pln</w:t>
      </w:r>
      <w:r w:rsidR="00756A8E" w:rsidRPr="00756A8E">
        <w:rPr>
          <w:rFonts w:eastAsia="MS Mincho" w:hint="eastAsia"/>
        </w:rPr>
        <w:t>ění j</w:t>
      </w:r>
      <w:r w:rsidRPr="00756A8E">
        <w:rPr>
          <w:rFonts w:eastAsia="MS Mincho"/>
        </w:rPr>
        <w:t>ej</w:t>
      </w:r>
      <w:r w:rsidR="00756A8E" w:rsidRPr="00756A8E">
        <w:rPr>
          <w:rFonts w:eastAsia="MS Mincho"/>
        </w:rPr>
        <w:t>í</w:t>
      </w:r>
      <w:r w:rsidRPr="00756A8E">
        <w:rPr>
          <w:rFonts w:eastAsia="MS Mincho"/>
        </w:rPr>
        <w:t>ho p</w:t>
      </w:r>
      <w:r w:rsidR="00756A8E" w:rsidRPr="00756A8E">
        <w:rPr>
          <w:rFonts w:eastAsia="MS Mincho"/>
        </w:rPr>
        <w:t>ř</w:t>
      </w:r>
      <w:r w:rsidRPr="00756A8E">
        <w:rPr>
          <w:rFonts w:eastAsia="MS Mincho"/>
        </w:rPr>
        <w:t>edm</w:t>
      </w:r>
      <w:r w:rsidR="00756A8E" w:rsidRPr="00756A8E">
        <w:rPr>
          <w:rFonts w:eastAsia="MS Mincho"/>
        </w:rPr>
        <w:t>ě</w:t>
      </w:r>
      <w:r w:rsidRPr="00756A8E">
        <w:rPr>
          <w:rFonts w:eastAsia="MS Mincho"/>
        </w:rPr>
        <w:t xml:space="preserve">tu, </w:t>
      </w:r>
      <w:r w:rsidR="00756A8E" w:rsidRPr="00756A8E">
        <w:rPr>
          <w:rFonts w:eastAsia="MS Mincho"/>
        </w:rPr>
        <w:t>v</w:t>
      </w:r>
      <w:r w:rsidRPr="00756A8E">
        <w:rPr>
          <w:rFonts w:eastAsia="MS Mincho"/>
        </w:rPr>
        <w:t>yh</w:t>
      </w:r>
      <w:r w:rsidR="00756A8E" w:rsidRPr="00756A8E">
        <w:rPr>
          <w:rFonts w:eastAsia="MS Mincho"/>
        </w:rPr>
        <w:t>r</w:t>
      </w:r>
      <w:r w:rsidRPr="00756A8E">
        <w:rPr>
          <w:rFonts w:eastAsia="MS Mincho"/>
        </w:rPr>
        <w:t>azuje si zhotovite</w:t>
      </w:r>
      <w:r w:rsidR="00756A8E" w:rsidRPr="00756A8E">
        <w:rPr>
          <w:rFonts w:eastAsia="MS Mincho"/>
        </w:rPr>
        <w:t>l</w:t>
      </w:r>
      <w:r w:rsidRPr="00756A8E">
        <w:rPr>
          <w:rFonts w:eastAsia="MS Mincho"/>
        </w:rPr>
        <w:t xml:space="preserve"> p</w:t>
      </w:r>
      <w:r w:rsidR="00756A8E" w:rsidRPr="00756A8E">
        <w:rPr>
          <w:rFonts w:eastAsia="MS Mincho" w:hint="eastAsia"/>
        </w:rPr>
        <w:t>r</w:t>
      </w:r>
      <w:r w:rsidR="00756A8E" w:rsidRPr="00756A8E">
        <w:rPr>
          <w:rFonts w:eastAsia="MS Mincho"/>
        </w:rPr>
        <w:t>á</w:t>
      </w:r>
      <w:r w:rsidRPr="00756A8E">
        <w:rPr>
          <w:rFonts w:eastAsia="MS Mincho"/>
        </w:rPr>
        <w:t>vo odm</w:t>
      </w:r>
      <w:r w:rsidR="00756A8E" w:rsidRPr="00756A8E">
        <w:rPr>
          <w:rFonts w:eastAsia="MS Mincho"/>
        </w:rPr>
        <w:t>í</w:t>
      </w:r>
      <w:r w:rsidRPr="00756A8E">
        <w:rPr>
          <w:rFonts w:eastAsia="MS Mincho"/>
        </w:rPr>
        <w:t>tnout p</w:t>
      </w:r>
      <w:r w:rsidR="00756A8E" w:rsidRPr="00756A8E">
        <w:rPr>
          <w:rFonts w:eastAsia="MS Mincho"/>
        </w:rPr>
        <w:t>ř</w:t>
      </w:r>
      <w:r w:rsidRPr="00756A8E">
        <w:rPr>
          <w:rFonts w:eastAsia="MS Mincho"/>
        </w:rPr>
        <w:t>evzet</w:t>
      </w:r>
      <w:r w:rsidR="00756A8E" w:rsidRPr="00756A8E">
        <w:rPr>
          <w:rFonts w:eastAsia="MS Mincho"/>
        </w:rPr>
        <w:t>í</w:t>
      </w:r>
      <w:r w:rsidRPr="00756A8E">
        <w:rPr>
          <w:rFonts w:eastAsia="MS Mincho"/>
        </w:rPr>
        <w:t xml:space="preserve"> a odstran</w:t>
      </w:r>
      <w:r w:rsidR="00756A8E" w:rsidRPr="00756A8E">
        <w:rPr>
          <w:rFonts w:eastAsia="MS Mincho"/>
        </w:rPr>
        <w:t>ě</w:t>
      </w:r>
      <w:r w:rsidRPr="00756A8E">
        <w:rPr>
          <w:rFonts w:eastAsia="MS Mincho"/>
        </w:rPr>
        <w:t>n</w:t>
      </w:r>
      <w:r w:rsidR="00756A8E" w:rsidRPr="00756A8E">
        <w:rPr>
          <w:rFonts w:eastAsia="MS Mincho"/>
        </w:rPr>
        <w:t>í</w:t>
      </w:r>
      <w:r w:rsidRPr="00756A8E">
        <w:rPr>
          <w:rFonts w:eastAsia="MS Mincho"/>
        </w:rPr>
        <w:t xml:space="preserve"> nebo vyu</w:t>
      </w:r>
      <w:r w:rsidR="00756A8E" w:rsidRPr="00756A8E">
        <w:rPr>
          <w:rFonts w:eastAsia="MS Mincho"/>
        </w:rPr>
        <w:t>ž</w:t>
      </w:r>
      <w:r w:rsidRPr="00756A8E">
        <w:rPr>
          <w:rFonts w:eastAsia="MS Mincho"/>
        </w:rPr>
        <w:t>it</w:t>
      </w:r>
      <w:r w:rsidR="00756A8E" w:rsidRPr="00756A8E">
        <w:rPr>
          <w:rFonts w:eastAsia="MS Mincho"/>
        </w:rPr>
        <w:t>í tě</w:t>
      </w:r>
      <w:r w:rsidRPr="00756A8E">
        <w:rPr>
          <w:rFonts w:eastAsia="MS Mincho"/>
        </w:rPr>
        <w:t>chto odpad</w:t>
      </w:r>
      <w:r w:rsidR="00756A8E" w:rsidRPr="00756A8E">
        <w:rPr>
          <w:rFonts w:eastAsia="MS Mincho"/>
        </w:rPr>
        <w:t>ů</w:t>
      </w:r>
      <w:r w:rsidRPr="00756A8E">
        <w:rPr>
          <w:rFonts w:eastAsia="MS Mincho"/>
        </w:rPr>
        <w:t xml:space="preserve">. </w:t>
      </w:r>
      <w:r w:rsidR="00756A8E" w:rsidRPr="00756A8E">
        <w:rPr>
          <w:rFonts w:eastAsia="MS Mincho"/>
        </w:rPr>
        <w:t>Zhotovitel</w:t>
      </w:r>
      <w:r w:rsidR="00756A8E">
        <w:rPr>
          <w:rFonts w:eastAsia="MS Mincho"/>
        </w:rPr>
        <w:t xml:space="preserve"> </w:t>
      </w:r>
      <w:r w:rsidRPr="00756A8E">
        <w:rPr>
          <w:rFonts w:eastAsia="MS Mincho"/>
        </w:rPr>
        <w:t>neodpov</w:t>
      </w:r>
      <w:r w:rsidR="00756A8E">
        <w:rPr>
          <w:rFonts w:eastAsia="MS Mincho"/>
        </w:rPr>
        <w:t>í</w:t>
      </w:r>
      <w:r w:rsidRPr="00756A8E">
        <w:rPr>
          <w:rFonts w:eastAsia="MS Mincho"/>
        </w:rPr>
        <w:t>d</w:t>
      </w:r>
      <w:r w:rsidR="00756A8E">
        <w:rPr>
          <w:rFonts w:eastAsia="MS Mincho"/>
        </w:rPr>
        <w:t xml:space="preserve">á </w:t>
      </w:r>
      <w:r w:rsidRPr="00756A8E">
        <w:rPr>
          <w:rFonts w:eastAsia="MS Mincho"/>
        </w:rPr>
        <w:t xml:space="preserve">za </w:t>
      </w:r>
      <w:r w:rsidR="00756A8E">
        <w:rPr>
          <w:rFonts w:eastAsia="MS Mincho"/>
        </w:rPr>
        <w:t>žá</w:t>
      </w:r>
      <w:r w:rsidRPr="00756A8E">
        <w:rPr>
          <w:rFonts w:eastAsia="MS Mincho"/>
        </w:rPr>
        <w:t>dn</w:t>
      </w:r>
      <w:r w:rsidR="00756A8E">
        <w:rPr>
          <w:rFonts w:eastAsia="MS Mincho"/>
        </w:rPr>
        <w:t>é</w:t>
      </w:r>
      <w:r w:rsidRPr="00756A8E">
        <w:rPr>
          <w:rFonts w:eastAsia="MS Mincho"/>
        </w:rPr>
        <w:t xml:space="preserve"> n</w:t>
      </w:r>
      <w:r w:rsidR="00756A8E">
        <w:rPr>
          <w:rFonts w:eastAsia="MS Mincho" w:hint="eastAsia"/>
        </w:rPr>
        <w:t>ák</w:t>
      </w:r>
      <w:r w:rsidR="00756A8E">
        <w:rPr>
          <w:rFonts w:eastAsia="MS Mincho"/>
        </w:rPr>
        <w:t>l</w:t>
      </w:r>
      <w:r w:rsidRPr="00756A8E">
        <w:rPr>
          <w:rFonts w:eastAsia="MS Mincho"/>
        </w:rPr>
        <w:t>ady vznik</w:t>
      </w:r>
      <w:r w:rsidR="00756A8E">
        <w:rPr>
          <w:rFonts w:eastAsia="MS Mincho"/>
        </w:rPr>
        <w:t>lé</w:t>
      </w:r>
      <w:r w:rsidRPr="00756A8E">
        <w:rPr>
          <w:rFonts w:eastAsia="MS Mincho"/>
        </w:rPr>
        <w:t xml:space="preserve"> objednateli v t</w:t>
      </w:r>
      <w:r w:rsidR="00756A8E">
        <w:rPr>
          <w:rFonts w:eastAsia="MS Mincho"/>
        </w:rPr>
        <w:t>é</w:t>
      </w:r>
      <w:r w:rsidRPr="00756A8E">
        <w:rPr>
          <w:rFonts w:eastAsia="MS Mincho"/>
        </w:rPr>
        <w:t>to so</w:t>
      </w:r>
      <w:r w:rsidR="00756A8E">
        <w:rPr>
          <w:rFonts w:eastAsia="MS Mincho" w:hint="eastAsia"/>
        </w:rPr>
        <w:t>uvisl</w:t>
      </w:r>
      <w:r w:rsidRPr="00756A8E">
        <w:rPr>
          <w:rFonts w:eastAsia="MS Mincho"/>
        </w:rPr>
        <w:t>osti.</w:t>
      </w:r>
    </w:p>
    <w:p w14:paraId="26BF701A" w14:textId="77777777" w:rsidR="00965DD0" w:rsidRPr="00756A8E" w:rsidRDefault="00965DD0" w:rsidP="00231FC5">
      <w:pPr>
        <w:pStyle w:val="Level2"/>
      </w:pPr>
      <w:r w:rsidRPr="00756A8E">
        <w:rPr>
          <w:rFonts w:eastAsia="MS Mincho"/>
        </w:rPr>
        <w:t>P</w:t>
      </w:r>
      <w:r w:rsidR="00756A8E" w:rsidRPr="00756A8E">
        <w:rPr>
          <w:rFonts w:eastAsia="MS Mincho"/>
        </w:rPr>
        <w:t>ř</w:t>
      </w:r>
      <w:r w:rsidRPr="00756A8E">
        <w:rPr>
          <w:rFonts w:eastAsia="MS Mincho"/>
        </w:rPr>
        <w:t>ed</w:t>
      </w:r>
      <w:r w:rsidR="00756A8E" w:rsidRPr="00756A8E">
        <w:rPr>
          <w:rFonts w:eastAsia="MS Mincho"/>
        </w:rPr>
        <w:t>á-li o</w:t>
      </w:r>
      <w:r w:rsidRPr="00756A8E">
        <w:rPr>
          <w:rFonts w:eastAsia="MS Mincho"/>
        </w:rPr>
        <w:t>bjednate</w:t>
      </w:r>
      <w:r w:rsidR="00756A8E" w:rsidRPr="00756A8E">
        <w:rPr>
          <w:rFonts w:eastAsia="MS Mincho"/>
        </w:rPr>
        <w:t>l</w:t>
      </w:r>
      <w:r w:rsidRPr="00756A8E">
        <w:rPr>
          <w:rFonts w:eastAsia="MS Mincho"/>
        </w:rPr>
        <w:t xml:space="preserve"> zhotov</w:t>
      </w:r>
      <w:r w:rsidR="00756A8E" w:rsidRPr="00756A8E">
        <w:rPr>
          <w:rFonts w:eastAsia="MS Mincho" w:hint="eastAsia"/>
        </w:rPr>
        <w:t>iteli o</w:t>
      </w:r>
      <w:r w:rsidRPr="00756A8E">
        <w:rPr>
          <w:rFonts w:eastAsia="MS Mincho"/>
        </w:rPr>
        <w:t>dpad jin</w:t>
      </w:r>
      <w:r w:rsidR="00756A8E" w:rsidRPr="00756A8E">
        <w:rPr>
          <w:rFonts w:eastAsia="MS Mincho"/>
        </w:rPr>
        <w:t>ý</w:t>
      </w:r>
      <w:r w:rsidRPr="00756A8E">
        <w:rPr>
          <w:rFonts w:eastAsia="MS Mincho"/>
        </w:rPr>
        <w:t xml:space="preserve"> ne</w:t>
      </w:r>
      <w:r w:rsidR="00756A8E" w:rsidRPr="00756A8E">
        <w:rPr>
          <w:rFonts w:eastAsia="MS Mincho"/>
        </w:rPr>
        <w:t>ž</w:t>
      </w:r>
      <w:r w:rsidRPr="00756A8E">
        <w:rPr>
          <w:rFonts w:eastAsia="MS Mincho"/>
        </w:rPr>
        <w:t xml:space="preserve"> uveden</w:t>
      </w:r>
      <w:r w:rsidR="00756A8E" w:rsidRPr="00756A8E">
        <w:rPr>
          <w:rFonts w:eastAsia="MS Mincho"/>
        </w:rPr>
        <w:t>ý</w:t>
      </w:r>
      <w:r w:rsidRPr="00756A8E">
        <w:rPr>
          <w:rFonts w:eastAsia="MS Mincho"/>
        </w:rPr>
        <w:t xml:space="preserve"> v </w:t>
      </w:r>
      <w:r w:rsidR="00756A8E" w:rsidRPr="00756A8E">
        <w:rPr>
          <w:rFonts w:eastAsia="MS Mincho"/>
        </w:rPr>
        <w:t>č</w:t>
      </w:r>
      <w:r w:rsidRPr="00756A8E">
        <w:rPr>
          <w:rFonts w:eastAsia="MS Mincho"/>
        </w:rPr>
        <w:t>l.</w:t>
      </w:r>
      <w:r w:rsidR="00756A8E" w:rsidRPr="00756A8E">
        <w:rPr>
          <w:rFonts w:eastAsia="MS Mincho"/>
        </w:rPr>
        <w:t xml:space="preserve"> 3 té</w:t>
      </w:r>
      <w:r w:rsidRPr="00756A8E">
        <w:rPr>
          <w:rFonts w:eastAsia="MS Mincho"/>
        </w:rPr>
        <w:t>to sm</w:t>
      </w:r>
      <w:r w:rsidR="00756A8E" w:rsidRPr="00756A8E">
        <w:rPr>
          <w:rFonts w:eastAsia="MS Mincho"/>
        </w:rPr>
        <w:t>l</w:t>
      </w:r>
      <w:r w:rsidRPr="00756A8E">
        <w:rPr>
          <w:rFonts w:eastAsia="MS Mincho"/>
        </w:rPr>
        <w:t>ouvy, nebo s jin</w:t>
      </w:r>
      <w:r w:rsidR="00756A8E" w:rsidRPr="00756A8E">
        <w:rPr>
          <w:rFonts w:eastAsia="MS Mincho"/>
        </w:rPr>
        <w:t>ý</w:t>
      </w:r>
      <w:r w:rsidRPr="00756A8E">
        <w:rPr>
          <w:rFonts w:eastAsia="MS Mincho"/>
        </w:rPr>
        <w:t>mi vlastnostmi</w:t>
      </w:r>
      <w:r w:rsidR="000D5AC0">
        <w:rPr>
          <w:rFonts w:eastAsia="MS Mincho"/>
        </w:rPr>
        <w:t xml:space="preserve">, </w:t>
      </w:r>
      <w:r w:rsidRPr="00756A8E">
        <w:rPr>
          <w:rFonts w:eastAsia="MS Mincho"/>
        </w:rPr>
        <w:t>ne</w:t>
      </w:r>
      <w:r w:rsidR="00756A8E" w:rsidRPr="00756A8E">
        <w:rPr>
          <w:rFonts w:eastAsia="MS Mincho"/>
        </w:rPr>
        <w:t>ž</w:t>
      </w:r>
      <w:r w:rsidRPr="00756A8E">
        <w:rPr>
          <w:rFonts w:eastAsia="MS Mincho"/>
        </w:rPr>
        <w:t xml:space="preserve"> kte</w:t>
      </w:r>
      <w:r w:rsidR="00756A8E" w:rsidRPr="00756A8E">
        <w:rPr>
          <w:rFonts w:eastAsia="MS Mincho" w:hint="eastAsia"/>
        </w:rPr>
        <w:t>r</w:t>
      </w:r>
      <w:r w:rsidR="00756A8E" w:rsidRPr="00756A8E">
        <w:rPr>
          <w:rFonts w:eastAsia="MS Mincho"/>
        </w:rPr>
        <w:t>é</w:t>
      </w:r>
      <w:r w:rsidRPr="00756A8E">
        <w:rPr>
          <w:rFonts w:eastAsia="MS Mincho"/>
        </w:rPr>
        <w:t xml:space="preserve"> dekla</w:t>
      </w:r>
      <w:r w:rsidR="00756A8E" w:rsidRPr="00756A8E">
        <w:rPr>
          <w:rFonts w:eastAsia="MS Mincho" w:hint="eastAsia"/>
        </w:rPr>
        <w:t>r</w:t>
      </w:r>
      <w:r w:rsidR="00756A8E" w:rsidRPr="00756A8E">
        <w:rPr>
          <w:rFonts w:eastAsia="MS Mincho"/>
        </w:rPr>
        <w:t>ov</w:t>
      </w:r>
      <w:r w:rsidRPr="00756A8E">
        <w:rPr>
          <w:rFonts w:eastAsia="MS Mincho"/>
        </w:rPr>
        <w:t>a</w:t>
      </w:r>
      <w:r w:rsidR="00756A8E">
        <w:rPr>
          <w:rFonts w:eastAsia="MS Mincho"/>
        </w:rPr>
        <w:t>l</w:t>
      </w:r>
      <w:r w:rsidR="00756A8E" w:rsidRPr="00756A8E">
        <w:rPr>
          <w:rFonts w:eastAsia="MS Mincho"/>
        </w:rPr>
        <w:t>, z</w:t>
      </w:r>
      <w:r w:rsidRPr="00756A8E">
        <w:rPr>
          <w:rFonts w:eastAsia="MS Mincho"/>
        </w:rPr>
        <w:t>a</w:t>
      </w:r>
      <w:r w:rsidR="00756A8E" w:rsidRPr="00756A8E">
        <w:rPr>
          <w:rFonts w:eastAsia="MS Mincho"/>
        </w:rPr>
        <w:t>v</w:t>
      </w:r>
      <w:r w:rsidRPr="00756A8E">
        <w:rPr>
          <w:rFonts w:eastAsia="MS Mincho"/>
        </w:rPr>
        <w:t>a</w:t>
      </w:r>
      <w:r w:rsidR="00756A8E" w:rsidRPr="00756A8E">
        <w:rPr>
          <w:rFonts w:eastAsia="MS Mincho"/>
        </w:rPr>
        <w:t>zu</w:t>
      </w:r>
      <w:r w:rsidRPr="00756A8E">
        <w:rPr>
          <w:rFonts w:eastAsia="MS Mincho"/>
        </w:rPr>
        <w:t>je</w:t>
      </w:r>
      <w:r w:rsidR="00756A8E">
        <w:rPr>
          <w:rFonts w:eastAsia="MS Mincho"/>
        </w:rPr>
        <w:t xml:space="preserve"> </w:t>
      </w:r>
      <w:r w:rsidRPr="00756A8E">
        <w:rPr>
          <w:rFonts w:eastAsia="MS Mincho"/>
        </w:rPr>
        <w:t>se uh</w:t>
      </w:r>
      <w:r w:rsidR="00756A8E">
        <w:rPr>
          <w:rFonts w:eastAsia="MS Mincho"/>
        </w:rPr>
        <w:t>radit ná</w:t>
      </w:r>
      <w:r w:rsidRPr="00756A8E">
        <w:rPr>
          <w:rFonts w:eastAsia="MS Mincho"/>
        </w:rPr>
        <w:t>k</w:t>
      </w:r>
      <w:r w:rsidR="00756A8E">
        <w:rPr>
          <w:rFonts w:eastAsia="MS Mincho"/>
        </w:rPr>
        <w:t>l</w:t>
      </w:r>
      <w:r w:rsidRPr="00756A8E">
        <w:rPr>
          <w:rFonts w:eastAsia="MS Mincho"/>
        </w:rPr>
        <w:t>ady s odst</w:t>
      </w:r>
      <w:r w:rsidR="00756A8E">
        <w:rPr>
          <w:rFonts w:eastAsia="MS Mincho"/>
        </w:rPr>
        <w:t>r</w:t>
      </w:r>
      <w:r w:rsidRPr="00756A8E">
        <w:rPr>
          <w:rFonts w:eastAsia="MS Mincho"/>
        </w:rPr>
        <w:t>an</w:t>
      </w:r>
      <w:r w:rsidR="00756A8E">
        <w:rPr>
          <w:rFonts w:eastAsia="MS Mincho"/>
        </w:rPr>
        <w:t>ění</w:t>
      </w:r>
      <w:r w:rsidRPr="00756A8E">
        <w:rPr>
          <w:rFonts w:eastAsia="MS Mincho"/>
        </w:rPr>
        <w:t>m odpadu spojen</w:t>
      </w:r>
      <w:r w:rsidR="00756A8E">
        <w:rPr>
          <w:rFonts w:eastAsia="MS Mincho"/>
        </w:rPr>
        <w:t>é.</w:t>
      </w:r>
    </w:p>
    <w:p w14:paraId="193C6984" w14:textId="77777777" w:rsidR="00AE25AF" w:rsidRDefault="000D5AC0" w:rsidP="000D5AC0">
      <w:pPr>
        <w:pStyle w:val="Level2"/>
      </w:pPr>
      <w:r>
        <w:t>V</w:t>
      </w:r>
      <w:r w:rsidR="005E450C" w:rsidRPr="005E450C">
        <w:t xml:space="preserve"> případě pozdní úhrady je zhotovitel oprávněn fakturovat</w:t>
      </w:r>
      <w:r w:rsidR="005E450C">
        <w:t xml:space="preserve"> smluvní pokutu ve výši 0,05% z </w:t>
      </w:r>
      <w:r w:rsidR="005E450C" w:rsidRPr="005E450C">
        <w:t xml:space="preserve">dlužné částky za každý kalendářní den prodlení s platbou a odběratel se vyfakturovanou smluvní pokutu zavazuje uhradit do </w:t>
      </w:r>
      <w:r w:rsidR="005E450C">
        <w:t>21</w:t>
      </w:r>
      <w:r w:rsidR="005E450C" w:rsidRPr="005E450C">
        <w:t xml:space="preserve"> dnů od data odeslání faktur</w:t>
      </w:r>
      <w:r w:rsidR="005E450C">
        <w:t>; z</w:t>
      </w:r>
      <w:r w:rsidR="005E450C" w:rsidRPr="005E450C">
        <w:t>aplacením se rozumí připsání příslušné částky do platebního dokladu na účet uvedený zhotovitelem nebo da</w:t>
      </w:r>
      <w:r w:rsidR="006E5600">
        <w:t>tem přijetí hotovostní úhrady v </w:t>
      </w:r>
      <w:r w:rsidR="005E450C" w:rsidRPr="005E450C">
        <w:t>pokladně zhotovitele.</w:t>
      </w:r>
    </w:p>
    <w:p w14:paraId="3DA8BF26" w14:textId="77777777" w:rsidR="00223763" w:rsidRPr="00491807" w:rsidRDefault="00223763" w:rsidP="00223763">
      <w:pPr>
        <w:pStyle w:val="Level1"/>
        <w:numPr>
          <w:ilvl w:val="0"/>
          <w:numId w:val="0"/>
        </w:numPr>
        <w:ind w:left="360"/>
      </w:pPr>
    </w:p>
    <w:p w14:paraId="0DB9F89D" w14:textId="77777777" w:rsidR="009C0B02" w:rsidRPr="00491807" w:rsidRDefault="009C0B02" w:rsidP="008F1541">
      <w:pPr>
        <w:pStyle w:val="Level1"/>
      </w:pPr>
      <w:r w:rsidRPr="00491807">
        <w:t xml:space="preserve">Zánik Smlouvy </w:t>
      </w:r>
    </w:p>
    <w:p w14:paraId="3283506A" w14:textId="61E87E95" w:rsidR="00956A99" w:rsidRDefault="00586126" w:rsidP="00F21308">
      <w:pPr>
        <w:pStyle w:val="Level2"/>
      </w:pPr>
      <w:r>
        <w:t>Dodatek mění platnost smlouvy a to na dobu neurčitou.</w:t>
      </w:r>
    </w:p>
    <w:p w14:paraId="72B0C0E1" w14:textId="77777777" w:rsidR="00F21308" w:rsidRPr="00BE69CF" w:rsidRDefault="00956A99" w:rsidP="00F21308">
      <w:pPr>
        <w:pStyle w:val="Level2"/>
      </w:pPr>
      <w:r>
        <w:t>Smlouva může být před uplynutím doby účinnosti u</w:t>
      </w:r>
      <w:r w:rsidR="00F21308" w:rsidRPr="00BE69CF">
        <w:t>konč</w:t>
      </w:r>
      <w:r>
        <w:t>ena</w:t>
      </w:r>
      <w:r w:rsidR="00F21308" w:rsidRPr="00BE69CF">
        <w:t>:</w:t>
      </w:r>
    </w:p>
    <w:p w14:paraId="01E477CB" w14:textId="77777777" w:rsidR="00F21308" w:rsidRPr="00F21308" w:rsidRDefault="00F21308" w:rsidP="00956A99">
      <w:pPr>
        <w:pStyle w:val="Level3"/>
      </w:pPr>
      <w:r w:rsidRPr="00F21308">
        <w:t>písemnou dohodou smluvních stran;</w:t>
      </w:r>
    </w:p>
    <w:p w14:paraId="34D46A8F" w14:textId="77777777" w:rsidR="00F21308" w:rsidRPr="00F21308" w:rsidRDefault="00F21308" w:rsidP="00956A99">
      <w:pPr>
        <w:pStyle w:val="Level3"/>
      </w:pPr>
      <w:r w:rsidRPr="00F21308">
        <w:t>písemnou výpovědí (bez důvodu) jedné ze smluvních stran, přičemž výpovědní lhůta činí 6 měsíců a začíná běžet první den následujícího kalendářního měsíce po datu, ve kterém byla výpověď doručena druhé smluvní straně;</w:t>
      </w:r>
    </w:p>
    <w:p w14:paraId="5408B230" w14:textId="77777777" w:rsidR="00F21308" w:rsidRPr="00F21308" w:rsidRDefault="00F21308" w:rsidP="00956A99">
      <w:pPr>
        <w:pStyle w:val="Level3"/>
      </w:pPr>
      <w:r w:rsidRPr="00F21308">
        <w:t xml:space="preserve">písemnou výpovědí objednatele z důvodu nesouhlasu se změnou ceníku služeb v souladu s čl. </w:t>
      </w:r>
      <w:r w:rsidR="006E5600">
        <w:t>5.3.</w:t>
      </w:r>
      <w:r w:rsidRPr="00F21308">
        <w:t xml:space="preserve"> této smlouvy, přičemž výpovědní lhůta činí 30 dnů a začíná běžet první den následující po datu, ve kterém byla výpověď doručena zhotoviteli. </w:t>
      </w:r>
    </w:p>
    <w:p w14:paraId="6CA8BBCB" w14:textId="77777777" w:rsidR="00F21308" w:rsidRPr="00F21308" w:rsidRDefault="00F21308" w:rsidP="00956A99">
      <w:pPr>
        <w:pStyle w:val="Level3"/>
      </w:pPr>
      <w:r w:rsidRPr="00F21308">
        <w:t>odstoupením od smlouvy ze strany objednatele v případě opakovaného nedodržení dohodnutých intervalů svozu</w:t>
      </w:r>
      <w:r w:rsidR="00956A99">
        <w:t>,</w:t>
      </w:r>
      <w:r w:rsidRPr="00F21308">
        <w:t xml:space="preserve"> a to ani v náhradním termínu při zavinění ze strany zhotovitele;</w:t>
      </w:r>
    </w:p>
    <w:p w14:paraId="20394B37" w14:textId="77777777" w:rsidR="00F21308" w:rsidRPr="00F21308" w:rsidRDefault="00F21308" w:rsidP="00956A99">
      <w:pPr>
        <w:pStyle w:val="Level3"/>
      </w:pPr>
      <w:r w:rsidRPr="00F21308">
        <w:t>okamžitým odstoupením ze strany zhotovitele v případě, že objednate</w:t>
      </w:r>
      <w:r w:rsidR="00956A99">
        <w:t xml:space="preserve">l nezaplatí cenu služby do </w:t>
      </w:r>
      <w:r w:rsidR="00380E41">
        <w:t>30</w:t>
      </w:r>
      <w:r w:rsidRPr="00F21308">
        <w:t xml:space="preserve"> kalendářních dnů po datu splatnosti platebního dokladu.</w:t>
      </w:r>
    </w:p>
    <w:p w14:paraId="5107492F" w14:textId="77777777" w:rsidR="00216388" w:rsidRPr="006206AF" w:rsidRDefault="00F21308" w:rsidP="00F21308">
      <w:pPr>
        <w:pStyle w:val="Level2"/>
        <w:rPr>
          <w:b/>
          <w:i/>
        </w:rPr>
      </w:pPr>
      <w:r w:rsidRPr="00F21308">
        <w:t>Účinkem odstoupení je, že se tato smlouva ruší. Smluvní strany se dohodly na tom, že namísto vrácení vzájemně poskytnutých plnění, což s ohledem na specifika plnění není reálně možné, si zhotovitel ponechá uhrazenou cenu služeb, resp. objednatel mu uhradí doposud neuhrazenou cenu již provedených služeb (podle v této smlouvě sjednané ceny vyúčt</w:t>
      </w:r>
      <w:r w:rsidR="006E5600">
        <w:t>uje zhotovitel cenu za odpad, u </w:t>
      </w:r>
      <w:r w:rsidRPr="00F21308">
        <w:t xml:space="preserve">něhož přešlo vlastnické právo na zhotovitele) a naopak objednatel nebude mít povinnost převzít zpět odpad (u něhož přešlo vlastnické právo na zhotovitele) ani nahradit zhotoviteli obvyklou cenu za provedené služby. Odstoupením od smlouvy není dotčen nárok smluvních stran na </w:t>
      </w:r>
      <w:r w:rsidR="002F4D08">
        <w:t xml:space="preserve">uhrazení </w:t>
      </w:r>
      <w:r w:rsidRPr="00F21308">
        <w:t>smluvních pokut dle této smlouvy, úroků z pr</w:t>
      </w:r>
      <w:r w:rsidR="002F4D08">
        <w:t>odlení, nárok na náhradu újmy a </w:t>
      </w:r>
      <w:r w:rsidRPr="00F21308">
        <w:t>ustanovení této smlouvy, která podle své povahy mají trvat i po odstoupení od této Smlouvy (zejména ustanovení o přechodu vlastnického práva k odpadu).</w:t>
      </w:r>
    </w:p>
    <w:p w14:paraId="79CBDBA0" w14:textId="77777777" w:rsidR="006206AF" w:rsidRDefault="006206AF" w:rsidP="006206AF">
      <w:pPr>
        <w:pStyle w:val="Level1"/>
        <w:numPr>
          <w:ilvl w:val="0"/>
          <w:numId w:val="0"/>
        </w:numPr>
        <w:ind w:left="360" w:hanging="360"/>
      </w:pPr>
    </w:p>
    <w:p w14:paraId="54AA6E74" w14:textId="77777777" w:rsidR="006206AF" w:rsidRDefault="006206AF" w:rsidP="006206AF">
      <w:pPr>
        <w:pStyle w:val="Level1"/>
        <w:numPr>
          <w:ilvl w:val="0"/>
          <w:numId w:val="0"/>
        </w:numPr>
        <w:ind w:left="360" w:hanging="360"/>
      </w:pPr>
    </w:p>
    <w:p w14:paraId="54269720" w14:textId="77777777" w:rsidR="006206AF" w:rsidRDefault="006206AF" w:rsidP="006206AF">
      <w:pPr>
        <w:pStyle w:val="Level1"/>
        <w:numPr>
          <w:ilvl w:val="0"/>
          <w:numId w:val="0"/>
        </w:numPr>
        <w:ind w:left="360" w:hanging="360"/>
      </w:pPr>
    </w:p>
    <w:p w14:paraId="4A904716" w14:textId="77777777" w:rsidR="006206AF" w:rsidRPr="00F855F8" w:rsidRDefault="006206AF" w:rsidP="006206AF">
      <w:pPr>
        <w:pStyle w:val="Level1"/>
        <w:numPr>
          <w:ilvl w:val="0"/>
          <w:numId w:val="0"/>
        </w:numPr>
        <w:ind w:left="360" w:hanging="360"/>
      </w:pPr>
    </w:p>
    <w:p w14:paraId="1F8F5F80" w14:textId="77777777" w:rsidR="009C0B02" w:rsidRPr="00491807" w:rsidRDefault="009C0B02" w:rsidP="00DB7307">
      <w:pPr>
        <w:pStyle w:val="Level1"/>
      </w:pPr>
      <w:r w:rsidRPr="00491807">
        <w:lastRenderedPageBreak/>
        <w:t>Zvláštní ujednání</w:t>
      </w:r>
    </w:p>
    <w:p w14:paraId="5A4F79A8" w14:textId="77777777" w:rsidR="009C0B02" w:rsidRDefault="009C0B02" w:rsidP="00DB7307">
      <w:pPr>
        <w:pStyle w:val="Level2"/>
      </w:pPr>
      <w:r w:rsidRPr="00491807">
        <w:t>Všechny právní vztahy, které vzniknou při realizaci závazků vyplývajících z této Smlouvy, se řídí právním řádem České republiky.</w:t>
      </w:r>
    </w:p>
    <w:p w14:paraId="35FAF8CD" w14:textId="77777777" w:rsidR="009C0B02" w:rsidRDefault="009C0B02" w:rsidP="00DB7307">
      <w:pPr>
        <w:pStyle w:val="Level2"/>
      </w:pPr>
      <w:r w:rsidRPr="00491807">
        <w:t xml:space="preserve">Tuto Smlouvu lze měnit pouze písemným, číslovaným, oboustranně potvrzeným ujednáním, výslovně nazvaným </w:t>
      </w:r>
      <w:r w:rsidR="00137FDB">
        <w:t>„D</w:t>
      </w:r>
      <w:r w:rsidRPr="00491807">
        <w:t>odatek ke Smlouvě</w:t>
      </w:r>
      <w:r w:rsidR="00137FDB">
        <w:t>“ a</w:t>
      </w:r>
      <w:r w:rsidRPr="00491807">
        <w:t xml:space="preserve"> podepsaným statutárními orgány nebo zmocněnými zástupci obou smluvních stran. Jiné zápisy, protokoly apod. se za změnu Smlouvy nepovažují. V případě změny zástupce </w:t>
      </w:r>
      <w:r w:rsidR="00380E41">
        <w:t>o</w:t>
      </w:r>
      <w:r w:rsidR="00E23C04">
        <w:t>bjednatel</w:t>
      </w:r>
      <w:r w:rsidR="00380E41">
        <w:t>e</w:t>
      </w:r>
      <w:r w:rsidRPr="00491807">
        <w:t xml:space="preserve"> nebo </w:t>
      </w:r>
      <w:r w:rsidR="00380E41">
        <w:t>z</w:t>
      </w:r>
      <w:r w:rsidR="00B12C76">
        <w:t>hotovitele</w:t>
      </w:r>
      <w:r w:rsidRPr="00491807">
        <w:t xml:space="preserve"> oprávněného jednat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782790FC" w14:textId="77777777" w:rsidR="00E82142" w:rsidRPr="00491807" w:rsidRDefault="00E82142" w:rsidP="00DB7307">
      <w:pPr>
        <w:pStyle w:val="Level2"/>
      </w:pPr>
      <w:r w:rsidRPr="00E82142">
        <w:t>Neplatnost některého ustanovení této smlouvy nezpůsobuje neplatnost celé smlouvy. V případě, že některá ustanovení této smlouvy budou neplatná nebo neúčinná, zavazují se smluvní strany nahradit neplatné nebo neúčinné ustanovení platným a účinným ustanovením, které bude co do obsahu a významu neplatnému nebo neúčinnému ustanovení nejblíže.</w:t>
      </w:r>
    </w:p>
    <w:p w14:paraId="20F1FC73" w14:textId="77777777" w:rsidR="00E82142" w:rsidRDefault="00E23C04" w:rsidP="00E82142">
      <w:pPr>
        <w:pStyle w:val="Level2"/>
      </w:pPr>
      <w:r>
        <w:t>Zhotovitel</w:t>
      </w:r>
      <w:r w:rsidR="00E82142" w:rsidRPr="00E82142">
        <w:t xml:space="preserve"> uděluje bezvýhradní souhlas se zveřejněním plného znění této smlouvy v souladu příslušnými právními předpisy, zejména se zákonem o veř</w:t>
      </w:r>
      <w:r w:rsidR="002F4D08">
        <w:t>ejných zakázkách, se zákonem č. </w:t>
      </w:r>
      <w:r w:rsidR="00E82142" w:rsidRPr="00E82142">
        <w:t>340/2015 Sb., o zvláštních podmínkách účinnosti některých sml</w:t>
      </w:r>
      <w:r w:rsidR="002F4D08">
        <w:t>uv, uveřejňování těchto smluv a </w:t>
      </w:r>
      <w:r w:rsidR="00E82142" w:rsidRPr="00E82142">
        <w:t>o registru smluv (dále jen "zákon o registru smluv") a se zákonem č. 106/1999 Sb., o svobodném přístupu k</w:t>
      </w:r>
      <w:r w:rsidR="000D5AC0">
        <w:t> </w:t>
      </w:r>
      <w:r w:rsidR="00E82142" w:rsidRPr="00E82142">
        <w:t>informacím, ve znění pozdějších předpisů.</w:t>
      </w:r>
    </w:p>
    <w:p w14:paraId="7E6E86A4" w14:textId="77777777" w:rsidR="00E82142" w:rsidRDefault="00E82142" w:rsidP="00E82142">
      <w:pPr>
        <w:pStyle w:val="Level2"/>
      </w:pPr>
      <w:r>
        <w:t xml:space="preserve">Smluvní strany se dohodly, že uveřejnění této smlouvy v registru smluv podle zákona o registru smluv zajistí </w:t>
      </w:r>
      <w:r w:rsidR="000D5AC0">
        <w:t>o</w:t>
      </w:r>
      <w:r w:rsidR="00E23C04">
        <w:t>bjednatel</w:t>
      </w:r>
      <w:r>
        <w:t xml:space="preserve"> a ke kontrole splnění tohoto bodu Smlouvy se zavazuje </w:t>
      </w:r>
      <w:r w:rsidR="000D5AC0">
        <w:t>z</w:t>
      </w:r>
      <w:r w:rsidR="00E23C04">
        <w:t>hotovitel</w:t>
      </w:r>
      <w:r>
        <w:t>.</w:t>
      </w:r>
    </w:p>
    <w:p w14:paraId="71302AA0" w14:textId="77777777" w:rsidR="00E82142" w:rsidRDefault="00E23C04" w:rsidP="00E82142">
      <w:pPr>
        <w:pStyle w:val="Level2"/>
      </w:pPr>
      <w:r>
        <w:t>Zhotovitel</w:t>
      </w:r>
      <w:r w:rsidR="00E82142">
        <w:t xml:space="preserve"> souhlasí s tím, aby subjekty oprávněné dle zákona č. 320/2001 Sb., o finanční kontrole ve veřejné správě a o změně některých zákonů (zákon o finanční kontrole), ve znění pozdějších předpisů, provedly finanční kontrolu závazkového vztahu vyplývajícího z této smlouvy s tím, že se </w:t>
      </w:r>
      <w:r w:rsidR="000D5AC0">
        <w:t>z</w:t>
      </w:r>
      <w:r>
        <w:t>hotovitel</w:t>
      </w:r>
      <w:r w:rsidR="00E82142">
        <w:t xml:space="preserve"> podrobí této kontrole, a bude působit jako osoba povinná ve smyslu ustanovení § 2 písm. e) uvedeného zákona.</w:t>
      </w:r>
    </w:p>
    <w:p w14:paraId="5FE02F70" w14:textId="77777777" w:rsidR="009C0B02" w:rsidRDefault="009C0B02" w:rsidP="00DB7307">
      <w:pPr>
        <w:pStyle w:val="Level2"/>
      </w:pPr>
      <w:r w:rsidRPr="00491807">
        <w:t xml:space="preserve">Tato </w:t>
      </w:r>
      <w:r w:rsidRPr="00147A74">
        <w:t>Smlouva má</w:t>
      </w:r>
      <w:r w:rsidR="00147A74" w:rsidRPr="00147A74">
        <w:t xml:space="preserve"> 6 (šest) </w:t>
      </w:r>
      <w:r w:rsidRPr="00147A74">
        <w:t>očíslovaných</w:t>
      </w:r>
      <w:r w:rsidRPr="00491807">
        <w:t xml:space="preserve"> stran</w:t>
      </w:r>
      <w:r w:rsidR="007F4333">
        <w:t xml:space="preserve"> a je vytištěna ve </w:t>
      </w:r>
      <w:r w:rsidR="00147A74">
        <w:t>třech</w:t>
      </w:r>
      <w:r w:rsidR="00C76A56">
        <w:t xml:space="preserve"> kopiích, z nichž </w:t>
      </w:r>
      <w:r w:rsidR="00147A74">
        <w:t xml:space="preserve">jednu </w:t>
      </w:r>
      <w:r w:rsidR="007F4333">
        <w:t xml:space="preserve">obdrží </w:t>
      </w:r>
      <w:r w:rsidR="000D5AC0">
        <w:t>z</w:t>
      </w:r>
      <w:r w:rsidR="00E23C04">
        <w:t>hotovitel</w:t>
      </w:r>
      <w:r w:rsidR="002A29AD">
        <w:t xml:space="preserve"> a </w:t>
      </w:r>
      <w:r w:rsidR="00147A74">
        <w:t xml:space="preserve">dvě </w:t>
      </w:r>
      <w:r w:rsidR="000D5AC0">
        <w:t>o</w:t>
      </w:r>
      <w:r w:rsidR="00E23C04">
        <w:t>bjednatel</w:t>
      </w:r>
      <w:r w:rsidR="00B6385F" w:rsidRPr="00491807">
        <w:t xml:space="preserve">. </w:t>
      </w:r>
      <w:r w:rsidRPr="00491807">
        <w:t>Tato Smlouva nabývá platnosti a účinnosti dnem jejího podpisu</w:t>
      </w:r>
      <w:r w:rsidR="007F4333">
        <w:t xml:space="preserve"> </w:t>
      </w:r>
      <w:r w:rsidR="002A29AD">
        <w:t>oběma smluvními stranami</w:t>
      </w:r>
      <w:r w:rsidRPr="00491807">
        <w:t>.</w:t>
      </w:r>
    </w:p>
    <w:p w14:paraId="3688CA82" w14:textId="77777777" w:rsidR="00380E41" w:rsidRDefault="00F21308" w:rsidP="007E3F70">
      <w:pPr>
        <w:pStyle w:val="Level2"/>
      </w:pPr>
      <w:r w:rsidRPr="00F21308">
        <w:t>Smluvní strany potvrzují podpisem smlouvy, že se před uzavřením řádně seznámily se Všeobecnými podmínkami, těmto porozuměly a vylučují, pokud se na tom písemně výslovně nedohodnou, možnost změny či zrušení těchto Všeobecných podmínek jakýmikoli jinými obchodními podmínkami objednatele či vypracovanými třetí osobou. Smluvní strany také vylučují aplikaci jakýchkoli obchodních zvyklostí na smluvní</w:t>
      </w:r>
      <w:r w:rsidR="00380E41">
        <w:t xml:space="preserve"> vztah plynoucí z této smlouvy.</w:t>
      </w:r>
    </w:p>
    <w:p w14:paraId="38CDA981" w14:textId="17861941" w:rsidR="00503D74" w:rsidRDefault="00503D74" w:rsidP="007E3F70">
      <w:pPr>
        <w:pStyle w:val="Level2"/>
      </w:pPr>
      <w:r>
        <w:t xml:space="preserve">Tento dodatek je projevem shodné a svobodné vůle obou účastníků, což potvrzují svými vlastnoručními podpisy. </w:t>
      </w:r>
      <w:r w:rsidRPr="00586126">
        <w:rPr>
          <w:b/>
          <w:bCs/>
          <w:color w:val="FF0000"/>
        </w:rPr>
        <w:t xml:space="preserve">Dodatek nabývá platnosti a účinnosti od 1. </w:t>
      </w:r>
      <w:r w:rsidR="007C45A3">
        <w:rPr>
          <w:b/>
          <w:bCs/>
          <w:color w:val="FF0000"/>
        </w:rPr>
        <w:t>1</w:t>
      </w:r>
      <w:r w:rsidRPr="00586126">
        <w:rPr>
          <w:b/>
          <w:bCs/>
          <w:color w:val="FF0000"/>
        </w:rPr>
        <w:t>. 20</w:t>
      </w:r>
      <w:r w:rsidR="00C742E9" w:rsidRPr="00586126">
        <w:rPr>
          <w:b/>
          <w:bCs/>
          <w:color w:val="FF0000"/>
        </w:rPr>
        <w:t>2</w:t>
      </w:r>
      <w:r w:rsidR="006206AF">
        <w:rPr>
          <w:b/>
          <w:bCs/>
          <w:color w:val="FF0000"/>
        </w:rPr>
        <w:t>4</w:t>
      </w:r>
      <w:r w:rsidRPr="00586126">
        <w:rPr>
          <w:b/>
          <w:bCs/>
          <w:color w:val="FF0000"/>
        </w:rPr>
        <w:t>.</w:t>
      </w:r>
    </w:p>
    <w:p w14:paraId="4266F803" w14:textId="77777777" w:rsidR="00640775" w:rsidRPr="00491807" w:rsidRDefault="00640775" w:rsidP="00640775">
      <w:pPr>
        <w:spacing w:after="120"/>
        <w:jc w:val="both"/>
        <w:rPr>
          <w:rFonts w:cs="Calibri"/>
        </w:rPr>
      </w:pPr>
    </w:p>
    <w:p w14:paraId="0345623C" w14:textId="77777777" w:rsidR="003D153C" w:rsidRPr="00491807" w:rsidRDefault="003D153C">
      <w:pPr>
        <w:jc w:val="both"/>
        <w:rPr>
          <w:rFonts w:cs="Calibri"/>
        </w:rPr>
      </w:pPr>
    </w:p>
    <w:p w14:paraId="17D654CB" w14:textId="26EDC145" w:rsidR="009C0B02" w:rsidRPr="00491807" w:rsidRDefault="009C0B02">
      <w:pPr>
        <w:jc w:val="both"/>
        <w:rPr>
          <w:rFonts w:cs="Calibri"/>
        </w:rPr>
      </w:pPr>
      <w:r w:rsidRPr="00491807">
        <w:rPr>
          <w:rFonts w:cs="Calibri"/>
        </w:rPr>
        <w:t>V</w:t>
      </w:r>
      <w:r w:rsidR="003D153C" w:rsidRPr="00491807">
        <w:rPr>
          <w:rFonts w:cs="Calibri"/>
        </w:rPr>
        <w:t> Lázních</w:t>
      </w:r>
      <w:r w:rsidRPr="00491807">
        <w:rPr>
          <w:rFonts w:cs="Calibri"/>
        </w:rPr>
        <w:t xml:space="preserve"> </w:t>
      </w:r>
      <w:r w:rsidR="00351433">
        <w:rPr>
          <w:rFonts w:cs="Calibri"/>
        </w:rPr>
        <w:t xml:space="preserve">Kynžvart </w:t>
      </w:r>
      <w:r w:rsidRPr="00491807">
        <w:rPr>
          <w:rFonts w:cs="Calibri"/>
        </w:rPr>
        <w:t>dne</w:t>
      </w:r>
      <w:r w:rsidR="00D952CD">
        <w:rPr>
          <w:rFonts w:cs="Calibri"/>
        </w:rPr>
        <w:tab/>
      </w:r>
      <w:r w:rsidR="00062D9F">
        <w:rPr>
          <w:rFonts w:cs="Calibri"/>
        </w:rPr>
        <w:tab/>
      </w:r>
      <w:r w:rsidR="004E0D0C">
        <w:rPr>
          <w:rFonts w:cs="Calibri"/>
        </w:rPr>
        <w:tab/>
      </w:r>
      <w:r w:rsidR="004E0D0C">
        <w:rPr>
          <w:rFonts w:cs="Calibri"/>
        </w:rPr>
        <w:tab/>
      </w:r>
      <w:r w:rsidR="00783979">
        <w:rPr>
          <w:rFonts w:cs="Calibri"/>
        </w:rPr>
        <w:tab/>
      </w:r>
      <w:r w:rsidR="00586126">
        <w:rPr>
          <w:rFonts w:cs="Calibri"/>
        </w:rPr>
        <w:tab/>
      </w:r>
      <w:r w:rsidR="004E0D0C">
        <w:rPr>
          <w:rFonts w:cs="Calibri"/>
        </w:rPr>
        <w:t>V Černošíně dne</w:t>
      </w:r>
      <w:r w:rsidR="00503D74">
        <w:rPr>
          <w:rFonts w:cs="Calibri"/>
        </w:rPr>
        <w:t xml:space="preserve"> </w:t>
      </w:r>
      <w:r w:rsidR="006206AF">
        <w:rPr>
          <w:rFonts w:cs="Calibri"/>
        </w:rPr>
        <w:t>22</w:t>
      </w:r>
      <w:r w:rsidR="00062D9F">
        <w:rPr>
          <w:rFonts w:cs="Calibri"/>
        </w:rPr>
        <w:t xml:space="preserve">. </w:t>
      </w:r>
      <w:r w:rsidR="007C45A3">
        <w:rPr>
          <w:rFonts w:cs="Calibri"/>
        </w:rPr>
        <w:t>11</w:t>
      </w:r>
      <w:r w:rsidR="00062D9F">
        <w:rPr>
          <w:rFonts w:cs="Calibri"/>
        </w:rPr>
        <w:t>. 202</w:t>
      </w:r>
      <w:r w:rsidR="006206AF">
        <w:rPr>
          <w:rFonts w:cs="Calibri"/>
        </w:rPr>
        <w:t>3</w:t>
      </w:r>
      <w:r w:rsidR="000676CD" w:rsidRPr="00491807">
        <w:rPr>
          <w:rFonts w:cs="Calibri"/>
        </w:rPr>
        <w:tab/>
      </w:r>
      <w:r w:rsidR="00C76A56">
        <w:rPr>
          <w:rFonts w:cs="Calibri"/>
        </w:rPr>
        <w:t xml:space="preserve">              </w:t>
      </w:r>
    </w:p>
    <w:p w14:paraId="147F9DAF" w14:textId="77777777" w:rsidR="009C0B02" w:rsidRPr="00491807" w:rsidRDefault="009C0B02">
      <w:pPr>
        <w:jc w:val="both"/>
        <w:rPr>
          <w:rFonts w:cs="Calibri"/>
        </w:rPr>
      </w:pPr>
    </w:p>
    <w:p w14:paraId="7ED0F3F3" w14:textId="77777777" w:rsidR="003D153C" w:rsidRPr="00491807" w:rsidRDefault="003D153C">
      <w:pPr>
        <w:jc w:val="both"/>
        <w:rPr>
          <w:rFonts w:cs="Calibri"/>
        </w:rPr>
      </w:pPr>
    </w:p>
    <w:p w14:paraId="312BA604" w14:textId="77777777" w:rsidR="00041AD8" w:rsidRDefault="00041AD8" w:rsidP="00041AD8">
      <w:pPr>
        <w:jc w:val="both"/>
        <w:rPr>
          <w:rFonts w:cs="Calibri"/>
        </w:rPr>
      </w:pPr>
    </w:p>
    <w:p w14:paraId="728CC14A" w14:textId="77777777" w:rsidR="004E0D0C" w:rsidRDefault="004E0D0C" w:rsidP="00041AD8">
      <w:pPr>
        <w:jc w:val="both"/>
        <w:rPr>
          <w:rFonts w:cs="Calibri"/>
        </w:rPr>
      </w:pPr>
    </w:p>
    <w:p w14:paraId="1CE02BEC" w14:textId="77777777" w:rsidR="004E0D0C" w:rsidRPr="00491807" w:rsidRDefault="004E0D0C" w:rsidP="00041AD8">
      <w:pPr>
        <w:jc w:val="both"/>
        <w:rPr>
          <w:rFonts w:cs="Calibri"/>
        </w:rPr>
      </w:pPr>
    </w:p>
    <w:p w14:paraId="5F01AFE9" w14:textId="77777777" w:rsidR="00041AD8" w:rsidRPr="00491807" w:rsidRDefault="00041AD8" w:rsidP="00041AD8">
      <w:pPr>
        <w:jc w:val="both"/>
        <w:rPr>
          <w:rFonts w:cs="Calibri"/>
        </w:rPr>
      </w:pPr>
    </w:p>
    <w:tbl>
      <w:tblPr>
        <w:tblStyle w:val="Mkatabulky"/>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06"/>
        <w:gridCol w:w="1701"/>
        <w:gridCol w:w="3930"/>
      </w:tblGrid>
      <w:tr w:rsidR="00BA5B8A" w14:paraId="62A76320" w14:textId="77777777" w:rsidTr="00517492">
        <w:trPr>
          <w:jc w:val="center"/>
        </w:trPr>
        <w:tc>
          <w:tcPr>
            <w:tcW w:w="4106" w:type="dxa"/>
          </w:tcPr>
          <w:p w14:paraId="5EC659CE" w14:textId="77777777" w:rsidR="00BA5B8A" w:rsidRDefault="00BA5B8A" w:rsidP="00517492">
            <w:pPr>
              <w:jc w:val="center"/>
              <w:rPr>
                <w:rFonts w:cs="Calibri"/>
              </w:rPr>
            </w:pPr>
            <w:r>
              <w:rPr>
                <w:rFonts w:cs="Calibri"/>
              </w:rPr>
              <w:t xml:space="preserve">za </w:t>
            </w:r>
            <w:r w:rsidR="0047255C">
              <w:rPr>
                <w:rFonts w:cs="Calibri"/>
              </w:rPr>
              <w:t>o</w:t>
            </w:r>
            <w:r w:rsidR="00E23C04">
              <w:rPr>
                <w:rFonts w:cs="Calibri"/>
              </w:rPr>
              <w:t>bjednatel</w:t>
            </w:r>
            <w:r w:rsidR="0047255C">
              <w:rPr>
                <w:rFonts w:cs="Calibri"/>
              </w:rPr>
              <w:t>e</w:t>
            </w:r>
          </w:p>
          <w:p w14:paraId="7A701DB5" w14:textId="3D86F4E2" w:rsidR="00BA5B8A" w:rsidRDefault="00093A83" w:rsidP="00517492">
            <w:pPr>
              <w:jc w:val="center"/>
              <w:rPr>
                <w:rFonts w:cs="Calibri"/>
              </w:rPr>
            </w:pPr>
            <w:r>
              <w:rPr>
                <w:rFonts w:cs="Calibri"/>
              </w:rPr>
              <w:t xml:space="preserve">Mgr. Karel  </w:t>
            </w:r>
            <w:proofErr w:type="spellStart"/>
            <w:r>
              <w:rPr>
                <w:rFonts w:cs="Calibri"/>
              </w:rPr>
              <w:t>Naxera</w:t>
            </w:r>
            <w:proofErr w:type="spellEnd"/>
          </w:p>
          <w:p w14:paraId="3A309BD8" w14:textId="77777777" w:rsidR="00BA5B8A" w:rsidRDefault="00BA5B8A" w:rsidP="00517492">
            <w:pPr>
              <w:jc w:val="center"/>
              <w:rPr>
                <w:rFonts w:cs="Calibri"/>
              </w:rPr>
            </w:pPr>
            <w:r w:rsidRPr="00143900">
              <w:rPr>
                <w:rFonts w:cs="Calibri"/>
              </w:rPr>
              <w:t>ředitel</w:t>
            </w:r>
            <w:r w:rsidRPr="00143900">
              <w:rPr>
                <w:rFonts w:cs="Calibri"/>
              </w:rPr>
              <w:tab/>
              <w:t>LL LK</w:t>
            </w:r>
          </w:p>
        </w:tc>
        <w:tc>
          <w:tcPr>
            <w:tcW w:w="1701" w:type="dxa"/>
            <w:tcBorders>
              <w:top w:val="nil"/>
              <w:bottom w:val="nil"/>
            </w:tcBorders>
          </w:tcPr>
          <w:p w14:paraId="75D7874E" w14:textId="77777777" w:rsidR="00BA5B8A" w:rsidRDefault="00BA5B8A" w:rsidP="00517492">
            <w:pPr>
              <w:jc w:val="center"/>
              <w:rPr>
                <w:rFonts w:cs="Calibri"/>
              </w:rPr>
            </w:pPr>
          </w:p>
        </w:tc>
        <w:tc>
          <w:tcPr>
            <w:tcW w:w="3930" w:type="dxa"/>
          </w:tcPr>
          <w:p w14:paraId="686EB35E" w14:textId="77777777" w:rsidR="00BA5B8A" w:rsidRDefault="00BA5B8A" w:rsidP="00517492">
            <w:pPr>
              <w:jc w:val="center"/>
              <w:rPr>
                <w:rFonts w:cs="Calibri"/>
              </w:rPr>
            </w:pPr>
            <w:r>
              <w:rPr>
                <w:rFonts w:cs="Calibri"/>
              </w:rPr>
              <w:t xml:space="preserve">za </w:t>
            </w:r>
            <w:r w:rsidR="0047255C">
              <w:rPr>
                <w:rFonts w:cs="Calibri"/>
              </w:rPr>
              <w:t>z</w:t>
            </w:r>
            <w:r w:rsidR="00B12C76">
              <w:rPr>
                <w:rFonts w:cs="Calibri"/>
              </w:rPr>
              <w:t>hotovitele</w:t>
            </w:r>
          </w:p>
          <w:p w14:paraId="79E41D0C" w14:textId="77777777" w:rsidR="0087180B" w:rsidRDefault="0087180B" w:rsidP="00517492">
            <w:pPr>
              <w:jc w:val="center"/>
              <w:rPr>
                <w:rFonts w:cs="Calibri"/>
              </w:rPr>
            </w:pPr>
            <w:r>
              <w:rPr>
                <w:rFonts w:cs="Calibri"/>
              </w:rPr>
              <w:t>Ing. Petr Strankmüller</w:t>
            </w:r>
          </w:p>
          <w:p w14:paraId="3F3B57E3" w14:textId="77777777" w:rsidR="0087180B" w:rsidRDefault="004E0D0C" w:rsidP="00517492">
            <w:pPr>
              <w:jc w:val="center"/>
              <w:rPr>
                <w:rFonts w:cs="Calibri"/>
              </w:rPr>
            </w:pPr>
            <w:r>
              <w:rPr>
                <w:rFonts w:cs="Calibri"/>
              </w:rPr>
              <w:t>j</w:t>
            </w:r>
            <w:r w:rsidR="0087180B">
              <w:rPr>
                <w:rFonts w:cs="Calibri"/>
              </w:rPr>
              <w:t>ednatel</w:t>
            </w:r>
            <w:r>
              <w:rPr>
                <w:rFonts w:cs="Calibri"/>
              </w:rPr>
              <w:t xml:space="preserve"> společnosti EKODEPON s.r.o.</w:t>
            </w:r>
          </w:p>
        </w:tc>
      </w:tr>
    </w:tbl>
    <w:p w14:paraId="4A929D4A" w14:textId="6176C7CE" w:rsidR="00086365" w:rsidRDefault="00086365" w:rsidP="006206AF">
      <w:pPr>
        <w:jc w:val="both"/>
        <w:rPr>
          <w:rFonts w:cs="Calibri"/>
        </w:rPr>
      </w:pPr>
    </w:p>
    <w:sectPr w:rsidR="00086365" w:rsidSect="00137FDB">
      <w:footerReference w:type="default" r:id="rId11"/>
      <w:pgSz w:w="11907" w:h="16840"/>
      <w:pgMar w:top="993" w:right="992" w:bottom="1134" w:left="1276" w:header="708" w:footer="2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5CC1" w14:textId="77777777" w:rsidR="00D25D1E" w:rsidRDefault="00D25D1E">
      <w:r>
        <w:separator/>
      </w:r>
    </w:p>
  </w:endnote>
  <w:endnote w:type="continuationSeparator" w:id="0">
    <w:p w14:paraId="43811759" w14:textId="77777777" w:rsidR="00D25D1E" w:rsidRDefault="00D2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23325"/>
      <w:docPartObj>
        <w:docPartGallery w:val="Page Numbers (Bottom of Page)"/>
        <w:docPartUnique/>
      </w:docPartObj>
    </w:sdtPr>
    <w:sdtContent>
      <w:sdt>
        <w:sdtPr>
          <w:id w:val="197360466"/>
          <w:docPartObj>
            <w:docPartGallery w:val="Page Numbers (Top of Page)"/>
            <w:docPartUnique/>
          </w:docPartObj>
        </w:sdtPr>
        <w:sdtContent>
          <w:p w14:paraId="7BD3C0F6" w14:textId="77777777" w:rsidR="004D394B" w:rsidRDefault="004D394B">
            <w:pPr>
              <w:pStyle w:val="Zpat"/>
              <w:jc w:val="center"/>
            </w:pPr>
            <w:r w:rsidRPr="0064691B">
              <w:rPr>
                <w:rFonts w:asciiTheme="minorHAnsi" w:hAnsiTheme="minorHAnsi"/>
                <w:sz w:val="20"/>
              </w:rPr>
              <w:t xml:space="preserve">Stránka </w:t>
            </w:r>
            <w:r w:rsidR="006D51E4" w:rsidRPr="0064691B">
              <w:rPr>
                <w:rFonts w:asciiTheme="minorHAnsi" w:hAnsiTheme="minorHAnsi"/>
                <w:b/>
                <w:sz w:val="20"/>
              </w:rPr>
              <w:fldChar w:fldCharType="begin"/>
            </w:r>
            <w:r w:rsidRPr="0064691B">
              <w:rPr>
                <w:rFonts w:asciiTheme="minorHAnsi" w:hAnsiTheme="minorHAnsi"/>
                <w:b/>
                <w:sz w:val="20"/>
              </w:rPr>
              <w:instrText>PAGE</w:instrText>
            </w:r>
            <w:r w:rsidR="006D51E4" w:rsidRPr="0064691B">
              <w:rPr>
                <w:rFonts w:asciiTheme="minorHAnsi" w:hAnsiTheme="minorHAnsi"/>
                <w:b/>
                <w:sz w:val="20"/>
              </w:rPr>
              <w:fldChar w:fldCharType="separate"/>
            </w:r>
            <w:r w:rsidR="007B025E">
              <w:rPr>
                <w:rFonts w:asciiTheme="minorHAnsi" w:hAnsiTheme="minorHAnsi"/>
                <w:b/>
                <w:noProof/>
                <w:sz w:val="20"/>
              </w:rPr>
              <w:t>4</w:t>
            </w:r>
            <w:r w:rsidR="006D51E4" w:rsidRPr="0064691B">
              <w:rPr>
                <w:rFonts w:asciiTheme="minorHAnsi" w:hAnsiTheme="minorHAnsi"/>
                <w:b/>
                <w:sz w:val="20"/>
              </w:rPr>
              <w:fldChar w:fldCharType="end"/>
            </w:r>
            <w:r w:rsidRPr="0064691B">
              <w:rPr>
                <w:rFonts w:asciiTheme="minorHAnsi" w:hAnsiTheme="minorHAnsi"/>
                <w:sz w:val="20"/>
              </w:rPr>
              <w:t xml:space="preserve"> z </w:t>
            </w:r>
            <w:r w:rsidR="006D51E4" w:rsidRPr="0064691B">
              <w:rPr>
                <w:rFonts w:asciiTheme="minorHAnsi" w:hAnsiTheme="minorHAnsi"/>
                <w:b/>
                <w:sz w:val="20"/>
              </w:rPr>
              <w:fldChar w:fldCharType="begin"/>
            </w:r>
            <w:r w:rsidRPr="0064691B">
              <w:rPr>
                <w:rFonts w:asciiTheme="minorHAnsi" w:hAnsiTheme="minorHAnsi"/>
                <w:b/>
                <w:sz w:val="20"/>
              </w:rPr>
              <w:instrText>NUMPAGES</w:instrText>
            </w:r>
            <w:r w:rsidR="006D51E4" w:rsidRPr="0064691B">
              <w:rPr>
                <w:rFonts w:asciiTheme="minorHAnsi" w:hAnsiTheme="minorHAnsi"/>
                <w:b/>
                <w:sz w:val="20"/>
              </w:rPr>
              <w:fldChar w:fldCharType="separate"/>
            </w:r>
            <w:r w:rsidR="007B025E">
              <w:rPr>
                <w:rFonts w:asciiTheme="minorHAnsi" w:hAnsiTheme="minorHAnsi"/>
                <w:b/>
                <w:noProof/>
                <w:sz w:val="20"/>
              </w:rPr>
              <w:t>6</w:t>
            </w:r>
            <w:r w:rsidR="006D51E4" w:rsidRPr="0064691B">
              <w:rPr>
                <w:rFonts w:asciiTheme="minorHAnsi" w:hAnsiTheme="minorHAnsi"/>
                <w:b/>
                <w:sz w:val="20"/>
              </w:rPr>
              <w:fldChar w:fldCharType="end"/>
            </w:r>
          </w:p>
        </w:sdtContent>
      </w:sdt>
    </w:sdtContent>
  </w:sdt>
  <w:p w14:paraId="059E8AFE" w14:textId="77777777" w:rsidR="004D394B" w:rsidRDefault="004D39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73EC" w14:textId="77777777" w:rsidR="00D25D1E" w:rsidRDefault="00D25D1E">
      <w:r>
        <w:separator/>
      </w:r>
    </w:p>
  </w:footnote>
  <w:footnote w:type="continuationSeparator" w:id="0">
    <w:p w14:paraId="77DCA7CF" w14:textId="77777777" w:rsidR="00D25D1E" w:rsidRDefault="00D25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33E0"/>
    <w:multiLevelType w:val="multilevel"/>
    <w:tmpl w:val="CD2CB39C"/>
    <w:lvl w:ilvl="0">
      <w:start w:val="1"/>
      <w:numFmt w:val="decimal"/>
      <w:pStyle w:val="Level1"/>
      <w:lvlText w:val="%1."/>
      <w:lvlJc w:val="left"/>
      <w:pPr>
        <w:ind w:left="360" w:hanging="360"/>
      </w:pPr>
    </w:lvl>
    <w:lvl w:ilvl="1">
      <w:start w:val="1"/>
      <w:numFmt w:val="decimal"/>
      <w:pStyle w:val="Level2"/>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ind w:left="1496"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D11549"/>
    <w:multiLevelType w:val="singleLevel"/>
    <w:tmpl w:val="1486C8F4"/>
    <w:lvl w:ilvl="0">
      <w:start w:val="1"/>
      <w:numFmt w:val="upperRoman"/>
      <w:lvlText w:val="%1."/>
      <w:lvlJc w:val="left"/>
      <w:pPr>
        <w:tabs>
          <w:tab w:val="num" w:pos="567"/>
        </w:tabs>
        <w:ind w:left="567" w:hanging="567"/>
      </w:pPr>
      <w:rPr>
        <w:rFonts w:hint="default"/>
      </w:rPr>
    </w:lvl>
  </w:abstractNum>
  <w:abstractNum w:abstractNumId="2" w15:restartNumberingAfterBreak="0">
    <w:nsid w:val="0B1B3D59"/>
    <w:multiLevelType w:val="multilevel"/>
    <w:tmpl w:val="EE86117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4"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5" w15:restartNumberingAfterBreak="0">
    <w:nsid w:val="195761B7"/>
    <w:multiLevelType w:val="hybridMultilevel"/>
    <w:tmpl w:val="A12EFD50"/>
    <w:lvl w:ilvl="0" w:tplc="F87899BE">
      <w:start w:val="1"/>
      <w:numFmt w:val="decimal"/>
      <w:lvlText w:val="%1."/>
      <w:lvlJc w:val="left"/>
      <w:pPr>
        <w:tabs>
          <w:tab w:val="num" w:pos="567"/>
        </w:tabs>
        <w:ind w:left="567" w:hanging="567"/>
      </w:pPr>
      <w:rPr>
        <w:rFonts w:ascii="Arial" w:hAnsi="Arial" w:hint="default"/>
        <w:b w:val="0"/>
        <w:i w:val="0"/>
        <w:sz w:val="22"/>
        <w:szCs w:val="22"/>
      </w:rPr>
    </w:lvl>
    <w:lvl w:ilvl="1" w:tplc="FBA6AEA6">
      <w:start w:val="1"/>
      <w:numFmt w:val="lowerLetter"/>
      <w:lvlText w:val="%2)"/>
      <w:lvlJc w:val="left"/>
      <w:pPr>
        <w:tabs>
          <w:tab w:val="num" w:pos="964"/>
        </w:tabs>
        <w:ind w:left="964" w:hanging="397"/>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5CF2B23"/>
    <w:multiLevelType w:val="multilevel"/>
    <w:tmpl w:val="FE163AE8"/>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sz w:val="22"/>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234E3C"/>
    <w:multiLevelType w:val="hybridMultilevel"/>
    <w:tmpl w:val="4D88F006"/>
    <w:lvl w:ilvl="0" w:tplc="990CF7EC">
      <w:start w:val="1"/>
      <w:numFmt w:val="decimal"/>
      <w:lvlText w:val="%1."/>
      <w:lvlJc w:val="left"/>
      <w:pPr>
        <w:tabs>
          <w:tab w:val="num" w:pos="1098"/>
        </w:tabs>
        <w:ind w:left="1098" w:hanging="39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2BCA2FF4"/>
    <w:multiLevelType w:val="hybridMultilevel"/>
    <w:tmpl w:val="A6C2E0EE"/>
    <w:lvl w:ilvl="0" w:tplc="77F0C14A">
      <w:start w:val="1"/>
      <w:numFmt w:val="decimal"/>
      <w:lvlText w:val="%1."/>
      <w:lvlJc w:val="left"/>
      <w:pPr>
        <w:tabs>
          <w:tab w:val="num" w:pos="720"/>
        </w:tabs>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6D1412"/>
    <w:multiLevelType w:val="multilevel"/>
    <w:tmpl w:val="6DBEAC7A"/>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3323E9C"/>
    <w:multiLevelType w:val="hybridMultilevel"/>
    <w:tmpl w:val="BED8D76C"/>
    <w:lvl w:ilvl="0" w:tplc="C90EB03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234288"/>
    <w:multiLevelType w:val="multilevel"/>
    <w:tmpl w:val="3A482F04"/>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pStyle w:val="aOd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AA3067"/>
    <w:multiLevelType w:val="hybridMultilevel"/>
    <w:tmpl w:val="C410204C"/>
    <w:lvl w:ilvl="0" w:tplc="6FAE0668">
      <w:start w:val="1"/>
      <w:numFmt w:val="decimal"/>
      <w:lvlText w:val="%1."/>
      <w:lvlJc w:val="left"/>
      <w:pPr>
        <w:tabs>
          <w:tab w:val="num" w:pos="720"/>
        </w:tabs>
        <w:ind w:left="720" w:hanging="360"/>
      </w:pPr>
      <w:rPr>
        <w:b w:val="0"/>
        <w:sz w:val="20"/>
        <w:szCs w:val="20"/>
      </w:rPr>
    </w:lvl>
    <w:lvl w:ilvl="1" w:tplc="77F0C14A">
      <w:start w:val="1"/>
      <w:numFmt w:val="decimal"/>
      <w:lvlText w:val="%2."/>
      <w:lvlJc w:val="left"/>
      <w:pPr>
        <w:tabs>
          <w:tab w:val="num" w:pos="720"/>
        </w:tabs>
        <w:ind w:left="72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7AC135C"/>
    <w:multiLevelType w:val="multilevel"/>
    <w:tmpl w:val="BFBC2D0A"/>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bullet"/>
      <w:lvlText w:val=""/>
      <w:lvlJc w:val="left"/>
      <w:pPr>
        <w:tabs>
          <w:tab w:val="num" w:pos="2410"/>
        </w:tabs>
        <w:ind w:left="2410" w:hanging="992"/>
      </w:pPr>
      <w:rPr>
        <w:rFonts w:ascii="Symbol" w:hAnsi="Symbol"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CD4CD0"/>
    <w:multiLevelType w:val="hybridMultilevel"/>
    <w:tmpl w:val="5D04C8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C2028B"/>
    <w:multiLevelType w:val="multilevel"/>
    <w:tmpl w:val="9EBACB8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8F3D89"/>
    <w:multiLevelType w:val="hybridMultilevel"/>
    <w:tmpl w:val="A380F350"/>
    <w:lvl w:ilvl="0" w:tplc="CCAC8C38">
      <w:start w:val="1"/>
      <w:numFmt w:val="decimal"/>
      <w:lvlText w:val="%1."/>
      <w:lvlJc w:val="left"/>
      <w:pPr>
        <w:tabs>
          <w:tab w:val="num" w:pos="720"/>
        </w:tabs>
        <w:ind w:left="720" w:hanging="360"/>
      </w:pPr>
      <w:rPr>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6194A06"/>
    <w:multiLevelType w:val="hybridMultilevel"/>
    <w:tmpl w:val="3D5C7F22"/>
    <w:lvl w:ilvl="0" w:tplc="71125C78">
      <w:start w:val="1"/>
      <w:numFmt w:val="decimal"/>
      <w:lvlText w:val="%1."/>
      <w:lvlJc w:val="left"/>
      <w:pPr>
        <w:tabs>
          <w:tab w:val="num" w:pos="567"/>
        </w:tabs>
        <w:ind w:left="567" w:hanging="567"/>
      </w:pPr>
      <w:rPr>
        <w:rFonts w:ascii="Arial" w:hAnsi="Arial" w:hint="default"/>
        <w:b w:val="0"/>
        <w:i w:val="0"/>
        <w:sz w:val="22"/>
        <w:szCs w:val="22"/>
      </w:rPr>
    </w:lvl>
    <w:lvl w:ilvl="1" w:tplc="3C307DCA">
      <w:start w:val="1"/>
      <w:numFmt w:val="lowerLetter"/>
      <w:lvlText w:val="%2)"/>
      <w:lvlJc w:val="left"/>
      <w:pPr>
        <w:tabs>
          <w:tab w:val="num" w:pos="964"/>
        </w:tabs>
        <w:ind w:left="964" w:hanging="397"/>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BD118B8"/>
    <w:multiLevelType w:val="hybridMultilevel"/>
    <w:tmpl w:val="1EE2202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D8928C8"/>
    <w:multiLevelType w:val="hybridMultilevel"/>
    <w:tmpl w:val="956CF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72000F"/>
    <w:multiLevelType w:val="hybridMultilevel"/>
    <w:tmpl w:val="0C8CC7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D54C03"/>
    <w:multiLevelType w:val="singleLevel"/>
    <w:tmpl w:val="0405000F"/>
    <w:lvl w:ilvl="0">
      <w:start w:val="1"/>
      <w:numFmt w:val="decimal"/>
      <w:lvlText w:val="%1."/>
      <w:lvlJc w:val="left"/>
      <w:pPr>
        <w:ind w:left="360" w:hanging="360"/>
      </w:pPr>
      <w:rPr>
        <w:rFonts w:hint="default"/>
      </w:rPr>
    </w:lvl>
  </w:abstractNum>
  <w:abstractNum w:abstractNumId="22" w15:restartNumberingAfterBreak="0">
    <w:nsid w:val="70966D8C"/>
    <w:multiLevelType w:val="hybridMultilevel"/>
    <w:tmpl w:val="C86A4896"/>
    <w:lvl w:ilvl="0" w:tplc="0405000F">
      <w:start w:val="1"/>
      <w:numFmt w:val="decimal"/>
      <w:lvlText w:val="%1."/>
      <w:lvlJc w:val="left"/>
      <w:pPr>
        <w:ind w:left="725" w:hanging="360"/>
      </w:pPr>
    </w:lvl>
    <w:lvl w:ilvl="1" w:tplc="04050019" w:tentative="1">
      <w:start w:val="1"/>
      <w:numFmt w:val="lowerLetter"/>
      <w:lvlText w:val="%2."/>
      <w:lvlJc w:val="left"/>
      <w:pPr>
        <w:ind w:left="1445" w:hanging="360"/>
      </w:pPr>
    </w:lvl>
    <w:lvl w:ilvl="2" w:tplc="0405001B" w:tentative="1">
      <w:start w:val="1"/>
      <w:numFmt w:val="lowerRoman"/>
      <w:lvlText w:val="%3."/>
      <w:lvlJc w:val="right"/>
      <w:pPr>
        <w:ind w:left="2165" w:hanging="180"/>
      </w:pPr>
    </w:lvl>
    <w:lvl w:ilvl="3" w:tplc="0405000F" w:tentative="1">
      <w:start w:val="1"/>
      <w:numFmt w:val="decimal"/>
      <w:lvlText w:val="%4."/>
      <w:lvlJc w:val="left"/>
      <w:pPr>
        <w:ind w:left="2885" w:hanging="360"/>
      </w:pPr>
    </w:lvl>
    <w:lvl w:ilvl="4" w:tplc="04050019" w:tentative="1">
      <w:start w:val="1"/>
      <w:numFmt w:val="lowerLetter"/>
      <w:lvlText w:val="%5."/>
      <w:lvlJc w:val="left"/>
      <w:pPr>
        <w:ind w:left="3605" w:hanging="360"/>
      </w:pPr>
    </w:lvl>
    <w:lvl w:ilvl="5" w:tplc="0405001B" w:tentative="1">
      <w:start w:val="1"/>
      <w:numFmt w:val="lowerRoman"/>
      <w:lvlText w:val="%6."/>
      <w:lvlJc w:val="right"/>
      <w:pPr>
        <w:ind w:left="4325" w:hanging="180"/>
      </w:pPr>
    </w:lvl>
    <w:lvl w:ilvl="6" w:tplc="0405000F" w:tentative="1">
      <w:start w:val="1"/>
      <w:numFmt w:val="decimal"/>
      <w:lvlText w:val="%7."/>
      <w:lvlJc w:val="left"/>
      <w:pPr>
        <w:ind w:left="5045" w:hanging="360"/>
      </w:pPr>
    </w:lvl>
    <w:lvl w:ilvl="7" w:tplc="04050019" w:tentative="1">
      <w:start w:val="1"/>
      <w:numFmt w:val="lowerLetter"/>
      <w:lvlText w:val="%8."/>
      <w:lvlJc w:val="left"/>
      <w:pPr>
        <w:ind w:left="5765" w:hanging="360"/>
      </w:pPr>
    </w:lvl>
    <w:lvl w:ilvl="8" w:tplc="0405001B" w:tentative="1">
      <w:start w:val="1"/>
      <w:numFmt w:val="lowerRoman"/>
      <w:lvlText w:val="%9."/>
      <w:lvlJc w:val="right"/>
      <w:pPr>
        <w:ind w:left="6485" w:hanging="180"/>
      </w:pPr>
    </w:lvl>
  </w:abstractNum>
  <w:abstractNum w:abstractNumId="23" w15:restartNumberingAfterBreak="0">
    <w:nsid w:val="75690CC6"/>
    <w:multiLevelType w:val="hybridMultilevel"/>
    <w:tmpl w:val="AD06356C"/>
    <w:lvl w:ilvl="0" w:tplc="CE74C784">
      <w:start w:val="1"/>
      <w:numFmt w:val="decimal"/>
      <w:pStyle w:val="Avet1slo"/>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B9B2FBC"/>
    <w:multiLevelType w:val="hybridMultilevel"/>
    <w:tmpl w:val="FD0C7448"/>
    <w:lvl w:ilvl="0" w:tplc="71125C78">
      <w:start w:val="1"/>
      <w:numFmt w:val="decimal"/>
      <w:lvlText w:val="%1."/>
      <w:lvlJc w:val="left"/>
      <w:pPr>
        <w:tabs>
          <w:tab w:val="num" w:pos="567"/>
        </w:tabs>
        <w:ind w:left="567" w:hanging="56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E6C4715"/>
    <w:multiLevelType w:val="hybridMultilevel"/>
    <w:tmpl w:val="9A042F1C"/>
    <w:lvl w:ilvl="0" w:tplc="F87899BE">
      <w:start w:val="1"/>
      <w:numFmt w:val="decimal"/>
      <w:lvlText w:val="%1."/>
      <w:lvlJc w:val="left"/>
      <w:pPr>
        <w:tabs>
          <w:tab w:val="num" w:pos="567"/>
        </w:tabs>
        <w:ind w:left="567" w:hanging="567"/>
      </w:pPr>
      <w:rPr>
        <w:rFonts w:ascii="Arial" w:hAnsi="Arial" w:hint="default"/>
        <w:b w:val="0"/>
        <w:i w:val="0"/>
        <w:sz w:val="22"/>
        <w:szCs w:val="22"/>
      </w:rPr>
    </w:lvl>
    <w:lvl w:ilvl="1" w:tplc="73DAF8C8">
      <w:start w:val="1"/>
      <w:numFmt w:val="lowerLetter"/>
      <w:lvlText w:val="%2)"/>
      <w:lvlJc w:val="left"/>
      <w:pPr>
        <w:tabs>
          <w:tab w:val="num" w:pos="964"/>
        </w:tabs>
        <w:ind w:left="964" w:hanging="397"/>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14354955">
    <w:abstractNumId w:val="6"/>
  </w:num>
  <w:num w:numId="2" w16cid:durableId="97218899">
    <w:abstractNumId w:val="4"/>
  </w:num>
  <w:num w:numId="3" w16cid:durableId="625815388">
    <w:abstractNumId w:val="3"/>
  </w:num>
  <w:num w:numId="4" w16cid:durableId="1703743569">
    <w:abstractNumId w:val="15"/>
  </w:num>
  <w:num w:numId="5" w16cid:durableId="1287543924">
    <w:abstractNumId w:val="9"/>
  </w:num>
  <w:num w:numId="6" w16cid:durableId="1831557606">
    <w:abstractNumId w:val="2"/>
  </w:num>
  <w:num w:numId="7" w16cid:durableId="1254124247">
    <w:abstractNumId w:val="19"/>
  </w:num>
  <w:num w:numId="8" w16cid:durableId="943727570">
    <w:abstractNumId w:val="0"/>
  </w:num>
  <w:num w:numId="9" w16cid:durableId="1220284865">
    <w:abstractNumId w:val="13"/>
  </w:num>
  <w:num w:numId="10" w16cid:durableId="1315069509">
    <w:abstractNumId w:val="11"/>
  </w:num>
  <w:num w:numId="11" w16cid:durableId="1930431744">
    <w:abstractNumId w:val="23"/>
    <w:lvlOverride w:ilvl="0">
      <w:startOverride w:val="1"/>
    </w:lvlOverride>
  </w:num>
  <w:num w:numId="12" w16cid:durableId="1470397275">
    <w:abstractNumId w:val="23"/>
    <w:lvlOverride w:ilvl="0">
      <w:startOverride w:val="1"/>
    </w:lvlOverride>
  </w:num>
  <w:num w:numId="13" w16cid:durableId="1094352737">
    <w:abstractNumId w:val="7"/>
  </w:num>
  <w:num w:numId="14" w16cid:durableId="1371299860">
    <w:abstractNumId w:val="20"/>
  </w:num>
  <w:num w:numId="15" w16cid:durableId="1350520455">
    <w:abstractNumId w:val="18"/>
  </w:num>
  <w:num w:numId="16" w16cid:durableId="1826585377">
    <w:abstractNumId w:val="22"/>
  </w:num>
  <w:num w:numId="17" w16cid:durableId="1314214310">
    <w:abstractNumId w:val="14"/>
  </w:num>
  <w:num w:numId="18" w16cid:durableId="392587203">
    <w:abstractNumId w:val="21"/>
  </w:num>
  <w:num w:numId="19" w16cid:durableId="1543861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7661275">
    <w:abstractNumId w:val="1"/>
  </w:num>
  <w:num w:numId="21" w16cid:durableId="1109080209">
    <w:abstractNumId w:val="24"/>
  </w:num>
  <w:num w:numId="22" w16cid:durableId="747314289">
    <w:abstractNumId w:val="25"/>
  </w:num>
  <w:num w:numId="23" w16cid:durableId="27947807">
    <w:abstractNumId w:val="5"/>
  </w:num>
  <w:num w:numId="24" w16cid:durableId="242837306">
    <w:abstractNumId w:val="17"/>
  </w:num>
  <w:num w:numId="25" w16cid:durableId="60251572">
    <w:abstractNumId w:val="12"/>
  </w:num>
  <w:num w:numId="26" w16cid:durableId="1665619140">
    <w:abstractNumId w:val="10"/>
  </w:num>
  <w:num w:numId="27" w16cid:durableId="976951035">
    <w:abstractNumId w:val="8"/>
  </w:num>
  <w:num w:numId="28" w16cid:durableId="3909271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2B9"/>
    <w:rsid w:val="000017B7"/>
    <w:rsid w:val="00002B87"/>
    <w:rsid w:val="000128E8"/>
    <w:rsid w:val="00015A9E"/>
    <w:rsid w:val="0001747D"/>
    <w:rsid w:val="00023689"/>
    <w:rsid w:val="0002467C"/>
    <w:rsid w:val="00035AA6"/>
    <w:rsid w:val="000409F9"/>
    <w:rsid w:val="00041AD8"/>
    <w:rsid w:val="00053BCD"/>
    <w:rsid w:val="00060724"/>
    <w:rsid w:val="00061D85"/>
    <w:rsid w:val="00062306"/>
    <w:rsid w:val="00062D9F"/>
    <w:rsid w:val="000676CD"/>
    <w:rsid w:val="0007445A"/>
    <w:rsid w:val="00077121"/>
    <w:rsid w:val="00086365"/>
    <w:rsid w:val="00092EE9"/>
    <w:rsid w:val="00093A83"/>
    <w:rsid w:val="000953C5"/>
    <w:rsid w:val="00097185"/>
    <w:rsid w:val="00097B68"/>
    <w:rsid w:val="000A7573"/>
    <w:rsid w:val="000B494A"/>
    <w:rsid w:val="000C0B68"/>
    <w:rsid w:val="000C5983"/>
    <w:rsid w:val="000D0EC5"/>
    <w:rsid w:val="000D2073"/>
    <w:rsid w:val="000D5AC0"/>
    <w:rsid w:val="000D7248"/>
    <w:rsid w:val="000F0D78"/>
    <w:rsid w:val="000F1F32"/>
    <w:rsid w:val="000F3FB5"/>
    <w:rsid w:val="000F5AF5"/>
    <w:rsid w:val="00100F4D"/>
    <w:rsid w:val="00102E8B"/>
    <w:rsid w:val="00110D96"/>
    <w:rsid w:val="001112E7"/>
    <w:rsid w:val="00117EBD"/>
    <w:rsid w:val="001304BD"/>
    <w:rsid w:val="00137FDB"/>
    <w:rsid w:val="00144398"/>
    <w:rsid w:val="00147A74"/>
    <w:rsid w:val="0016210A"/>
    <w:rsid w:val="001625D8"/>
    <w:rsid w:val="00164E66"/>
    <w:rsid w:val="00171307"/>
    <w:rsid w:val="001841F9"/>
    <w:rsid w:val="00184E84"/>
    <w:rsid w:val="00193923"/>
    <w:rsid w:val="001A75B2"/>
    <w:rsid w:val="001A7BFE"/>
    <w:rsid w:val="001C04F6"/>
    <w:rsid w:val="001D3EF5"/>
    <w:rsid w:val="001D4965"/>
    <w:rsid w:val="001F6AC5"/>
    <w:rsid w:val="0020055F"/>
    <w:rsid w:val="00216388"/>
    <w:rsid w:val="002201F7"/>
    <w:rsid w:val="00223763"/>
    <w:rsid w:val="002250E4"/>
    <w:rsid w:val="00240C6C"/>
    <w:rsid w:val="00246878"/>
    <w:rsid w:val="00247315"/>
    <w:rsid w:val="00250587"/>
    <w:rsid w:val="00257F08"/>
    <w:rsid w:val="00262859"/>
    <w:rsid w:val="00263640"/>
    <w:rsid w:val="00266C75"/>
    <w:rsid w:val="00276FBA"/>
    <w:rsid w:val="00283E50"/>
    <w:rsid w:val="00287074"/>
    <w:rsid w:val="0028733F"/>
    <w:rsid w:val="002949AF"/>
    <w:rsid w:val="002A29AD"/>
    <w:rsid w:val="002B19F2"/>
    <w:rsid w:val="002B60F6"/>
    <w:rsid w:val="002C10C4"/>
    <w:rsid w:val="002C10DA"/>
    <w:rsid w:val="002C2CA1"/>
    <w:rsid w:val="002C3128"/>
    <w:rsid w:val="002C3CE0"/>
    <w:rsid w:val="002F1FC9"/>
    <w:rsid w:val="002F3BB9"/>
    <w:rsid w:val="002F4D08"/>
    <w:rsid w:val="00302941"/>
    <w:rsid w:val="00305264"/>
    <w:rsid w:val="00317113"/>
    <w:rsid w:val="00322367"/>
    <w:rsid w:val="003235FC"/>
    <w:rsid w:val="003355A0"/>
    <w:rsid w:val="00344FED"/>
    <w:rsid w:val="003476F2"/>
    <w:rsid w:val="00350FA5"/>
    <w:rsid w:val="00351433"/>
    <w:rsid w:val="003549BB"/>
    <w:rsid w:val="0035638D"/>
    <w:rsid w:val="00367E3C"/>
    <w:rsid w:val="00374BF8"/>
    <w:rsid w:val="00380E41"/>
    <w:rsid w:val="003831BE"/>
    <w:rsid w:val="00383E80"/>
    <w:rsid w:val="00387D41"/>
    <w:rsid w:val="0039094A"/>
    <w:rsid w:val="00395559"/>
    <w:rsid w:val="00395813"/>
    <w:rsid w:val="003A6FD4"/>
    <w:rsid w:val="003A718D"/>
    <w:rsid w:val="003B27B8"/>
    <w:rsid w:val="003C2542"/>
    <w:rsid w:val="003C4FA8"/>
    <w:rsid w:val="003C5F5F"/>
    <w:rsid w:val="003D153C"/>
    <w:rsid w:val="003D3B5B"/>
    <w:rsid w:val="003D3E74"/>
    <w:rsid w:val="003D7675"/>
    <w:rsid w:val="003D7A71"/>
    <w:rsid w:val="003D7CED"/>
    <w:rsid w:val="003E2312"/>
    <w:rsid w:val="003E535F"/>
    <w:rsid w:val="00407D3B"/>
    <w:rsid w:val="004117E2"/>
    <w:rsid w:val="0042114D"/>
    <w:rsid w:val="00434DF9"/>
    <w:rsid w:val="00437E38"/>
    <w:rsid w:val="00443D51"/>
    <w:rsid w:val="00445762"/>
    <w:rsid w:val="004459CB"/>
    <w:rsid w:val="004464BF"/>
    <w:rsid w:val="00455551"/>
    <w:rsid w:val="00456477"/>
    <w:rsid w:val="00456C66"/>
    <w:rsid w:val="00457794"/>
    <w:rsid w:val="004636B3"/>
    <w:rsid w:val="0047255C"/>
    <w:rsid w:val="00476C05"/>
    <w:rsid w:val="00491807"/>
    <w:rsid w:val="004A2769"/>
    <w:rsid w:val="004A4FF9"/>
    <w:rsid w:val="004A5156"/>
    <w:rsid w:val="004B1A91"/>
    <w:rsid w:val="004C22D8"/>
    <w:rsid w:val="004C7543"/>
    <w:rsid w:val="004D1074"/>
    <w:rsid w:val="004D394B"/>
    <w:rsid w:val="004D5313"/>
    <w:rsid w:val="004D6DEE"/>
    <w:rsid w:val="004D7A13"/>
    <w:rsid w:val="004E0D0C"/>
    <w:rsid w:val="004E1BE1"/>
    <w:rsid w:val="004F71CA"/>
    <w:rsid w:val="004F79CF"/>
    <w:rsid w:val="00503D74"/>
    <w:rsid w:val="005051BC"/>
    <w:rsid w:val="00505D78"/>
    <w:rsid w:val="00514BBC"/>
    <w:rsid w:val="00525DA8"/>
    <w:rsid w:val="00556F5A"/>
    <w:rsid w:val="005719F2"/>
    <w:rsid w:val="00571CBA"/>
    <w:rsid w:val="00572DBE"/>
    <w:rsid w:val="00586126"/>
    <w:rsid w:val="005973C2"/>
    <w:rsid w:val="0059778F"/>
    <w:rsid w:val="005A195C"/>
    <w:rsid w:val="005A58E1"/>
    <w:rsid w:val="005A6928"/>
    <w:rsid w:val="005A7C9C"/>
    <w:rsid w:val="005B0B9B"/>
    <w:rsid w:val="005B297F"/>
    <w:rsid w:val="005B73DA"/>
    <w:rsid w:val="005C2291"/>
    <w:rsid w:val="005C6763"/>
    <w:rsid w:val="005C72DE"/>
    <w:rsid w:val="005D3164"/>
    <w:rsid w:val="005D3707"/>
    <w:rsid w:val="005D70C6"/>
    <w:rsid w:val="005D7A67"/>
    <w:rsid w:val="005E37BA"/>
    <w:rsid w:val="005E3D65"/>
    <w:rsid w:val="005E450C"/>
    <w:rsid w:val="005E5F06"/>
    <w:rsid w:val="005F22CA"/>
    <w:rsid w:val="005F7ED2"/>
    <w:rsid w:val="0060241E"/>
    <w:rsid w:val="00606B56"/>
    <w:rsid w:val="0060731F"/>
    <w:rsid w:val="00607470"/>
    <w:rsid w:val="006106F3"/>
    <w:rsid w:val="006124E4"/>
    <w:rsid w:val="00617F72"/>
    <w:rsid w:val="006206AF"/>
    <w:rsid w:val="006221C2"/>
    <w:rsid w:val="00630B79"/>
    <w:rsid w:val="00635606"/>
    <w:rsid w:val="00640775"/>
    <w:rsid w:val="00642B82"/>
    <w:rsid w:val="0064691B"/>
    <w:rsid w:val="00667282"/>
    <w:rsid w:val="006827B5"/>
    <w:rsid w:val="0068361E"/>
    <w:rsid w:val="006922FC"/>
    <w:rsid w:val="006C0B6A"/>
    <w:rsid w:val="006C1D2A"/>
    <w:rsid w:val="006C5466"/>
    <w:rsid w:val="006C61F1"/>
    <w:rsid w:val="006D51E4"/>
    <w:rsid w:val="006D59CA"/>
    <w:rsid w:val="006E31A7"/>
    <w:rsid w:val="006E49D6"/>
    <w:rsid w:val="006E5600"/>
    <w:rsid w:val="006F21AC"/>
    <w:rsid w:val="006F3188"/>
    <w:rsid w:val="00703F8A"/>
    <w:rsid w:val="00716099"/>
    <w:rsid w:val="00725B68"/>
    <w:rsid w:val="007264CD"/>
    <w:rsid w:val="007423A7"/>
    <w:rsid w:val="00744FB3"/>
    <w:rsid w:val="00756A8E"/>
    <w:rsid w:val="00760093"/>
    <w:rsid w:val="00760BF0"/>
    <w:rsid w:val="00767AB3"/>
    <w:rsid w:val="00774687"/>
    <w:rsid w:val="00782D50"/>
    <w:rsid w:val="00783979"/>
    <w:rsid w:val="00793CEB"/>
    <w:rsid w:val="007B025E"/>
    <w:rsid w:val="007B1D31"/>
    <w:rsid w:val="007B2D85"/>
    <w:rsid w:val="007C45A3"/>
    <w:rsid w:val="007D2594"/>
    <w:rsid w:val="007D5AEE"/>
    <w:rsid w:val="007D6208"/>
    <w:rsid w:val="007D6878"/>
    <w:rsid w:val="007E3904"/>
    <w:rsid w:val="007E3F70"/>
    <w:rsid w:val="007E76DE"/>
    <w:rsid w:val="007F4333"/>
    <w:rsid w:val="0080438A"/>
    <w:rsid w:val="0080558D"/>
    <w:rsid w:val="0081677A"/>
    <w:rsid w:val="008172F1"/>
    <w:rsid w:val="008249B6"/>
    <w:rsid w:val="0082553A"/>
    <w:rsid w:val="00833235"/>
    <w:rsid w:val="00843968"/>
    <w:rsid w:val="00846EAD"/>
    <w:rsid w:val="00847ADE"/>
    <w:rsid w:val="00864B67"/>
    <w:rsid w:val="00865261"/>
    <w:rsid w:val="0087180B"/>
    <w:rsid w:val="00886959"/>
    <w:rsid w:val="00894B29"/>
    <w:rsid w:val="008A0EB9"/>
    <w:rsid w:val="008A3499"/>
    <w:rsid w:val="008C7508"/>
    <w:rsid w:val="008D0B36"/>
    <w:rsid w:val="008D27DB"/>
    <w:rsid w:val="008D61C7"/>
    <w:rsid w:val="008D6812"/>
    <w:rsid w:val="008D69E6"/>
    <w:rsid w:val="008E0E3A"/>
    <w:rsid w:val="008F112D"/>
    <w:rsid w:val="008F1541"/>
    <w:rsid w:val="008F2B8D"/>
    <w:rsid w:val="009018F2"/>
    <w:rsid w:val="0090445C"/>
    <w:rsid w:val="00915717"/>
    <w:rsid w:val="00920D0A"/>
    <w:rsid w:val="009457AE"/>
    <w:rsid w:val="0094662D"/>
    <w:rsid w:val="009503CB"/>
    <w:rsid w:val="0095316A"/>
    <w:rsid w:val="00956A99"/>
    <w:rsid w:val="00961799"/>
    <w:rsid w:val="009646FE"/>
    <w:rsid w:val="00965DD0"/>
    <w:rsid w:val="009833B5"/>
    <w:rsid w:val="00983BAF"/>
    <w:rsid w:val="00987E9C"/>
    <w:rsid w:val="00992F64"/>
    <w:rsid w:val="009A5EA3"/>
    <w:rsid w:val="009C0B02"/>
    <w:rsid w:val="009C24A2"/>
    <w:rsid w:val="009C2A94"/>
    <w:rsid w:val="009D1CDF"/>
    <w:rsid w:val="009D7046"/>
    <w:rsid w:val="009D7F7D"/>
    <w:rsid w:val="009E21D2"/>
    <w:rsid w:val="009F0BB8"/>
    <w:rsid w:val="009F507D"/>
    <w:rsid w:val="009F56B3"/>
    <w:rsid w:val="009F6FE3"/>
    <w:rsid w:val="00A21423"/>
    <w:rsid w:val="00A21DB7"/>
    <w:rsid w:val="00A30CD4"/>
    <w:rsid w:val="00A3174D"/>
    <w:rsid w:val="00A349A3"/>
    <w:rsid w:val="00A404BB"/>
    <w:rsid w:val="00A46DD2"/>
    <w:rsid w:val="00A52969"/>
    <w:rsid w:val="00A55C99"/>
    <w:rsid w:val="00A564A2"/>
    <w:rsid w:val="00A60B53"/>
    <w:rsid w:val="00A671CE"/>
    <w:rsid w:val="00A7608B"/>
    <w:rsid w:val="00A762BA"/>
    <w:rsid w:val="00A8540F"/>
    <w:rsid w:val="00A8554C"/>
    <w:rsid w:val="00A93CC7"/>
    <w:rsid w:val="00A95972"/>
    <w:rsid w:val="00A96AA2"/>
    <w:rsid w:val="00AA0900"/>
    <w:rsid w:val="00AA673D"/>
    <w:rsid w:val="00AB0566"/>
    <w:rsid w:val="00AB1E7B"/>
    <w:rsid w:val="00AB7C92"/>
    <w:rsid w:val="00AC61A7"/>
    <w:rsid w:val="00AD05F2"/>
    <w:rsid w:val="00AD2A0E"/>
    <w:rsid w:val="00AD5AD8"/>
    <w:rsid w:val="00AE25AF"/>
    <w:rsid w:val="00AE52B9"/>
    <w:rsid w:val="00AE5C03"/>
    <w:rsid w:val="00AE5C56"/>
    <w:rsid w:val="00AE5FF7"/>
    <w:rsid w:val="00AE64AC"/>
    <w:rsid w:val="00AF24C8"/>
    <w:rsid w:val="00AF316B"/>
    <w:rsid w:val="00B01ECE"/>
    <w:rsid w:val="00B06220"/>
    <w:rsid w:val="00B0785E"/>
    <w:rsid w:val="00B12C76"/>
    <w:rsid w:val="00B13CF2"/>
    <w:rsid w:val="00B276F8"/>
    <w:rsid w:val="00B35423"/>
    <w:rsid w:val="00B42D90"/>
    <w:rsid w:val="00B43BC0"/>
    <w:rsid w:val="00B54484"/>
    <w:rsid w:val="00B572D6"/>
    <w:rsid w:val="00B6385F"/>
    <w:rsid w:val="00B65C7D"/>
    <w:rsid w:val="00B722A1"/>
    <w:rsid w:val="00B96BD4"/>
    <w:rsid w:val="00BA5B8A"/>
    <w:rsid w:val="00BA6F98"/>
    <w:rsid w:val="00BC40B2"/>
    <w:rsid w:val="00BE2A9D"/>
    <w:rsid w:val="00BE584E"/>
    <w:rsid w:val="00BE70CC"/>
    <w:rsid w:val="00BF2D63"/>
    <w:rsid w:val="00C110EE"/>
    <w:rsid w:val="00C177B3"/>
    <w:rsid w:val="00C20954"/>
    <w:rsid w:val="00C368EE"/>
    <w:rsid w:val="00C54EB8"/>
    <w:rsid w:val="00C737E9"/>
    <w:rsid w:val="00C742E9"/>
    <w:rsid w:val="00C75C1B"/>
    <w:rsid w:val="00C76A56"/>
    <w:rsid w:val="00C91C58"/>
    <w:rsid w:val="00C97B57"/>
    <w:rsid w:val="00CA54AC"/>
    <w:rsid w:val="00CA58A5"/>
    <w:rsid w:val="00CA75BE"/>
    <w:rsid w:val="00CB0229"/>
    <w:rsid w:val="00CB3327"/>
    <w:rsid w:val="00CB48AF"/>
    <w:rsid w:val="00CC0CA6"/>
    <w:rsid w:val="00CC1434"/>
    <w:rsid w:val="00CC30FB"/>
    <w:rsid w:val="00CC62F2"/>
    <w:rsid w:val="00CD7DE0"/>
    <w:rsid w:val="00CE031D"/>
    <w:rsid w:val="00CE072D"/>
    <w:rsid w:val="00CF26BC"/>
    <w:rsid w:val="00CF5514"/>
    <w:rsid w:val="00D00E5E"/>
    <w:rsid w:val="00D00FBF"/>
    <w:rsid w:val="00D01D3C"/>
    <w:rsid w:val="00D0457B"/>
    <w:rsid w:val="00D047E6"/>
    <w:rsid w:val="00D07B36"/>
    <w:rsid w:val="00D13584"/>
    <w:rsid w:val="00D13822"/>
    <w:rsid w:val="00D17328"/>
    <w:rsid w:val="00D20AE3"/>
    <w:rsid w:val="00D22A20"/>
    <w:rsid w:val="00D25D1E"/>
    <w:rsid w:val="00D36D14"/>
    <w:rsid w:val="00D37976"/>
    <w:rsid w:val="00D451E3"/>
    <w:rsid w:val="00D50F4C"/>
    <w:rsid w:val="00D51DD8"/>
    <w:rsid w:val="00D52021"/>
    <w:rsid w:val="00D52F04"/>
    <w:rsid w:val="00D66586"/>
    <w:rsid w:val="00D8132B"/>
    <w:rsid w:val="00D81D9D"/>
    <w:rsid w:val="00D87923"/>
    <w:rsid w:val="00D952CD"/>
    <w:rsid w:val="00DA32AC"/>
    <w:rsid w:val="00DA6EA5"/>
    <w:rsid w:val="00DB04FE"/>
    <w:rsid w:val="00DB08EB"/>
    <w:rsid w:val="00DB4C24"/>
    <w:rsid w:val="00DB7307"/>
    <w:rsid w:val="00DC00C8"/>
    <w:rsid w:val="00DC5516"/>
    <w:rsid w:val="00DC66E6"/>
    <w:rsid w:val="00DD728C"/>
    <w:rsid w:val="00DE72B1"/>
    <w:rsid w:val="00DF2498"/>
    <w:rsid w:val="00E06649"/>
    <w:rsid w:val="00E1235C"/>
    <w:rsid w:val="00E1417F"/>
    <w:rsid w:val="00E23C04"/>
    <w:rsid w:val="00E341BE"/>
    <w:rsid w:val="00E46548"/>
    <w:rsid w:val="00E5024C"/>
    <w:rsid w:val="00E52308"/>
    <w:rsid w:val="00E61093"/>
    <w:rsid w:val="00E6369D"/>
    <w:rsid w:val="00E64708"/>
    <w:rsid w:val="00E72DA7"/>
    <w:rsid w:val="00E73E0B"/>
    <w:rsid w:val="00E82142"/>
    <w:rsid w:val="00E906A8"/>
    <w:rsid w:val="00E95AD2"/>
    <w:rsid w:val="00E97A59"/>
    <w:rsid w:val="00EA1B68"/>
    <w:rsid w:val="00EA606D"/>
    <w:rsid w:val="00EA613A"/>
    <w:rsid w:val="00EB3869"/>
    <w:rsid w:val="00EB5631"/>
    <w:rsid w:val="00ED1AC6"/>
    <w:rsid w:val="00ED4E57"/>
    <w:rsid w:val="00ED7F4D"/>
    <w:rsid w:val="00EE0C03"/>
    <w:rsid w:val="00EE69D5"/>
    <w:rsid w:val="00EF4405"/>
    <w:rsid w:val="00EF4CF7"/>
    <w:rsid w:val="00EF6D67"/>
    <w:rsid w:val="00F13C09"/>
    <w:rsid w:val="00F17559"/>
    <w:rsid w:val="00F20CE2"/>
    <w:rsid w:val="00F21308"/>
    <w:rsid w:val="00F311E2"/>
    <w:rsid w:val="00F3301C"/>
    <w:rsid w:val="00F35291"/>
    <w:rsid w:val="00F41429"/>
    <w:rsid w:val="00F41E88"/>
    <w:rsid w:val="00F439EB"/>
    <w:rsid w:val="00F43DB0"/>
    <w:rsid w:val="00F47F69"/>
    <w:rsid w:val="00F54689"/>
    <w:rsid w:val="00F567C3"/>
    <w:rsid w:val="00F61271"/>
    <w:rsid w:val="00F61F13"/>
    <w:rsid w:val="00F649E1"/>
    <w:rsid w:val="00F73AD6"/>
    <w:rsid w:val="00F855F8"/>
    <w:rsid w:val="00F905E5"/>
    <w:rsid w:val="00F93B33"/>
    <w:rsid w:val="00FA3738"/>
    <w:rsid w:val="00FA6C96"/>
    <w:rsid w:val="00FA76D8"/>
    <w:rsid w:val="00FB63FC"/>
    <w:rsid w:val="00FD3594"/>
    <w:rsid w:val="00FE08EF"/>
    <w:rsid w:val="00FE1773"/>
    <w:rsid w:val="00FE3DD0"/>
    <w:rsid w:val="00FE6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4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3904"/>
    <w:rPr>
      <w:rFonts w:ascii="Calibri" w:hAnsi="Calibri"/>
      <w:sz w:val="22"/>
    </w:rPr>
  </w:style>
  <w:style w:type="paragraph" w:styleId="Nadpis1">
    <w:name w:val="heading 1"/>
    <w:basedOn w:val="Normln"/>
    <w:next w:val="Normln"/>
    <w:qFormat/>
    <w:rsid w:val="002F1FC9"/>
    <w:pPr>
      <w:keepNext/>
      <w:jc w:val="both"/>
      <w:outlineLvl w:val="0"/>
    </w:pPr>
  </w:style>
  <w:style w:type="paragraph" w:styleId="Nadpis2">
    <w:name w:val="heading 2"/>
    <w:basedOn w:val="Normln"/>
    <w:next w:val="Normln"/>
    <w:rsid w:val="002F1FC9"/>
    <w:pPr>
      <w:keepNext/>
      <w:jc w:val="both"/>
      <w:outlineLvl w:val="1"/>
    </w:pPr>
    <w:rPr>
      <w:b/>
      <w:i/>
    </w:rPr>
  </w:style>
  <w:style w:type="paragraph" w:styleId="Nadpis3">
    <w:name w:val="heading 3"/>
    <w:basedOn w:val="Normln"/>
    <w:next w:val="Normln"/>
    <w:rsid w:val="002F1FC9"/>
    <w:pPr>
      <w:keepNext/>
      <w:jc w:val="both"/>
      <w:outlineLvl w:val="2"/>
    </w:pPr>
    <w:rPr>
      <w:b/>
    </w:rPr>
  </w:style>
  <w:style w:type="paragraph" w:styleId="Nadpis7">
    <w:name w:val="heading 7"/>
    <w:basedOn w:val="Normln"/>
    <w:next w:val="Normln"/>
    <w:link w:val="Nadpis7Char"/>
    <w:uiPriority w:val="9"/>
    <w:semiHidden/>
    <w:unhideWhenUsed/>
    <w:qFormat/>
    <w:rsid w:val="00EB563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2F1FC9"/>
    <w:pPr>
      <w:ind w:firstLine="709"/>
      <w:jc w:val="both"/>
    </w:pPr>
  </w:style>
  <w:style w:type="paragraph" w:customStyle="1" w:styleId="Nadpislnku">
    <w:name w:val="Nadpis článku"/>
    <w:basedOn w:val="Normln"/>
    <w:rsid w:val="002F1FC9"/>
    <w:pPr>
      <w:jc w:val="both"/>
    </w:pPr>
    <w:rPr>
      <w:b/>
      <w:u w:val="single"/>
    </w:rPr>
  </w:style>
  <w:style w:type="paragraph" w:styleId="Zhlav">
    <w:name w:val="header"/>
    <w:basedOn w:val="Normln"/>
    <w:rsid w:val="002F1FC9"/>
    <w:pPr>
      <w:tabs>
        <w:tab w:val="center" w:pos="4536"/>
        <w:tab w:val="right" w:pos="9072"/>
      </w:tabs>
    </w:pPr>
  </w:style>
  <w:style w:type="paragraph" w:styleId="Zpat">
    <w:name w:val="footer"/>
    <w:basedOn w:val="Normln"/>
    <w:link w:val="ZpatChar"/>
    <w:uiPriority w:val="99"/>
    <w:rsid w:val="002F1FC9"/>
    <w:pPr>
      <w:tabs>
        <w:tab w:val="center" w:pos="4536"/>
        <w:tab w:val="right" w:pos="9072"/>
      </w:tabs>
    </w:pPr>
  </w:style>
  <w:style w:type="character" w:styleId="slostrnky">
    <w:name w:val="page number"/>
    <w:basedOn w:val="Standardnpsmoodstavce"/>
    <w:rsid w:val="002F1FC9"/>
  </w:style>
  <w:style w:type="paragraph" w:styleId="Nzev">
    <w:name w:val="Title"/>
    <w:basedOn w:val="Normln"/>
    <w:rsid w:val="002F1FC9"/>
    <w:pPr>
      <w:jc w:val="center"/>
    </w:pPr>
    <w:rPr>
      <w:sz w:val="32"/>
    </w:rPr>
  </w:style>
  <w:style w:type="paragraph" w:styleId="Zkladntextodsazen">
    <w:name w:val="Body Text Indent"/>
    <w:basedOn w:val="Normln"/>
    <w:rsid w:val="002F1FC9"/>
    <w:pPr>
      <w:jc w:val="both"/>
    </w:pPr>
    <w:rPr>
      <w:b/>
      <w:sz w:val="32"/>
      <w:u w:val="single"/>
    </w:rPr>
  </w:style>
  <w:style w:type="paragraph" w:styleId="Zkladntext">
    <w:name w:val="Body Text"/>
    <w:basedOn w:val="Normln"/>
    <w:rsid w:val="002F1FC9"/>
    <w:pPr>
      <w:spacing w:after="120"/>
    </w:pPr>
    <w:rPr>
      <w:sz w:val="20"/>
    </w:rPr>
  </w:style>
  <w:style w:type="paragraph" w:styleId="Podnadpis">
    <w:name w:val="Subtitle"/>
    <w:basedOn w:val="Normln"/>
    <w:rsid w:val="002F1FC9"/>
    <w:pPr>
      <w:jc w:val="center"/>
    </w:pPr>
    <w:rPr>
      <w:b/>
      <w:sz w:val="28"/>
    </w:rPr>
  </w:style>
  <w:style w:type="paragraph" w:styleId="Zkladntextodsazen3">
    <w:name w:val="Body Text Indent 3"/>
    <w:basedOn w:val="Normln"/>
    <w:rsid w:val="002F1FC9"/>
    <w:pPr>
      <w:spacing w:after="120"/>
      <w:ind w:left="283"/>
    </w:pPr>
    <w:rPr>
      <w:sz w:val="16"/>
    </w:rPr>
  </w:style>
  <w:style w:type="character" w:styleId="Hypertextovodkaz">
    <w:name w:val="Hyperlink"/>
    <w:uiPriority w:val="99"/>
    <w:unhideWhenUsed/>
    <w:rsid w:val="00193923"/>
    <w:rPr>
      <w:color w:val="0000FF"/>
      <w:u w:val="single"/>
    </w:rPr>
  </w:style>
  <w:style w:type="character" w:customStyle="1" w:styleId="trzistetableoutputtext">
    <w:name w:val="trzistetableoutputtext"/>
    <w:rsid w:val="00A21423"/>
  </w:style>
  <w:style w:type="paragraph" w:styleId="Textbubliny">
    <w:name w:val="Balloon Text"/>
    <w:basedOn w:val="Normln"/>
    <w:link w:val="TextbublinyChar"/>
    <w:uiPriority w:val="99"/>
    <w:semiHidden/>
    <w:unhideWhenUsed/>
    <w:rsid w:val="009018F2"/>
    <w:rPr>
      <w:rFonts w:ascii="Tahoma" w:hAnsi="Tahoma" w:cs="Tahoma"/>
      <w:sz w:val="16"/>
      <w:szCs w:val="16"/>
    </w:rPr>
  </w:style>
  <w:style w:type="character" w:customStyle="1" w:styleId="TextbublinyChar">
    <w:name w:val="Text bubliny Char"/>
    <w:link w:val="Textbubliny"/>
    <w:uiPriority w:val="99"/>
    <w:semiHidden/>
    <w:rsid w:val="009018F2"/>
    <w:rPr>
      <w:rFonts w:ascii="Tahoma" w:hAnsi="Tahoma" w:cs="Tahoma"/>
      <w:sz w:val="16"/>
      <w:szCs w:val="16"/>
    </w:rPr>
  </w:style>
  <w:style w:type="paragraph" w:styleId="Revize">
    <w:name w:val="Revision"/>
    <w:hidden/>
    <w:uiPriority w:val="99"/>
    <w:semiHidden/>
    <w:rsid w:val="002F3BB9"/>
    <w:rPr>
      <w:sz w:val="24"/>
    </w:rPr>
  </w:style>
  <w:style w:type="character" w:customStyle="1" w:styleId="ZpatChar">
    <w:name w:val="Zápatí Char"/>
    <w:basedOn w:val="Standardnpsmoodstavce"/>
    <w:link w:val="Zpat"/>
    <w:uiPriority w:val="99"/>
    <w:rsid w:val="004D394B"/>
    <w:rPr>
      <w:sz w:val="24"/>
    </w:rPr>
  </w:style>
  <w:style w:type="character" w:styleId="Nzevknihy">
    <w:name w:val="Book Title"/>
    <w:aliases w:val="Tučné"/>
    <w:basedOn w:val="Standardnpsmoodstavce"/>
    <w:uiPriority w:val="33"/>
    <w:qFormat/>
    <w:rsid w:val="007E3904"/>
    <w:rPr>
      <w:rFonts w:ascii="Calibri" w:hAnsi="Calibri"/>
      <w:b/>
      <w:bCs/>
      <w:dstrike w:val="0"/>
      <w:spacing w:val="5"/>
      <w:sz w:val="22"/>
      <w:vertAlign w:val="baseline"/>
    </w:rPr>
  </w:style>
  <w:style w:type="paragraph" w:styleId="Odstavecseseznamem">
    <w:name w:val="List Paragraph"/>
    <w:basedOn w:val="Normln"/>
    <w:link w:val="OdstavecseseznamemChar"/>
    <w:uiPriority w:val="34"/>
    <w:qFormat/>
    <w:rsid w:val="008F1541"/>
    <w:pPr>
      <w:ind w:left="720"/>
      <w:contextualSpacing/>
    </w:pPr>
  </w:style>
  <w:style w:type="paragraph" w:customStyle="1" w:styleId="Level1">
    <w:name w:val="Level 1"/>
    <w:basedOn w:val="Odstavecseseznamem"/>
    <w:link w:val="Level1Char"/>
    <w:qFormat/>
    <w:rsid w:val="008F1541"/>
    <w:pPr>
      <w:numPr>
        <w:numId w:val="8"/>
      </w:numPr>
      <w:spacing w:before="360" w:after="120"/>
      <w:jc w:val="both"/>
    </w:pPr>
    <w:rPr>
      <w:rFonts w:cs="Calibri"/>
      <w:b/>
    </w:rPr>
  </w:style>
  <w:style w:type="paragraph" w:customStyle="1" w:styleId="Level2">
    <w:name w:val="Level 2"/>
    <w:basedOn w:val="Level1"/>
    <w:link w:val="Level2Char"/>
    <w:qFormat/>
    <w:rsid w:val="00DB7307"/>
    <w:pPr>
      <w:numPr>
        <w:ilvl w:val="1"/>
      </w:numPr>
      <w:spacing w:before="120"/>
      <w:ind w:left="924" w:hanging="567"/>
      <w:contextualSpacing w:val="0"/>
    </w:pPr>
    <w:rPr>
      <w:b w:val="0"/>
    </w:rPr>
  </w:style>
  <w:style w:type="character" w:customStyle="1" w:styleId="OdstavecseseznamemChar">
    <w:name w:val="Odstavec se seznamem Char"/>
    <w:basedOn w:val="Standardnpsmoodstavce"/>
    <w:link w:val="Odstavecseseznamem"/>
    <w:uiPriority w:val="34"/>
    <w:rsid w:val="008F1541"/>
    <w:rPr>
      <w:rFonts w:ascii="Calibri" w:hAnsi="Calibri"/>
      <w:sz w:val="22"/>
    </w:rPr>
  </w:style>
  <w:style w:type="character" w:customStyle="1" w:styleId="Level1Char">
    <w:name w:val="Level 1 Char"/>
    <w:basedOn w:val="OdstavecseseznamemChar"/>
    <w:link w:val="Level1"/>
    <w:rsid w:val="008F1541"/>
    <w:rPr>
      <w:rFonts w:ascii="Calibri" w:hAnsi="Calibri" w:cs="Calibri"/>
      <w:b/>
      <w:sz w:val="22"/>
    </w:rPr>
  </w:style>
  <w:style w:type="paragraph" w:customStyle="1" w:styleId="Level3">
    <w:name w:val="Level 3"/>
    <w:basedOn w:val="Level2"/>
    <w:link w:val="Level3Char"/>
    <w:qFormat/>
    <w:rsid w:val="008F1541"/>
    <w:pPr>
      <w:numPr>
        <w:ilvl w:val="2"/>
      </w:numPr>
      <w:ind w:left="1344" w:hanging="624"/>
      <w:contextualSpacing/>
    </w:pPr>
  </w:style>
  <w:style w:type="character" w:customStyle="1" w:styleId="Level2Char">
    <w:name w:val="Level 2 Char"/>
    <w:basedOn w:val="Level1Char"/>
    <w:link w:val="Level2"/>
    <w:rsid w:val="00DB7307"/>
    <w:rPr>
      <w:rFonts w:ascii="Calibri" w:hAnsi="Calibri" w:cs="Calibri"/>
      <w:b/>
      <w:sz w:val="22"/>
    </w:rPr>
  </w:style>
  <w:style w:type="paragraph" w:customStyle="1" w:styleId="aOdr">
    <w:name w:val="a Odr"/>
    <w:basedOn w:val="Normln"/>
    <w:link w:val="aOdrChar"/>
    <w:qFormat/>
    <w:rsid w:val="00DB7307"/>
    <w:pPr>
      <w:numPr>
        <w:ilvl w:val="3"/>
        <w:numId w:val="10"/>
      </w:numPr>
      <w:spacing w:after="120"/>
      <w:ind w:left="1474" w:hanging="397"/>
      <w:contextualSpacing/>
    </w:pPr>
    <w:rPr>
      <w:rFonts w:cs="Calibri"/>
    </w:rPr>
  </w:style>
  <w:style w:type="character" w:customStyle="1" w:styleId="Level3Char">
    <w:name w:val="Level 3 Char"/>
    <w:basedOn w:val="Level2Char"/>
    <w:link w:val="Level3"/>
    <w:rsid w:val="008F1541"/>
    <w:rPr>
      <w:rFonts w:ascii="Calibri" w:hAnsi="Calibri" w:cs="Calibri"/>
      <w:b/>
      <w:sz w:val="22"/>
    </w:rPr>
  </w:style>
  <w:style w:type="table" w:styleId="Mkatabulky">
    <w:name w:val="Table Grid"/>
    <w:basedOn w:val="Normlntabulka"/>
    <w:uiPriority w:val="59"/>
    <w:rsid w:val="00BA5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drChar">
    <w:name w:val="a Odr Char"/>
    <w:basedOn w:val="Standardnpsmoodstavce"/>
    <w:link w:val="aOdr"/>
    <w:rsid w:val="00DB7307"/>
    <w:rPr>
      <w:rFonts w:ascii="Calibri" w:hAnsi="Calibri" w:cs="Calibri"/>
      <w:sz w:val="22"/>
    </w:rPr>
  </w:style>
  <w:style w:type="paragraph" w:customStyle="1" w:styleId="1lnek">
    <w:name w:val="1. Článek"/>
    <w:basedOn w:val="Normln"/>
    <w:qFormat/>
    <w:rsid w:val="00AE25AF"/>
    <w:pPr>
      <w:tabs>
        <w:tab w:val="num" w:pos="360"/>
      </w:tabs>
      <w:spacing w:before="360" w:after="120"/>
      <w:ind w:left="924" w:hanging="357"/>
      <w:jc w:val="both"/>
    </w:pPr>
    <w:rPr>
      <w:rFonts w:cs="Calibri"/>
      <w:b/>
      <w:sz w:val="24"/>
      <w:szCs w:val="24"/>
    </w:rPr>
  </w:style>
  <w:style w:type="paragraph" w:customStyle="1" w:styleId="11lnek">
    <w:name w:val="1.1. Článek"/>
    <w:basedOn w:val="1lnek"/>
    <w:link w:val="11lnekChar"/>
    <w:rsid w:val="00AE25AF"/>
    <w:pPr>
      <w:tabs>
        <w:tab w:val="clear" w:pos="360"/>
        <w:tab w:val="num" w:pos="709"/>
      </w:tabs>
      <w:spacing w:before="120" w:after="60"/>
      <w:ind w:left="709" w:hanging="709"/>
    </w:pPr>
    <w:rPr>
      <w:b w:val="0"/>
      <w:sz w:val="22"/>
      <w:szCs w:val="22"/>
    </w:rPr>
  </w:style>
  <w:style w:type="paragraph" w:customStyle="1" w:styleId="111lnek">
    <w:name w:val="1.1.1. Článek"/>
    <w:basedOn w:val="11lnek"/>
    <w:link w:val="111lnekChar"/>
    <w:rsid w:val="00AE25AF"/>
    <w:pPr>
      <w:tabs>
        <w:tab w:val="clear" w:pos="709"/>
        <w:tab w:val="num" w:pos="1418"/>
      </w:tabs>
      <w:spacing w:before="60"/>
      <w:ind w:left="1163"/>
      <w:contextualSpacing/>
    </w:pPr>
  </w:style>
  <w:style w:type="paragraph" w:customStyle="1" w:styleId="1111lnek">
    <w:name w:val="1.1.1.1. Článek"/>
    <w:basedOn w:val="111lnek"/>
    <w:rsid w:val="00AE25AF"/>
    <w:pPr>
      <w:tabs>
        <w:tab w:val="clear" w:pos="1418"/>
        <w:tab w:val="num" w:pos="2410"/>
      </w:tabs>
      <w:ind w:left="1843" w:hanging="992"/>
    </w:pPr>
  </w:style>
  <w:style w:type="character" w:customStyle="1" w:styleId="111lnekChar">
    <w:name w:val="1.1.1. Článek Char"/>
    <w:basedOn w:val="Standardnpsmoodstavce"/>
    <w:link w:val="111lnek"/>
    <w:rsid w:val="00AE25AF"/>
    <w:rPr>
      <w:rFonts w:ascii="Calibri" w:hAnsi="Calibri" w:cs="Calibri"/>
      <w:sz w:val="22"/>
      <w:szCs w:val="22"/>
    </w:rPr>
  </w:style>
  <w:style w:type="paragraph" w:customStyle="1" w:styleId="Avet1slo">
    <w:name w:val="A výčet 1. (číslo)"/>
    <w:basedOn w:val="Normln"/>
    <w:rsid w:val="00E82142"/>
    <w:pPr>
      <w:numPr>
        <w:numId w:val="11"/>
      </w:numPr>
      <w:jc w:val="both"/>
    </w:pPr>
    <w:rPr>
      <w:rFonts w:ascii="Arial" w:hAnsi="Arial"/>
      <w:szCs w:val="23"/>
    </w:rPr>
  </w:style>
  <w:style w:type="character" w:customStyle="1" w:styleId="11lnekChar">
    <w:name w:val="1.1. Článek Char"/>
    <w:basedOn w:val="Standardnpsmoodstavce"/>
    <w:link w:val="11lnek"/>
    <w:rsid w:val="00E82142"/>
    <w:rPr>
      <w:rFonts w:ascii="Calibri" w:hAnsi="Calibri" w:cs="Calibri"/>
      <w:sz w:val="22"/>
      <w:szCs w:val="22"/>
    </w:rPr>
  </w:style>
  <w:style w:type="paragraph" w:styleId="Normlnodsazen">
    <w:name w:val="Normal Indent"/>
    <w:basedOn w:val="Normln"/>
    <w:rsid w:val="00BE70CC"/>
    <w:pPr>
      <w:ind w:left="708"/>
    </w:pPr>
    <w:rPr>
      <w:rFonts w:ascii="Times New Roman" w:hAnsi="Times New Roman"/>
      <w:sz w:val="24"/>
      <w:szCs w:val="24"/>
    </w:rPr>
  </w:style>
  <w:style w:type="character" w:styleId="Nevyeenzmnka">
    <w:name w:val="Unresolved Mention"/>
    <w:basedOn w:val="Standardnpsmoodstavce"/>
    <w:uiPriority w:val="99"/>
    <w:semiHidden/>
    <w:unhideWhenUsed/>
    <w:rsid w:val="00503D74"/>
    <w:rPr>
      <w:color w:val="605E5C"/>
      <w:shd w:val="clear" w:color="auto" w:fill="E1DFDD"/>
    </w:rPr>
  </w:style>
  <w:style w:type="character" w:customStyle="1" w:styleId="Nadpis7Char">
    <w:name w:val="Nadpis 7 Char"/>
    <w:basedOn w:val="Standardnpsmoodstavce"/>
    <w:link w:val="Nadpis7"/>
    <w:uiPriority w:val="9"/>
    <w:semiHidden/>
    <w:rsid w:val="00EB5631"/>
    <w:rPr>
      <w:rFonts w:asciiTheme="majorHAnsi" w:eastAsiaTheme="majorEastAsia" w:hAnsiTheme="majorHAnsi" w:cstheme="majorBidi"/>
      <w:i/>
      <w:iCs/>
      <w:color w:val="243F60"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5251">
      <w:bodyDiv w:val="1"/>
      <w:marLeft w:val="0"/>
      <w:marRight w:val="0"/>
      <w:marTop w:val="0"/>
      <w:marBottom w:val="0"/>
      <w:divBdr>
        <w:top w:val="none" w:sz="0" w:space="0" w:color="auto"/>
        <w:left w:val="none" w:sz="0" w:space="0" w:color="auto"/>
        <w:bottom w:val="none" w:sz="0" w:space="0" w:color="auto"/>
        <w:right w:val="none" w:sz="0" w:space="0" w:color="auto"/>
      </w:divBdr>
    </w:div>
    <w:div w:id="977302769">
      <w:bodyDiv w:val="1"/>
      <w:marLeft w:val="0"/>
      <w:marRight w:val="0"/>
      <w:marTop w:val="0"/>
      <w:marBottom w:val="0"/>
      <w:divBdr>
        <w:top w:val="none" w:sz="0" w:space="0" w:color="auto"/>
        <w:left w:val="none" w:sz="0" w:space="0" w:color="auto"/>
        <w:bottom w:val="none" w:sz="0" w:space="0" w:color="auto"/>
        <w:right w:val="none" w:sz="0" w:space="0" w:color="auto"/>
      </w:divBdr>
    </w:div>
    <w:div w:id="1683781890">
      <w:bodyDiv w:val="1"/>
      <w:marLeft w:val="0"/>
      <w:marRight w:val="0"/>
      <w:marTop w:val="0"/>
      <w:marBottom w:val="0"/>
      <w:divBdr>
        <w:top w:val="none" w:sz="0" w:space="0" w:color="auto"/>
        <w:left w:val="none" w:sz="0" w:space="0" w:color="auto"/>
        <w:bottom w:val="none" w:sz="0" w:space="0" w:color="auto"/>
        <w:right w:val="none" w:sz="0" w:space="0" w:color="auto"/>
      </w:divBdr>
    </w:div>
    <w:div w:id="1967351779">
      <w:bodyDiv w:val="1"/>
      <w:marLeft w:val="0"/>
      <w:marRight w:val="0"/>
      <w:marTop w:val="0"/>
      <w:marBottom w:val="0"/>
      <w:divBdr>
        <w:top w:val="none" w:sz="0" w:space="0" w:color="auto"/>
        <w:left w:val="none" w:sz="0" w:space="0" w:color="auto"/>
        <w:bottom w:val="none" w:sz="0" w:space="0" w:color="auto"/>
        <w:right w:val="none" w:sz="0" w:space="0" w:color="auto"/>
      </w:divBdr>
    </w:div>
    <w:div w:id="20229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depon@ekodepo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rynta@ekodepon.cz" TargetMode="External"/><Relationship Id="rId4" Type="http://schemas.openxmlformats.org/officeDocument/2006/relationships/settings" Target="settings.xml"/><Relationship Id="rId9" Type="http://schemas.openxmlformats.org/officeDocument/2006/relationships/hyperlink" Target="mailto:ekodepon@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8FE68-EC53-41D8-92FF-2991E033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2310</Words>
  <Characters>13634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15913</CharactersWithSpaces>
  <SharedDoc>false</SharedDoc>
  <HLinks>
    <vt:vector size="6" baseType="variant">
      <vt:variant>
        <vt:i4>3997780</vt:i4>
      </vt:variant>
      <vt:variant>
        <vt:i4>0</vt:i4>
      </vt:variant>
      <vt:variant>
        <vt:i4>0</vt:i4>
      </vt:variant>
      <vt:variant>
        <vt:i4>5</vt:i4>
      </vt:variant>
      <vt:variant>
        <vt:lpwstr>mailto:chval@lazne-kynzvart.cz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2018-01-29T06:39:00Z</dcterms:created>
  <dcterms:modified xsi:type="dcterms:W3CDTF">2023-11-22T14:25:00Z</dcterms:modified>
</cp:coreProperties>
</file>