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56E7" w:rsidRDefault="0019595D">
      <w:pPr>
        <w:jc w:val="center"/>
        <w:rPr>
          <w:rFonts w:ascii="Calibri" w:eastAsia="Calibri" w:hAnsi="Calibri" w:cs="Calibri"/>
          <w:b/>
          <w:sz w:val="36"/>
          <w:szCs w:val="36"/>
        </w:rPr>
      </w:pPr>
      <w:r>
        <w:rPr>
          <w:rFonts w:ascii="Calibri" w:eastAsia="Calibri" w:hAnsi="Calibri" w:cs="Calibri"/>
          <w:b/>
          <w:sz w:val="36"/>
          <w:szCs w:val="36"/>
        </w:rPr>
        <w:t xml:space="preserve">Rámcová dohoda </w:t>
      </w:r>
    </w:p>
    <w:p w14:paraId="00000002" w14:textId="77777777" w:rsidR="008756E7" w:rsidRDefault="0019595D">
      <w:pPr>
        <w:jc w:val="center"/>
        <w:rPr>
          <w:rFonts w:ascii="Calibri" w:eastAsia="Calibri" w:hAnsi="Calibri" w:cs="Calibri"/>
          <w:b/>
          <w:sz w:val="36"/>
          <w:szCs w:val="36"/>
        </w:rPr>
      </w:pPr>
      <w:r>
        <w:rPr>
          <w:rFonts w:ascii="Calibri" w:eastAsia="Calibri" w:hAnsi="Calibri" w:cs="Calibri"/>
          <w:b/>
          <w:sz w:val="36"/>
          <w:szCs w:val="36"/>
        </w:rPr>
        <w:t>na zabezpečení analytických a programátorských prací pro vývojové činnosti v projektu implementace výsledků projektu Smart digilinka – strojové učení pro digitalizaci tištěného dědictví do produkčního systému ProArc</w:t>
      </w:r>
    </w:p>
    <w:p w14:paraId="00000003" w14:textId="77777777" w:rsidR="008756E7" w:rsidRDefault="008756E7">
      <w:pPr>
        <w:jc w:val="center"/>
        <w:rPr>
          <w:rFonts w:ascii="Calibri" w:eastAsia="Calibri" w:hAnsi="Calibri" w:cs="Calibri"/>
          <w:b/>
          <w:sz w:val="36"/>
          <w:szCs w:val="36"/>
        </w:rPr>
      </w:pPr>
    </w:p>
    <w:p w14:paraId="00000004" w14:textId="77777777" w:rsidR="008756E7" w:rsidRDefault="008756E7">
      <w:pPr>
        <w:rPr>
          <w:rFonts w:ascii="Calibri" w:eastAsia="Calibri" w:hAnsi="Calibri" w:cs="Calibri"/>
          <w:sz w:val="22"/>
          <w:szCs w:val="22"/>
        </w:rPr>
      </w:pPr>
    </w:p>
    <w:p w14:paraId="00000005" w14:textId="77777777" w:rsidR="008756E7" w:rsidRDefault="0019595D">
      <w:pPr>
        <w:tabs>
          <w:tab w:val="left" w:pos="2340"/>
        </w:tabs>
        <w:jc w:val="both"/>
        <w:rPr>
          <w:rFonts w:ascii="Calibri" w:eastAsia="Calibri" w:hAnsi="Calibri" w:cs="Calibri"/>
          <w:b/>
          <w:sz w:val="22"/>
          <w:szCs w:val="22"/>
        </w:rPr>
      </w:pPr>
      <w:r>
        <w:rPr>
          <w:rFonts w:ascii="Calibri" w:eastAsia="Calibri" w:hAnsi="Calibri" w:cs="Calibri"/>
          <w:b/>
          <w:sz w:val="22"/>
          <w:szCs w:val="22"/>
        </w:rPr>
        <w:t>Knihovna AV ČR, v. v. i.</w:t>
      </w:r>
    </w:p>
    <w:p w14:paraId="00000006" w14:textId="77777777" w:rsidR="008756E7" w:rsidRDefault="0019595D">
      <w:pPr>
        <w:rPr>
          <w:rFonts w:ascii="Calibri" w:eastAsia="Calibri" w:hAnsi="Calibri" w:cs="Calibri"/>
          <w:sz w:val="22"/>
          <w:szCs w:val="22"/>
        </w:rPr>
      </w:pPr>
      <w:r>
        <w:rPr>
          <w:rFonts w:ascii="Calibri" w:eastAsia="Calibri" w:hAnsi="Calibri" w:cs="Calibri"/>
          <w:sz w:val="22"/>
          <w:szCs w:val="22"/>
        </w:rPr>
        <w:t>Sídlo: Národní 1009/3, 110 00 Praha 1</w:t>
      </w:r>
      <w:r>
        <w:rPr>
          <w:rFonts w:ascii="Calibri" w:eastAsia="Calibri" w:hAnsi="Calibri" w:cs="Calibri"/>
          <w:sz w:val="22"/>
          <w:szCs w:val="22"/>
        </w:rPr>
        <w:tab/>
      </w:r>
      <w:r>
        <w:rPr>
          <w:rFonts w:ascii="Calibri" w:eastAsia="Calibri" w:hAnsi="Calibri" w:cs="Calibri"/>
          <w:sz w:val="22"/>
          <w:szCs w:val="22"/>
        </w:rPr>
        <w:tab/>
        <w:t xml:space="preserve"> </w:t>
      </w:r>
    </w:p>
    <w:p w14:paraId="00000007"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IČ: 67985971</w:t>
      </w:r>
      <w:r>
        <w:rPr>
          <w:rFonts w:ascii="Calibri" w:eastAsia="Calibri" w:hAnsi="Calibri" w:cs="Calibri"/>
          <w:sz w:val="22"/>
          <w:szCs w:val="22"/>
        </w:rPr>
        <w:tab/>
      </w:r>
    </w:p>
    <w:p w14:paraId="00000008"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DIČ: CZ67985971</w:t>
      </w:r>
      <w:r>
        <w:rPr>
          <w:rFonts w:ascii="Calibri" w:eastAsia="Calibri" w:hAnsi="Calibri" w:cs="Calibri"/>
          <w:sz w:val="22"/>
          <w:szCs w:val="22"/>
        </w:rPr>
        <w:tab/>
      </w:r>
    </w:p>
    <w:p w14:paraId="00000009"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Zastoupená: Ing. Magdalénou Veckovou, ředitelkou</w:t>
      </w:r>
      <w:r>
        <w:t xml:space="preserve">     </w:t>
      </w:r>
    </w:p>
    <w:p w14:paraId="0000000A"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Bankovní spojení: Raiffeisen bank</w:t>
      </w:r>
    </w:p>
    <w:p w14:paraId="0000000B" w14:textId="62AC2102"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 xml:space="preserve">Číslo účtu: </w:t>
      </w:r>
      <w:r w:rsidR="00F42656">
        <w:rPr>
          <w:rFonts w:ascii="Calibri" w:eastAsia="Calibri" w:hAnsi="Calibri" w:cs="Calibri"/>
          <w:sz w:val="22"/>
          <w:szCs w:val="22"/>
        </w:rPr>
        <w:t>xxx</w:t>
      </w:r>
    </w:p>
    <w:p w14:paraId="0000000C"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e-mail: veckova@knav.cz</w:t>
      </w:r>
    </w:p>
    <w:p w14:paraId="0000000D" w14:textId="417929E7" w:rsidR="008756E7" w:rsidRDefault="0019595D">
      <w:pPr>
        <w:tabs>
          <w:tab w:val="left" w:pos="2340"/>
        </w:tabs>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Oprávněná osoba ve věcech technických: </w:t>
      </w:r>
      <w:r w:rsidR="00F42656">
        <w:rPr>
          <w:rFonts w:ascii="Calibri" w:eastAsia="Calibri" w:hAnsi="Calibri" w:cs="Calibri"/>
          <w:sz w:val="22"/>
          <w:szCs w:val="22"/>
        </w:rPr>
        <w:t>xxx</w:t>
      </w:r>
    </w:p>
    <w:p w14:paraId="0000000E" w14:textId="77777777" w:rsidR="008756E7" w:rsidRDefault="0019595D">
      <w:pPr>
        <w:tabs>
          <w:tab w:val="left" w:pos="2340"/>
        </w:tabs>
        <w:jc w:val="both"/>
        <w:rPr>
          <w:rFonts w:ascii="Calibri" w:eastAsia="Calibri" w:hAnsi="Calibri" w:cs="Calibri"/>
          <w:sz w:val="22"/>
          <w:szCs w:val="22"/>
        </w:rPr>
      </w:pPr>
      <w:r>
        <w:rPr>
          <w:rFonts w:ascii="Calibri" w:eastAsia="Calibri" w:hAnsi="Calibri" w:cs="Calibri"/>
          <w:sz w:val="22"/>
          <w:szCs w:val="22"/>
        </w:rPr>
        <w:t>Oprávněná osoba ve věcech smluvních: Ing. Magdaléna Vecková</w:t>
      </w:r>
    </w:p>
    <w:p w14:paraId="0000000F"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na straně jedné jako „</w:t>
      </w:r>
      <w:r>
        <w:rPr>
          <w:rFonts w:ascii="Calibri" w:eastAsia="Calibri" w:hAnsi="Calibri" w:cs="Calibri"/>
          <w:b/>
          <w:sz w:val="22"/>
          <w:szCs w:val="22"/>
        </w:rPr>
        <w:t>objednatel</w:t>
      </w:r>
      <w:r>
        <w:rPr>
          <w:rFonts w:ascii="Calibri" w:eastAsia="Calibri" w:hAnsi="Calibri" w:cs="Calibri"/>
          <w:sz w:val="22"/>
          <w:szCs w:val="22"/>
        </w:rPr>
        <w:t xml:space="preserve">“ </w:t>
      </w:r>
      <w:r>
        <w:t xml:space="preserve">     </w:t>
      </w:r>
    </w:p>
    <w:p w14:paraId="00000010" w14:textId="77777777" w:rsidR="008756E7" w:rsidRDefault="008756E7">
      <w:pPr>
        <w:jc w:val="both"/>
        <w:rPr>
          <w:rFonts w:ascii="Calibri" w:eastAsia="Calibri" w:hAnsi="Calibri" w:cs="Calibri"/>
          <w:sz w:val="22"/>
          <w:szCs w:val="22"/>
        </w:rPr>
      </w:pPr>
    </w:p>
    <w:p w14:paraId="00000011"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a</w:t>
      </w:r>
    </w:p>
    <w:p w14:paraId="00000012"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 xml:space="preserve"> </w:t>
      </w:r>
    </w:p>
    <w:p w14:paraId="00000013" w14:textId="77777777" w:rsidR="008756E7" w:rsidRDefault="0019595D">
      <w:pPr>
        <w:spacing w:line="276" w:lineRule="auto"/>
        <w:rPr>
          <w:rFonts w:ascii="Tahoma" w:eastAsia="Tahoma" w:hAnsi="Tahoma" w:cs="Tahoma"/>
          <w:b/>
          <w:sz w:val="22"/>
          <w:szCs w:val="22"/>
        </w:rPr>
      </w:pPr>
      <w:r>
        <w:rPr>
          <w:rFonts w:ascii="Tahoma" w:eastAsia="Tahoma" w:hAnsi="Tahoma" w:cs="Tahoma"/>
          <w:b/>
          <w:sz w:val="22"/>
          <w:szCs w:val="22"/>
        </w:rPr>
        <w:t xml:space="preserve">INOVATIKA, s.r.o.  </w:t>
      </w:r>
    </w:p>
    <w:p w14:paraId="00000014" w14:textId="00609F79" w:rsidR="008756E7" w:rsidRDefault="0019595D" w:rsidP="0019595D">
      <w:pPr>
        <w:spacing w:line="276" w:lineRule="auto"/>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Netlucká 635, 107 00 Praha 10 - Dubeč, Česká republika</w:t>
      </w:r>
      <w:r>
        <w:rPr>
          <w:rFonts w:ascii="Calibri" w:eastAsia="Calibri" w:hAnsi="Calibri" w:cs="Calibri"/>
          <w:sz w:val="22"/>
          <w:szCs w:val="22"/>
        </w:rPr>
        <w:tab/>
      </w:r>
    </w:p>
    <w:p w14:paraId="00000015" w14:textId="60EB3D87" w:rsidR="008756E7" w:rsidRDefault="0019595D" w:rsidP="0019595D">
      <w:pPr>
        <w:spacing w:line="276" w:lineRule="auto"/>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07698160</w:t>
      </w:r>
      <w:r>
        <w:rPr>
          <w:rFonts w:ascii="Calibri" w:eastAsia="Calibri" w:hAnsi="Calibri" w:cs="Calibri"/>
          <w:sz w:val="22"/>
          <w:szCs w:val="22"/>
        </w:rPr>
        <w:tab/>
      </w:r>
      <w:r>
        <w:rPr>
          <w:rFonts w:ascii="Calibri" w:eastAsia="Calibri" w:hAnsi="Calibri" w:cs="Calibri"/>
          <w:sz w:val="22"/>
          <w:szCs w:val="22"/>
        </w:rPr>
        <w:tab/>
      </w:r>
    </w:p>
    <w:p w14:paraId="00000016" w14:textId="77777777" w:rsidR="008756E7" w:rsidRDefault="0019595D" w:rsidP="0019595D">
      <w:pPr>
        <w:spacing w:line="276" w:lineRule="auto"/>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CZ07698160</w:t>
      </w:r>
    </w:p>
    <w:p w14:paraId="00000017"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 xml:space="preserve">Zastoupená: </w:t>
      </w:r>
      <w:r>
        <w:rPr>
          <w:rFonts w:ascii="Calibri" w:eastAsia="Calibri" w:hAnsi="Calibri" w:cs="Calibri"/>
          <w:sz w:val="22"/>
          <w:szCs w:val="22"/>
        </w:rPr>
        <w:tab/>
      </w:r>
      <w:r>
        <w:rPr>
          <w:rFonts w:ascii="Calibri" w:eastAsia="Calibri" w:hAnsi="Calibri" w:cs="Calibri"/>
          <w:sz w:val="22"/>
          <w:szCs w:val="22"/>
        </w:rPr>
        <w:tab/>
        <w:t>Pavlem Kocourkem, jednatelem</w:t>
      </w:r>
    </w:p>
    <w:p w14:paraId="00000018" w14:textId="77777777" w:rsidR="008756E7" w:rsidRDefault="0019595D" w:rsidP="0019595D">
      <w:pPr>
        <w:tabs>
          <w:tab w:val="left" w:pos="2160"/>
        </w:tabs>
        <w:spacing w:line="276" w:lineRule="auto"/>
        <w:jc w:val="both"/>
        <w:rPr>
          <w:rFonts w:ascii="Calibri" w:eastAsia="Calibri" w:hAnsi="Calibri" w:cs="Calibri"/>
          <w:sz w:val="22"/>
          <w:szCs w:val="22"/>
        </w:rPr>
      </w:pPr>
      <w:r>
        <w:rPr>
          <w:rFonts w:ascii="Calibri" w:eastAsia="Calibri" w:hAnsi="Calibri" w:cs="Calibri"/>
          <w:sz w:val="22"/>
          <w:szCs w:val="22"/>
        </w:rPr>
        <w:t xml:space="preserve">Bankovní spojení: </w:t>
      </w:r>
      <w:r>
        <w:rPr>
          <w:rFonts w:ascii="Calibri" w:eastAsia="Calibri" w:hAnsi="Calibri" w:cs="Calibri"/>
          <w:sz w:val="22"/>
          <w:szCs w:val="22"/>
        </w:rPr>
        <w:tab/>
        <w:t xml:space="preserve">Fio banka </w:t>
      </w:r>
    </w:p>
    <w:p w14:paraId="00000019" w14:textId="0EC885E5" w:rsidR="008756E7" w:rsidRDefault="0019595D" w:rsidP="0019595D">
      <w:pPr>
        <w:tabs>
          <w:tab w:val="left" w:pos="2160"/>
        </w:tabs>
        <w:spacing w:line="276" w:lineRule="auto"/>
        <w:jc w:val="both"/>
        <w:rPr>
          <w:rFonts w:ascii="Calibri" w:eastAsia="Calibri" w:hAnsi="Calibri" w:cs="Calibri"/>
          <w:sz w:val="22"/>
          <w:szCs w:val="22"/>
        </w:rPr>
      </w:pPr>
      <w:r>
        <w:rPr>
          <w:rFonts w:ascii="Calibri" w:eastAsia="Calibri" w:hAnsi="Calibri" w:cs="Calibri"/>
          <w:sz w:val="22"/>
          <w:szCs w:val="22"/>
        </w:rPr>
        <w:t xml:space="preserve">Číslo účtu: </w:t>
      </w:r>
      <w:r>
        <w:rPr>
          <w:rFonts w:ascii="Calibri" w:eastAsia="Calibri" w:hAnsi="Calibri" w:cs="Calibri"/>
          <w:sz w:val="22"/>
          <w:szCs w:val="22"/>
        </w:rPr>
        <w:tab/>
      </w:r>
      <w:r w:rsidR="00F42656">
        <w:rPr>
          <w:rFonts w:ascii="Calibri" w:eastAsia="Calibri" w:hAnsi="Calibri" w:cs="Calibri"/>
          <w:sz w:val="22"/>
          <w:szCs w:val="22"/>
        </w:rPr>
        <w:t>xxx</w:t>
      </w:r>
    </w:p>
    <w:p w14:paraId="0000001A" w14:textId="2A5C30F1" w:rsidR="008756E7" w:rsidRDefault="0019595D" w:rsidP="0019595D">
      <w:pPr>
        <w:spacing w:line="276" w:lineRule="auto"/>
        <w:rPr>
          <w:rFonts w:ascii="Calibri" w:eastAsia="Calibri" w:hAnsi="Calibri" w:cs="Calibri"/>
          <w:sz w:val="22"/>
          <w:szCs w:val="22"/>
        </w:rPr>
      </w:pPr>
      <w:proofErr w:type="gramStart"/>
      <w:r>
        <w:rPr>
          <w:rFonts w:ascii="Calibri" w:eastAsia="Calibri" w:hAnsi="Calibri" w:cs="Calibri"/>
          <w:sz w:val="22"/>
          <w:szCs w:val="22"/>
        </w:rPr>
        <w:t xml:space="preserve">e-mail:   </w:t>
      </w:r>
      <w:proofErr w:type="gramEnd"/>
      <w:r>
        <w:rPr>
          <w:rFonts w:ascii="Calibri" w:eastAsia="Calibri" w:hAnsi="Calibri" w:cs="Calibri"/>
          <w:sz w:val="22"/>
          <w:szCs w:val="22"/>
        </w:rPr>
        <w:t xml:space="preserve">                 </w:t>
      </w:r>
      <w:r>
        <w:rPr>
          <w:rFonts w:ascii="Calibri" w:eastAsia="Calibri" w:hAnsi="Calibri" w:cs="Calibri"/>
          <w:sz w:val="22"/>
          <w:szCs w:val="22"/>
        </w:rPr>
        <w:tab/>
        <w:t xml:space="preserve"> pavel.kocourek@inovatika.cz</w:t>
      </w:r>
      <w:r>
        <w:rPr>
          <w:rFonts w:ascii="Calibri" w:eastAsia="Calibri" w:hAnsi="Calibri" w:cs="Calibri"/>
          <w:sz w:val="22"/>
          <w:szCs w:val="22"/>
        </w:rPr>
        <w:tab/>
      </w:r>
    </w:p>
    <w:p w14:paraId="0000001B" w14:textId="7E8F7986" w:rsidR="008756E7" w:rsidRDefault="0019595D">
      <w:pPr>
        <w:jc w:val="both"/>
        <w:rPr>
          <w:rFonts w:ascii="Calibri" w:eastAsia="Calibri" w:hAnsi="Calibri" w:cs="Calibri"/>
          <w:sz w:val="22"/>
          <w:szCs w:val="22"/>
        </w:rPr>
      </w:pPr>
      <w:r>
        <w:rPr>
          <w:rFonts w:ascii="Calibri" w:eastAsia="Calibri" w:hAnsi="Calibri" w:cs="Calibri"/>
          <w:sz w:val="22"/>
          <w:szCs w:val="22"/>
        </w:rPr>
        <w:t xml:space="preserve">Oprávněná osoba ve věcech technických: </w:t>
      </w:r>
      <w:r w:rsidR="00F42656">
        <w:rPr>
          <w:rFonts w:ascii="Calibri" w:eastAsia="Calibri" w:hAnsi="Calibri" w:cs="Calibri"/>
          <w:sz w:val="22"/>
          <w:szCs w:val="22"/>
        </w:rPr>
        <w:t>xxx</w:t>
      </w:r>
    </w:p>
    <w:p w14:paraId="0000001C"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 xml:space="preserve">Oprávněná osoba ve věcech </w:t>
      </w:r>
      <w:proofErr w:type="gramStart"/>
      <w:r>
        <w:rPr>
          <w:rFonts w:ascii="Calibri" w:eastAsia="Calibri" w:hAnsi="Calibri" w:cs="Calibri"/>
          <w:sz w:val="22"/>
          <w:szCs w:val="22"/>
        </w:rPr>
        <w:t xml:space="preserve">smluvních:   </w:t>
      </w:r>
      <w:proofErr w:type="gramEnd"/>
      <w:r>
        <w:rPr>
          <w:rFonts w:ascii="Calibri" w:eastAsia="Calibri" w:hAnsi="Calibri" w:cs="Calibri"/>
          <w:sz w:val="22"/>
          <w:szCs w:val="22"/>
        </w:rPr>
        <w:t>Pavel Kocourek</w:t>
      </w:r>
    </w:p>
    <w:p w14:paraId="0000001D" w14:textId="77777777" w:rsidR="008756E7" w:rsidRPr="0019595D" w:rsidRDefault="0019595D">
      <w:pPr>
        <w:jc w:val="both"/>
        <w:rPr>
          <w:rFonts w:ascii="Calibri" w:eastAsia="Calibri" w:hAnsi="Calibri"/>
          <w:b/>
          <w:sz w:val="22"/>
          <w:highlight w:val="yellow"/>
        </w:rPr>
      </w:pPr>
      <w:r>
        <w:rPr>
          <w:rFonts w:ascii="Calibri" w:eastAsia="Calibri" w:hAnsi="Calibri" w:cs="Calibri"/>
          <w:sz w:val="22"/>
          <w:szCs w:val="22"/>
        </w:rPr>
        <w:t>na straně druhé jako „</w:t>
      </w:r>
      <w:r>
        <w:rPr>
          <w:rFonts w:ascii="Calibri" w:eastAsia="Calibri" w:hAnsi="Calibri" w:cs="Calibri"/>
          <w:b/>
          <w:sz w:val="22"/>
          <w:szCs w:val="22"/>
        </w:rPr>
        <w:t>zhotovitel</w:t>
      </w:r>
      <w:r>
        <w:rPr>
          <w:rFonts w:ascii="Calibri" w:eastAsia="Calibri" w:hAnsi="Calibri" w:cs="Calibri"/>
          <w:sz w:val="22"/>
          <w:szCs w:val="22"/>
        </w:rPr>
        <w:t>“</w:t>
      </w:r>
    </w:p>
    <w:p w14:paraId="0000001E" w14:textId="77777777" w:rsidR="008756E7" w:rsidRDefault="008756E7">
      <w:pPr>
        <w:jc w:val="both"/>
        <w:rPr>
          <w:rFonts w:ascii="Calibri" w:eastAsia="Calibri" w:hAnsi="Calibri" w:cs="Calibri"/>
          <w:sz w:val="22"/>
          <w:szCs w:val="22"/>
        </w:rPr>
      </w:pPr>
    </w:p>
    <w:p w14:paraId="0000001F" w14:textId="77777777" w:rsidR="008756E7" w:rsidRDefault="0019595D">
      <w:pPr>
        <w:jc w:val="both"/>
        <w:rPr>
          <w:rFonts w:ascii="Calibri" w:eastAsia="Calibri" w:hAnsi="Calibri" w:cs="Calibri"/>
          <w:sz w:val="22"/>
          <w:szCs w:val="22"/>
        </w:rPr>
      </w:pPr>
      <w:r>
        <w:rPr>
          <w:rFonts w:ascii="Calibri" w:eastAsia="Calibri" w:hAnsi="Calibri" w:cs="Calibri"/>
          <w:sz w:val="22"/>
          <w:szCs w:val="22"/>
        </w:rPr>
        <w:t>společně také jako „</w:t>
      </w:r>
      <w:r>
        <w:rPr>
          <w:rFonts w:ascii="Calibri" w:eastAsia="Calibri" w:hAnsi="Calibri" w:cs="Calibri"/>
          <w:b/>
          <w:sz w:val="22"/>
          <w:szCs w:val="22"/>
        </w:rPr>
        <w:t>smluvní strany</w:t>
      </w:r>
      <w:r>
        <w:rPr>
          <w:rFonts w:ascii="Calibri" w:eastAsia="Calibri" w:hAnsi="Calibri" w:cs="Calibri"/>
          <w:sz w:val="22"/>
          <w:szCs w:val="22"/>
        </w:rPr>
        <w:t>“</w:t>
      </w:r>
    </w:p>
    <w:p w14:paraId="00000020" w14:textId="77777777" w:rsidR="008756E7" w:rsidRDefault="008756E7">
      <w:pPr>
        <w:jc w:val="both"/>
        <w:rPr>
          <w:rFonts w:ascii="Calibri" w:eastAsia="Calibri" w:hAnsi="Calibri" w:cs="Calibri"/>
          <w:sz w:val="22"/>
          <w:szCs w:val="22"/>
        </w:rPr>
      </w:pPr>
    </w:p>
    <w:p w14:paraId="00000021" w14:textId="77777777" w:rsidR="008756E7" w:rsidRDefault="0019595D">
      <w:pPr>
        <w:jc w:val="both"/>
        <w:rPr>
          <w:rFonts w:ascii="Calibri" w:eastAsia="Calibri" w:hAnsi="Calibri" w:cs="Calibri"/>
          <w:b/>
          <w:sz w:val="22"/>
          <w:szCs w:val="22"/>
        </w:rPr>
      </w:pPr>
      <w:r>
        <w:rPr>
          <w:rFonts w:ascii="Calibri" w:eastAsia="Calibri" w:hAnsi="Calibri" w:cs="Calibri"/>
          <w:b/>
          <w:sz w:val="22"/>
          <w:szCs w:val="22"/>
        </w:rPr>
        <w:t xml:space="preserve"> </w:t>
      </w:r>
    </w:p>
    <w:p w14:paraId="00000022" w14:textId="77777777" w:rsidR="008756E7" w:rsidRDefault="0019595D">
      <w:pPr>
        <w:jc w:val="center"/>
        <w:rPr>
          <w:rFonts w:ascii="Calibri" w:eastAsia="Calibri" w:hAnsi="Calibri" w:cs="Calibri"/>
          <w:b/>
          <w:sz w:val="22"/>
          <w:szCs w:val="22"/>
        </w:rPr>
      </w:pPr>
      <w:r>
        <w:rPr>
          <w:rFonts w:ascii="Calibri" w:eastAsia="Calibri" w:hAnsi="Calibri" w:cs="Calibri"/>
          <w:b/>
          <w:sz w:val="22"/>
          <w:szCs w:val="22"/>
        </w:rPr>
        <w:t>uzavírají dle § 131 a násl. zákona č. 134/2016 Sb., o zadávání veřejných zakázek, ve znění pozdějších předpisů (dále jen „ZZVZ“)</w:t>
      </w:r>
    </w:p>
    <w:p w14:paraId="00000023" w14:textId="77777777" w:rsidR="008756E7" w:rsidRDefault="0019595D">
      <w:pPr>
        <w:jc w:val="center"/>
        <w:rPr>
          <w:rFonts w:ascii="Calibri" w:eastAsia="Calibri" w:hAnsi="Calibri" w:cs="Calibri"/>
          <w:b/>
          <w:sz w:val="22"/>
          <w:szCs w:val="22"/>
        </w:rPr>
      </w:pPr>
      <w:r>
        <w:rPr>
          <w:rFonts w:ascii="Calibri" w:eastAsia="Calibri" w:hAnsi="Calibri" w:cs="Calibri"/>
          <w:b/>
          <w:sz w:val="22"/>
          <w:szCs w:val="22"/>
        </w:rPr>
        <w:t>tuto</w:t>
      </w:r>
    </w:p>
    <w:p w14:paraId="00000024" w14:textId="77777777" w:rsidR="008756E7" w:rsidRDefault="0019595D">
      <w:pPr>
        <w:jc w:val="center"/>
        <w:rPr>
          <w:rFonts w:ascii="Calibri" w:eastAsia="Calibri" w:hAnsi="Calibri" w:cs="Calibri"/>
          <w:b/>
          <w:sz w:val="22"/>
          <w:szCs w:val="22"/>
        </w:rPr>
      </w:pPr>
      <w:r>
        <w:rPr>
          <w:rFonts w:ascii="Calibri" w:eastAsia="Calibri" w:hAnsi="Calibri" w:cs="Calibri"/>
          <w:b/>
          <w:sz w:val="22"/>
          <w:szCs w:val="22"/>
        </w:rPr>
        <w:t>Rámcovou dohodu (dále též „smlouva“)</w:t>
      </w:r>
    </w:p>
    <w:p w14:paraId="00000025" w14:textId="77777777" w:rsidR="008756E7" w:rsidRDefault="008756E7">
      <w:pPr>
        <w:jc w:val="center"/>
        <w:rPr>
          <w:rFonts w:ascii="Calibri" w:eastAsia="Calibri" w:hAnsi="Calibri" w:cs="Calibri"/>
          <w:sz w:val="22"/>
          <w:szCs w:val="22"/>
        </w:rPr>
      </w:pPr>
    </w:p>
    <w:p w14:paraId="00000026" w14:textId="77777777" w:rsidR="008756E7" w:rsidRDefault="008756E7">
      <w:pPr>
        <w:jc w:val="center"/>
        <w:rPr>
          <w:rFonts w:ascii="Calibri" w:eastAsia="Calibri" w:hAnsi="Calibri" w:cs="Calibri"/>
          <w:b/>
          <w:sz w:val="22"/>
          <w:szCs w:val="22"/>
        </w:rPr>
      </w:pPr>
    </w:p>
    <w:p w14:paraId="00000027" w14:textId="77777777" w:rsidR="008756E7" w:rsidRDefault="0019595D">
      <w:pPr>
        <w:jc w:val="center"/>
        <w:rPr>
          <w:rFonts w:ascii="Calibri" w:eastAsia="Calibri" w:hAnsi="Calibri" w:cs="Calibri"/>
          <w:b/>
          <w:sz w:val="22"/>
          <w:szCs w:val="22"/>
        </w:rPr>
      </w:pPr>
      <w:r>
        <w:rPr>
          <w:rFonts w:ascii="Calibri" w:eastAsia="Calibri" w:hAnsi="Calibri" w:cs="Calibri"/>
          <w:b/>
          <w:sz w:val="22"/>
          <w:szCs w:val="22"/>
        </w:rPr>
        <w:t>Preambule</w:t>
      </w:r>
    </w:p>
    <w:p w14:paraId="00000028" w14:textId="77777777" w:rsidR="008756E7" w:rsidRDefault="008756E7">
      <w:pPr>
        <w:jc w:val="center"/>
        <w:rPr>
          <w:rFonts w:ascii="Calibri" w:eastAsia="Calibri" w:hAnsi="Calibri" w:cs="Calibri"/>
          <w:b/>
          <w:sz w:val="22"/>
          <w:szCs w:val="22"/>
        </w:rPr>
      </w:pPr>
    </w:p>
    <w:p w14:paraId="00000029" w14:textId="20891368" w:rsidR="008756E7" w:rsidRDefault="0019595D">
      <w:pPr>
        <w:spacing w:line="276" w:lineRule="auto"/>
        <w:jc w:val="both"/>
        <w:rPr>
          <w:rFonts w:ascii="Calibri" w:eastAsia="Calibri" w:hAnsi="Calibri" w:cs="Calibri"/>
          <w:b/>
          <w:i/>
          <w:sz w:val="22"/>
          <w:szCs w:val="22"/>
        </w:rPr>
      </w:pPr>
      <w:r>
        <w:rPr>
          <w:rFonts w:ascii="Calibri" w:eastAsia="Calibri" w:hAnsi="Calibri" w:cs="Calibri"/>
          <w:sz w:val="22"/>
          <w:szCs w:val="22"/>
        </w:rPr>
        <w:t xml:space="preserve">Zhotovitel byl vybrán jako vítězný účastník v zadávacím řízení na nadlimitní veřejnou zakázku na služby s názvem: </w:t>
      </w:r>
      <w:r>
        <w:rPr>
          <w:rFonts w:ascii="Calibri" w:eastAsia="Calibri" w:hAnsi="Calibri" w:cs="Calibri"/>
          <w:b/>
          <w:i/>
          <w:sz w:val="22"/>
          <w:szCs w:val="22"/>
        </w:rPr>
        <w:t xml:space="preserve">Implementace výsledků projektu „Smart digilinka – strojové učení pro digitalizaci </w:t>
      </w:r>
      <w:r>
        <w:rPr>
          <w:rFonts w:ascii="Calibri" w:eastAsia="Calibri" w:hAnsi="Calibri" w:cs="Calibri"/>
          <w:b/>
          <w:i/>
          <w:sz w:val="22"/>
          <w:szCs w:val="22"/>
        </w:rPr>
        <w:lastRenderedPageBreak/>
        <w:t>tištěného dědictví“ do produkčního systému ProArc</w:t>
      </w:r>
      <w:r>
        <w:rPr>
          <w:rFonts w:ascii="Calibri" w:eastAsia="Calibri" w:hAnsi="Calibri" w:cs="Calibri"/>
          <w:b/>
          <w:sz w:val="22"/>
          <w:szCs w:val="22"/>
        </w:rPr>
        <w:t xml:space="preserve">, </w:t>
      </w:r>
      <w:r>
        <w:rPr>
          <w:rFonts w:ascii="Calibri" w:eastAsia="Calibri" w:hAnsi="Calibri" w:cs="Calibri"/>
          <w:sz w:val="22"/>
          <w:szCs w:val="22"/>
        </w:rPr>
        <w:t>které bylo vyhlášeno dne 11.10. a na základě cenové nabídky ze dne 10.11.2023, zadané v</w:t>
      </w:r>
      <w:r w:rsidR="00BA1026">
        <w:rPr>
          <w:rFonts w:ascii="Calibri" w:eastAsia="Calibri" w:hAnsi="Calibri" w:cs="Calibri"/>
          <w:sz w:val="22"/>
          <w:szCs w:val="22"/>
        </w:rPr>
        <w:t> otevřeném nadl</w:t>
      </w:r>
      <w:r>
        <w:rPr>
          <w:rFonts w:ascii="Calibri" w:eastAsia="Calibri" w:hAnsi="Calibri" w:cs="Calibri"/>
          <w:sz w:val="22"/>
          <w:szCs w:val="22"/>
        </w:rPr>
        <w:t xml:space="preserve">imitním řízení podle ZZVZ. </w:t>
      </w:r>
    </w:p>
    <w:p w14:paraId="0000002A" w14:textId="77777777" w:rsidR="008756E7" w:rsidRDefault="0019595D">
      <w:pPr>
        <w:spacing w:before="120" w:line="276" w:lineRule="auto"/>
        <w:jc w:val="both"/>
        <w:rPr>
          <w:rFonts w:ascii="Calibri" w:eastAsia="Calibri" w:hAnsi="Calibri" w:cs="Calibri"/>
          <w:sz w:val="22"/>
          <w:szCs w:val="22"/>
        </w:rPr>
      </w:pPr>
      <w:r>
        <w:rPr>
          <w:rFonts w:ascii="Calibri" w:eastAsia="Calibri" w:hAnsi="Calibri" w:cs="Calibri"/>
          <w:sz w:val="22"/>
          <w:szCs w:val="22"/>
        </w:rPr>
        <w:t xml:space="preserve">Výše uvedená veřejná zakázka je financována z prostředků projektu Smart Digilinka – strojové učení pro digitalizaci tištěného dědictví, jenž je financovaný ze zdrojů Programu na podporu aplikovaného výzkumu a experimentálního vývoje národní a kulturní identity (NAKI III) pod identifikačním číslem DH23P03OVV066. </w:t>
      </w:r>
    </w:p>
    <w:p w14:paraId="0000002B"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jc w:val="both"/>
        <w:rPr>
          <w:rFonts w:ascii="Calibri" w:eastAsia="Calibri" w:hAnsi="Calibri" w:cs="Calibri"/>
          <w:b/>
          <w:color w:val="000000"/>
          <w:sz w:val="22"/>
          <w:szCs w:val="22"/>
        </w:rPr>
      </w:pPr>
    </w:p>
    <w:p w14:paraId="0000002C"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both"/>
        <w:rPr>
          <w:rFonts w:ascii="Calibri" w:eastAsia="Calibri" w:hAnsi="Calibri" w:cs="Calibri"/>
          <w:b/>
          <w:color w:val="000000"/>
          <w:sz w:val="22"/>
          <w:szCs w:val="22"/>
        </w:rPr>
      </w:pPr>
    </w:p>
    <w:p w14:paraId="0000002D"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a účel smlouvy</w:t>
      </w:r>
    </w:p>
    <w:p w14:paraId="0000002E" w14:textId="77777777" w:rsidR="008756E7" w:rsidRDefault="0019595D">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Účelem této smlouvy je stanovení podmínek pro zajištění analytických a programátorských prací při vytvoření poloprovozu digitalizační linky, využívajícího nástroje strojového učení v procesu digitalizace tak, aby se proces digitalizace výrazně zefektivnil a bylo z něj odstraněno co nejvíce manuálně prováděných činností, které může zajistit moderní software.  Specifikace předmětu plnění uvedeného v zadávací dokumentaci, v této smlouvě konkrétně v její </w:t>
      </w:r>
      <w:r>
        <w:rPr>
          <w:rFonts w:ascii="Calibri" w:eastAsia="Calibri" w:hAnsi="Calibri" w:cs="Calibri"/>
          <w:b/>
          <w:sz w:val="22"/>
          <w:szCs w:val="22"/>
        </w:rPr>
        <w:t>příloze č. 1</w:t>
      </w:r>
      <w:r>
        <w:rPr>
          <w:rFonts w:ascii="Calibri" w:eastAsia="Calibri" w:hAnsi="Calibri" w:cs="Calibri"/>
          <w:sz w:val="22"/>
          <w:szCs w:val="22"/>
        </w:rPr>
        <w:t xml:space="preserve"> – technická specifikace a podle požadavků objednatele definovaných v jednotlivých výzvách k poskytnutí plnění (dále jen „</w:t>
      </w:r>
      <w:r>
        <w:rPr>
          <w:rFonts w:ascii="Calibri" w:eastAsia="Calibri" w:hAnsi="Calibri" w:cs="Calibri"/>
          <w:b/>
          <w:sz w:val="22"/>
          <w:szCs w:val="22"/>
        </w:rPr>
        <w:t>předmět díla</w:t>
      </w:r>
      <w:r>
        <w:rPr>
          <w:rFonts w:ascii="Calibri" w:eastAsia="Calibri" w:hAnsi="Calibri" w:cs="Calibri"/>
          <w:sz w:val="22"/>
          <w:szCs w:val="22"/>
        </w:rPr>
        <w:t>“).</w:t>
      </w:r>
    </w:p>
    <w:p w14:paraId="0000002F" w14:textId="77777777" w:rsidR="008756E7" w:rsidRDefault="0019595D">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Tato smlouva je ve smyslu ZZVZ rámcovou dohodou uzavřenou s jedním uchazečem a veškeré podmínky plnění jsou v této smlouvě konkrétně vymezeny. Smlouvy na realizaci dílčích veřejných zakázek (dále též „</w:t>
      </w:r>
      <w:r>
        <w:rPr>
          <w:rFonts w:ascii="Calibri" w:eastAsia="Calibri" w:hAnsi="Calibri" w:cs="Calibri"/>
          <w:b/>
          <w:sz w:val="22"/>
          <w:szCs w:val="22"/>
        </w:rPr>
        <w:t>dílčí smlouvy o dílo</w:t>
      </w:r>
      <w:r>
        <w:rPr>
          <w:rFonts w:ascii="Calibri" w:eastAsia="Calibri" w:hAnsi="Calibri" w:cs="Calibri"/>
          <w:sz w:val="22"/>
          <w:szCs w:val="22"/>
        </w:rPr>
        <w:t>“) zadávaných na základě této smlouvy budou uzavírány postupem podle § 134 ZZVZ, tzn. na základě písemné výzvy objednatele k</w:t>
      </w:r>
      <w:r>
        <w:t xml:space="preserve"> </w:t>
      </w:r>
      <w:r>
        <w:rPr>
          <w:rFonts w:ascii="Calibri" w:eastAsia="Calibri" w:hAnsi="Calibri" w:cs="Calibri"/>
          <w:sz w:val="22"/>
          <w:szCs w:val="22"/>
        </w:rPr>
        <w:t xml:space="preserve">zaslání nabídky (analýzy) ze strany zhotovitele, </w:t>
      </w:r>
      <w:proofErr w:type="gramStart"/>
      <w:r>
        <w:rPr>
          <w:rFonts w:ascii="Calibri" w:eastAsia="Calibri" w:hAnsi="Calibri" w:cs="Calibri"/>
          <w:sz w:val="22"/>
          <w:szCs w:val="22"/>
        </w:rPr>
        <w:t>jež</w:t>
      </w:r>
      <w:proofErr w:type="gramEnd"/>
      <w:r>
        <w:rPr>
          <w:rFonts w:ascii="Calibri" w:eastAsia="Calibri" w:hAnsi="Calibri" w:cs="Calibri"/>
          <w:sz w:val="22"/>
          <w:szCs w:val="22"/>
        </w:rPr>
        <w:t xml:space="preserve"> je návrhem na uzavření smlouvy, a písemného potvrzení této nabídky (analýzy)</w:t>
      </w:r>
      <w:r>
        <w:t xml:space="preserve"> </w:t>
      </w:r>
      <w:r>
        <w:rPr>
          <w:rFonts w:ascii="Calibri" w:eastAsia="Calibri" w:hAnsi="Calibri" w:cs="Calibri"/>
          <w:sz w:val="22"/>
          <w:szCs w:val="22"/>
        </w:rPr>
        <w:t>objednatelem, jež je přijetím návrhu smlouvy.</w:t>
      </w:r>
    </w:p>
    <w:p w14:paraId="00000030" w14:textId="2DCE63A5" w:rsidR="008756E7" w:rsidRDefault="0019595D">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V rámci dílčích smluv o dílo zadávaných na základě této smlouvy bude zhotovitel opakovaně vykonávat programátorské práce až do vyčerpání celkového limitu plnění</w:t>
      </w:r>
      <w:r>
        <w:t xml:space="preserve"> </w:t>
      </w:r>
      <w:r>
        <w:rPr>
          <w:rFonts w:ascii="Calibri" w:eastAsia="Calibri" w:hAnsi="Calibri" w:cs="Calibri"/>
          <w:sz w:val="22"/>
          <w:szCs w:val="22"/>
        </w:rPr>
        <w:t>uvedeného v čl. 6.1. této smlouvy nebo do uplynutí doby, na kterou je tato rámcová dohoda uzavřena dle čl. 4.1.</w:t>
      </w:r>
      <w:r>
        <w:t xml:space="preserve"> </w:t>
      </w:r>
      <w:r>
        <w:rPr>
          <w:rFonts w:ascii="Calibri" w:eastAsia="Calibri" w:hAnsi="Calibri" w:cs="Calibri"/>
          <w:sz w:val="22"/>
          <w:szCs w:val="22"/>
        </w:rPr>
        <w:t>věta první této smlouvy, dle toho, která skutečnost nastane dříve.</w:t>
      </w:r>
    </w:p>
    <w:p w14:paraId="00000031"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2"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3"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4"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díla</w:t>
      </w:r>
    </w:p>
    <w:p w14:paraId="00000035" w14:textId="77777777" w:rsidR="008756E7" w:rsidRDefault="0019595D">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Zhotovitel se touto smlouvou zavazuje zhotovit pro objednatele řádně a včas, na svůj náklad a nebezpečí dílo popsané v tomto článku a objednatel se zavazuje za řádně a včas provedené dílo zaplatit zhotoviteli cenu ve výši a za podmínek sjednaných v této smlouvě.</w:t>
      </w:r>
    </w:p>
    <w:p w14:paraId="00000036" w14:textId="77777777" w:rsidR="008756E7" w:rsidRDefault="0019595D">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Dílem jsou analytické a programátorské práce zajišťující výzkumné a vývojové činnosti v rámci projektu Smartdigilinka blíže specifikované v </w:t>
      </w:r>
      <w:r>
        <w:rPr>
          <w:rFonts w:ascii="Calibri" w:eastAsia="Calibri" w:hAnsi="Calibri" w:cs="Calibri"/>
          <w:b/>
          <w:sz w:val="22"/>
          <w:szCs w:val="22"/>
        </w:rPr>
        <w:t>příloze č. 1</w:t>
      </w:r>
      <w:r>
        <w:rPr>
          <w:rFonts w:ascii="Calibri" w:eastAsia="Calibri" w:hAnsi="Calibri" w:cs="Calibri"/>
          <w:sz w:val="22"/>
          <w:szCs w:val="22"/>
        </w:rPr>
        <w:t xml:space="preserve"> – technická specifikace a dále upřesněné v jednotlivých výzvách k poskytnutí plnění.</w:t>
      </w:r>
    </w:p>
    <w:p w14:paraId="00000037" w14:textId="77777777" w:rsidR="008756E7" w:rsidRDefault="008756E7">
      <w:pPr>
        <w:ind w:left="426"/>
        <w:rPr>
          <w:rFonts w:ascii="Calibri" w:eastAsia="Calibri" w:hAnsi="Calibri" w:cs="Calibri"/>
          <w:sz w:val="22"/>
          <w:szCs w:val="22"/>
        </w:rPr>
      </w:pPr>
    </w:p>
    <w:p w14:paraId="00000038" w14:textId="77777777" w:rsidR="008756E7" w:rsidRDefault="0019595D">
      <w:pPr>
        <w:spacing w:before="120"/>
        <w:ind w:left="425"/>
        <w:jc w:val="both"/>
        <w:rPr>
          <w:rFonts w:ascii="Calibri" w:eastAsia="Calibri" w:hAnsi="Calibri" w:cs="Calibri"/>
          <w:sz w:val="22"/>
          <w:szCs w:val="22"/>
        </w:rPr>
      </w:pPr>
      <w:r>
        <w:rPr>
          <w:rFonts w:ascii="Calibri" w:eastAsia="Calibri" w:hAnsi="Calibri" w:cs="Calibri"/>
          <w:sz w:val="22"/>
          <w:szCs w:val="22"/>
        </w:rPr>
        <w:t>Předmětem díla jsou analytické a programátorské práce zajišťující:</w:t>
      </w:r>
    </w:p>
    <w:p w14:paraId="00000039" w14:textId="77777777" w:rsidR="008756E7" w:rsidRDefault="0019595D" w:rsidP="0019595D">
      <w:pPr>
        <w:numPr>
          <w:ilvl w:val="0"/>
          <w:numId w:val="16"/>
        </w:numPr>
        <w:spacing w:before="120"/>
        <w:ind w:left="709"/>
        <w:jc w:val="both"/>
        <w:rPr>
          <w:color w:val="000000"/>
        </w:rPr>
      </w:pPr>
      <w:bookmarkStart w:id="1" w:name="_heading=h.30j0zll" w:colFirst="0" w:colLast="0"/>
      <w:bookmarkEnd w:id="1"/>
      <w:r>
        <w:rPr>
          <w:rFonts w:ascii="Calibri" w:eastAsia="Calibri" w:hAnsi="Calibri" w:cs="Calibri"/>
          <w:sz w:val="22"/>
          <w:szCs w:val="22"/>
        </w:rPr>
        <w:t xml:space="preserve"> Vytvoření softwarového řešení dle požadavků </w:t>
      </w:r>
      <w:r>
        <w:rPr>
          <w:rFonts w:ascii="Calibri" w:eastAsia="Calibri" w:hAnsi="Calibri" w:cs="Calibri"/>
          <w:b/>
          <w:sz w:val="22"/>
          <w:szCs w:val="22"/>
        </w:rPr>
        <w:t>přílohy č. 1</w:t>
      </w:r>
      <w:r>
        <w:rPr>
          <w:rFonts w:ascii="Calibri" w:eastAsia="Calibri" w:hAnsi="Calibri" w:cs="Calibri"/>
          <w:sz w:val="22"/>
          <w:szCs w:val="22"/>
        </w:rPr>
        <w:t xml:space="preserve"> – technická specifikace a dále specifikovaných v jednotlivých dílčích výzvách k poskytnutí plnění.</w:t>
      </w:r>
    </w:p>
    <w:p w14:paraId="0000003A" w14:textId="77777777" w:rsidR="008756E7" w:rsidRDefault="0019595D" w:rsidP="0019595D">
      <w:pPr>
        <w:numPr>
          <w:ilvl w:val="0"/>
          <w:numId w:val="16"/>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 Údržbu vývojového prostředí vedeného na GitHub.com, spočívající především ve vedení projektové dokumentace (</w:t>
      </w:r>
      <w:r>
        <w:rPr>
          <w:rFonts w:ascii="Calibri" w:eastAsia="Calibri" w:hAnsi="Calibri" w:cs="Calibri"/>
          <w:sz w:val="22"/>
          <w:szCs w:val="22"/>
        </w:rPr>
        <w:t>technické, administrátorské a uživatelské)</w:t>
      </w:r>
      <w:r>
        <w:rPr>
          <w:rFonts w:ascii="Calibri" w:eastAsia="Calibri" w:hAnsi="Calibri" w:cs="Calibri"/>
          <w:color w:val="000000"/>
          <w:sz w:val="22"/>
          <w:szCs w:val="22"/>
        </w:rPr>
        <w:t>, zpřístupňování průběžného vývoje a nových verzí a bezodkladné odstraňování chyb ve vyvíjených softwarových řešeních.</w:t>
      </w:r>
    </w:p>
    <w:p w14:paraId="0000003B" w14:textId="77777777" w:rsidR="008756E7" w:rsidRDefault="0019595D" w:rsidP="0019595D">
      <w:pPr>
        <w:numPr>
          <w:ilvl w:val="0"/>
          <w:numId w:val="16"/>
        </w:numPr>
        <w:ind w:left="709"/>
        <w:jc w:val="both"/>
        <w:rPr>
          <w:color w:val="000000"/>
        </w:rPr>
      </w:pPr>
      <w:r>
        <w:rPr>
          <w:rFonts w:ascii="Calibri" w:eastAsia="Calibri" w:hAnsi="Calibri" w:cs="Calibri"/>
          <w:sz w:val="22"/>
          <w:szCs w:val="22"/>
        </w:rPr>
        <w:t xml:space="preserve">Vývoj dle zadání objednatele k řešení jednotlivých issues vedených na vývojovém portálu, které nebudou pokryty v rámci výše uvedených bodů a) a b) a to po celou dobu trvání veřejné </w:t>
      </w:r>
      <w:r>
        <w:rPr>
          <w:rFonts w:ascii="Calibri" w:eastAsia="Calibri" w:hAnsi="Calibri" w:cs="Calibri"/>
          <w:sz w:val="22"/>
          <w:szCs w:val="22"/>
        </w:rPr>
        <w:lastRenderedPageBreak/>
        <w:t>zakázky – množství těchto prací bude limitováno dostupným rozpočtem projektu Smartdigilinka a nabídnutou cenou za člověkoden.</w:t>
      </w:r>
    </w:p>
    <w:p w14:paraId="0000003C" w14:textId="77777777" w:rsidR="008756E7" w:rsidRDefault="0019595D">
      <w:pPr>
        <w:spacing w:before="120"/>
        <w:ind w:left="425"/>
        <w:jc w:val="both"/>
        <w:rPr>
          <w:rFonts w:ascii="Calibri" w:eastAsia="Calibri" w:hAnsi="Calibri" w:cs="Calibri"/>
          <w:sz w:val="22"/>
          <w:szCs w:val="22"/>
        </w:rPr>
      </w:pPr>
      <w:r>
        <w:rPr>
          <w:rFonts w:ascii="Calibri" w:eastAsia="Calibri" w:hAnsi="Calibri" w:cs="Calibri"/>
          <w:sz w:val="22"/>
          <w:szCs w:val="22"/>
        </w:rPr>
        <w:t>Výstupy, které jsou předmětem plnění, musí splňovat charakteristiku výsledků předkládaných do systému hodnocení výzkumu a vývoje RIV v hodnotách „Zpolop“ (poloprovoz</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Za splnění předmětu plnění ze strany dodavatele bude považováno akceptování výše uvedených deklarovaných výsledků projektu Smartdigilinka ve funkční podobě zadavatelem veřejné zakázky. </w:t>
      </w:r>
    </w:p>
    <w:p w14:paraId="0000003D" w14:textId="77777777" w:rsidR="008756E7" w:rsidRDefault="0019595D">
      <w:pPr>
        <w:spacing w:before="120"/>
        <w:ind w:left="425"/>
        <w:jc w:val="both"/>
        <w:rPr>
          <w:rFonts w:ascii="Calibri" w:eastAsia="Calibri" w:hAnsi="Calibri" w:cs="Calibri"/>
          <w:sz w:val="22"/>
          <w:szCs w:val="22"/>
        </w:rPr>
      </w:pPr>
      <w:r>
        <w:rPr>
          <w:rFonts w:ascii="Calibri" w:eastAsia="Calibri" w:hAnsi="Calibri" w:cs="Calibri"/>
          <w:sz w:val="22"/>
          <w:szCs w:val="22"/>
        </w:rPr>
        <w:t xml:space="preserve">V rámci realizace díla se bude zhotovitel řídit pokyny objednatele, neboť na výše uvedené výstupy programátorských prací navazují i další vědecké a vývojové činnosti. </w:t>
      </w:r>
      <w:r>
        <w:t xml:space="preserve">     </w:t>
      </w:r>
    </w:p>
    <w:p w14:paraId="0000003E" w14:textId="77777777" w:rsidR="008756E7" w:rsidRDefault="008756E7">
      <w:pPr>
        <w:jc w:val="both"/>
        <w:rPr>
          <w:rFonts w:ascii="Calibri" w:eastAsia="Calibri" w:hAnsi="Calibri" w:cs="Calibri"/>
          <w:sz w:val="22"/>
          <w:szCs w:val="22"/>
        </w:rPr>
      </w:pPr>
    </w:p>
    <w:p w14:paraId="0000003F" w14:textId="77777777" w:rsidR="008756E7" w:rsidRDefault="008756E7">
      <w:pPr>
        <w:jc w:val="both"/>
        <w:rPr>
          <w:rFonts w:ascii="Calibri" w:eastAsia="Calibri" w:hAnsi="Calibri" w:cs="Calibri"/>
          <w:sz w:val="22"/>
          <w:szCs w:val="22"/>
        </w:rPr>
      </w:pPr>
    </w:p>
    <w:p w14:paraId="00000040" w14:textId="61D17F77" w:rsidR="008756E7" w:rsidRDefault="0019595D">
      <w:pPr>
        <w:spacing w:before="120"/>
        <w:ind w:left="425"/>
        <w:jc w:val="both"/>
        <w:rPr>
          <w:rFonts w:ascii="Calibri" w:eastAsia="Calibri" w:hAnsi="Calibri" w:cs="Calibri"/>
          <w:sz w:val="22"/>
          <w:szCs w:val="22"/>
        </w:rPr>
      </w:pPr>
      <w:r>
        <w:rPr>
          <w:rFonts w:ascii="Calibri" w:eastAsia="Calibri" w:hAnsi="Calibri" w:cs="Calibri"/>
          <w:sz w:val="22"/>
          <w:szCs w:val="22"/>
        </w:rPr>
        <w:t xml:space="preserve">Vývoj bude probíhat pro platformu JAVA, aby byla zajištěna přenositelnost a zároveň kompatibilita s prostředím používaným objednatelem. Při stavbě jednotlivých komponentů lze využít i jazyk Python a jeho frameworků (např. Flask). Využití dalších platforem a jazyků při vývoji bude možné pouze s písemným souhlasem objednatele. Zdrojový kód všech výsledných vyvinutých nástrojů bude uvolněn pod veřejnou licencí GNU verze 3 (GPL GNU v. 3) a nesmí být závislý na žádné proprietární uzavřené knihovně či jiné externí komerční/placené součásti/modulu, pokud to nebude písemně schváleno objednatelem. Správa projektu včetně zdrojových kódů při vývoji a následné údržbě bude probíhat na </w:t>
      </w:r>
      <w:hyperlink r:id="rId8">
        <w:r>
          <w:rPr>
            <w:color w:val="0000FF"/>
            <w:u w:val="single"/>
          </w:rPr>
          <w:t>https://github.com/proarc/proarc</w:t>
        </w:r>
      </w:hyperlink>
      <w:r>
        <w:rPr>
          <w:rFonts w:ascii="Calibri" w:eastAsia="Calibri" w:hAnsi="Calibri" w:cs="Calibri"/>
          <w:sz w:val="22"/>
          <w:szCs w:val="22"/>
        </w:rPr>
        <w:t xml:space="preserve"> a její součástí bude i podpora uživatelských Issues a Wiki pro vedení příslušné dokumentace k jednotlivým vyvíjeným nástrojům. </w:t>
      </w:r>
    </w:p>
    <w:p w14:paraId="00000041" w14:textId="5F5E0B42" w:rsidR="008756E7" w:rsidRDefault="0019595D">
      <w:p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Pokud budou výsledné nástroje využívat externí aplikace, např. SQL / NoS</w:t>
      </w:r>
      <w:r>
        <w:rPr>
          <w:rFonts w:ascii="Calibri" w:eastAsia="Calibri" w:hAnsi="Calibri" w:cs="Calibri"/>
          <w:sz w:val="22"/>
          <w:szCs w:val="22"/>
        </w:rPr>
        <w:t>QL</w:t>
      </w:r>
      <w:r>
        <w:rPr>
          <w:rFonts w:ascii="Calibri" w:eastAsia="Calibri" w:hAnsi="Calibri" w:cs="Calibri"/>
          <w:color w:val="000000"/>
          <w:sz w:val="22"/>
          <w:szCs w:val="22"/>
        </w:rPr>
        <w:t xml:space="preserve"> databázi, musí být tyto opět pod některou z volných open source licencí, tedy volně dostupn</w:t>
      </w:r>
      <w:r>
        <w:rPr>
          <w:rFonts w:ascii="Calibri" w:eastAsia="Calibri" w:hAnsi="Calibri" w:cs="Calibri"/>
          <w:sz w:val="22"/>
          <w:szCs w:val="22"/>
        </w:rPr>
        <w:t>é (umožňující bezplatné užití ve smlouvaném díle)</w:t>
      </w:r>
      <w:r>
        <w:rPr>
          <w:rFonts w:ascii="Calibri" w:eastAsia="Calibri" w:hAnsi="Calibri" w:cs="Calibri"/>
          <w:color w:val="000000"/>
          <w:sz w:val="22"/>
          <w:szCs w:val="22"/>
        </w:rPr>
        <w:t>, pokud bude nutné využití komerčního nástroje, musí to být s písemným souhlasem objednatele. Při vývoji objednatel preferuje maximálně možné využití příslušných open source frameworků, např. JAVA Spring, JSF, Struts, Hibernate apod. Jako běhové prostředí objednatel preferuje GNU/GPL Linux.</w:t>
      </w:r>
    </w:p>
    <w:p w14:paraId="00000042" w14:textId="77777777" w:rsidR="008756E7" w:rsidRDefault="0019595D">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Dílo bude provedeno v rozsahu, způsobem a v jakosti stanovené:</w:t>
      </w:r>
    </w:p>
    <w:p w14:paraId="00000043" w14:textId="77777777" w:rsidR="008756E7" w:rsidRDefault="0019595D">
      <w:pPr>
        <w:ind w:left="426" w:hanging="426"/>
        <w:jc w:val="both"/>
        <w:rPr>
          <w:rFonts w:ascii="Calibri" w:eastAsia="Calibri" w:hAnsi="Calibri" w:cs="Calibri"/>
          <w:sz w:val="22"/>
          <w:szCs w:val="22"/>
        </w:rPr>
      </w:pPr>
      <w:r>
        <w:rPr>
          <w:rFonts w:ascii="Calibri" w:eastAsia="Calibri" w:hAnsi="Calibri" w:cs="Calibri"/>
          <w:sz w:val="22"/>
          <w:szCs w:val="22"/>
        </w:rPr>
        <w:tab/>
        <w:t>(a) touto smlouvou</w:t>
      </w:r>
      <w:r>
        <w:rPr>
          <w:rFonts w:ascii="Noto Sans Symbols" w:eastAsia="Noto Sans Symbols" w:hAnsi="Noto Sans Symbols" w:cs="Noto Sans Symbols"/>
          <w:sz w:val="22"/>
          <w:szCs w:val="22"/>
        </w:rPr>
        <w:t>;</w:t>
      </w:r>
      <w:r>
        <w:rPr>
          <w:rFonts w:ascii="Calibri" w:eastAsia="Calibri" w:hAnsi="Calibri" w:cs="Calibri"/>
          <w:sz w:val="22"/>
          <w:szCs w:val="22"/>
        </w:rPr>
        <w:t xml:space="preserve"> </w:t>
      </w:r>
    </w:p>
    <w:p w14:paraId="00000044" w14:textId="77777777" w:rsidR="008756E7" w:rsidRDefault="0019595D">
      <w:pPr>
        <w:ind w:left="426" w:hanging="426"/>
        <w:jc w:val="both"/>
        <w:rPr>
          <w:rFonts w:ascii="Calibri" w:eastAsia="Calibri" w:hAnsi="Calibri" w:cs="Calibri"/>
          <w:sz w:val="22"/>
          <w:szCs w:val="22"/>
        </w:rPr>
      </w:pPr>
      <w:r>
        <w:rPr>
          <w:rFonts w:ascii="Calibri" w:eastAsia="Calibri" w:hAnsi="Calibri" w:cs="Calibri"/>
          <w:sz w:val="22"/>
          <w:szCs w:val="22"/>
        </w:rPr>
        <w:tab/>
        <w:t>(b)</w:t>
      </w:r>
      <w:r>
        <w:rPr>
          <w:rFonts w:ascii="Calibri" w:eastAsia="Calibri" w:hAnsi="Calibri" w:cs="Calibri"/>
          <w:sz w:val="22"/>
          <w:szCs w:val="22"/>
        </w:rPr>
        <w:tab/>
        <w:t>zadávacími podmínkami veřejné zakázky a technickou specifikací;</w:t>
      </w:r>
    </w:p>
    <w:p w14:paraId="00000045" w14:textId="77777777" w:rsidR="008756E7" w:rsidRDefault="0019595D">
      <w:pPr>
        <w:ind w:left="426" w:hanging="426"/>
        <w:jc w:val="both"/>
        <w:rPr>
          <w:rFonts w:ascii="Calibri" w:eastAsia="Calibri" w:hAnsi="Calibri" w:cs="Calibri"/>
          <w:sz w:val="22"/>
          <w:szCs w:val="22"/>
        </w:rPr>
      </w:pPr>
      <w:r>
        <w:rPr>
          <w:rFonts w:ascii="Calibri" w:eastAsia="Calibri" w:hAnsi="Calibri" w:cs="Calibri"/>
          <w:sz w:val="22"/>
          <w:szCs w:val="22"/>
        </w:rPr>
        <w:tab/>
        <w:t xml:space="preserve">(c) </w:t>
      </w:r>
      <w:r>
        <w:rPr>
          <w:rFonts w:ascii="Calibri" w:eastAsia="Calibri" w:hAnsi="Calibri" w:cs="Calibri"/>
          <w:sz w:val="22"/>
          <w:szCs w:val="22"/>
        </w:rPr>
        <w:tab/>
        <w:t xml:space="preserve">písemnými pokyny objednatele; </w:t>
      </w:r>
    </w:p>
    <w:p w14:paraId="00000046" w14:textId="77777777" w:rsidR="008756E7" w:rsidRDefault="0019595D">
      <w:pPr>
        <w:ind w:left="426" w:hanging="426"/>
        <w:jc w:val="both"/>
        <w:rPr>
          <w:rFonts w:ascii="Calibri" w:eastAsia="Calibri" w:hAnsi="Calibri" w:cs="Calibri"/>
          <w:sz w:val="22"/>
          <w:szCs w:val="22"/>
        </w:rPr>
      </w:pPr>
      <w:r>
        <w:rPr>
          <w:rFonts w:ascii="Calibri" w:eastAsia="Calibri" w:hAnsi="Calibri" w:cs="Calibri"/>
          <w:sz w:val="22"/>
          <w:szCs w:val="22"/>
        </w:rPr>
        <w:tab/>
        <w:t>(d)</w:t>
      </w:r>
      <w:r>
        <w:rPr>
          <w:rFonts w:ascii="Calibri" w:eastAsia="Calibri" w:hAnsi="Calibri" w:cs="Calibri"/>
          <w:sz w:val="22"/>
          <w:szCs w:val="22"/>
        </w:rPr>
        <w:tab/>
        <w:t>písemnými výzvami objednatele k poskytnutí plnění;</w:t>
      </w:r>
    </w:p>
    <w:p w14:paraId="00000047" w14:textId="77777777" w:rsidR="008756E7" w:rsidRDefault="0019595D">
      <w:pPr>
        <w:ind w:left="426" w:hanging="426"/>
        <w:jc w:val="both"/>
        <w:rPr>
          <w:rFonts w:ascii="Calibri" w:eastAsia="Calibri" w:hAnsi="Calibri" w:cs="Calibri"/>
          <w:sz w:val="22"/>
          <w:szCs w:val="22"/>
        </w:rPr>
      </w:pPr>
      <w:r>
        <w:rPr>
          <w:rFonts w:ascii="Calibri" w:eastAsia="Calibri" w:hAnsi="Calibri" w:cs="Calibri"/>
          <w:sz w:val="22"/>
          <w:szCs w:val="22"/>
        </w:rPr>
        <w:tab/>
        <w:t>(e)</w:t>
      </w:r>
      <w:r>
        <w:rPr>
          <w:rFonts w:ascii="Calibri" w:eastAsia="Calibri" w:hAnsi="Calibri" w:cs="Calibri"/>
          <w:sz w:val="22"/>
          <w:szCs w:val="22"/>
        </w:rPr>
        <w:tab/>
        <w:t>obecně závaznými právními předpisy a veškerými podklady předanými objednatelem zhotoviteli podle této smlouvy.</w:t>
      </w:r>
    </w:p>
    <w:p w14:paraId="00000048" w14:textId="77777777" w:rsidR="008756E7" w:rsidRDefault="0019595D">
      <w:pPr>
        <w:numPr>
          <w:ilvl w:val="1"/>
          <w:numId w:val="4"/>
        </w:numPr>
        <w:pBdr>
          <w:top w:val="nil"/>
          <w:left w:val="nil"/>
          <w:bottom w:val="nil"/>
          <w:right w:val="nil"/>
          <w:between w:val="nil"/>
        </w:pBdr>
        <w:spacing w:before="120"/>
        <w:ind w:left="425" w:hanging="425"/>
        <w:jc w:val="both"/>
        <w:rPr>
          <w:color w:val="000000"/>
        </w:rPr>
      </w:pPr>
      <w:r>
        <w:rPr>
          <w:rFonts w:ascii="Calibri" w:eastAsia="Calibri" w:hAnsi="Calibri" w:cs="Calibri"/>
          <w:color w:val="000000"/>
          <w:sz w:val="22"/>
          <w:szCs w:val="22"/>
        </w:rPr>
        <w:t xml:space="preserve">Smluvní strany se výslovně dohodly, že objednatel je </w:t>
      </w:r>
      <w:proofErr w:type="gramStart"/>
      <w:r>
        <w:rPr>
          <w:rFonts w:ascii="Calibri" w:eastAsia="Calibri" w:hAnsi="Calibri" w:cs="Calibri"/>
          <w:color w:val="000000"/>
          <w:sz w:val="22"/>
          <w:szCs w:val="22"/>
        </w:rPr>
        <w:t>oprávněn</w:t>
      </w:r>
      <w:proofErr w:type="gramEnd"/>
      <w:r>
        <w:rPr>
          <w:rFonts w:ascii="Calibri" w:eastAsia="Calibri" w:hAnsi="Calibri" w:cs="Calibri"/>
          <w:color w:val="000000"/>
          <w:sz w:val="22"/>
          <w:szCs w:val="22"/>
        </w:rPr>
        <w:t xml:space="preserve"> a nikoliv povinen zadávat zhotoviteli dílčí smlouvy na realizaci předmětu díla dle čl. II. této smlouvy. </w:t>
      </w:r>
    </w:p>
    <w:p w14:paraId="00000049" w14:textId="77777777" w:rsidR="008756E7" w:rsidRDefault="008756E7">
      <w:pPr>
        <w:jc w:val="both"/>
        <w:rPr>
          <w:rFonts w:ascii="Calibri" w:eastAsia="Calibri" w:hAnsi="Calibri" w:cs="Calibri"/>
          <w:b/>
          <w:sz w:val="22"/>
          <w:szCs w:val="22"/>
        </w:rPr>
      </w:pPr>
    </w:p>
    <w:p w14:paraId="0000004A" w14:textId="77777777" w:rsidR="008756E7" w:rsidRDefault="008756E7">
      <w:pPr>
        <w:ind w:left="1408" w:hanging="699"/>
        <w:jc w:val="both"/>
        <w:rPr>
          <w:rFonts w:ascii="Calibri" w:eastAsia="Calibri" w:hAnsi="Calibri" w:cs="Calibri"/>
          <w:sz w:val="22"/>
          <w:szCs w:val="22"/>
        </w:rPr>
      </w:pPr>
    </w:p>
    <w:p w14:paraId="0000004B"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Postup při zadávání jednotlivých dílčích smluv na základě této smlouvy</w:t>
      </w:r>
    </w:p>
    <w:p w14:paraId="0000004C" w14:textId="77777777" w:rsidR="008756E7" w:rsidRDefault="0019595D" w:rsidP="0019595D">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Podle této</w:t>
      </w:r>
      <w:r>
        <w:t xml:space="preserve"> </w:t>
      </w:r>
      <w:r>
        <w:rPr>
          <w:rFonts w:ascii="Calibri" w:eastAsia="Calibri" w:hAnsi="Calibri" w:cs="Calibri"/>
          <w:sz w:val="22"/>
          <w:szCs w:val="22"/>
        </w:rPr>
        <w:t>smlouvy bude objednatel zadávat zhotoviteli jednotlivé dílčí smlouvy na základě písemné výzvy objednatele k vytvoření díla dle čl. 2.2. písm. a) až c) této smlouvy, jež je požadavek na zaslání nabídky, resp. písemné analýzy ke konkrétnímu požadavku objednatele.</w:t>
      </w:r>
    </w:p>
    <w:p w14:paraId="0000004D" w14:textId="5AB6BE74" w:rsidR="008756E7" w:rsidRDefault="0019595D" w:rsidP="0019595D">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Zhotovitel je na základě výzvy objednatele povinen sestavit do 10 (deseti) pracovních dnů analýzu konkrétního požadavku objednatele, ve které uvede předpokládaný rozsah člověkodnů, termín pro předání k akceptaci a nárok na součinnost ze strany objednatele (dále jen „</w:t>
      </w:r>
      <w:r>
        <w:rPr>
          <w:rFonts w:ascii="Calibri" w:eastAsia="Calibri" w:hAnsi="Calibri" w:cs="Calibri"/>
          <w:b/>
          <w:i/>
          <w:sz w:val="22"/>
          <w:szCs w:val="22"/>
        </w:rPr>
        <w:t>analýza</w:t>
      </w:r>
      <w:r>
        <w:rPr>
          <w:rFonts w:ascii="Calibri" w:eastAsia="Calibri" w:hAnsi="Calibri" w:cs="Calibri"/>
          <w:sz w:val="22"/>
          <w:szCs w:val="22"/>
        </w:rPr>
        <w:t xml:space="preserve">“). </w:t>
      </w:r>
    </w:p>
    <w:p w14:paraId="0000004E" w14:textId="77777777" w:rsidR="008756E7" w:rsidRDefault="0019595D" w:rsidP="0019595D">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 xml:space="preserve">Objednatel je povinen do 10 (deseti) pracovních dnů od doručení analýzy písemně sdělit zhotoviteli, zda s jeho analýzou souhlasí, případně uvést své připomínky, či sdělit, že o dílčí </w:t>
      </w:r>
      <w:r>
        <w:rPr>
          <w:rFonts w:ascii="Calibri" w:eastAsia="Calibri" w:hAnsi="Calibri" w:cs="Calibri"/>
          <w:sz w:val="22"/>
          <w:szCs w:val="22"/>
        </w:rPr>
        <w:lastRenderedPageBreak/>
        <w:t xml:space="preserve">plnění dle analýzy nemá zájem. V případě, že Objednatel uvede k analýze připomínky či si vyžádá upřesnění jednotlivých částí analýzy, je zhotovitel povinen upravit analýzu do 5 (pěti) pracovních dnů od obdržení připomínek a objednatel má opět lhůtu 10 (deseti) pracovních dnů ke svému vyjádření. </w:t>
      </w:r>
    </w:p>
    <w:p w14:paraId="0000004F" w14:textId="77777777" w:rsidR="008756E7" w:rsidRDefault="0019595D" w:rsidP="0019595D">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Objednatel zpravidla učiní výzvu vůči zhotoviteli k dílčímu plnění na první projektové schůzce v daném kalendářním roce, resp. na první projektové schůzce dle této smlouvy vůbec. Smluvní strany se dohodly, že se projektové schůzky budou konat minimálně jednou za každé kalendářní čtvrtletí. Konkrétní termín a místo projektové schůzky si smluvní strany dohodnou vždy nejpozději do posledního dne předcházejícího kalendářního čtvrtletí. Zápis z projektové schůzky, jež bude pro zhotovitele rovněž zadáním pro vytvoření analýzy ke konkrétnímu požadavku objednatele, schvalují vždy osoby jednající za smluvní strany ve věcech technických.</w:t>
      </w:r>
    </w:p>
    <w:p w14:paraId="00000050" w14:textId="77777777" w:rsidR="008756E7" w:rsidRPr="0019595D" w:rsidRDefault="0019595D" w:rsidP="0019595D">
      <w:pPr>
        <w:widowControl w:val="0"/>
        <w:numPr>
          <w:ilvl w:val="0"/>
          <w:numId w:val="2"/>
        </w:numPr>
        <w:tabs>
          <w:tab w:val="left" w:pos="709"/>
        </w:tabs>
        <w:spacing w:before="120" w:line="264" w:lineRule="auto"/>
        <w:ind w:left="709" w:hanging="709"/>
        <w:jc w:val="both"/>
        <w:rPr>
          <w:rFonts w:ascii="Calibri" w:eastAsia="Calibri" w:hAnsi="Calibri"/>
          <w:sz w:val="22"/>
        </w:rPr>
      </w:pPr>
      <w:r w:rsidRPr="0019595D">
        <w:rPr>
          <w:rFonts w:ascii="Calibri" w:eastAsia="Calibri" w:hAnsi="Calibri"/>
          <w:sz w:val="22"/>
        </w:rPr>
        <w:t xml:space="preserve">Smluvní strany se dohodly, že kompletní předmět díla musí zhotovitel objednateli předat k akceptaci nejpozději do 15. 10. 2027. Objednatel se dohodne se zhotovitelem na harmonogramu, ve kterém má na jednotlivých vývojových krocích pracovat. Konkrétní požadavky pro dané období (mezi projektovými schůzkami) bude objednatel zhotoviteli zadávat na projektových schůzkách, kdy se v zápisu z dané projektové schůzky </w:t>
      </w:r>
      <w:proofErr w:type="gramStart"/>
      <w:r w:rsidRPr="0019595D">
        <w:rPr>
          <w:rFonts w:ascii="Calibri" w:eastAsia="Calibri" w:hAnsi="Calibri"/>
          <w:sz w:val="22"/>
        </w:rPr>
        <w:t>určí</w:t>
      </w:r>
      <w:proofErr w:type="gramEnd"/>
      <w:r w:rsidRPr="0019595D">
        <w:rPr>
          <w:rFonts w:ascii="Calibri" w:eastAsia="Calibri" w:hAnsi="Calibri"/>
          <w:sz w:val="22"/>
        </w:rPr>
        <w:t xml:space="preserve"> i termín pro dodání daných vývojových prací k akceptaci.</w:t>
      </w:r>
    </w:p>
    <w:p w14:paraId="00000051" w14:textId="77777777" w:rsidR="008756E7" w:rsidRDefault="008756E7">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52"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Doba a místo plnění</w:t>
      </w:r>
    </w:p>
    <w:p w14:paraId="00000053" w14:textId="77777777" w:rsidR="008756E7" w:rsidRDefault="0019595D" w:rsidP="0019595D">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Tato smlouva se uzavírá na dobu určitou, a to do termínu 15.11. 2027.</w:t>
      </w:r>
      <w:r>
        <w:t xml:space="preserve">     </w:t>
      </w:r>
    </w:p>
    <w:p w14:paraId="00000054" w14:textId="77777777" w:rsidR="008756E7" w:rsidRDefault="0019595D" w:rsidP="0019595D">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Plnění jednotlivých dílčích smluv o dílo budou prováděna ve lhůtách a termínech uvedených v odsouhlasené analýze či zápisu z projektové schůzky. Zhotovitel bere na vědomí, že plné nasazení všech komponent díla bude provedeno nejpozději do 30. 11. 2027.</w:t>
      </w:r>
    </w:p>
    <w:p w14:paraId="00000055" w14:textId="77777777" w:rsidR="008756E7" w:rsidRDefault="0019595D" w:rsidP="0019595D">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 xml:space="preserve">Splněním povinnosti zhotovit řádně a včas dílo se rozumí dodání a převzetí funkčního díla prostého vad a nedodělků v termínu sjednaném dle čl. 4.2. smlouvy a zároveň potvrzeného po úspěšném testování akceptací ze strany objednatele. </w:t>
      </w:r>
    </w:p>
    <w:p w14:paraId="00000056" w14:textId="77777777" w:rsidR="008756E7" w:rsidRDefault="0019595D" w:rsidP="0019595D">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 xml:space="preserve">Zhotovitel </w:t>
      </w:r>
      <w:proofErr w:type="gramStart"/>
      <w:r>
        <w:rPr>
          <w:rFonts w:ascii="Calibri" w:eastAsia="Calibri" w:hAnsi="Calibri" w:cs="Calibri"/>
          <w:sz w:val="22"/>
          <w:szCs w:val="22"/>
        </w:rPr>
        <w:t>předloží</w:t>
      </w:r>
      <w:proofErr w:type="gramEnd"/>
      <w:r>
        <w:rPr>
          <w:rFonts w:ascii="Calibri" w:eastAsia="Calibri" w:hAnsi="Calibri" w:cs="Calibri"/>
          <w:sz w:val="22"/>
          <w:szCs w:val="22"/>
        </w:rPr>
        <w:t xml:space="preserve"> ke každé ukončené dílčí smlouvě o dílo pracovní výkaz obsahující přehled reálně odpracovaných člověkodnů s výpisem jednotlivých pracovních dnů. </w:t>
      </w:r>
      <w:r>
        <w:t xml:space="preserve">     </w:t>
      </w:r>
    </w:p>
    <w:p w14:paraId="00000057" w14:textId="77777777" w:rsidR="008756E7" w:rsidRDefault="0019595D" w:rsidP="0019595D">
      <w:pPr>
        <w:numPr>
          <w:ilvl w:val="1"/>
          <w:numId w:val="17"/>
        </w:numPr>
        <w:spacing w:before="120"/>
        <w:jc w:val="both"/>
        <w:rPr>
          <w:rFonts w:ascii="Calibri" w:eastAsia="Calibri" w:hAnsi="Calibri" w:cs="Calibri"/>
        </w:rPr>
      </w:pPr>
      <w:r>
        <w:rPr>
          <w:rFonts w:ascii="Calibri" w:eastAsia="Calibri" w:hAnsi="Calibri" w:cs="Calibri"/>
          <w:sz w:val="22"/>
          <w:szCs w:val="22"/>
        </w:rPr>
        <w:tab/>
        <w:t>Objednatel si i v průběhu plnění díla vyhrazuje právo kontrolovat a odsouhlasovat veškeré postupy prací a jejich výstupy (kontrolní provoz).</w:t>
      </w:r>
    </w:p>
    <w:p w14:paraId="00000058" w14:textId="77777777" w:rsidR="008756E7" w:rsidRDefault="0019595D" w:rsidP="0019595D">
      <w:pPr>
        <w:numPr>
          <w:ilvl w:val="1"/>
          <w:numId w:val="17"/>
        </w:numPr>
        <w:spacing w:before="120"/>
        <w:ind w:left="703" w:hanging="703"/>
        <w:jc w:val="both"/>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Zdrží</w:t>
      </w:r>
      <w:proofErr w:type="gramEnd"/>
      <w:r>
        <w:rPr>
          <w:rFonts w:ascii="Calibri" w:eastAsia="Calibri" w:hAnsi="Calibri" w:cs="Calibri"/>
          <w:sz w:val="22"/>
          <w:szCs w:val="22"/>
        </w:rPr>
        <w:t xml:space="preserve">-li se provádění díla v důsledku důvodů ležících prokazatelně na straně objednatele, má zhotovitel právo po předchozím písemném odsouhlasení ze strany objednatele na přiměřené prodloužení doby plnění díla. </w:t>
      </w:r>
    </w:p>
    <w:p w14:paraId="00000059" w14:textId="77777777" w:rsidR="008756E7" w:rsidRDefault="0019595D" w:rsidP="0019595D">
      <w:pPr>
        <w:numPr>
          <w:ilvl w:val="1"/>
          <w:numId w:val="17"/>
        </w:numPr>
        <w:spacing w:before="120"/>
        <w:ind w:left="703" w:hanging="703"/>
        <w:jc w:val="both"/>
        <w:rPr>
          <w:rFonts w:ascii="Calibri" w:eastAsia="Calibri" w:hAnsi="Calibri" w:cs="Calibri"/>
          <w:sz w:val="22"/>
          <w:szCs w:val="22"/>
        </w:rPr>
      </w:pPr>
      <w:r>
        <w:rPr>
          <w:rFonts w:ascii="Calibri" w:eastAsia="Calibri" w:hAnsi="Calibri" w:cs="Calibri"/>
          <w:sz w:val="22"/>
          <w:szCs w:val="22"/>
        </w:rPr>
        <w:tab/>
        <w:t xml:space="preserve">Místem realizace díla jsou prostory zhotovitele. Místem dodání díla je </w:t>
      </w:r>
    </w:p>
    <w:p w14:paraId="0000005A" w14:textId="77777777" w:rsidR="008756E7" w:rsidRDefault="0019595D" w:rsidP="0019595D">
      <w:pPr>
        <w:numPr>
          <w:ilvl w:val="0"/>
          <w:numId w:val="9"/>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Knihovna AV ČR, v. v. i., Národní 1009/3, 110 00 Praha 1</w:t>
      </w:r>
    </w:p>
    <w:p w14:paraId="0000005B" w14:textId="77777777" w:rsidR="008756E7" w:rsidRDefault="008756E7">
      <w:pPr>
        <w:pBdr>
          <w:top w:val="nil"/>
          <w:left w:val="nil"/>
          <w:bottom w:val="nil"/>
          <w:right w:val="nil"/>
          <w:between w:val="nil"/>
        </w:pBdr>
        <w:ind w:left="709" w:hanging="709"/>
        <w:jc w:val="center"/>
        <w:rPr>
          <w:rFonts w:ascii="Calibri" w:eastAsia="Calibri" w:hAnsi="Calibri" w:cs="Calibri"/>
          <w:b/>
          <w:color w:val="000000"/>
          <w:sz w:val="22"/>
          <w:szCs w:val="22"/>
        </w:rPr>
      </w:pPr>
    </w:p>
    <w:p w14:paraId="0000005C"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Předání díla a testování</w:t>
      </w:r>
    </w:p>
    <w:p w14:paraId="0000005D" w14:textId="77777777" w:rsidR="008756E7" w:rsidRDefault="0019595D" w:rsidP="0019595D">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hotového funkčního díla nebo jeho části na základě dílčí smlouvy o dílo se uskuteční fyzickým převzetím objednatelem a následným testováním na patřičném softwarovém rozhraní (webová služba, funkční aplikace apod.). O převzetí části díla k testování se sepíše protokol.</w:t>
      </w:r>
    </w:p>
    <w:p w14:paraId="0000005E" w14:textId="77777777" w:rsidR="008756E7" w:rsidRDefault="0019595D" w:rsidP="0019595D">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Testování díla nebo jeho části provede objednatel ve lhůtě 30 dnů od jeho předání zhotovitelem.</w:t>
      </w:r>
    </w:p>
    <w:p w14:paraId="0000005F" w14:textId="77777777" w:rsidR="008756E7" w:rsidRDefault="0019595D" w:rsidP="0019595D">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 případě zjištění závad či nedostatků díla musí být o těchto zjištěných skutečnostech sepsán zápis a stanoveny termíny jejich odstranění, a to nejpozději do 10 (deseti) pracovních dnů.</w:t>
      </w:r>
      <w:r>
        <w:t xml:space="preserve">     </w:t>
      </w:r>
    </w:p>
    <w:p w14:paraId="00000060" w14:textId="77777777" w:rsidR="008756E7" w:rsidRDefault="0019595D" w:rsidP="0019595D">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kladného výsledku testování vystaví objednatel akceptační protokol, na jehož základě může dodavatel fakturovat.</w:t>
      </w:r>
    </w:p>
    <w:p w14:paraId="00000061" w14:textId="77777777" w:rsidR="008756E7" w:rsidRDefault="0019595D" w:rsidP="0019595D">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Protokol o převzetí díla k testování a zápis o zjištěných vadách z testování podepisují osoby jednající ve věcech technických. Akceptační protokoly podepisují osoby jednajících ve věcech smluvních.</w:t>
      </w:r>
    </w:p>
    <w:p w14:paraId="00000062" w14:textId="77777777" w:rsidR="008756E7" w:rsidRDefault="008756E7">
      <w:pPr>
        <w:pBdr>
          <w:top w:val="nil"/>
          <w:left w:val="nil"/>
          <w:bottom w:val="nil"/>
          <w:right w:val="nil"/>
          <w:between w:val="nil"/>
        </w:pBdr>
        <w:jc w:val="right"/>
        <w:rPr>
          <w:rFonts w:ascii="Calibri" w:eastAsia="Calibri" w:hAnsi="Calibri" w:cs="Calibri"/>
          <w:color w:val="000000"/>
          <w:sz w:val="22"/>
          <w:szCs w:val="22"/>
        </w:rPr>
      </w:pPr>
    </w:p>
    <w:p w14:paraId="00000063"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Cena a způsob plnění, platební podmínky</w:t>
      </w:r>
    </w:p>
    <w:p w14:paraId="00000064" w14:textId="77777777" w:rsidR="008756E7" w:rsidRDefault="0019595D" w:rsidP="0019595D">
      <w:pPr>
        <w:numPr>
          <w:ilvl w:val="1"/>
          <w:numId w:val="15"/>
        </w:numPr>
        <w:pBdr>
          <w:top w:val="nil"/>
          <w:left w:val="nil"/>
          <w:bottom w:val="nil"/>
          <w:right w:val="nil"/>
          <w:between w:val="nil"/>
        </w:pBdr>
        <w:spacing w:before="120"/>
        <w:ind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Maximální částka, do které budou uzavírány dílčí smlouvy o dílo zadávané na základě této smlouvy, na jejichž základě bude zhotovitel opakovaně vykonávat programátorské práce, je </w:t>
      </w:r>
      <w:proofErr w:type="gramStart"/>
      <w:r>
        <w:rPr>
          <w:rFonts w:ascii="Calibri" w:eastAsia="Calibri" w:hAnsi="Calibri" w:cs="Calibri"/>
          <w:b/>
          <w:color w:val="000000"/>
          <w:sz w:val="22"/>
          <w:szCs w:val="22"/>
        </w:rPr>
        <w:t>1.000.000,-</w:t>
      </w:r>
      <w:proofErr w:type="gramEnd"/>
      <w:r>
        <w:rPr>
          <w:rFonts w:ascii="Calibri" w:eastAsia="Calibri" w:hAnsi="Calibri" w:cs="Calibri"/>
          <w:b/>
          <w:color w:val="000000"/>
          <w:sz w:val="22"/>
          <w:szCs w:val="22"/>
        </w:rPr>
        <w:t>Kč bez DPH</w:t>
      </w:r>
      <w:r>
        <w:rPr>
          <w:rFonts w:ascii="Calibri" w:eastAsia="Calibri" w:hAnsi="Calibri" w:cs="Calibri"/>
          <w:color w:val="000000"/>
          <w:sz w:val="22"/>
          <w:szCs w:val="22"/>
        </w:rPr>
        <w:t>.</w:t>
      </w:r>
    </w:p>
    <w:p w14:paraId="00000065" w14:textId="77777777" w:rsidR="008756E7" w:rsidRDefault="008756E7">
      <w:pPr>
        <w:pBdr>
          <w:top w:val="nil"/>
          <w:left w:val="nil"/>
          <w:bottom w:val="nil"/>
          <w:right w:val="nil"/>
          <w:between w:val="nil"/>
        </w:pBdr>
        <w:spacing w:before="120"/>
        <w:ind w:left="720"/>
        <w:jc w:val="both"/>
        <w:rPr>
          <w:color w:val="000000"/>
        </w:rPr>
      </w:pPr>
    </w:p>
    <w:p w14:paraId="00000066" w14:textId="77777777" w:rsidR="008756E7" w:rsidRDefault="0019595D" w:rsidP="0019595D">
      <w:pPr>
        <w:numPr>
          <w:ilvl w:val="1"/>
          <w:numId w:val="15"/>
        </w:numPr>
        <w:pBdr>
          <w:top w:val="nil"/>
          <w:left w:val="nil"/>
          <w:bottom w:val="nil"/>
          <w:right w:val="nil"/>
          <w:between w:val="nil"/>
        </w:pBdr>
        <w:ind w:hanging="72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na níže uvedené ceně za jednotlivé části:</w:t>
      </w:r>
    </w:p>
    <w:p w14:paraId="0000006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68" w14:textId="7558D3D0" w:rsidR="008756E7" w:rsidRDefault="0019595D" w:rsidP="0019595D">
      <w:pPr>
        <w:numPr>
          <w:ilvl w:val="0"/>
          <w:numId w:val="1"/>
        </w:numPr>
        <w:pBdr>
          <w:top w:val="nil"/>
          <w:left w:val="nil"/>
          <w:bottom w:val="nil"/>
          <w:right w:val="nil"/>
          <w:between w:val="nil"/>
        </w:pBdr>
        <w:ind w:left="993"/>
        <w:jc w:val="both"/>
      </w:pPr>
      <w:bookmarkStart w:id="3" w:name="_heading=h.3znysh7" w:colFirst="0" w:colLast="0"/>
      <w:bookmarkEnd w:id="3"/>
      <w:r>
        <w:t xml:space="preserve">     </w:t>
      </w:r>
      <w:r>
        <w:rPr>
          <w:rFonts w:ascii="Calibri" w:eastAsia="Calibri" w:hAnsi="Calibri" w:cs="Calibri"/>
          <w:color w:val="000000"/>
          <w:sz w:val="22"/>
          <w:szCs w:val="22"/>
        </w:rPr>
        <w:t xml:space="preserve">Cena za vytvoření díla dle čl. 2.2 písm. a) a 2.2 písm. b) této smlouvy činí </w:t>
      </w:r>
      <w:r>
        <w:rPr>
          <w:rFonts w:ascii="Calibri" w:eastAsia="Calibri" w:hAnsi="Calibri" w:cs="Calibri"/>
          <w:b/>
          <w:sz w:val="22"/>
          <w:szCs w:val="22"/>
        </w:rPr>
        <w:t>960.000</w:t>
      </w:r>
      <w:r>
        <w:rPr>
          <w:rFonts w:ascii="Calibri" w:eastAsia="Calibri" w:hAnsi="Calibri" w:cs="Calibri"/>
          <w:b/>
          <w:color w:val="000000"/>
          <w:sz w:val="22"/>
          <w:szCs w:val="22"/>
        </w:rPr>
        <w:t xml:space="preserve">,- Kč (slovy: </w:t>
      </w:r>
      <w:proofErr w:type="gramStart"/>
      <w:r>
        <w:rPr>
          <w:rFonts w:ascii="Calibri" w:eastAsia="Calibri" w:hAnsi="Calibri" w:cs="Calibri"/>
          <w:b/>
          <w:sz w:val="22"/>
          <w:szCs w:val="22"/>
        </w:rPr>
        <w:t xml:space="preserve">devětsetšedesátisíc </w:t>
      </w:r>
      <w:r>
        <w:rPr>
          <w:rFonts w:ascii="Calibri" w:eastAsia="Calibri" w:hAnsi="Calibri" w:cs="Calibri"/>
          <w:b/>
          <w:color w:val="000000"/>
          <w:sz w:val="22"/>
          <w:szCs w:val="22"/>
        </w:rPr>
        <w:t xml:space="preserve"> korun</w:t>
      </w:r>
      <w:proofErr w:type="gramEnd"/>
      <w:r>
        <w:rPr>
          <w:rFonts w:ascii="Calibri" w:eastAsia="Calibri" w:hAnsi="Calibri" w:cs="Calibri"/>
          <w:b/>
          <w:color w:val="000000"/>
          <w:sz w:val="22"/>
          <w:szCs w:val="22"/>
        </w:rPr>
        <w:t xml:space="preserve"> českých) bez DPH, tj. cena včetně DPH činí </w:t>
      </w:r>
      <w:r>
        <w:rPr>
          <w:rFonts w:ascii="Calibri" w:eastAsia="Calibri" w:hAnsi="Calibri" w:cs="Calibri"/>
          <w:b/>
          <w:sz w:val="22"/>
          <w:szCs w:val="22"/>
        </w:rPr>
        <w:t>1.161.600</w:t>
      </w:r>
      <w:r>
        <w:rPr>
          <w:rFonts w:ascii="Calibri" w:eastAsia="Calibri" w:hAnsi="Calibri" w:cs="Calibri"/>
          <w:b/>
          <w:color w:val="000000"/>
          <w:sz w:val="22"/>
          <w:szCs w:val="22"/>
        </w:rPr>
        <w:t>,- Kč</w:t>
      </w:r>
      <w:r>
        <w:rPr>
          <w:rFonts w:ascii="Calibri" w:eastAsia="Calibri" w:hAnsi="Calibri" w:cs="Calibri"/>
          <w:color w:val="000000"/>
          <w:sz w:val="22"/>
          <w:szCs w:val="22"/>
        </w:rPr>
        <w:t>.</w:t>
      </w:r>
    </w:p>
    <w:p w14:paraId="0000006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6A" w14:textId="303A5BB7" w:rsidR="008756E7" w:rsidRDefault="0019595D" w:rsidP="0019595D">
      <w:pPr>
        <w:numPr>
          <w:ilvl w:val="0"/>
          <w:numId w:val="1"/>
        </w:numPr>
        <w:pBdr>
          <w:top w:val="nil"/>
          <w:left w:val="nil"/>
          <w:bottom w:val="nil"/>
          <w:right w:val="nil"/>
          <w:between w:val="nil"/>
        </w:pBdr>
        <w:ind w:left="993"/>
        <w:jc w:val="both"/>
      </w:pPr>
      <w:r>
        <w:rPr>
          <w:rFonts w:ascii="Calibri" w:eastAsia="Calibri" w:hAnsi="Calibri" w:cs="Calibri"/>
          <w:color w:val="000000"/>
          <w:sz w:val="22"/>
          <w:szCs w:val="22"/>
        </w:rPr>
        <w:t xml:space="preserve">Cena za člověkoden práce na díle dle čl. 2.2. písm. c) této smlouvy platná po celou dobu trvání smlouvy činí </w:t>
      </w:r>
      <w:r>
        <w:rPr>
          <w:rFonts w:ascii="Calibri" w:eastAsia="Calibri" w:hAnsi="Calibri" w:cs="Calibri"/>
          <w:b/>
          <w:sz w:val="22"/>
          <w:szCs w:val="22"/>
        </w:rPr>
        <w:t>9.600</w:t>
      </w:r>
      <w:r>
        <w:rPr>
          <w:rFonts w:ascii="Calibri" w:eastAsia="Calibri" w:hAnsi="Calibri" w:cs="Calibri"/>
          <w:b/>
          <w:color w:val="000000"/>
          <w:sz w:val="22"/>
          <w:szCs w:val="22"/>
        </w:rPr>
        <w:t xml:space="preserve">,- Kč (slovy: </w:t>
      </w:r>
      <w:r>
        <w:rPr>
          <w:rFonts w:ascii="Calibri" w:eastAsia="Calibri" w:hAnsi="Calibri" w:cs="Calibri"/>
          <w:b/>
          <w:sz w:val="22"/>
          <w:szCs w:val="22"/>
        </w:rPr>
        <w:t>devěttisícšestset</w:t>
      </w:r>
      <w:r>
        <w:rPr>
          <w:rFonts w:ascii="Calibri" w:eastAsia="Calibri" w:hAnsi="Calibri" w:cs="Calibri"/>
          <w:b/>
          <w:color w:val="000000"/>
          <w:sz w:val="22"/>
          <w:szCs w:val="22"/>
        </w:rPr>
        <w:t xml:space="preserve"> korun českých) bez DPH, tj. cena včetně DPH činí </w:t>
      </w:r>
      <w:proofErr w:type="gramStart"/>
      <w:r>
        <w:rPr>
          <w:rFonts w:ascii="Calibri" w:eastAsia="Calibri" w:hAnsi="Calibri" w:cs="Calibri"/>
          <w:b/>
          <w:sz w:val="22"/>
          <w:szCs w:val="22"/>
        </w:rPr>
        <w:t>11.616</w:t>
      </w:r>
      <w:r>
        <w:rPr>
          <w:rFonts w:ascii="Calibri" w:eastAsia="Calibri" w:hAnsi="Calibri" w:cs="Calibri"/>
          <w:b/>
          <w:color w:val="000000"/>
          <w:sz w:val="22"/>
          <w:szCs w:val="22"/>
        </w:rPr>
        <w:t>,-</w:t>
      </w:r>
      <w:proofErr w:type="gramEnd"/>
      <w:r>
        <w:rPr>
          <w:rFonts w:ascii="Calibri" w:eastAsia="Calibri" w:hAnsi="Calibri" w:cs="Calibri"/>
          <w:b/>
          <w:color w:val="000000"/>
          <w:sz w:val="22"/>
          <w:szCs w:val="22"/>
        </w:rPr>
        <w:t xml:space="preserve"> Kč</w:t>
      </w:r>
      <w:r>
        <w:rPr>
          <w:rFonts w:ascii="Calibri" w:eastAsia="Calibri" w:hAnsi="Calibri" w:cs="Calibri"/>
          <w:color w:val="000000"/>
          <w:sz w:val="22"/>
          <w:szCs w:val="22"/>
        </w:rPr>
        <w:t>.</w:t>
      </w:r>
    </w:p>
    <w:p w14:paraId="0000006B"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6C" w14:textId="77777777" w:rsidR="008756E7" w:rsidRDefault="0019595D" w:rsidP="0019595D">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zhotoviteli za práce provedené dle čl. 6.2. písm. b) této smlouvy uhradí skutečně odpracované člověkodny dle pracovních výkazů předložených zhotovitelem a odsouhlasených objednatelem. Zhotovitel nemá nárok na uhrazení člověkodnů nad rámec stanovený</w:t>
      </w:r>
      <w:r>
        <w:t xml:space="preserve"> </w:t>
      </w:r>
      <w:r>
        <w:rPr>
          <w:rFonts w:ascii="Calibri" w:eastAsia="Calibri" w:hAnsi="Calibri" w:cs="Calibri"/>
          <w:color w:val="000000"/>
          <w:sz w:val="22"/>
          <w:szCs w:val="22"/>
        </w:rPr>
        <w:t>v odsouhlasené analýze či v zápisu z projektové schůzky mezi zhotovitelem a objednatelem.</w:t>
      </w:r>
    </w:p>
    <w:p w14:paraId="0000006D" w14:textId="77777777" w:rsidR="008756E7" w:rsidRDefault="0019595D" w:rsidP="0019595D">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Cena za splnění požadavků dle čl. 2.2 písm. a) a 2.2 písm. b) této smlouvy stejně jako za jeden člověkoden je sjednána jako cena konečná, nejvýše přípustná, maximální a nepřekročitelná. V ceně jsou zahrnuty veškeré náklady zhotovitele, které při plnění svého závazku dle této smlouvy </w:t>
      </w:r>
      <w:proofErr w:type="gramStart"/>
      <w:r>
        <w:rPr>
          <w:rFonts w:ascii="Calibri" w:eastAsia="Calibri" w:hAnsi="Calibri" w:cs="Calibri"/>
          <w:color w:val="000000"/>
          <w:sz w:val="22"/>
          <w:szCs w:val="22"/>
        </w:rPr>
        <w:t>vynaloží</w:t>
      </w:r>
      <w:proofErr w:type="gramEnd"/>
      <w:r>
        <w:rPr>
          <w:rFonts w:ascii="Calibri" w:eastAsia="Calibri" w:hAnsi="Calibri" w:cs="Calibri"/>
          <w:color w:val="000000"/>
          <w:sz w:val="22"/>
          <w:szCs w:val="22"/>
        </w:rPr>
        <w:t xml:space="preserve"> či jejichž vynaložení předpokládal a /nebo měl předpokládat. Zhotovitel prohlašuje, že všechny technické, finanční, personální, věcné a ostatní podmínky díla zahrnul do kalkulace ceny. Zhotovitel výslovně prohlašuje, že součástí ceny jsou i veškeré náklady spojené se splněním podmínek pro realizaci díla dle obecně závazných právních předpisů.</w:t>
      </w:r>
    </w:p>
    <w:p w14:paraId="0000006E" w14:textId="77777777" w:rsidR="008756E7" w:rsidRDefault="0019595D" w:rsidP="0019595D">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 řádném protokolárním předání a převzetí funkční části díla prosté vad a nedodělků a zároveň po vystavení akceptačního protokolu objednatelem vystaví a </w:t>
      </w:r>
      <w:proofErr w:type="gramStart"/>
      <w:r>
        <w:rPr>
          <w:rFonts w:ascii="Calibri" w:eastAsia="Calibri" w:hAnsi="Calibri" w:cs="Calibri"/>
          <w:color w:val="000000"/>
          <w:sz w:val="22"/>
          <w:szCs w:val="22"/>
        </w:rPr>
        <w:t>doručí</w:t>
      </w:r>
      <w:proofErr w:type="gramEnd"/>
      <w:r>
        <w:rPr>
          <w:rFonts w:ascii="Calibri" w:eastAsia="Calibri" w:hAnsi="Calibri" w:cs="Calibri"/>
          <w:color w:val="000000"/>
          <w:sz w:val="22"/>
          <w:szCs w:val="22"/>
        </w:rPr>
        <w:t xml:space="preserve"> zhotovitel objednateli daňový doklad – fakturu ve lhůtě do 5 pracovních dnů. </w:t>
      </w:r>
    </w:p>
    <w:p w14:paraId="0000006F" w14:textId="77777777" w:rsidR="008756E7" w:rsidRDefault="0019595D" w:rsidP="0019595D">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Faktura bude vystavena v souladu s příslušnými právními předpisy se splatností 21 kalendářních dní ode dne doručení objednateli. Smluvní strany se vzájemně dohodly, že daň z přidané hodnoty bude zhotovitelem účtována v sazbách dle právních předpisů platných v době uskutečnitelného zdanitelného plnění. </w:t>
      </w:r>
    </w:p>
    <w:p w14:paraId="00000070" w14:textId="77777777" w:rsidR="008756E7" w:rsidRDefault="0019595D" w:rsidP="0019595D">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w:t>
      </w:r>
      <w:proofErr w:type="gramStart"/>
      <w:r>
        <w:rPr>
          <w:rFonts w:ascii="Calibri" w:eastAsia="Calibri" w:hAnsi="Calibri" w:cs="Calibri"/>
          <w:color w:val="000000"/>
          <w:sz w:val="22"/>
          <w:szCs w:val="22"/>
        </w:rPr>
        <w:t>neběží</w:t>
      </w:r>
      <w:proofErr w:type="gramEnd"/>
      <w:r>
        <w:rPr>
          <w:rFonts w:ascii="Calibri" w:eastAsia="Calibri" w:hAnsi="Calibri" w:cs="Calibri"/>
          <w:color w:val="000000"/>
          <w:sz w:val="22"/>
          <w:szCs w:val="22"/>
        </w:rPr>
        <w:t xml:space="preserve"> a běží znovu od dodání nové nebo opravené faktury.</w:t>
      </w:r>
    </w:p>
    <w:p w14:paraId="00000071" w14:textId="77777777" w:rsidR="008756E7" w:rsidRDefault="0019595D" w:rsidP="0019595D">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t xml:space="preserve">Objednatel bude hradit přijaté faktury pouze na bankovní účty zhotovitele zveřejněné správcem daně způsobem umožňujícím dálkový přístup ve smyslu § 96 odst. 2 zákona o DPH. V případě, </w:t>
      </w:r>
      <w:r>
        <w:rPr>
          <w:rFonts w:ascii="Calibri" w:eastAsia="Calibri" w:hAnsi="Calibri" w:cs="Calibri"/>
          <w:color w:val="000000"/>
          <w:sz w:val="22"/>
          <w:szCs w:val="22"/>
        </w:rPr>
        <w:lastRenderedPageBreak/>
        <w:t xml:space="preserve">že zhotovitel nebude mít svůj bankovní účet tímto způsobem zveřejněn, uhradí objednatel zhotoviteli pouze základ daně, přičemž DPH uhradí objednatel až po zveřejnění příslušného účtu zhotovitele v registru plátců. </w:t>
      </w:r>
    </w:p>
    <w:p w14:paraId="00000072" w14:textId="77777777" w:rsidR="008756E7" w:rsidRDefault="0019595D" w:rsidP="0019595D">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t>Zhotovitel prohlašuje, že správce daně před uzavřením smlouvy nerozhodl, že zhotovitel je nespolehlivým plátcem ve smyslu § 106a zákona o DPH (dále jen „</w:t>
      </w:r>
      <w:r>
        <w:rPr>
          <w:rFonts w:ascii="Calibri" w:eastAsia="Calibri" w:hAnsi="Calibri" w:cs="Calibri"/>
          <w:b/>
          <w:color w:val="000000"/>
          <w:sz w:val="22"/>
          <w:szCs w:val="22"/>
        </w:rPr>
        <w:t>nespolehlivý plátce</w:t>
      </w:r>
      <w:r>
        <w:rPr>
          <w:rFonts w:ascii="Calibri" w:eastAsia="Calibri" w:hAnsi="Calibri" w:cs="Calibri"/>
          <w:color w:val="000000"/>
          <w:sz w:val="22"/>
          <w:szCs w:val="22"/>
        </w:rPr>
        <w:t>“). V případě, že správce daně rozhodne o tom, že zhotovitel je nespolehlivým plátcem, zavazuje se zhotovitel o tomto informovat objednatele do 3 (tří) pracovních dní od vydání takového rozhodnutí. Stane-li se zhotovitel nespolehlivým plátcem, uhradí objednatel zhotoviteli pouze základ daně, přičemž DPH bude objednatelem uhrazena zhotoviteli až po písemném doložení zhotovitele o jeho úhradě této DPH příslušnému správci daně.</w:t>
      </w:r>
    </w:p>
    <w:p w14:paraId="00000073" w14:textId="77777777" w:rsidR="008756E7" w:rsidRDefault="0019595D" w:rsidP="0019595D">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t>Zhotovitel není oprávněn započítat jakékoliv pohledávky proti nárokům objednatele. Pohledávky a nároky zhotovitele vzniklé v souvislosti s touto smlouvou nesmějí být postoupeny třetím osobám, zastaveny, nebo s nimi jinak disponováno. Jakékoliv právní jednání učiněné zhotovitelem v rozporu s tímto ustanovením této smlouvy bude považováno za podstatné porušení této smlouvy.</w:t>
      </w:r>
    </w:p>
    <w:p w14:paraId="00000074" w14:textId="77777777" w:rsidR="008756E7" w:rsidRDefault="0019595D">
      <w:pPr>
        <w:pBdr>
          <w:top w:val="nil"/>
          <w:left w:val="nil"/>
          <w:bottom w:val="nil"/>
          <w:right w:val="nil"/>
          <w:between w:val="nil"/>
        </w:pBdr>
        <w:jc w:val="both"/>
        <w:rPr>
          <w:rFonts w:ascii="Calibri" w:eastAsia="Calibri" w:hAnsi="Calibri" w:cs="Calibri"/>
          <w:color w:val="000000"/>
          <w:sz w:val="22"/>
          <w:szCs w:val="22"/>
        </w:rPr>
      </w:pPr>
      <w:r>
        <w:t xml:space="preserve">     </w:t>
      </w:r>
    </w:p>
    <w:p w14:paraId="00000075"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Součinnost smluvních stran</w:t>
      </w:r>
    </w:p>
    <w:p w14:paraId="00000076" w14:textId="77777777" w:rsidR="008756E7" w:rsidRDefault="0019595D" w:rsidP="0019595D">
      <w:pPr>
        <w:numPr>
          <w:ilvl w:val="0"/>
          <w:numId w:val="1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14:paraId="0000007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78" w14:textId="77777777" w:rsidR="008756E7" w:rsidRDefault="0019595D" w:rsidP="0019595D">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0000007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7A" w14:textId="77777777" w:rsidR="008756E7" w:rsidRDefault="0019595D" w:rsidP="0019595D">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000007B"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7C" w14:textId="77777777" w:rsidR="008756E7" w:rsidRDefault="0019595D" w:rsidP="0019595D">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archivovat originální vyhotovení smlouvy včetně jejích dodatků, originály účetních dokladů a další dokumentaci vztahujících se k realizaci předmětu této smlouvy po dobu 10 let od předání a převzetí díla, minimálně však do roku 2037. Po tuto dobu je zhotovitel povinen umožnit osobám oprávněným k výkonu kontroly projektů provést kontrolu dokladů a dokumentace souvisejících s plněním této smlouvy. </w:t>
      </w:r>
    </w:p>
    <w:p w14:paraId="0000007D" w14:textId="77777777" w:rsidR="008756E7" w:rsidRDefault="008756E7">
      <w:pPr>
        <w:jc w:val="both"/>
        <w:rPr>
          <w:rFonts w:ascii="Calibri" w:eastAsia="Calibri" w:hAnsi="Calibri" w:cs="Calibri"/>
          <w:b/>
          <w:sz w:val="22"/>
          <w:szCs w:val="22"/>
        </w:rPr>
      </w:pPr>
    </w:p>
    <w:p w14:paraId="0000007F"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Prohlášení, práva a závazky smluvních stran</w:t>
      </w:r>
    </w:p>
    <w:p w14:paraId="00000080" w14:textId="77777777" w:rsidR="008756E7"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ke dni podpisu smlouvy:</w:t>
      </w:r>
    </w:p>
    <w:p w14:paraId="00000081" w14:textId="77777777" w:rsidR="008756E7" w:rsidRDefault="0019595D">
      <w:pPr>
        <w:ind w:left="1418" w:hanging="709"/>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není jako právnická osoba v likvidaci; </w:t>
      </w:r>
    </w:p>
    <w:p w14:paraId="00000082" w14:textId="77777777" w:rsidR="008756E7" w:rsidRDefault="0019595D">
      <w:pPr>
        <w:ind w:left="1418" w:hanging="709"/>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není proti němu podán návrh na zahájení insolvenčního řízení, ve smyslu zákona č. 182/2006 Sb., o úpadku a způsobech jeho řešení, ve znění pozdějších předpisů a takové řízení nebylo zastaveno či zrušeno z důvodu nedostatku majetku zhotovitele a dále není předlužen či neschopen plnit své splatné závazky vůči svým věřitelům a není ani v úpadku;</w:t>
      </w:r>
    </w:p>
    <w:p w14:paraId="00000083" w14:textId="77777777" w:rsidR="008756E7" w:rsidRDefault="0019595D">
      <w:pPr>
        <w:pBdr>
          <w:top w:val="nil"/>
          <w:left w:val="nil"/>
          <w:bottom w:val="nil"/>
          <w:right w:val="nil"/>
          <w:between w:val="nil"/>
        </w:pBdr>
        <w:ind w:left="1418" w:hanging="713"/>
        <w:jc w:val="both"/>
        <w:rPr>
          <w:rFonts w:ascii="Calibri" w:eastAsia="Calibri" w:hAnsi="Calibri" w:cs="Calibri"/>
          <w:color w:val="000000"/>
          <w:sz w:val="22"/>
          <w:szCs w:val="22"/>
        </w:rPr>
      </w:pPr>
      <w:r>
        <w:rPr>
          <w:rFonts w:ascii="Calibri" w:eastAsia="Calibri" w:hAnsi="Calibri" w:cs="Calibri"/>
          <w:color w:val="000000"/>
          <w:sz w:val="22"/>
          <w:szCs w:val="22"/>
        </w:rPr>
        <w:t xml:space="preserve">(c) </w:t>
      </w:r>
      <w:r>
        <w:rPr>
          <w:rFonts w:ascii="Calibri" w:eastAsia="Calibri" w:hAnsi="Calibri" w:cs="Calibri"/>
          <w:color w:val="000000"/>
          <w:sz w:val="22"/>
          <w:szCs w:val="22"/>
        </w:rPr>
        <w:tab/>
        <w:t>uzavřením této smlouvy:</w:t>
      </w:r>
    </w:p>
    <w:p w14:paraId="00000084" w14:textId="77777777" w:rsidR="008756E7" w:rsidRDefault="0019595D" w:rsidP="0019595D">
      <w:pPr>
        <w:numPr>
          <w:ilvl w:val="0"/>
          <w:numId w:val="6"/>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neporuší</w:t>
      </w:r>
      <w:proofErr w:type="gramEnd"/>
      <w:r>
        <w:rPr>
          <w:rFonts w:ascii="Calibri" w:eastAsia="Calibri" w:hAnsi="Calibri" w:cs="Calibri"/>
          <w:color w:val="000000"/>
          <w:sz w:val="22"/>
          <w:szCs w:val="22"/>
        </w:rPr>
        <w:t xml:space="preserve"> správní rozhodnutí orgánu státní správy České republiky;</w:t>
      </w:r>
    </w:p>
    <w:p w14:paraId="00000085" w14:textId="77777777" w:rsidR="008756E7" w:rsidRDefault="0019595D" w:rsidP="0019595D">
      <w:pPr>
        <w:numPr>
          <w:ilvl w:val="0"/>
          <w:numId w:val="6"/>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neporuší</w:t>
      </w:r>
      <w:proofErr w:type="gramEnd"/>
      <w:r>
        <w:rPr>
          <w:rFonts w:ascii="Calibri" w:eastAsia="Calibri" w:hAnsi="Calibri" w:cs="Calibri"/>
          <w:color w:val="000000"/>
          <w:sz w:val="22"/>
          <w:szCs w:val="22"/>
        </w:rPr>
        <w:t xml:space="preserve"> ustanovení žádné dohody, smlouvy či jiného ujednání, které uzavřel se třetí osobou;</w:t>
      </w:r>
    </w:p>
    <w:p w14:paraId="00000086" w14:textId="77777777" w:rsidR="008756E7" w:rsidRDefault="0019595D" w:rsidP="0019595D">
      <w:pPr>
        <w:widowControl w:val="0"/>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nebude mít za následek újmu nebo požadavek na splacení jakéhokoli správního poplatku, dotací nebo jiného závazku zhotovitele; </w:t>
      </w:r>
    </w:p>
    <w:p w14:paraId="00000087" w14:textId="77777777" w:rsidR="008756E7" w:rsidRDefault="0019595D">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ind w:left="1413" w:hanging="704"/>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neučinil nic, ať již sám anebo za spolupráce či prostřednictvím třetí osoby, co by omezilo či znemožnilo dosažení účelu této smlouvy. </w:t>
      </w:r>
    </w:p>
    <w:p w14:paraId="00000088" w14:textId="77777777" w:rsidR="008756E7"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objednateli bezodkladně po vzniku takové skutečnosti písemně oznámí:</w:t>
      </w:r>
    </w:p>
    <w:p w14:paraId="00000089" w14:textId="77777777" w:rsidR="008756E7" w:rsidRDefault="0019595D">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podání návrhu na zahájení insolvenčního řízení,  </w:t>
      </w:r>
    </w:p>
    <w:p w14:paraId="0000008A" w14:textId="77777777" w:rsidR="008756E7" w:rsidRDefault="0019595D">
      <w:pPr>
        <w:tabs>
          <w:tab w:val="left" w:pos="1440"/>
        </w:tabs>
        <w:ind w:left="1440" w:hanging="732"/>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podání návrhu na vyrovnání na majetek zhotovitele,  </w:t>
      </w:r>
    </w:p>
    <w:p w14:paraId="0000008B" w14:textId="77777777" w:rsidR="008756E7" w:rsidRDefault="0019595D">
      <w:pPr>
        <w:tabs>
          <w:tab w:val="left" w:pos="1440"/>
        </w:tabs>
        <w:ind w:left="1701" w:hanging="981"/>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vstup zhotovitele do likvidace; nebo</w:t>
      </w:r>
    </w:p>
    <w:p w14:paraId="0000008C" w14:textId="77777777" w:rsidR="008756E7" w:rsidRDefault="0019595D">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 xml:space="preserve">splnění podmínek úpadku,   </w:t>
      </w:r>
    </w:p>
    <w:p w14:paraId="0000008D" w14:textId="77777777" w:rsidR="008756E7" w:rsidRDefault="0019595D">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rozhodnutí o provedení přeměny zhotovitele, zejména fúzí, převodem jmění na společníka či rozdělením, provedení změny právní formy zhotovitele či provedení jiných organizačních změn; nebo</w:t>
      </w:r>
    </w:p>
    <w:p w14:paraId="0000008E" w14:textId="77777777" w:rsidR="008756E7" w:rsidRDefault="0019595D">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omezení či ukončení činnosti zhotovitele, která bezprostředně souvisí s předmětem této smlouvy; nebo</w:t>
      </w:r>
    </w:p>
    <w:p w14:paraId="0000008F" w14:textId="77777777" w:rsidR="008756E7" w:rsidRDefault="0019595D">
      <w:pPr>
        <w:tabs>
          <w:tab w:val="left" w:pos="1440"/>
        </w:tabs>
        <w:ind w:left="1416" w:hanging="696"/>
        <w:jc w:val="both"/>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ab/>
      </w:r>
      <w:r>
        <w:rPr>
          <w:rFonts w:ascii="Calibri" w:eastAsia="Calibri" w:hAnsi="Calibri" w:cs="Calibri"/>
          <w:sz w:val="22"/>
          <w:szCs w:val="22"/>
        </w:rPr>
        <w:tab/>
        <w:t>všechny skutečnosti, které by mohly mít vliv na přechod či vypořádání závazků zhotovitele vůči objednateli vyplývajících z této smlouvy či s touto smlouvou souvisejících.</w:t>
      </w:r>
    </w:p>
    <w:p w14:paraId="00000090" w14:textId="77777777" w:rsidR="008756E7"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prohlašuje, že se před uzavřením této smlouvy seznámil se specifikací díla uvedenou v zadávací dokumentaci, tedy zejména uvedené v této smlouvě a v její </w:t>
      </w:r>
      <w:r>
        <w:rPr>
          <w:rFonts w:ascii="Calibri" w:eastAsia="Calibri" w:hAnsi="Calibri" w:cs="Calibri"/>
          <w:b/>
          <w:color w:val="000000"/>
          <w:sz w:val="22"/>
          <w:szCs w:val="22"/>
        </w:rPr>
        <w:t xml:space="preserve">příloze č. 1 </w:t>
      </w:r>
      <w:r>
        <w:rPr>
          <w:rFonts w:ascii="Calibri" w:eastAsia="Calibri" w:hAnsi="Calibri" w:cs="Calibri"/>
          <w:color w:val="000000"/>
          <w:sz w:val="22"/>
          <w:szCs w:val="22"/>
        </w:rPr>
        <w:t xml:space="preserve">– technická specifikace, podmínkami pro zhotovení díla a dále prohlašuje, že je schopen dílo řádně a včas zhotovit. </w:t>
      </w:r>
    </w:p>
    <w:p w14:paraId="00000091"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92" w14:textId="77777777" w:rsidR="008756E7" w:rsidRDefault="0019595D" w:rsidP="0019595D">
      <w:pPr>
        <w:numPr>
          <w:ilvl w:val="0"/>
          <w:numId w:val="1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p w14:paraId="00000093" w14:textId="77777777" w:rsidR="008756E7" w:rsidRDefault="0019595D">
      <w:pPr>
        <w:pBdr>
          <w:top w:val="nil"/>
          <w:left w:val="nil"/>
          <w:bottom w:val="nil"/>
          <w:right w:val="nil"/>
          <w:between w:val="nil"/>
        </w:pBdr>
        <w:ind w:left="1410" w:hanging="705"/>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při provádění díla zachovávat platné obecně závazné předpisy a rozhodnutí orgánů veřejné správy;</w:t>
      </w:r>
    </w:p>
    <w:p w14:paraId="00000094" w14:textId="77777777" w:rsidR="008756E7" w:rsidRDefault="0019595D">
      <w:pPr>
        <w:pBdr>
          <w:top w:val="nil"/>
          <w:left w:val="nil"/>
          <w:bottom w:val="nil"/>
          <w:right w:val="nil"/>
          <w:between w:val="nil"/>
        </w:pBdr>
        <w:ind w:left="1410" w:hanging="720"/>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w:t>
      </w:r>
    </w:p>
    <w:p w14:paraId="00000095" w14:textId="77777777" w:rsidR="008756E7"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zajistí provádění díla tak, aby provádění díla:</w:t>
      </w:r>
    </w:p>
    <w:p w14:paraId="00000096" w14:textId="77777777" w:rsidR="008756E7" w:rsidRDefault="0019595D">
      <w:pPr>
        <w:ind w:left="1416" w:hanging="728"/>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v co nejmenší míře omezovalo provozní činnost objednatele; </w:t>
      </w:r>
    </w:p>
    <w:p w14:paraId="00000097" w14:textId="77777777" w:rsidR="008756E7" w:rsidRDefault="0019595D">
      <w:pPr>
        <w:ind w:left="1416" w:hanging="728"/>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bylo zabezpečeno odborným dozorem zhotovitele, který bude garantovat dodržování postupů nabídnutých zhotovitelem v nabídce nebo postupů dohodnutých s objednatelem v průběhu plnění. Totéž platí pro práce poddodavatelů. Doklady o odborné způsobilosti poddodavatele je povinen předložit zhotovitel objednateli před zahájením prací;</w:t>
      </w:r>
    </w:p>
    <w:p w14:paraId="00000098" w14:textId="77777777" w:rsidR="008756E7" w:rsidRDefault="0019595D">
      <w:pPr>
        <w:ind w:left="1416" w:hanging="728"/>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nebyl ohrožen majetek zhotovitele. </w:t>
      </w:r>
    </w:p>
    <w:p w14:paraId="00000099" w14:textId="77777777" w:rsidR="008756E7"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p w14:paraId="0000009A" w14:textId="77777777" w:rsidR="008756E7" w:rsidRDefault="0019595D">
      <w:pPr>
        <w:pStyle w:val="Nadpis4"/>
        <w:spacing w:after="0"/>
        <w:ind w:left="1406" w:hanging="703"/>
        <w:jc w:val="both"/>
        <w:rPr>
          <w:rFonts w:ascii="Calibri" w:eastAsia="Calibri" w:hAnsi="Calibri" w:cs="Calibri"/>
        </w:rPr>
      </w:pPr>
      <w:r>
        <w:rPr>
          <w:rFonts w:ascii="Calibri" w:eastAsia="Calibri" w:hAnsi="Calibri" w:cs="Calibri"/>
        </w:rPr>
        <w:t>(a)</w:t>
      </w:r>
      <w:r>
        <w:rPr>
          <w:rFonts w:ascii="Calibri" w:eastAsia="Calibri" w:hAnsi="Calibri" w:cs="Calibri"/>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zhotovitele </w:t>
      </w:r>
      <w:r>
        <w:rPr>
          <w:rFonts w:ascii="Calibri" w:eastAsia="Calibri" w:hAnsi="Calibri" w:cs="Calibri"/>
        </w:rPr>
        <w:lastRenderedPageBreak/>
        <w:t xml:space="preserve">stanovených touto smlouvou či obecně závaznými právními předpisy při provádění díla. Úhrada bude provedena na účet objednatele uvedený v záhlaví této smlouvy; </w:t>
      </w:r>
    </w:p>
    <w:p w14:paraId="0000009B" w14:textId="77777777" w:rsidR="008756E7" w:rsidRDefault="0019595D">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vyvstane-li v průběhu provádění díla nutnost upřesnění způsobu jeho provedení, neprodleně si vyžádat předchozí písemný souhlas či pokyn objednatele. Tím není dotčena povinnost zhotovitele dle čl. 8.6. písm. a) smlouvy.</w:t>
      </w:r>
    </w:p>
    <w:p w14:paraId="0000009C" w14:textId="77777777" w:rsidR="008756E7" w:rsidRDefault="0019595D" w:rsidP="0019595D">
      <w:pPr>
        <w:numPr>
          <w:ilvl w:val="0"/>
          <w:numId w:val="18"/>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 xml:space="preserve">Zhotovitel je ve smyslu ustanovení § 2 písm. e) zákona č. 320/2001 Sb., o finanční kontrole ve veřejné správě povinen spolupůsobit při výkonu finanční kontroly. Zhotovitel se zavazuje ve stejném rozsahu, jak je uveden v čl. 8.7. a čl. 8.8. této smlouvy, spolupůsobit a umožnit kontrolu ze strany zřizovatele objednatele tedy Akademie věd ČR. Zhotovitel bere na vědomí, že je povinen obdobnou povinností smluvně zavázat také své poddodavatele, které bude využívat k zajištění plnění dle této smlouvy.  </w:t>
      </w:r>
    </w:p>
    <w:p w14:paraId="0000009D" w14:textId="77777777" w:rsidR="008756E7" w:rsidRDefault="008756E7">
      <w:pPr>
        <w:pBdr>
          <w:top w:val="nil"/>
          <w:left w:val="nil"/>
          <w:bottom w:val="nil"/>
          <w:right w:val="nil"/>
          <w:between w:val="nil"/>
        </w:pBdr>
        <w:ind w:left="567"/>
        <w:jc w:val="both"/>
        <w:rPr>
          <w:color w:val="000000"/>
        </w:rPr>
      </w:pPr>
    </w:p>
    <w:p w14:paraId="0000009E" w14:textId="77777777" w:rsidR="008756E7" w:rsidRDefault="0019595D" w:rsidP="0019595D">
      <w:pPr>
        <w:numPr>
          <w:ilvl w:val="0"/>
          <w:numId w:val="18"/>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Zhotovitel je v rámci kontroly zejména povinen:</w:t>
      </w:r>
    </w:p>
    <w:p w14:paraId="0000009F"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00000A0"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navrhnout nejbližší možný termín pro provedení kontroly v případě, že si zhotovitel vyžádá náhradní termín s tím, že zhotovitel je povinen navrhnout náhradní termín tak, aby se kontrola uskutečnila nejpozději do 7 (sedmi) kalendářních dnů ode dne navrhovaného kontrolující osobou;</w:t>
      </w:r>
    </w:p>
    <w:p w14:paraId="000000A1"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seznámit členy kontrolní skupiny s bezpečnostními předpisy, které se vztahují ke kontrolovaným objektům a které jsou tyto osoby povinny v průběhu kontroly dodržovat;</w:t>
      </w:r>
    </w:p>
    <w:p w14:paraId="000000A2"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předložit kontrolní skupině na vyžádání dokumenty o kontrolách jak fyzických, tak finančních, které provedly jiné kontrolní orgány;</w:t>
      </w:r>
    </w:p>
    <w:p w14:paraId="000000A3"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podepsat zápis o provedení kontroly;</w:t>
      </w:r>
    </w:p>
    <w:p w14:paraId="000000A4"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 tato povinnost se rovněž týká obydlí, které kontrolovaná osoba užívá pro podnikatelskou činnost;</w:t>
      </w:r>
    </w:p>
    <w:p w14:paraId="000000A5"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předložit kontrolní skupině ve stanovených lhůtách vyžádané doklady a poskytnout informace k předmětu kontroly;</w:t>
      </w:r>
    </w:p>
    <w:p w14:paraId="000000A6" w14:textId="77777777" w:rsidR="008756E7" w:rsidRDefault="0019595D">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nezbytném rozsahu, odpovídajícím povaze její činnosti a technickému vybavení, poskytnout materiální a technické zabezpečení pro výkon kontroly.</w:t>
      </w:r>
    </w:p>
    <w:p w14:paraId="000000A7" w14:textId="77777777" w:rsidR="008756E7" w:rsidRPr="0019595D" w:rsidRDefault="0019595D" w:rsidP="0019595D">
      <w:pPr>
        <w:numPr>
          <w:ilvl w:val="0"/>
          <w:numId w:val="18"/>
        </w:numPr>
        <w:pBdr>
          <w:top w:val="nil"/>
          <w:left w:val="nil"/>
          <w:bottom w:val="nil"/>
          <w:right w:val="nil"/>
          <w:between w:val="nil"/>
        </w:pBdr>
        <w:spacing w:before="120"/>
        <w:ind w:left="567" w:hanging="567"/>
        <w:jc w:val="both"/>
        <w:rPr>
          <w:rFonts w:ascii="Calibri" w:eastAsia="Calibri" w:hAnsi="Calibri"/>
          <w:color w:val="000000"/>
          <w:sz w:val="22"/>
        </w:rPr>
      </w:pPr>
      <w:r w:rsidRPr="0019595D">
        <w:rPr>
          <w:rFonts w:ascii="Calibri" w:eastAsia="Calibri" w:hAnsi="Calibri"/>
          <w:color w:val="000000"/>
          <w:sz w:val="22"/>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Zhotovitel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000000A8" w14:textId="77777777" w:rsidR="008756E7" w:rsidRPr="0019595D" w:rsidRDefault="008756E7" w:rsidP="0019595D">
      <w:pPr>
        <w:pBdr>
          <w:top w:val="nil"/>
          <w:left w:val="nil"/>
          <w:bottom w:val="nil"/>
          <w:right w:val="nil"/>
          <w:between w:val="nil"/>
        </w:pBdr>
        <w:ind w:left="567"/>
        <w:jc w:val="both"/>
        <w:rPr>
          <w:rFonts w:ascii="Calibri" w:eastAsia="Calibri" w:hAnsi="Calibri"/>
          <w:color w:val="000000"/>
          <w:sz w:val="22"/>
        </w:rPr>
      </w:pPr>
    </w:p>
    <w:p w14:paraId="000000A9" w14:textId="77777777" w:rsidR="008756E7" w:rsidRPr="0019595D" w:rsidRDefault="0019595D" w:rsidP="0019595D">
      <w:pPr>
        <w:numPr>
          <w:ilvl w:val="0"/>
          <w:numId w:val="18"/>
        </w:numPr>
        <w:pBdr>
          <w:top w:val="nil"/>
          <w:left w:val="nil"/>
          <w:bottom w:val="nil"/>
          <w:right w:val="nil"/>
          <w:between w:val="nil"/>
        </w:pBdr>
        <w:ind w:left="567" w:hanging="567"/>
        <w:jc w:val="both"/>
        <w:rPr>
          <w:rFonts w:ascii="Calibri" w:eastAsia="Calibri" w:hAnsi="Calibri"/>
          <w:color w:val="000000"/>
          <w:sz w:val="22"/>
        </w:rPr>
      </w:pPr>
      <w:r w:rsidRPr="0019595D">
        <w:rPr>
          <w:rFonts w:ascii="Calibri" w:eastAsia="Calibri" w:hAnsi="Calibri"/>
          <w:color w:val="000000"/>
          <w:sz w:val="22"/>
        </w:rPr>
        <w:t xml:space="preserve">V případě, že zhotovitel bude orgánem veřejné moci pravomocně uznán vinným ze spáchání přestupku, správního deliktu či jiného obdobného protiprávního jednání dle předchozího </w:t>
      </w:r>
      <w:r w:rsidRPr="0019595D">
        <w:rPr>
          <w:rFonts w:ascii="Calibri" w:eastAsia="Calibri" w:hAnsi="Calibri"/>
          <w:color w:val="000000"/>
          <w:sz w:val="22"/>
        </w:rPr>
        <w:lastRenderedPageBreak/>
        <w:t xml:space="preserve">odstavce, je zhotovitel povinen přijmout nápravná opatření a o těchto, včetně jejich realizace a samotné skutečnosti spáchání přestupku či správního deliktu, písemně informovat objednatele, a to v přiměřené lhůtě stanovené po dohodě s objednatelem. </w:t>
      </w:r>
    </w:p>
    <w:p w14:paraId="000000AA" w14:textId="77777777" w:rsidR="008756E7" w:rsidRPr="0019595D" w:rsidRDefault="008756E7" w:rsidP="0019595D">
      <w:pPr>
        <w:pBdr>
          <w:top w:val="nil"/>
          <w:left w:val="nil"/>
          <w:bottom w:val="nil"/>
          <w:right w:val="nil"/>
          <w:between w:val="nil"/>
        </w:pBdr>
        <w:ind w:left="720"/>
        <w:rPr>
          <w:rFonts w:ascii="Calibri" w:eastAsia="Calibri" w:hAnsi="Calibri"/>
          <w:color w:val="000000"/>
          <w:sz w:val="22"/>
        </w:rPr>
      </w:pPr>
    </w:p>
    <w:p w14:paraId="000000AB" w14:textId="77777777" w:rsidR="008756E7" w:rsidRPr="0019595D" w:rsidRDefault="0019595D" w:rsidP="0019595D">
      <w:pPr>
        <w:numPr>
          <w:ilvl w:val="0"/>
          <w:numId w:val="18"/>
        </w:numPr>
        <w:pBdr>
          <w:top w:val="nil"/>
          <w:left w:val="nil"/>
          <w:bottom w:val="nil"/>
          <w:right w:val="nil"/>
          <w:between w:val="nil"/>
        </w:pBdr>
        <w:ind w:left="567" w:hanging="567"/>
        <w:jc w:val="both"/>
        <w:rPr>
          <w:rFonts w:ascii="Calibri" w:eastAsia="Calibri" w:hAnsi="Calibri"/>
          <w:color w:val="000000"/>
          <w:sz w:val="22"/>
        </w:rPr>
      </w:pPr>
      <w:r w:rsidRPr="0019595D">
        <w:rPr>
          <w:rFonts w:ascii="Calibri" w:eastAsia="Calibri" w:hAnsi="Calibri"/>
          <w:color w:val="000000"/>
          <w:sz w:val="22"/>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00000AC" w14:textId="77777777" w:rsidR="008756E7" w:rsidRPr="0019595D" w:rsidRDefault="008756E7" w:rsidP="0019595D">
      <w:pPr>
        <w:pBdr>
          <w:top w:val="nil"/>
          <w:left w:val="nil"/>
          <w:bottom w:val="nil"/>
          <w:right w:val="nil"/>
          <w:between w:val="nil"/>
        </w:pBdr>
        <w:ind w:left="720"/>
        <w:rPr>
          <w:rFonts w:ascii="Calibri" w:eastAsia="Calibri" w:hAnsi="Calibri"/>
          <w:color w:val="000000"/>
          <w:sz w:val="22"/>
        </w:rPr>
      </w:pPr>
    </w:p>
    <w:p w14:paraId="000000AD" w14:textId="77777777" w:rsidR="008756E7" w:rsidRPr="0019595D" w:rsidRDefault="0019595D" w:rsidP="0019595D">
      <w:pPr>
        <w:numPr>
          <w:ilvl w:val="0"/>
          <w:numId w:val="18"/>
        </w:numPr>
        <w:pBdr>
          <w:top w:val="nil"/>
          <w:left w:val="nil"/>
          <w:bottom w:val="nil"/>
          <w:right w:val="nil"/>
          <w:between w:val="nil"/>
        </w:pBdr>
        <w:ind w:left="567" w:hanging="567"/>
        <w:jc w:val="both"/>
        <w:rPr>
          <w:rFonts w:ascii="Calibri" w:eastAsia="Calibri" w:hAnsi="Calibri"/>
          <w:color w:val="000000"/>
          <w:sz w:val="22"/>
        </w:rPr>
      </w:pPr>
      <w:r>
        <w:rPr>
          <w:rFonts w:ascii="Calibri" w:eastAsia="Calibri" w:hAnsi="Calibri" w:cs="Calibri"/>
          <w:color w:val="000000"/>
          <w:sz w:val="22"/>
          <w:szCs w:val="22"/>
        </w:rPr>
        <w:t>Zhotovitel se v rámci svých vnitřních procesů zavazuje k podpoře firemní kultury založené na motivaci pracovníků k zavádění inovativních prvků, procesů či technologií v rámci tzv. Best Practices.</w:t>
      </w:r>
    </w:p>
    <w:p w14:paraId="000000AF" w14:textId="77777777" w:rsidR="008756E7" w:rsidRDefault="008756E7">
      <w:pPr>
        <w:pBdr>
          <w:top w:val="nil"/>
          <w:left w:val="nil"/>
          <w:bottom w:val="nil"/>
          <w:right w:val="nil"/>
          <w:between w:val="nil"/>
        </w:pBdr>
        <w:ind w:left="1412" w:hanging="703"/>
        <w:jc w:val="both"/>
        <w:rPr>
          <w:rFonts w:ascii="Calibri" w:eastAsia="Calibri" w:hAnsi="Calibri" w:cs="Calibri"/>
          <w:color w:val="000000"/>
          <w:sz w:val="22"/>
          <w:szCs w:val="22"/>
        </w:rPr>
      </w:pPr>
    </w:p>
    <w:p w14:paraId="000000B0" w14:textId="77777777" w:rsidR="008756E7" w:rsidRDefault="0019595D">
      <w:pPr>
        <w:pBdr>
          <w:top w:val="nil"/>
          <w:left w:val="nil"/>
          <w:bottom w:val="nil"/>
          <w:right w:val="nil"/>
          <w:between w:val="nil"/>
        </w:pBdr>
        <w:jc w:val="both"/>
        <w:rPr>
          <w:rFonts w:ascii="Calibri" w:eastAsia="Calibri" w:hAnsi="Calibri" w:cs="Calibri"/>
          <w:b/>
          <w:color w:val="000000"/>
          <w:sz w:val="22"/>
          <w:szCs w:val="22"/>
        </w:rPr>
      </w:pPr>
      <w:r>
        <w:t xml:space="preserve">     </w:t>
      </w:r>
    </w:p>
    <w:p w14:paraId="000000B1"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Podmínky provádění díla</w:t>
      </w:r>
    </w:p>
    <w:p w14:paraId="000000B2" w14:textId="77777777" w:rsidR="008756E7" w:rsidRDefault="0019595D" w:rsidP="0019595D">
      <w:pPr>
        <w:numPr>
          <w:ilvl w:val="0"/>
          <w:numId w:val="20"/>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bude svým jménem projednávat a hradit náklady vyplývající z projednaných záležitostí přímo souvisejících s jeho činností při realizaci díla a dokončení díla, které jsou v jeho kompetenci a za které plně odpovídá.</w:t>
      </w:r>
    </w:p>
    <w:p w14:paraId="000000B3"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B4" w14:textId="77777777" w:rsidR="008756E7" w:rsidRDefault="0019595D" w:rsidP="0019595D">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zajistit a financovat veškeré poddodavatelské práce a nese za ně záruku vůči objednateli v plném rozsahu dle této smlouvy, jako by je prováděl sám. </w:t>
      </w:r>
    </w:p>
    <w:p w14:paraId="000000B5"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B6" w14:textId="77777777" w:rsidR="008756E7" w:rsidRDefault="0019595D" w:rsidP="0019595D">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na písemnou výzvu objednatele předložit objednateli kdykoli v průběhu provádění díla písemný seznam všech svých poddodavatelů, které využívá k plnění této smlouvy. </w:t>
      </w:r>
    </w:p>
    <w:p w14:paraId="000000B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B8" w14:textId="77777777" w:rsidR="008756E7" w:rsidRDefault="0019595D" w:rsidP="0019595D">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na sebe přejímá 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p w14:paraId="000000B9" w14:textId="77777777" w:rsidR="008756E7" w:rsidRDefault="008756E7">
      <w:pPr>
        <w:jc w:val="both"/>
        <w:rPr>
          <w:rFonts w:ascii="Calibri" w:eastAsia="Calibri" w:hAnsi="Calibri" w:cs="Calibri"/>
          <w:b/>
          <w:sz w:val="22"/>
          <w:szCs w:val="22"/>
        </w:rPr>
      </w:pPr>
    </w:p>
    <w:p w14:paraId="000000BA"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Záruka za jakost a zkoušky díla</w:t>
      </w:r>
    </w:p>
    <w:p w14:paraId="000000BB" w14:textId="77777777" w:rsidR="008756E7" w:rsidRDefault="0019595D" w:rsidP="0019595D">
      <w:pPr>
        <w:numPr>
          <w:ilvl w:val="0"/>
          <w:numId w:val="23"/>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zhotovené dílo bude funkční a prosté vad a nedodělků, bude odpovídat účelu užívání sjednaném touto smlouvou, mít vlastnosti dle obecně závazných právních předpisů, a dle této smlouvy a technické specifikace, dále bude mít vlastnosti první jakosti provedení a bude provedeno v souladu s ověřenou technickou praxí.</w:t>
      </w:r>
      <w:r>
        <w:rPr>
          <w:color w:val="000000"/>
        </w:rPr>
        <w:t xml:space="preserve"> </w:t>
      </w:r>
      <w:r>
        <w:rPr>
          <w:rFonts w:ascii="Calibri" w:eastAsia="Calibri" w:hAnsi="Calibri" w:cs="Calibri"/>
          <w:color w:val="000000"/>
          <w:sz w:val="22"/>
          <w:szCs w:val="22"/>
        </w:rPr>
        <w:t>Zhotovitel je rovněž odpovědný za to, že dílo bude odpovídat zadání, a to i přes okolnost, že dílo bylo objednatelem převzato na základě akceptačního protokolu, pokud si měl být zhotovitel vědom skutečnosti, že dané dílo nesplňuje přesně zadání. V takovém případě je zhotovitel uvést dílo do požadovaného stavu dle této smlouvy jako by se jednalo o kritickou vadu.</w:t>
      </w:r>
    </w:p>
    <w:p w14:paraId="000000BC"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BD" w14:textId="77777777" w:rsidR="008756E7" w:rsidRDefault="0019595D" w:rsidP="0019595D">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color w:val="000000"/>
          <w:sz w:val="22"/>
          <w:szCs w:val="22"/>
        </w:rPr>
        <w:t xml:space="preserve">Zhotovitel poskytuje objednateli záruku za dílo, a to v délce 36 měsíců od převzetí a předání díla prostého vad a nedodělků. Záruka se nevztahuje na produkty třetích stran implementované se souhlasem objednatele do řešení projektu Smartdigilinka. </w:t>
      </w:r>
    </w:p>
    <w:p w14:paraId="000000BE"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BF" w14:textId="77777777" w:rsidR="008756E7" w:rsidRDefault="0019595D" w:rsidP="0019595D">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Zhotovitelem bude objednateli poskytován bezplatný záruční servis na objednatelem reklamované vady díla vzniklé v době trvání záruční doby určené touto smlouvou. </w:t>
      </w:r>
    </w:p>
    <w:p w14:paraId="000000C0"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C1" w14:textId="77777777" w:rsidR="008756E7" w:rsidRDefault="0019595D" w:rsidP="0019595D">
      <w:pPr>
        <w:numPr>
          <w:ilvl w:val="0"/>
          <w:numId w:val="23"/>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Objednatel je oprávněn reklamovat v záruční době vady díla u zhotovitele, a to písemnou formou,</w:t>
      </w:r>
      <w:r>
        <w:rPr>
          <w:color w:val="000000"/>
        </w:rPr>
        <w:t xml:space="preserve"> </w:t>
      </w:r>
      <w:r>
        <w:rPr>
          <w:rFonts w:ascii="Calibri" w:eastAsia="Calibri" w:hAnsi="Calibri" w:cs="Calibri"/>
          <w:color w:val="000000"/>
          <w:sz w:val="22"/>
          <w:szCs w:val="22"/>
        </w:rPr>
        <w:t xml:space="preserve">přičemž za písemná oznámení o vadách bude považováno též oznámení zaslané na e-mail zhotovitele uvedený v záhlaví této smlouvy. I oznámení o vadách odeslané objednatelem poslední den záruční doby se považuje za včas odeslané. </w:t>
      </w:r>
    </w:p>
    <w:p w14:paraId="000000C2" w14:textId="77777777" w:rsidR="008756E7" w:rsidRDefault="008756E7">
      <w:pPr>
        <w:pBdr>
          <w:top w:val="nil"/>
          <w:left w:val="nil"/>
          <w:bottom w:val="nil"/>
          <w:right w:val="nil"/>
          <w:between w:val="nil"/>
        </w:pBdr>
        <w:ind w:left="567"/>
        <w:jc w:val="both"/>
        <w:rPr>
          <w:color w:val="000000"/>
        </w:rPr>
      </w:pPr>
    </w:p>
    <w:p w14:paraId="000000C3" w14:textId="77777777" w:rsidR="008756E7" w:rsidRDefault="0019595D" w:rsidP="0019595D">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V reklamaci musí být popsána vada, způsob, jakým se projevuje, a termín pro odstranění vady zhotovitelem.  </w:t>
      </w:r>
    </w:p>
    <w:p w14:paraId="000000C4"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C5" w14:textId="77777777" w:rsidR="008756E7" w:rsidRDefault="0019595D" w:rsidP="0019595D">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bez zbytečného odkladu, nejpozději však do </w:t>
      </w:r>
      <w:r>
        <w:rPr>
          <w:rFonts w:ascii="Calibri" w:eastAsia="Calibri" w:hAnsi="Calibri" w:cs="Calibri"/>
          <w:b/>
          <w:color w:val="000000"/>
          <w:sz w:val="22"/>
          <w:szCs w:val="22"/>
        </w:rPr>
        <w:t>dvou následujících pracovních dnů</w:t>
      </w:r>
      <w:r>
        <w:rPr>
          <w:rFonts w:ascii="Calibri" w:eastAsia="Calibri" w:hAnsi="Calibri" w:cs="Calibri"/>
          <w:color w:val="000000"/>
          <w:sz w:val="22"/>
          <w:szCs w:val="22"/>
        </w:rPr>
        <w:t xml:space="preserve">, v případě méně závažných chyb a do </w:t>
      </w:r>
      <w:r>
        <w:rPr>
          <w:rFonts w:ascii="Calibri" w:eastAsia="Calibri" w:hAnsi="Calibri" w:cs="Calibri"/>
          <w:b/>
          <w:color w:val="000000"/>
          <w:sz w:val="22"/>
          <w:szCs w:val="22"/>
        </w:rPr>
        <w:t>následujícího pracovního dne</w:t>
      </w:r>
      <w:r>
        <w:rPr>
          <w:rFonts w:ascii="Calibri" w:eastAsia="Calibri" w:hAnsi="Calibri" w:cs="Calibri"/>
          <w:color w:val="000000"/>
          <w:sz w:val="22"/>
          <w:szCs w:val="22"/>
        </w:rPr>
        <w:t xml:space="preserve"> v případě závažných chyb a kritických vad od okamžiku oznámení vady díla či jeho části, zahájit odstraňování vady díla či jeho části, a to i tehdy, neuznává-li zhotovitel odpovědnost za vady či příčiny, které ji vyvolaly, a vady odstranit v technicky co nejkratší lhůtě nejdéle však ve lhůtě 60 (šedesáti) dnů od oznámení vady.</w:t>
      </w:r>
    </w:p>
    <w:p w14:paraId="000000C6" w14:textId="77777777" w:rsidR="008756E7" w:rsidRDefault="0019595D" w:rsidP="0019595D">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Práva a povinnosti </w:t>
      </w:r>
      <w:proofErr w:type="gramStart"/>
      <w:r>
        <w:rPr>
          <w:rFonts w:ascii="Calibri" w:eastAsia="Calibri" w:hAnsi="Calibri" w:cs="Calibri"/>
          <w:color w:val="000000"/>
          <w:sz w:val="22"/>
          <w:szCs w:val="22"/>
        </w:rPr>
        <w:t>ze</w:t>
      </w:r>
      <w:proofErr w:type="gramEnd"/>
      <w:r>
        <w:rPr>
          <w:rFonts w:ascii="Calibri" w:eastAsia="Calibri" w:hAnsi="Calibri" w:cs="Calibri"/>
          <w:color w:val="000000"/>
          <w:sz w:val="22"/>
          <w:szCs w:val="22"/>
        </w:rPr>
        <w:t xml:space="preserve"> zhotovitelem poskytnuté záruky vznikají okamžikem předání a převzetí díla bez vad a nedodělků a nezanikají ani odstoupením kterékoli ze smluvních stran od smlouvy. </w:t>
      </w:r>
    </w:p>
    <w:p w14:paraId="000000C7" w14:textId="77777777" w:rsidR="008756E7" w:rsidRDefault="008756E7">
      <w:pPr>
        <w:rPr>
          <w:rFonts w:ascii="Calibri" w:eastAsia="Calibri" w:hAnsi="Calibri" w:cs="Calibri"/>
          <w:b/>
          <w:sz w:val="22"/>
          <w:szCs w:val="22"/>
        </w:rPr>
      </w:pPr>
    </w:p>
    <w:p w14:paraId="000000C8"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Smluvní pokuty a úrok z prodlení</w:t>
      </w:r>
    </w:p>
    <w:p w14:paraId="000000C9" w14:textId="77777777" w:rsidR="008756E7" w:rsidRDefault="0019595D" w:rsidP="0019595D">
      <w:pPr>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povinnosti zhotovitele podle čl. 3.2. této smlouvy, je zhotovitel povinen uhradit objednateli smluvní pokutu ve </w:t>
      </w:r>
      <w:proofErr w:type="gramStart"/>
      <w:r>
        <w:rPr>
          <w:rFonts w:ascii="Calibri" w:eastAsia="Calibri" w:hAnsi="Calibri" w:cs="Calibri"/>
          <w:color w:val="000000"/>
          <w:sz w:val="22"/>
          <w:szCs w:val="22"/>
        </w:rPr>
        <w:t>5.000,-</w:t>
      </w:r>
      <w:proofErr w:type="gramEnd"/>
      <w:r>
        <w:rPr>
          <w:rFonts w:ascii="Calibri" w:eastAsia="Calibri" w:hAnsi="Calibri" w:cs="Calibri"/>
          <w:color w:val="000000"/>
          <w:sz w:val="22"/>
          <w:szCs w:val="22"/>
        </w:rPr>
        <w:t xml:space="preserve"> Kč za každý i jen započatý den prodlení.</w:t>
      </w:r>
    </w:p>
    <w:p w14:paraId="000000CA" w14:textId="77777777" w:rsidR="008756E7" w:rsidRDefault="008756E7">
      <w:pPr>
        <w:pBdr>
          <w:top w:val="nil"/>
          <w:left w:val="nil"/>
          <w:bottom w:val="nil"/>
          <w:right w:val="nil"/>
          <w:between w:val="nil"/>
        </w:pBdr>
        <w:ind w:left="426"/>
        <w:jc w:val="both"/>
        <w:rPr>
          <w:rFonts w:ascii="Calibri" w:eastAsia="Calibri" w:hAnsi="Calibri" w:cs="Calibri"/>
          <w:color w:val="000000"/>
          <w:sz w:val="22"/>
          <w:szCs w:val="22"/>
        </w:rPr>
      </w:pPr>
    </w:p>
    <w:p w14:paraId="000000CB"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porušení ustanovení čl. 4.2. a čl. 10.6. této smlouvy zhotovitelem nebo v případě, že zhotovitel bude v prodlení s poskytnutím součinnosti, k níž je povinen podle této smlouvy, je zhotovitel povinen uhradit objednateli smluvní pokutu ve výši </w:t>
      </w:r>
      <w:proofErr w:type="gramStart"/>
      <w:r>
        <w:rPr>
          <w:rFonts w:ascii="Calibri" w:eastAsia="Calibri" w:hAnsi="Calibri" w:cs="Calibri"/>
          <w:color w:val="000000"/>
          <w:sz w:val="22"/>
          <w:szCs w:val="22"/>
        </w:rPr>
        <w:t>5.000,-</w:t>
      </w:r>
      <w:proofErr w:type="gramEnd"/>
      <w:r>
        <w:rPr>
          <w:rFonts w:ascii="Calibri" w:eastAsia="Calibri" w:hAnsi="Calibri" w:cs="Calibri"/>
          <w:color w:val="000000"/>
          <w:sz w:val="22"/>
          <w:szCs w:val="22"/>
        </w:rPr>
        <w:t xml:space="preserve"> Kč za každý i jen započatý den prodlení. </w:t>
      </w:r>
    </w:p>
    <w:p w14:paraId="000000CC" w14:textId="77777777" w:rsidR="008756E7" w:rsidRDefault="008756E7">
      <w:pPr>
        <w:pBdr>
          <w:top w:val="nil"/>
          <w:left w:val="nil"/>
          <w:bottom w:val="nil"/>
          <w:right w:val="nil"/>
          <w:between w:val="nil"/>
        </w:pBdr>
        <w:ind w:left="426"/>
        <w:jc w:val="both"/>
        <w:rPr>
          <w:rFonts w:ascii="Calibri" w:eastAsia="Calibri" w:hAnsi="Calibri" w:cs="Calibri"/>
          <w:color w:val="000000"/>
          <w:sz w:val="22"/>
          <w:szCs w:val="22"/>
        </w:rPr>
      </w:pPr>
    </w:p>
    <w:p w14:paraId="000000CD"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ustanovení čl. 8.1. a/nebo čl. 7.4. této smlouvy zhotovitelem je zhotovitel povinen uhradit objednateli smluvní pokutu ve výši </w:t>
      </w:r>
      <w:proofErr w:type="gramStart"/>
      <w:r>
        <w:rPr>
          <w:rFonts w:ascii="Calibri" w:eastAsia="Calibri" w:hAnsi="Calibri" w:cs="Calibri"/>
          <w:color w:val="000000"/>
          <w:sz w:val="22"/>
          <w:szCs w:val="22"/>
        </w:rPr>
        <w:t>50.000,-</w:t>
      </w:r>
      <w:proofErr w:type="gramEnd"/>
      <w:r>
        <w:rPr>
          <w:rFonts w:ascii="Calibri" w:eastAsia="Calibri" w:hAnsi="Calibri" w:cs="Calibri"/>
          <w:color w:val="000000"/>
          <w:sz w:val="22"/>
          <w:szCs w:val="22"/>
        </w:rPr>
        <w:t xml:space="preserve"> Kč, a to za každé porušení smlouvy zvlášť.</w:t>
      </w:r>
    </w:p>
    <w:p w14:paraId="000000CE"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CF"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prodlení s úhradou ceny dle ustanovení čl. IV. této smlouvy je objednatel povinen uhradit zhotoviteli úroky z prodlení ve výši </w:t>
      </w:r>
      <w:proofErr w:type="gramStart"/>
      <w:r>
        <w:rPr>
          <w:rFonts w:ascii="Calibri" w:eastAsia="Calibri" w:hAnsi="Calibri" w:cs="Calibri"/>
          <w:color w:val="000000"/>
          <w:sz w:val="22"/>
          <w:szCs w:val="22"/>
        </w:rPr>
        <w:t>0,01%</w:t>
      </w:r>
      <w:proofErr w:type="gramEnd"/>
      <w:r>
        <w:rPr>
          <w:rFonts w:ascii="Calibri" w:eastAsia="Calibri" w:hAnsi="Calibri" w:cs="Calibri"/>
          <w:color w:val="000000"/>
          <w:sz w:val="22"/>
          <w:szCs w:val="22"/>
        </w:rPr>
        <w:t xml:space="preserve"> z dlužné částky za každý den prodlení do zaplacení. </w:t>
      </w:r>
    </w:p>
    <w:p w14:paraId="000000D0"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D1"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14:paraId="000000D2"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D3"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Celkový objem smluvních pokut nemůže překročit celkovou cenu díla.</w:t>
      </w:r>
    </w:p>
    <w:p w14:paraId="000000D4"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D5" w14:textId="77777777" w:rsidR="008756E7" w:rsidRDefault="0019595D" w:rsidP="0019595D">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Nároky objednatele na náhradu škody způsobené zhotovitelem jsou nárokem na smluvní pokutu nedotčeny. Zhotovitel bere na vědomí, že škoda, kterou může objednateli porušením svých povinností z této smlouvy způsobit, je výrazně vyšší než je cena díla, a to vzhledem ke skutečnosti, že na řádném splnění této smlouvy je závislé řádné splnění projektu „Smartdigilinka“ objednatelem, kdy výše dotace na tento projekt je </w:t>
      </w:r>
      <w:proofErr w:type="gramStart"/>
      <w:r>
        <w:rPr>
          <w:rFonts w:ascii="Calibri" w:eastAsia="Calibri" w:hAnsi="Calibri" w:cs="Calibri"/>
          <w:color w:val="000000"/>
          <w:sz w:val="22"/>
          <w:szCs w:val="22"/>
        </w:rPr>
        <w:t>36.549.000,-</w:t>
      </w:r>
      <w:proofErr w:type="gramEnd"/>
      <w:r>
        <w:rPr>
          <w:rFonts w:ascii="Calibri" w:eastAsia="Calibri" w:hAnsi="Calibri" w:cs="Calibri"/>
          <w:color w:val="000000"/>
          <w:sz w:val="22"/>
          <w:szCs w:val="22"/>
        </w:rPr>
        <w:t>Kč.</w:t>
      </w:r>
    </w:p>
    <w:p w14:paraId="3B56A42E" w14:textId="77777777" w:rsidR="00116B60" w:rsidRDefault="00116B60" w:rsidP="00116B60">
      <w:pPr>
        <w:pStyle w:val="Odstavecseseznamem"/>
        <w:rPr>
          <w:rFonts w:ascii="Calibri" w:eastAsia="Calibri" w:hAnsi="Calibri" w:cs="Calibri"/>
          <w:color w:val="000000"/>
          <w:sz w:val="22"/>
          <w:szCs w:val="22"/>
        </w:rPr>
      </w:pPr>
    </w:p>
    <w:p w14:paraId="6BFF4713" w14:textId="77777777" w:rsidR="00116B60" w:rsidRDefault="00116B60" w:rsidP="00694243">
      <w:pPr>
        <w:pBdr>
          <w:top w:val="nil"/>
          <w:left w:val="nil"/>
          <w:bottom w:val="nil"/>
          <w:right w:val="nil"/>
          <w:between w:val="nil"/>
        </w:pBdr>
        <w:ind w:left="567"/>
        <w:rPr>
          <w:rFonts w:ascii="Calibri" w:eastAsia="Calibri" w:hAnsi="Calibri" w:cs="Calibri"/>
          <w:color w:val="000000"/>
          <w:sz w:val="22"/>
          <w:szCs w:val="22"/>
        </w:rPr>
      </w:pPr>
    </w:p>
    <w:p w14:paraId="000000D6"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D7"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b/>
        <w:t>Odstoupení od smlouvy</w:t>
      </w:r>
    </w:p>
    <w:p w14:paraId="000000D8" w14:textId="77777777" w:rsidR="008756E7" w:rsidRDefault="0019595D" w:rsidP="0019595D">
      <w:pPr>
        <w:numPr>
          <w:ilvl w:val="0"/>
          <w:numId w:val="5"/>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14:paraId="000000D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DA" w14:textId="77777777" w:rsidR="008756E7" w:rsidRDefault="0019595D" w:rsidP="0019595D">
      <w:pPr>
        <w:numPr>
          <w:ilvl w:val="0"/>
          <w:numId w:val="5"/>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podstatným porušením smlouvy se rozumí zejména:</w:t>
      </w:r>
    </w:p>
    <w:p w14:paraId="000000DB" w14:textId="77777777" w:rsidR="008756E7" w:rsidRDefault="0019595D">
      <w:pPr>
        <w:ind w:left="1414" w:hanging="705"/>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jestliže se zhotovitel dostane do prodlení s prováděním díla</w:t>
      </w:r>
      <w:r>
        <w:rPr>
          <w:rFonts w:ascii="Calibri" w:eastAsia="Calibri" w:hAnsi="Calibri" w:cs="Calibri"/>
          <w:i/>
          <w:sz w:val="22"/>
          <w:szCs w:val="22"/>
        </w:rPr>
        <w:t xml:space="preserve"> </w:t>
      </w:r>
      <w:r>
        <w:rPr>
          <w:rFonts w:ascii="Calibri" w:eastAsia="Calibri" w:hAnsi="Calibri" w:cs="Calibri"/>
          <w:sz w:val="22"/>
          <w:szCs w:val="22"/>
        </w:rPr>
        <w:t xml:space="preserve">ve vztahu k termínům provádění díla dle čl. IV. této smlouvy, které bude delší než sedm kalendářních dnů, nebo </w:t>
      </w:r>
    </w:p>
    <w:p w14:paraId="000000DC" w14:textId="77777777" w:rsidR="008756E7" w:rsidRDefault="0019595D">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zhotovitel provádí dílo v rozporu s touto smlouvou, nebo </w:t>
      </w:r>
    </w:p>
    <w:p w14:paraId="000000DD" w14:textId="77777777" w:rsidR="008756E7" w:rsidRDefault="0019595D">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c )</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ab/>
        <w:t>jestliže bude podán návrh na insolvenční řízení vůči zhotoviteli, nebo zhotovitel bude zrušen s likvidací či bez likvidace, nebo</w:t>
      </w:r>
    </w:p>
    <w:p w14:paraId="000000DE" w14:textId="77777777" w:rsidR="008756E7" w:rsidRDefault="0019595D">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zhotovitel porušil některý ze svých závazků dle čl. 8.2. této smlouvy nebo se ukáže nepravdivým, neúplným či zkresleným některé z prohlášení zhotovitele dle čl. 8.1. této smlouvy.</w:t>
      </w:r>
    </w:p>
    <w:p w14:paraId="000000DF" w14:textId="77777777" w:rsidR="008756E7" w:rsidRDefault="0019595D" w:rsidP="0019595D">
      <w:pPr>
        <w:numPr>
          <w:ilvl w:val="0"/>
          <w:numId w:val="5"/>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třetí osobou a na úhradu ztrát vzniklých prodloužením termínu dokončení díla. Nárok objednatele účtovat zhotoviteli smluvní pokutu tím nezaniká.</w:t>
      </w:r>
    </w:p>
    <w:p w14:paraId="000000E0"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E1" w14:textId="77777777" w:rsidR="008756E7" w:rsidRDefault="0019595D" w:rsidP="0019595D">
      <w:pPr>
        <w:numPr>
          <w:ilvl w:val="0"/>
          <w:numId w:val="5"/>
        </w:numPr>
        <w:pBdr>
          <w:top w:val="nil"/>
          <w:left w:val="nil"/>
          <w:bottom w:val="nil"/>
          <w:right w:val="nil"/>
          <w:between w:val="nil"/>
        </w:pBdr>
        <w:ind w:left="567" w:hanging="501"/>
        <w:jc w:val="both"/>
        <w:rPr>
          <w:rFonts w:ascii="Calibri" w:eastAsia="Calibri" w:hAnsi="Calibri" w:cs="Calibri"/>
          <w:b/>
          <w:color w:val="000000"/>
          <w:sz w:val="22"/>
          <w:szCs w:val="22"/>
        </w:rPr>
      </w:pPr>
      <w:r>
        <w:rPr>
          <w:rFonts w:ascii="Calibri" w:eastAsia="Calibri" w:hAnsi="Calibri" w:cs="Calibri"/>
          <w:color w:val="000000"/>
          <w:sz w:val="22"/>
          <w:szCs w:val="22"/>
        </w:rPr>
        <w:t>V případě odstoupení od smlouvy ze strany zhotovitele vzniká zhotoviteli nárok na uhrazení prokázaných nákladů vynaložených na realizaci díla, které bylo objednavatelem řádně převzato do doby odstoupení od smlouvy. Nárok objednatele účtovat zhotoviteli smluvní pokutu tím nezaniká.</w:t>
      </w:r>
    </w:p>
    <w:p w14:paraId="000000E2" w14:textId="77777777" w:rsidR="008756E7" w:rsidRDefault="008756E7">
      <w:pPr>
        <w:jc w:val="both"/>
        <w:rPr>
          <w:rFonts w:ascii="Calibri" w:eastAsia="Calibri" w:hAnsi="Calibri" w:cs="Calibri"/>
          <w:b/>
          <w:sz w:val="22"/>
          <w:szCs w:val="22"/>
        </w:rPr>
      </w:pPr>
    </w:p>
    <w:p w14:paraId="000000E3" w14:textId="77777777" w:rsidR="008756E7" w:rsidRDefault="008756E7">
      <w:pPr>
        <w:jc w:val="both"/>
        <w:rPr>
          <w:rFonts w:ascii="Calibri" w:eastAsia="Calibri" w:hAnsi="Calibri" w:cs="Calibri"/>
          <w:b/>
          <w:sz w:val="22"/>
          <w:szCs w:val="22"/>
        </w:rPr>
      </w:pPr>
    </w:p>
    <w:p w14:paraId="000000E4"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Adresy pro doručování, kontaktní osoby</w:t>
      </w:r>
    </w:p>
    <w:p w14:paraId="000000E5" w14:textId="77777777" w:rsidR="008756E7" w:rsidRDefault="0019595D" w:rsidP="0019595D">
      <w:pPr>
        <w:numPr>
          <w:ilvl w:val="0"/>
          <w:numId w:val="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této smlouvy se dohodly, že adresa pro doručování písemné korespondence bude realizována do sídla objednatele uvedeného v záhlaví této smlouvy. </w:t>
      </w:r>
    </w:p>
    <w:p w14:paraId="000000E6" w14:textId="77777777" w:rsidR="008756E7" w:rsidRDefault="008756E7">
      <w:pPr>
        <w:jc w:val="both"/>
        <w:rPr>
          <w:rFonts w:ascii="Calibri" w:eastAsia="Calibri" w:hAnsi="Calibri" w:cs="Calibri"/>
          <w:sz w:val="22"/>
          <w:szCs w:val="22"/>
        </w:rPr>
      </w:pPr>
    </w:p>
    <w:p w14:paraId="000000E7" w14:textId="77777777" w:rsidR="008756E7" w:rsidRDefault="0019595D">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Kontaktní osoby: </w:t>
      </w:r>
    </w:p>
    <w:p w14:paraId="000000E8" w14:textId="3CBA39A3" w:rsidR="008756E7" w:rsidRDefault="0019595D">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color w:val="000000"/>
          <w:sz w:val="22"/>
          <w:szCs w:val="22"/>
        </w:rPr>
        <w:tab/>
      </w:r>
      <w:r w:rsidR="00F42656">
        <w:rPr>
          <w:rFonts w:ascii="Calibri" w:eastAsia="Calibri" w:hAnsi="Calibri" w:cs="Calibri"/>
          <w:color w:val="000000"/>
          <w:sz w:val="22"/>
          <w:szCs w:val="22"/>
        </w:rPr>
        <w:t>xxx</w:t>
      </w:r>
    </w:p>
    <w:p w14:paraId="000000E9" w14:textId="77777777" w:rsidR="008756E7" w:rsidRDefault="0019595D">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Knihovna AV ČR, v. v. i.</w:t>
      </w:r>
    </w:p>
    <w:p w14:paraId="000000EA" w14:textId="77777777" w:rsidR="008756E7" w:rsidRDefault="0019595D">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Národní 1009/3, 110 00 Praha 1</w:t>
      </w:r>
    </w:p>
    <w:p w14:paraId="000000EB" w14:textId="7E0ADB0F" w:rsidR="008756E7" w:rsidRDefault="0019595D">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Telefon: </w:t>
      </w:r>
      <w:r w:rsidR="00F42656">
        <w:rPr>
          <w:rFonts w:ascii="Calibri" w:eastAsia="Calibri" w:hAnsi="Calibri" w:cs="Calibri"/>
          <w:color w:val="000000"/>
          <w:sz w:val="22"/>
          <w:szCs w:val="22"/>
        </w:rPr>
        <w:t>xxx</w:t>
      </w:r>
    </w:p>
    <w:p w14:paraId="000000EC" w14:textId="7B36FE02" w:rsidR="008756E7" w:rsidRDefault="0019595D">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e-mail: </w:t>
      </w:r>
      <w:hyperlink r:id="rId9" w:history="1">
        <w:r w:rsidR="00F42656" w:rsidRPr="002215AE">
          <w:rPr>
            <w:rStyle w:val="Hypertextovodkaz"/>
            <w:rFonts w:ascii="Calibri" w:eastAsia="Calibri" w:hAnsi="Calibri" w:cs="Calibri"/>
            <w:sz w:val="22"/>
            <w:szCs w:val="22"/>
          </w:rPr>
          <w:t>xxx@knav.cz</w:t>
        </w:r>
      </w:hyperlink>
    </w:p>
    <w:p w14:paraId="000000ED" w14:textId="77777777" w:rsidR="008756E7" w:rsidRDefault="008756E7">
      <w:pPr>
        <w:pBdr>
          <w:top w:val="nil"/>
          <w:left w:val="nil"/>
          <w:bottom w:val="nil"/>
          <w:right w:val="nil"/>
          <w:between w:val="nil"/>
        </w:pBdr>
        <w:ind w:left="1414"/>
        <w:rPr>
          <w:rFonts w:ascii="Calibri" w:eastAsia="Calibri" w:hAnsi="Calibri" w:cs="Calibri"/>
          <w:color w:val="000000"/>
          <w:sz w:val="22"/>
          <w:szCs w:val="22"/>
        </w:rPr>
      </w:pPr>
    </w:p>
    <w:p w14:paraId="000000EE"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adresa pro doručování zhotoviteli je: </w:t>
      </w:r>
    </w:p>
    <w:p w14:paraId="000000EF" w14:textId="37264F9E" w:rsidR="008756E7" w:rsidRDefault="0019595D">
      <w:pPr>
        <w:spacing w:line="276" w:lineRule="auto"/>
        <w:ind w:left="720" w:firstLine="720"/>
        <w:rPr>
          <w:rFonts w:ascii="Calibri" w:eastAsia="Calibri" w:hAnsi="Calibri" w:cs="Calibri"/>
          <w:color w:val="000000"/>
          <w:sz w:val="22"/>
          <w:szCs w:val="22"/>
        </w:rPr>
      </w:pPr>
      <w:r>
        <w:rPr>
          <w:rFonts w:ascii="Calibri" w:eastAsia="Calibri" w:hAnsi="Calibri" w:cs="Calibri"/>
          <w:sz w:val="22"/>
          <w:szCs w:val="22"/>
        </w:rPr>
        <w:t>INOVATIKA, s.r.o., Netlucká 635, 107 00 Praha 10 - Dubeč, Česká republika</w:t>
      </w:r>
    </w:p>
    <w:p w14:paraId="000000F0" w14:textId="77777777" w:rsidR="008756E7" w:rsidRDefault="008756E7">
      <w:pPr>
        <w:ind w:left="708" w:hanging="705"/>
        <w:jc w:val="both"/>
        <w:rPr>
          <w:rFonts w:ascii="Calibri" w:eastAsia="Calibri" w:hAnsi="Calibri" w:cs="Calibri"/>
          <w:sz w:val="22"/>
          <w:szCs w:val="22"/>
        </w:rPr>
      </w:pPr>
    </w:p>
    <w:p w14:paraId="000000F1" w14:textId="77777777" w:rsidR="008756E7" w:rsidRDefault="0019595D" w:rsidP="0019595D">
      <w:pPr>
        <w:numPr>
          <w:ilvl w:val="0"/>
          <w:numId w:val="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v případě změny sídla, a tím i adresy pro doručování, budou písemně informovat o této skutečnosti bez zbytečného odkladu druhou smluvní stranu.</w:t>
      </w:r>
    </w:p>
    <w:p w14:paraId="000000F2" w14:textId="77777777" w:rsidR="008756E7" w:rsidRDefault="008756E7">
      <w:pPr>
        <w:jc w:val="both"/>
        <w:rPr>
          <w:rFonts w:ascii="Calibri" w:eastAsia="Calibri" w:hAnsi="Calibri" w:cs="Calibri"/>
          <w:sz w:val="22"/>
          <w:szCs w:val="22"/>
        </w:rPr>
      </w:pPr>
    </w:p>
    <w:p w14:paraId="000000F3"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Doručování</w:t>
      </w:r>
    </w:p>
    <w:p w14:paraId="000000F4" w14:textId="77777777" w:rsidR="008756E7" w:rsidRDefault="0019595D" w:rsidP="0019595D">
      <w:pPr>
        <w:numPr>
          <w:ilvl w:val="0"/>
          <w:numId w:val="10"/>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Podání a jiná oznámení, která se doručují smluvním stranám, je třeba doručit osobně do podatelny objednatele v místě sídla, nebo doporučenou listovní zásilkou s doručenkou. Pracovní běžnou korespondenci lze realizovat elektronickou poštou, tím není dotčeno ustanovení čl.</w:t>
      </w:r>
      <w:r w:rsidRPr="0019595D">
        <w:rPr>
          <w:color w:val="000000"/>
        </w:rPr>
        <w:t xml:space="preserve"> </w:t>
      </w:r>
      <w:r>
        <w:rPr>
          <w:rFonts w:ascii="Calibri" w:eastAsia="Calibri" w:hAnsi="Calibri" w:cs="Calibri"/>
          <w:color w:val="000000"/>
          <w:sz w:val="22"/>
          <w:szCs w:val="22"/>
        </w:rPr>
        <w:t>10.4. této smlouvy.</w:t>
      </w:r>
    </w:p>
    <w:p w14:paraId="000000F5"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F6" w14:textId="77777777" w:rsidR="008756E7" w:rsidRDefault="0019595D" w:rsidP="0019595D">
      <w:pPr>
        <w:numPr>
          <w:ilvl w:val="0"/>
          <w:numId w:val="10"/>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Aniž by tím byly dotčeny další prostředky, kterými lze prokázat doručení, má se za to, že oznámení bylo řádně doručené:</w:t>
      </w:r>
    </w:p>
    <w:p w14:paraId="000000F7" w14:textId="77777777" w:rsidR="008756E7" w:rsidRDefault="0019595D">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left="2268" w:hanging="1559"/>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při doručování osobně:</w:t>
      </w:r>
    </w:p>
    <w:p w14:paraId="000000F8" w14:textId="77777777" w:rsidR="008756E7" w:rsidRDefault="0019595D">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faktického přijetí oznámení příjemcem; nebo</w:t>
      </w:r>
    </w:p>
    <w:p w14:paraId="000000F9" w14:textId="77777777" w:rsidR="008756E7" w:rsidRDefault="0019595D">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v němž bylo doručeno osobě na příjemcově adrese určené k přebírání listovních zásilek; nebo</w:t>
      </w:r>
    </w:p>
    <w:p w14:paraId="000000FA" w14:textId="77777777" w:rsidR="008756E7" w:rsidRDefault="0019595D">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dnem, kdy příjemce při prvním pokusu o doručení zásilku z jakýchkoli důvodů nepřevzal či odmítl zásilku převzít, a to i přesto, že se v místě doručení nezdržuje, </w:t>
      </w:r>
    </w:p>
    <w:p w14:paraId="000000FB" w14:textId="77777777" w:rsidR="008756E7" w:rsidRDefault="0019595D">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firstLine="709"/>
        <w:jc w:val="both"/>
        <w:rPr>
          <w:rFonts w:ascii="Calibri" w:eastAsia="Calibri" w:hAnsi="Calibri" w:cs="Calibri"/>
          <w:sz w:val="22"/>
          <w:szCs w:val="22"/>
        </w:rPr>
      </w:pPr>
      <w:r>
        <w:rPr>
          <w:rFonts w:ascii="Calibri" w:eastAsia="Calibri" w:hAnsi="Calibri" w:cs="Calibri"/>
          <w:sz w:val="22"/>
          <w:szCs w:val="22"/>
        </w:rPr>
        <w:t>(b) při doručování prostřednictvím držitele poštovní licence:</w:t>
      </w:r>
    </w:p>
    <w:p w14:paraId="000000FC" w14:textId="77777777" w:rsidR="008756E7" w:rsidRDefault="0019595D">
      <w:pPr>
        <w:widowControl w:val="0"/>
        <w:tabs>
          <w:tab w:val="left" w:pos="1075"/>
          <w:tab w:val="left" w:pos="1134"/>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sz w:val="22"/>
          <w:szCs w:val="22"/>
        </w:rPr>
        <w:tab/>
        <w:t>dnem, kdy příjemce při prvním pokusu o doručení zásilku z jakýchkoli důvodů nepřevzal či odmítl zásilku převzít, a to i přesto, že se v místě doručení nezdržuje.</w:t>
      </w:r>
    </w:p>
    <w:p w14:paraId="000000FD" w14:textId="77777777" w:rsidR="008756E7" w:rsidRDefault="0019595D" w:rsidP="0019595D">
      <w:pPr>
        <w:numPr>
          <w:ilvl w:val="0"/>
          <w:numId w:val="10"/>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řádné doručení objednateli je možné pouze v úředních hodinách objednatele, tj. v pracovní den od 8.00 do 15.00 hod. </w:t>
      </w:r>
    </w:p>
    <w:p w14:paraId="000000FE"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0FF" w14:textId="77777777" w:rsidR="008756E7" w:rsidRDefault="0019595D" w:rsidP="0019595D">
      <w:pPr>
        <w:numPr>
          <w:ilvl w:val="0"/>
          <w:numId w:val="10"/>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doručování prostřednictvím elektronické pošty se zpráva považuje za doručenou okamžikem jejího přijetí poštovním serverem příjemce bez ohledu na to, zda příjemce zprávu přečetl.</w:t>
      </w:r>
    </w:p>
    <w:p w14:paraId="00000100" w14:textId="77777777" w:rsidR="008756E7" w:rsidRDefault="008756E7"/>
    <w:p w14:paraId="00000101"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Společná ustanovení</w:t>
      </w:r>
    </w:p>
    <w:p w14:paraId="00000102" w14:textId="77777777" w:rsidR="008756E7" w:rsidRDefault="0019595D" w:rsidP="0019595D">
      <w:pPr>
        <w:numPr>
          <w:ilvl w:val="0"/>
          <w:numId w:val="12"/>
        </w:numPr>
        <w:pBdr>
          <w:top w:val="nil"/>
          <w:left w:val="nil"/>
          <w:bottom w:val="nil"/>
          <w:right w:val="nil"/>
          <w:between w:val="nil"/>
        </w:pBdr>
        <w:spacing w:before="120"/>
        <w:ind w:left="567" w:hanging="567"/>
        <w:jc w:val="both"/>
        <w:rPr>
          <w:rFonts w:ascii="Calibri" w:eastAsia="Calibri" w:hAnsi="Calibri" w:cs="Calibri"/>
          <w:i/>
          <w:color w:val="000000"/>
          <w:sz w:val="22"/>
          <w:szCs w:val="22"/>
        </w:rPr>
      </w:pPr>
      <w:r>
        <w:rPr>
          <w:rFonts w:ascii="Calibri" w:eastAsia="Calibri" w:hAnsi="Calibri" w:cs="Calibri"/>
          <w:color w:val="000000"/>
          <w:sz w:val="22"/>
          <w:szCs w:val="22"/>
        </w:rPr>
        <w:t>Smluvní strany se dohodly na tom, že jakákoliv peněžitá plnění dle této smlouvy jsou řádně a včas splněna, pokud byla příslušná částka odepsána z účtu povinné strany ve prospěch účtu oprávněné smluvní strany (věřitele) nejpozději v poslední den splatnosti.</w:t>
      </w:r>
    </w:p>
    <w:p w14:paraId="00000103" w14:textId="77777777" w:rsidR="008756E7" w:rsidRDefault="008756E7">
      <w:pPr>
        <w:pBdr>
          <w:top w:val="nil"/>
          <w:left w:val="nil"/>
          <w:bottom w:val="nil"/>
          <w:right w:val="nil"/>
          <w:between w:val="nil"/>
        </w:pBdr>
        <w:ind w:left="567"/>
        <w:jc w:val="both"/>
        <w:rPr>
          <w:rFonts w:ascii="Calibri" w:eastAsia="Calibri" w:hAnsi="Calibri" w:cs="Calibri"/>
          <w:i/>
          <w:color w:val="000000"/>
          <w:sz w:val="22"/>
          <w:szCs w:val="22"/>
        </w:rPr>
      </w:pPr>
    </w:p>
    <w:p w14:paraId="00000104" w14:textId="77777777" w:rsidR="008756E7" w:rsidRDefault="0019595D" w:rsidP="0019595D">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 případě sporů souvisejících se smlouvou se smluvní strany vždy pokusí o smírné řešení. Nedojde-li k takovému řešení a není-li dále uvedeno jinak, rozhodne o sporu místně a věcně příslušný soud v České republice dle sídla objednatele.</w:t>
      </w:r>
    </w:p>
    <w:p w14:paraId="00000105"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06" w14:textId="77777777" w:rsidR="008756E7" w:rsidRDefault="0019595D" w:rsidP="0019595D">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w:t>
      </w:r>
    </w:p>
    <w:p w14:paraId="00000107" w14:textId="77777777" w:rsidR="008756E7" w:rsidRDefault="0019595D">
      <w:pPr>
        <w:pStyle w:val="Nadpis4"/>
        <w:spacing w:after="0"/>
        <w:ind w:left="1410" w:hanging="705"/>
        <w:jc w:val="both"/>
        <w:rPr>
          <w:rFonts w:ascii="Calibri" w:eastAsia="Calibri" w:hAnsi="Calibri" w:cs="Calibri"/>
        </w:rPr>
      </w:pPr>
      <w:r>
        <w:rPr>
          <w:rFonts w:ascii="Calibri" w:eastAsia="Calibri" w:hAnsi="Calibri" w:cs="Calibri"/>
        </w:rPr>
        <w:t>(a)</w:t>
      </w:r>
      <w:r>
        <w:rPr>
          <w:rFonts w:ascii="Calibri" w:eastAsia="Calibri" w:hAnsi="Calibri" w:cs="Calibri"/>
        </w:rPr>
        <w:tab/>
        <w:t>vzájemně včas a řádně informovat o všech podstatných skutečnostech, které mohou mít vliv na plnění dle této smlouvy,</w:t>
      </w:r>
    </w:p>
    <w:p w14:paraId="00000108" w14:textId="77777777" w:rsidR="008756E7" w:rsidRDefault="0019595D">
      <w:pPr>
        <w:pStyle w:val="Nadpis4"/>
        <w:spacing w:after="0"/>
        <w:ind w:left="705"/>
        <w:jc w:val="both"/>
        <w:rPr>
          <w:rFonts w:ascii="Calibri" w:eastAsia="Calibri" w:hAnsi="Calibri" w:cs="Calibri"/>
        </w:rPr>
      </w:pPr>
      <w:r>
        <w:rPr>
          <w:rFonts w:ascii="Calibri" w:eastAsia="Calibri" w:hAnsi="Calibri" w:cs="Calibri"/>
        </w:rPr>
        <w:t>(b)</w:t>
      </w:r>
      <w:r>
        <w:rPr>
          <w:rFonts w:ascii="Calibri" w:eastAsia="Calibri" w:hAnsi="Calibri" w:cs="Calibri"/>
        </w:rPr>
        <w:tab/>
        <w:t>vyvinout potřebnou součinnost k plnění této smlouvy.</w:t>
      </w:r>
    </w:p>
    <w:p w14:paraId="00000109" w14:textId="77777777" w:rsidR="008756E7" w:rsidRDefault="0019595D" w:rsidP="0019595D">
      <w:pPr>
        <w:numPr>
          <w:ilvl w:val="0"/>
          <w:numId w:val="1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0000010A"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0B" w14:textId="77777777" w:rsidR="008756E7" w:rsidRDefault="0019595D" w:rsidP="0019595D">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může být měněna nebo doplňována pouze písemnými oboustranně odsouhlasenými dodatky, podepsanými oprávněnými zástupci obou smluvních stran, které musí být obsaženy na jedné listině. </w:t>
      </w:r>
    </w:p>
    <w:p w14:paraId="0000010C"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0D" w14:textId="77777777" w:rsidR="008756E7" w:rsidRDefault="0019595D" w:rsidP="0019595D">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Přílohy uvedené v textu této smlouvy a sumarizované v závěrečných ustanoveních smlouvy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nedílnou součást smlouvy.</w:t>
      </w:r>
    </w:p>
    <w:p w14:paraId="0000010E"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0F" w14:textId="77777777" w:rsidR="008756E7" w:rsidRDefault="0019595D" w:rsidP="0019595D">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Smlouva se řídí občanským zákoníkem a autorským zákonem.</w:t>
      </w:r>
    </w:p>
    <w:p w14:paraId="00000110" w14:textId="77777777" w:rsidR="008756E7" w:rsidRDefault="008756E7">
      <w:pPr>
        <w:pBdr>
          <w:top w:val="nil"/>
          <w:left w:val="nil"/>
          <w:bottom w:val="nil"/>
          <w:right w:val="nil"/>
          <w:between w:val="nil"/>
        </w:pBdr>
        <w:spacing w:before="120"/>
        <w:ind w:left="567"/>
        <w:jc w:val="both"/>
        <w:rPr>
          <w:color w:val="000000"/>
        </w:rPr>
      </w:pPr>
    </w:p>
    <w:p w14:paraId="00000111"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Licenční a autorská práva</w:t>
      </w:r>
    </w:p>
    <w:p w14:paraId="00000112" w14:textId="77777777" w:rsidR="008756E7" w:rsidRDefault="0019595D" w:rsidP="0019595D">
      <w:pPr>
        <w:numPr>
          <w:ilvl w:val="0"/>
          <w:numId w:val="14"/>
        </w:numPr>
        <w:pBdr>
          <w:top w:val="nil"/>
          <w:left w:val="nil"/>
          <w:bottom w:val="nil"/>
          <w:right w:val="nil"/>
          <w:between w:val="nil"/>
        </w:pBdr>
        <w:spacing w:before="120"/>
        <w:ind w:left="567" w:hanging="567"/>
        <w:jc w:val="both"/>
        <w:rPr>
          <w:rFonts w:ascii="Calibri" w:eastAsia="Calibri" w:hAnsi="Calibri" w:cs="Calibri"/>
          <w:color w:val="000000"/>
          <w:sz w:val="22"/>
          <w:szCs w:val="22"/>
        </w:rPr>
      </w:pPr>
      <w:bookmarkStart w:id="5" w:name="_heading=h.1t3h5sf" w:colFirst="0" w:colLast="0"/>
      <w:bookmarkEnd w:id="5"/>
      <w:r>
        <w:rPr>
          <w:rFonts w:ascii="Calibri" w:eastAsia="Calibri" w:hAnsi="Calibri" w:cs="Calibri"/>
          <w:color w:val="000000"/>
          <w:sz w:val="22"/>
          <w:szCs w:val="22"/>
        </w:rPr>
        <w:t xml:space="preserve">Zhotovitel předáním díla nebo jeho části převádí na objednatele k vytvořenému dílu nebo jeho části licenční oprávnění v rozsahu definovaném obecnou </w:t>
      </w:r>
      <w:bookmarkStart w:id="6" w:name="_Hlk46127229"/>
      <w:r>
        <w:rPr>
          <w:rFonts w:ascii="Calibri" w:eastAsia="Calibri" w:hAnsi="Calibri" w:cs="Calibri"/>
          <w:color w:val="000000"/>
          <w:sz w:val="22"/>
          <w:szCs w:val="22"/>
        </w:rPr>
        <w:t xml:space="preserve">veřejnou licencí GNU verze 3 (GPL GNU </w:t>
      </w:r>
      <w:r>
        <w:rPr>
          <w:rFonts w:ascii="Calibri" w:eastAsia="Calibri" w:hAnsi="Calibri" w:cs="Calibri"/>
          <w:color w:val="000000"/>
          <w:sz w:val="22"/>
          <w:szCs w:val="22"/>
        </w:rPr>
        <w:lastRenderedPageBreak/>
        <w:t>v. 3</w:t>
      </w:r>
      <w:bookmarkEnd w:id="6"/>
      <w:r>
        <w:rPr>
          <w:rFonts w:ascii="Calibri" w:eastAsia="Calibri" w:hAnsi="Calibri" w:cs="Calibri"/>
          <w:color w:val="000000"/>
          <w:sz w:val="22"/>
          <w:szCs w:val="22"/>
        </w:rPr>
        <w:t>) s tím, že se na licenční oprávnění použije tato licence, pokud dále v tomto článku není uvedeno jinak.</w:t>
      </w:r>
      <w:r w:rsidRPr="0019595D">
        <w:rPr>
          <w:color w:val="000000"/>
        </w:rPr>
        <w:t xml:space="preserve">     </w:t>
      </w:r>
    </w:p>
    <w:p w14:paraId="00000113" w14:textId="77777777" w:rsidR="008756E7" w:rsidRDefault="0019595D" w:rsidP="0019595D">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114" w14:textId="77777777" w:rsidR="008756E7" w:rsidRDefault="0019595D" w:rsidP="0019595D">
      <w:pPr>
        <w:numPr>
          <w:ilvl w:val="0"/>
          <w:numId w:val="14"/>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 xml:space="preserve">Zhotovitel odpovídá za právní a finanční ošetření veškerých případných práv třetích osob k dílu nebo jeho části. Jestliže by vůči objednateli jakákoliv třetí osoba uplatňovala nárok z titulu autorských práv k dílu, zavazuje se zhotovitel, že s touto osobou vstoupí do jednání a případně uhradí veškeré její nároky, které se </w:t>
      </w:r>
      <w:proofErr w:type="gramStart"/>
      <w:r>
        <w:rPr>
          <w:rFonts w:ascii="Calibri" w:eastAsia="Calibri" w:hAnsi="Calibri" w:cs="Calibri"/>
          <w:color w:val="000000"/>
          <w:sz w:val="22"/>
          <w:szCs w:val="22"/>
        </w:rPr>
        <w:t>prokáží</w:t>
      </w:r>
      <w:proofErr w:type="gramEnd"/>
      <w:r>
        <w:rPr>
          <w:rFonts w:ascii="Calibri" w:eastAsia="Calibri" w:hAnsi="Calibri" w:cs="Calibri"/>
          <w:color w:val="000000"/>
          <w:sz w:val="22"/>
          <w:szCs w:val="22"/>
        </w:rPr>
        <w:t xml:space="preserve"> jako oprávněné.  Zhotovitel je povinen objednateli uhradit jakékoli majetkové a nemajetkové újmy, vzniklé v důsledku toho, že objednatel nemohl dílo nebo jeho část užívat řádně a nerušeně, a to včetně případných nákladů vynaložených objednatelem na náhradní plnění poskytnuté objednateli třetí osobou. Jestliže se jakékoliv prohlášení zhotovitele v tomto článku smlouvy ukáže nepravdivým, jde o podstatné porušení smlouvy a objednateli vzniká nárok na smluvní pokutu ve výši </w:t>
      </w:r>
      <w:proofErr w:type="gramStart"/>
      <w:r>
        <w:rPr>
          <w:rFonts w:ascii="Calibri" w:eastAsia="Calibri" w:hAnsi="Calibri" w:cs="Calibri"/>
          <w:color w:val="000000"/>
          <w:sz w:val="22"/>
          <w:szCs w:val="22"/>
        </w:rPr>
        <w:t>100.000,-</w:t>
      </w:r>
      <w:proofErr w:type="gramEnd"/>
      <w:r>
        <w:rPr>
          <w:rFonts w:ascii="Calibri" w:eastAsia="Calibri" w:hAnsi="Calibri" w:cs="Calibri"/>
          <w:color w:val="000000"/>
          <w:sz w:val="22"/>
          <w:szCs w:val="22"/>
        </w:rPr>
        <w:t xml:space="preserve"> Kč (slovy: sto tisíc korun českých) za každé jednotlivé porušení povinnosti. Zaplacením smluvní pokuty není nijak dotčeno ani omezeno právo objednatele na náhradu škody, kterou lze vymáhat vedle smluvní pokuty v plné výši.</w:t>
      </w:r>
    </w:p>
    <w:p w14:paraId="00000115" w14:textId="77777777" w:rsidR="008756E7" w:rsidRDefault="008756E7">
      <w:pPr>
        <w:pBdr>
          <w:top w:val="nil"/>
          <w:left w:val="nil"/>
          <w:bottom w:val="nil"/>
          <w:right w:val="nil"/>
          <w:between w:val="nil"/>
        </w:pBdr>
        <w:ind w:left="567"/>
        <w:jc w:val="both"/>
        <w:rPr>
          <w:color w:val="000000"/>
        </w:rPr>
      </w:pPr>
    </w:p>
    <w:p w14:paraId="00000116"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rovněž oprávněn dílo nebo jeho část využít za účelem dosažení zisku.</w:t>
      </w:r>
    </w:p>
    <w:p w14:paraId="0000011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18"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Veškeré finanční nároky zhotovitele za udělení licence, i za případné vypořádání jiných práv třetích osob</w:t>
      </w:r>
      <w:r w:rsidRPr="0019595D">
        <w:rPr>
          <w:color w:val="000000"/>
        </w:rPr>
        <w:t xml:space="preserve"> </w:t>
      </w:r>
      <w:r>
        <w:rPr>
          <w:rFonts w:ascii="Calibri" w:eastAsia="Calibri" w:hAnsi="Calibri" w:cs="Calibri"/>
          <w:color w:val="000000"/>
          <w:sz w:val="22"/>
          <w:szCs w:val="22"/>
        </w:rPr>
        <w:t>i za možnost zhotovitele použít dílo nebo jeho část k dosažení zisku jsou zahrnuty v ceně díla dle této smlouvy a zhotovitel není oprávněn požadovat po objednateli jakékoli další finanční a/nebo jiné plnění a/nebo kompenzace a/nebo podíl na zisku.</w:t>
      </w:r>
    </w:p>
    <w:p w14:paraId="0000011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1A"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podpisem této smlouvy uděluje objednateli souhlas k užití a volnému šíření jakékoliv dokumentace zhotovené dle této smlouvy.</w:t>
      </w:r>
    </w:p>
    <w:p w14:paraId="0000011B"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1C"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 dodatečného nároku zhotovitele na jakoukoliv kompenzaci, neboť se má za to, že tato je již zahrnuta v ceně za dílo dle této smlouvy. </w:t>
      </w:r>
    </w:p>
    <w:p w14:paraId="0000011D"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1E"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požadovat po zhotoviteli součinnost při prezentaci díla a zhotovitel ji nesmí bez vážného důvodu odepřít.</w:t>
      </w:r>
    </w:p>
    <w:p w14:paraId="0000011F"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20" w14:textId="77777777" w:rsidR="008756E7" w:rsidRDefault="0019595D" w:rsidP="0019595D">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Zhotoviteli náleží právo dílo veřejně prezentovat po předchozím souhlasu objednatele, který jej nesmí bez vážného důvodu odepřít.</w:t>
      </w:r>
    </w:p>
    <w:p w14:paraId="00000121" w14:textId="77777777" w:rsidR="008756E7" w:rsidRDefault="008756E7"/>
    <w:p w14:paraId="00000122"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Ochrana informací</w:t>
      </w:r>
    </w:p>
    <w:p w14:paraId="00000123" w14:textId="77777777" w:rsidR="008756E7" w:rsidRDefault="0019595D" w:rsidP="0019595D">
      <w:pPr>
        <w:numPr>
          <w:ilvl w:val="0"/>
          <w:numId w:val="19"/>
        </w:numPr>
        <w:pBdr>
          <w:top w:val="nil"/>
          <w:left w:val="nil"/>
          <w:bottom w:val="nil"/>
          <w:right w:val="nil"/>
          <w:between w:val="nil"/>
        </w:pBdr>
        <w:spacing w:before="120"/>
        <w:ind w:left="426"/>
        <w:jc w:val="both"/>
        <w:rPr>
          <w:rFonts w:ascii="Calibri" w:eastAsia="Calibri" w:hAnsi="Calibri" w:cs="Calibri"/>
          <w:color w:val="000000"/>
          <w:sz w:val="22"/>
          <w:szCs w:val="22"/>
        </w:rPr>
      </w:pPr>
      <w:r>
        <w:rPr>
          <w:rFonts w:ascii="Calibri" w:eastAsia="Calibri" w:hAnsi="Calibri" w:cs="Calibri"/>
          <w:color w:val="000000"/>
          <w:sz w:val="22"/>
          <w:szCs w:val="22"/>
        </w:rPr>
        <w:t>Smluvní strany jsou si vědomy toho, že v rámci plnění této smlouvy:</w:t>
      </w:r>
    </w:p>
    <w:p w14:paraId="00000124"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si mohou vzájemně úmyslně nebo i opominutím poskytnout informace, které budou považovány za důvěrné (dále „</w:t>
      </w:r>
      <w:r>
        <w:rPr>
          <w:rFonts w:ascii="Calibri" w:eastAsia="Calibri" w:hAnsi="Calibri" w:cs="Calibri"/>
          <w:b/>
          <w:color w:val="000000"/>
          <w:sz w:val="22"/>
          <w:szCs w:val="22"/>
        </w:rPr>
        <w:t>důvěrné informace</w:t>
      </w:r>
      <w:r>
        <w:rPr>
          <w:rFonts w:ascii="Calibri" w:eastAsia="Calibri" w:hAnsi="Calibri" w:cs="Calibri"/>
          <w:color w:val="000000"/>
          <w:sz w:val="22"/>
          <w:szCs w:val="22"/>
        </w:rPr>
        <w:t>“),</w:t>
      </w:r>
    </w:p>
    <w:p w14:paraId="00000125"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mohou jejich zaměstnanci získat vědomou činností druhé strany nebo i jejím opominutím přístup k důvěrným informacím druhé strany.</w:t>
      </w:r>
    </w:p>
    <w:p w14:paraId="00000126" w14:textId="77777777" w:rsidR="008756E7" w:rsidRDefault="0019595D" w:rsidP="0019595D">
      <w:pPr>
        <w:numPr>
          <w:ilvl w:val="0"/>
          <w:numId w:val="19"/>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0000012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28" w14:textId="77777777" w:rsidR="008756E7" w:rsidRDefault="0019595D" w:rsidP="0019595D">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000012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2A" w14:textId="77777777" w:rsidR="008756E7" w:rsidRDefault="0019595D" w:rsidP="0019595D">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0000012B"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2C" w14:textId="77777777" w:rsidR="008756E7" w:rsidRDefault="0019595D" w:rsidP="0019595D">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Bez ohledu na výše uvedená ustanovení se za důvěrné nepovažují informace, které:</w:t>
      </w:r>
    </w:p>
    <w:p w14:paraId="0000012D"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se staly veřejně známými, aniž by to zavinila záměrně či opominutím přijímající strana,</w:t>
      </w:r>
    </w:p>
    <w:p w14:paraId="0000012E"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měla přijímající strana legálně k dispozici před uzavřením této smlouvy, pokud takové informace nebyly předmětem jiné, dříve mezi smluvními stranami uzavřené smlouvy o ochraně informací,</w:t>
      </w:r>
    </w:p>
    <w:p w14:paraId="0000012F"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jsou výsledkem postupu, při kterém k nim přijímající strana dospěje nezávisle a je to schopna doložit svými záznamy nebo důvěrnými informacemi třetí strany,</w:t>
      </w:r>
    </w:p>
    <w:p w14:paraId="00000130" w14:textId="77777777" w:rsidR="008756E7" w:rsidRDefault="0019595D">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po podpisu této smlouvy poskytne přijímající straně třetí osoba, jež takové informace přitom nezíská přímo ani nepřímo od strany, jež je jejich vlastníkem.</w:t>
      </w:r>
    </w:p>
    <w:p w14:paraId="00000131" w14:textId="77777777" w:rsidR="008756E7" w:rsidRDefault="0019595D" w:rsidP="0019595D">
      <w:pPr>
        <w:numPr>
          <w:ilvl w:val="0"/>
          <w:numId w:val="19"/>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Ustanovení tohoto článku není dotčeno ukončením účinnosti této smlouvy z jakéhokoliv důvodu po dobu dalších 3 let.</w:t>
      </w:r>
    </w:p>
    <w:p w14:paraId="00000132"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3" w14:textId="77777777" w:rsidR="008756E7" w:rsidRDefault="0019595D" w:rsidP="0019595D">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p w14:paraId="00000134" w14:textId="77777777" w:rsidR="008756E7" w:rsidRDefault="0019595D" w:rsidP="0019595D">
      <w:pPr>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oběma smluvními stranami. Tato smlouva nabývá účinnosti dnem uveřejnění v registru smluv.</w:t>
      </w:r>
    </w:p>
    <w:p w14:paraId="00000135"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6"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Účinné zrušení této smlouvy nemá žádný vliv na platnost a/nebo účinnost již uzavřených dílčích smluv o dílo a závazky pro objednatele a zhotovitele z nich již vzniklé.</w:t>
      </w:r>
    </w:p>
    <w:p w14:paraId="00000137"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8"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zadávání dílčích smluv o dílo na základě této</w:t>
      </w:r>
      <w:r w:rsidRPr="0019595D">
        <w:rPr>
          <w:color w:val="000000"/>
        </w:rPr>
        <w:t xml:space="preserve"> </w:t>
      </w:r>
      <w:r>
        <w:rPr>
          <w:rFonts w:ascii="Calibri" w:eastAsia="Calibri" w:hAnsi="Calibri" w:cs="Calibri"/>
          <w:color w:val="000000"/>
          <w:sz w:val="22"/>
          <w:szCs w:val="22"/>
        </w:rPr>
        <w:t>smlouvy není zhotovitel oprávněn sjednat podstatné změny podmínek stanovených touto smlouvou.</w:t>
      </w:r>
    </w:p>
    <w:p w14:paraId="00000139"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A" w14:textId="59AC451E"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w:t>
      </w:r>
      <w:r w:rsidRPr="0019595D">
        <w:rPr>
          <w:color w:val="000000"/>
        </w:rPr>
        <w:t xml:space="preserve"> </w:t>
      </w:r>
      <w:r>
        <w:rPr>
          <w:rFonts w:ascii="Calibri" w:eastAsia="Calibri" w:hAnsi="Calibri" w:cs="Calibri"/>
          <w:color w:val="000000"/>
          <w:sz w:val="22"/>
          <w:szCs w:val="22"/>
        </w:rPr>
        <w:t xml:space="preserve">smlouva a dílčí smlouvy o dílo jsou neoddělitelné a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jedinou smlouvu. Pro případ, že budou ujednání této</w:t>
      </w:r>
      <w:r w:rsidRPr="0019595D">
        <w:rPr>
          <w:color w:val="000000"/>
        </w:rPr>
        <w:t xml:space="preserve"> </w:t>
      </w:r>
      <w:r>
        <w:rPr>
          <w:rFonts w:ascii="Calibri" w:eastAsia="Calibri" w:hAnsi="Calibri" w:cs="Calibri"/>
          <w:color w:val="000000"/>
          <w:sz w:val="22"/>
          <w:szCs w:val="22"/>
        </w:rPr>
        <w:t>smlouvy v rozporu s dílčí smlouvou o dílo, platí ustanovení této</w:t>
      </w:r>
      <w:r>
        <w:rPr>
          <w:color w:val="000000"/>
        </w:rPr>
        <w:t xml:space="preserve"> </w:t>
      </w:r>
      <w:r>
        <w:rPr>
          <w:rFonts w:ascii="Calibri" w:eastAsia="Calibri" w:hAnsi="Calibri" w:cs="Calibri"/>
          <w:color w:val="000000"/>
          <w:sz w:val="22"/>
          <w:szCs w:val="22"/>
        </w:rPr>
        <w:t>smlouvy. Pro případ, že bude tato</w:t>
      </w:r>
      <w:r w:rsidRPr="0019595D">
        <w:rPr>
          <w:color w:val="000000"/>
        </w:rPr>
        <w:t xml:space="preserve"> </w:t>
      </w:r>
      <w:r>
        <w:rPr>
          <w:rFonts w:ascii="Calibri" w:eastAsia="Calibri" w:hAnsi="Calibri" w:cs="Calibri"/>
          <w:color w:val="000000"/>
          <w:sz w:val="22"/>
          <w:szCs w:val="22"/>
        </w:rPr>
        <w:t>smlouva upravovat identickou věc odlišně od dílčí smlouvy o dílo, platí ujednání dle jeho posouzení pro objednatele výhodnější.</w:t>
      </w:r>
    </w:p>
    <w:p w14:paraId="0000013B"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C"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bookmarkStart w:id="7" w:name="_heading=h.4d34og8" w:colFirst="0" w:colLast="0"/>
      <w:bookmarkStart w:id="8" w:name="_Hlk147838606"/>
      <w:bookmarkEnd w:id="7"/>
      <w:r w:rsidRPr="0019595D">
        <w:rPr>
          <w:rFonts w:ascii="Calibri" w:eastAsia="Calibri" w:hAnsi="Calibri"/>
          <w:color w:val="000000"/>
          <w:sz w:val="22"/>
        </w:rPr>
        <w:t xml:space="preserve">Objednatel předpokládá, že smlouva bude podepsána elektronicky. V případě, že by tato smlouva byla v listinné podobě, bude </w:t>
      </w:r>
      <w:r>
        <w:rPr>
          <w:rFonts w:ascii="Calibri" w:eastAsia="Calibri" w:hAnsi="Calibri" w:cs="Calibri"/>
          <w:color w:val="000000"/>
          <w:sz w:val="22"/>
          <w:szCs w:val="22"/>
        </w:rPr>
        <w:t xml:space="preserve">vyhotovena ve 2 vyhotoveních, z nichž 1 </w:t>
      </w:r>
      <w:proofErr w:type="gramStart"/>
      <w:r>
        <w:rPr>
          <w:rFonts w:ascii="Calibri" w:eastAsia="Calibri" w:hAnsi="Calibri" w:cs="Calibri"/>
          <w:color w:val="000000"/>
          <w:sz w:val="22"/>
          <w:szCs w:val="22"/>
        </w:rPr>
        <w:t>obdrží</w:t>
      </w:r>
      <w:proofErr w:type="gramEnd"/>
      <w:r>
        <w:rPr>
          <w:rFonts w:ascii="Calibri" w:eastAsia="Calibri" w:hAnsi="Calibri" w:cs="Calibri"/>
          <w:color w:val="000000"/>
          <w:sz w:val="22"/>
          <w:szCs w:val="22"/>
        </w:rPr>
        <w:t xml:space="preserve"> objednatel a 1 zhotovitel.</w:t>
      </w:r>
    </w:p>
    <w:bookmarkEnd w:id="8"/>
    <w:p w14:paraId="0000013D"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3E"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14:paraId="0000013F"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40"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00000141" w14:textId="77777777" w:rsidR="008756E7" w:rsidRDefault="008756E7">
      <w:pPr>
        <w:pBdr>
          <w:top w:val="nil"/>
          <w:left w:val="nil"/>
          <w:bottom w:val="nil"/>
          <w:right w:val="nil"/>
          <w:between w:val="nil"/>
        </w:pBdr>
        <w:ind w:left="567"/>
        <w:jc w:val="both"/>
        <w:rPr>
          <w:rFonts w:ascii="Calibri" w:eastAsia="Calibri" w:hAnsi="Calibri" w:cs="Calibri"/>
          <w:color w:val="000000"/>
          <w:sz w:val="22"/>
          <w:szCs w:val="22"/>
        </w:rPr>
      </w:pPr>
    </w:p>
    <w:p w14:paraId="00000142" w14:textId="77777777" w:rsidR="008756E7" w:rsidRDefault="0019595D" w:rsidP="0019595D">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 této smlouvy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w:t>
      </w:r>
    </w:p>
    <w:p w14:paraId="00000143" w14:textId="77777777" w:rsidR="008756E7" w:rsidRDefault="0019595D">
      <w:pPr>
        <w:ind w:left="2159" w:hanging="1450"/>
        <w:jc w:val="both"/>
        <w:rPr>
          <w:rFonts w:ascii="Calibri" w:eastAsia="Calibri" w:hAnsi="Calibri" w:cs="Calibri"/>
          <w:b/>
          <w:sz w:val="22"/>
          <w:szCs w:val="22"/>
        </w:rPr>
      </w:pPr>
      <w:r>
        <w:rPr>
          <w:rFonts w:ascii="Calibri" w:eastAsia="Calibri" w:hAnsi="Calibri" w:cs="Calibri"/>
          <w:b/>
          <w:sz w:val="22"/>
          <w:szCs w:val="22"/>
        </w:rPr>
        <w:t xml:space="preserve">Příloha č. 1: </w:t>
      </w:r>
      <w:r>
        <w:rPr>
          <w:rFonts w:ascii="Calibri" w:eastAsia="Calibri" w:hAnsi="Calibri" w:cs="Calibri"/>
          <w:b/>
          <w:sz w:val="22"/>
          <w:szCs w:val="22"/>
        </w:rPr>
        <w:tab/>
        <w:t>Technická specifikace díla</w:t>
      </w:r>
      <w:r>
        <w:t xml:space="preserve"> </w:t>
      </w:r>
      <w:r>
        <w:rPr>
          <w:rFonts w:ascii="Calibri" w:eastAsia="Calibri" w:hAnsi="Calibri" w:cs="Calibri"/>
          <w:b/>
          <w:sz w:val="22"/>
          <w:szCs w:val="22"/>
        </w:rPr>
        <w:t>(odpovídá obsahu přílohy č. 4 zadávací dokumentace)</w:t>
      </w:r>
    </w:p>
    <w:p w14:paraId="00000144" w14:textId="77777777" w:rsidR="008756E7" w:rsidRDefault="0019595D">
      <w:pPr>
        <w:ind w:left="2159" w:hanging="1450"/>
        <w:jc w:val="both"/>
        <w:rPr>
          <w:rFonts w:ascii="Calibri" w:eastAsia="Calibri" w:hAnsi="Calibri" w:cs="Calibri"/>
          <w:b/>
          <w:sz w:val="22"/>
          <w:szCs w:val="22"/>
        </w:rPr>
      </w:pPr>
      <w:bookmarkStart w:id="9" w:name="_heading=h.tyjcwt" w:colFirst="0" w:colLast="0"/>
      <w:bookmarkEnd w:id="9"/>
      <w:r>
        <w:rPr>
          <w:rFonts w:ascii="Calibri" w:eastAsia="Calibri" w:hAnsi="Calibri" w:cs="Calibri"/>
          <w:b/>
          <w:sz w:val="22"/>
          <w:szCs w:val="22"/>
        </w:rPr>
        <w:t>Příloha č. 2:</w:t>
      </w:r>
      <w:r>
        <w:rPr>
          <w:rFonts w:ascii="Calibri" w:eastAsia="Calibri" w:hAnsi="Calibri" w:cs="Calibri"/>
          <w:b/>
          <w:sz w:val="22"/>
          <w:szCs w:val="22"/>
        </w:rPr>
        <w:tab/>
        <w:t>Nabídková cena (vyplněná nabídková cena v rozsahu přílohy č. 3 zadávací dokumentace)</w:t>
      </w:r>
    </w:p>
    <w:p w14:paraId="00000145" w14:textId="77777777" w:rsidR="008756E7" w:rsidRDefault="0019595D">
      <w:pPr>
        <w:ind w:left="709"/>
        <w:jc w:val="both"/>
        <w:rPr>
          <w:rFonts w:ascii="Calibri" w:eastAsia="Calibri" w:hAnsi="Calibri" w:cs="Calibri"/>
          <w:b/>
          <w:sz w:val="22"/>
          <w:szCs w:val="22"/>
        </w:rPr>
      </w:pPr>
      <w:r>
        <w:t xml:space="preserve">     </w:t>
      </w:r>
    </w:p>
    <w:p w14:paraId="00000146" w14:textId="77777777" w:rsidR="008756E7" w:rsidRDefault="008756E7">
      <w:pPr>
        <w:rPr>
          <w:rFonts w:ascii="Calibri" w:eastAsia="Calibri" w:hAnsi="Calibri" w:cs="Calibri"/>
          <w:sz w:val="22"/>
          <w:szCs w:val="22"/>
        </w:rPr>
      </w:pPr>
    </w:p>
    <w:p w14:paraId="00000147" w14:textId="49CCB6CC" w:rsidR="008756E7" w:rsidRDefault="0019595D">
      <w:pPr>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Zhotovitele:</w:t>
      </w:r>
    </w:p>
    <w:p w14:paraId="00000148" w14:textId="77777777" w:rsidR="008756E7" w:rsidRDefault="008756E7">
      <w:pPr>
        <w:rPr>
          <w:rFonts w:ascii="Calibri" w:eastAsia="Calibri" w:hAnsi="Calibri" w:cs="Calibri"/>
          <w:sz w:val="22"/>
          <w:szCs w:val="22"/>
        </w:rPr>
      </w:pPr>
    </w:p>
    <w:p w14:paraId="00000149" w14:textId="77777777" w:rsidR="008756E7" w:rsidRDefault="008756E7">
      <w:pPr>
        <w:ind w:left="709"/>
        <w:rPr>
          <w:rFonts w:ascii="Calibri" w:eastAsia="Calibri" w:hAnsi="Calibri" w:cs="Calibri"/>
          <w:sz w:val="22"/>
          <w:szCs w:val="22"/>
        </w:rPr>
      </w:pPr>
    </w:p>
    <w:p w14:paraId="0000014A" w14:textId="040F7674" w:rsidR="008756E7" w:rsidRDefault="0019595D">
      <w:pPr>
        <w:rPr>
          <w:rFonts w:ascii="Calibri" w:eastAsia="Calibri" w:hAnsi="Calibri" w:cs="Calibri"/>
          <w:sz w:val="22"/>
          <w:szCs w:val="22"/>
        </w:rPr>
      </w:pPr>
      <w:r>
        <w:rPr>
          <w:rFonts w:ascii="Calibri" w:eastAsia="Calibri" w:hAnsi="Calibri" w:cs="Calibri"/>
          <w:sz w:val="22"/>
          <w:szCs w:val="22"/>
        </w:rPr>
        <w:t>V Praze, dne</w:t>
      </w:r>
      <w:r w:rsidR="001D7D49">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V </w:t>
      </w:r>
      <w:proofErr w:type="gramStart"/>
      <w:r>
        <w:rPr>
          <w:rFonts w:ascii="Calibri" w:eastAsia="Calibri" w:hAnsi="Calibri" w:cs="Calibri"/>
          <w:sz w:val="22"/>
          <w:szCs w:val="22"/>
        </w:rPr>
        <w:t>Praze ,</w:t>
      </w:r>
      <w:proofErr w:type="gramEnd"/>
      <w:r>
        <w:rPr>
          <w:rFonts w:ascii="Calibri" w:eastAsia="Calibri" w:hAnsi="Calibri" w:cs="Calibri"/>
          <w:sz w:val="22"/>
          <w:szCs w:val="22"/>
        </w:rPr>
        <w:t xml:space="preserve"> dne  </w:t>
      </w:r>
    </w:p>
    <w:p w14:paraId="0000014B" w14:textId="77777777" w:rsidR="008756E7" w:rsidRDefault="008756E7">
      <w:pPr>
        <w:rPr>
          <w:rFonts w:ascii="Calibri" w:eastAsia="Calibri" w:hAnsi="Calibri" w:cs="Calibri"/>
          <w:sz w:val="22"/>
          <w:szCs w:val="22"/>
        </w:rPr>
      </w:pPr>
    </w:p>
    <w:p w14:paraId="0000014C" w14:textId="77777777" w:rsidR="008756E7" w:rsidRDefault="008756E7">
      <w:pPr>
        <w:rPr>
          <w:rFonts w:ascii="Calibri" w:eastAsia="Calibri" w:hAnsi="Calibri" w:cs="Calibri"/>
          <w:sz w:val="22"/>
          <w:szCs w:val="22"/>
        </w:rPr>
      </w:pPr>
    </w:p>
    <w:p w14:paraId="2B9A46C6" w14:textId="77777777" w:rsidR="00A12086" w:rsidRDefault="00A12086">
      <w:pPr>
        <w:rPr>
          <w:rFonts w:ascii="Calibri" w:eastAsia="Calibri" w:hAnsi="Calibri" w:cs="Calibri"/>
          <w:sz w:val="22"/>
          <w:szCs w:val="22"/>
        </w:rPr>
      </w:pPr>
    </w:p>
    <w:p w14:paraId="0000014D" w14:textId="603FE47B" w:rsidR="008756E7" w:rsidRDefault="0019595D">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sidR="001D7D49">
        <w:rPr>
          <w:rFonts w:ascii="Calibri" w:eastAsia="Calibri" w:hAnsi="Calibri" w:cs="Calibri"/>
          <w:sz w:val="22"/>
          <w:szCs w:val="22"/>
        </w:rPr>
        <w:tab/>
      </w:r>
      <w:r>
        <w:rPr>
          <w:rFonts w:ascii="Calibri" w:eastAsia="Calibri" w:hAnsi="Calibri" w:cs="Calibri"/>
          <w:sz w:val="22"/>
          <w:szCs w:val="22"/>
        </w:rPr>
        <w:t>……………………………………………</w:t>
      </w:r>
    </w:p>
    <w:p w14:paraId="0000014E" w14:textId="53C92A94" w:rsidR="008756E7" w:rsidRDefault="0019595D">
      <w:pPr>
        <w:rPr>
          <w:rFonts w:ascii="Calibri" w:eastAsia="Calibri" w:hAnsi="Calibri" w:cs="Calibri"/>
          <w:b/>
          <w:sz w:val="22"/>
          <w:szCs w:val="22"/>
        </w:rPr>
      </w:pPr>
      <w:r>
        <w:rPr>
          <w:rFonts w:ascii="Calibri" w:eastAsia="Calibri" w:hAnsi="Calibri" w:cs="Calibri"/>
          <w:sz w:val="22"/>
          <w:szCs w:val="22"/>
        </w:rPr>
        <w:t>Ing. Magdaléna Vecková,</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Pavel Kocourek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14F" w14:textId="77777777" w:rsidR="008756E7" w:rsidRDefault="0019595D">
      <w:pPr>
        <w:rPr>
          <w:rFonts w:ascii="Calibri" w:eastAsia="Calibri" w:hAnsi="Calibri" w:cs="Calibri"/>
          <w:sz w:val="22"/>
          <w:szCs w:val="22"/>
        </w:rPr>
      </w:pPr>
      <w:r>
        <w:rPr>
          <w:rFonts w:ascii="Calibri" w:eastAsia="Calibri" w:hAnsi="Calibri" w:cs="Calibri"/>
          <w:sz w:val="22"/>
          <w:szCs w:val="22"/>
        </w:rPr>
        <w:t>ředitelka Knihovny AV ČR, v. v. i.</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jednatel, INOVATIKA, s.r.o.</w:t>
      </w:r>
      <w:r>
        <w:rPr>
          <w:rFonts w:ascii="Calibri" w:eastAsia="Calibri" w:hAnsi="Calibri" w:cs="Calibri"/>
          <w:sz w:val="22"/>
          <w:szCs w:val="22"/>
        </w:rPr>
        <w:tab/>
      </w:r>
    </w:p>
    <w:p w14:paraId="00000150" w14:textId="77777777" w:rsidR="008756E7" w:rsidRDefault="008756E7">
      <w:pPr>
        <w:ind w:left="709"/>
        <w:rPr>
          <w:rFonts w:ascii="Calibri" w:eastAsia="Calibri" w:hAnsi="Calibri" w:cs="Calibri"/>
          <w:sz w:val="22"/>
          <w:szCs w:val="22"/>
        </w:rPr>
      </w:pPr>
    </w:p>
    <w:p w14:paraId="7438EC03" w14:textId="77777777" w:rsidR="001D7D49" w:rsidRDefault="001D7D49">
      <w:pPr>
        <w:ind w:left="709"/>
        <w:rPr>
          <w:rFonts w:ascii="Calibri" w:eastAsia="Calibri" w:hAnsi="Calibri" w:cs="Calibri"/>
          <w:sz w:val="22"/>
          <w:szCs w:val="22"/>
        </w:rPr>
      </w:pPr>
    </w:p>
    <w:p w14:paraId="4764D44D" w14:textId="77777777" w:rsidR="001D7D49" w:rsidRDefault="001D7D49">
      <w:pPr>
        <w:ind w:left="709"/>
        <w:rPr>
          <w:rFonts w:ascii="Calibri" w:eastAsia="Calibri" w:hAnsi="Calibri" w:cs="Calibri"/>
          <w:sz w:val="22"/>
          <w:szCs w:val="22"/>
        </w:rPr>
      </w:pPr>
    </w:p>
    <w:p w14:paraId="00000151" w14:textId="77777777" w:rsidR="008756E7" w:rsidRDefault="008756E7">
      <w:pPr>
        <w:rPr>
          <w:rFonts w:ascii="Calibri" w:eastAsia="Calibri" w:hAnsi="Calibri" w:cs="Calibri"/>
          <w:sz w:val="22"/>
          <w:szCs w:val="22"/>
        </w:rPr>
      </w:pPr>
    </w:p>
    <w:p w14:paraId="00000152" w14:textId="77777777" w:rsidR="008756E7" w:rsidRDefault="0019595D">
      <w:pPr>
        <w:rPr>
          <w:rFonts w:ascii="Calibri" w:eastAsia="Calibri" w:hAnsi="Calibri" w:cs="Calibri"/>
          <w:sz w:val="22"/>
          <w:szCs w:val="22"/>
        </w:rPr>
      </w:pPr>
      <w:r>
        <w:rPr>
          <w:rFonts w:ascii="Calibri" w:eastAsia="Calibri" w:hAnsi="Calibri" w:cs="Calibri"/>
          <w:sz w:val="22"/>
          <w:szCs w:val="22"/>
        </w:rPr>
        <w:t>Uveřejněno v registru smluv dne: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00000153" w14:textId="171B5154" w:rsidR="009B20D9" w:rsidRDefault="009B20D9">
      <w:pPr>
        <w:rPr>
          <w:rFonts w:ascii="Calibri" w:eastAsia="Calibri" w:hAnsi="Calibri" w:cs="Calibri"/>
          <w:sz w:val="22"/>
          <w:szCs w:val="22"/>
        </w:rPr>
      </w:pPr>
      <w:r>
        <w:rPr>
          <w:rFonts w:ascii="Calibri" w:eastAsia="Calibri" w:hAnsi="Calibri" w:cs="Calibri"/>
          <w:sz w:val="22"/>
          <w:szCs w:val="22"/>
        </w:rPr>
        <w:br w:type="page"/>
      </w:r>
    </w:p>
    <w:p w14:paraId="753B2021" w14:textId="1CAF6DE2" w:rsidR="009B20D9" w:rsidRDefault="009B20D9" w:rsidP="009B20D9">
      <w:pPr>
        <w:rPr>
          <w:b/>
          <w:bCs/>
          <w:sz w:val="32"/>
          <w:szCs w:val="32"/>
        </w:rPr>
      </w:pPr>
      <w:r>
        <w:rPr>
          <w:b/>
          <w:bCs/>
          <w:sz w:val="32"/>
          <w:szCs w:val="32"/>
        </w:rPr>
        <w:lastRenderedPageBreak/>
        <w:t>Příloha č. 1</w:t>
      </w:r>
      <w:r w:rsidRPr="00A8018D">
        <w:rPr>
          <w:b/>
          <w:bCs/>
          <w:sz w:val="32"/>
          <w:szCs w:val="32"/>
        </w:rPr>
        <w:t xml:space="preserve"> – Technická specifikace</w:t>
      </w:r>
    </w:p>
    <w:p w14:paraId="784C8167" w14:textId="77777777" w:rsidR="009B20D9" w:rsidRDefault="009B20D9" w:rsidP="009B20D9">
      <w:pPr>
        <w:rPr>
          <w:b/>
          <w:bCs/>
          <w:sz w:val="32"/>
          <w:szCs w:val="32"/>
        </w:rPr>
      </w:pPr>
    </w:p>
    <w:p w14:paraId="2A0D5085" w14:textId="77777777" w:rsidR="009B20D9" w:rsidRDefault="009B20D9" w:rsidP="009B20D9">
      <w:r>
        <w:rPr>
          <w:b/>
          <w:bCs/>
          <w:sz w:val="32"/>
          <w:szCs w:val="32"/>
        </w:rPr>
        <w:t>I</w:t>
      </w:r>
      <w:r w:rsidRPr="00C873C9">
        <w:rPr>
          <w:b/>
          <w:bCs/>
          <w:sz w:val="32"/>
          <w:szCs w:val="32"/>
        </w:rPr>
        <w:t>mplementac</w:t>
      </w:r>
      <w:r>
        <w:rPr>
          <w:b/>
          <w:bCs/>
          <w:sz w:val="32"/>
          <w:szCs w:val="32"/>
        </w:rPr>
        <w:t>e</w:t>
      </w:r>
      <w:r w:rsidRPr="00C873C9">
        <w:rPr>
          <w:b/>
          <w:bCs/>
          <w:sz w:val="32"/>
          <w:szCs w:val="32"/>
        </w:rPr>
        <w:t xml:space="preserve"> výsledků projektu Smar</w:t>
      </w:r>
      <w:r>
        <w:rPr>
          <w:b/>
          <w:bCs/>
          <w:sz w:val="32"/>
          <w:szCs w:val="32"/>
        </w:rPr>
        <w:t xml:space="preserve">t </w:t>
      </w:r>
      <w:r w:rsidRPr="00C873C9">
        <w:rPr>
          <w:b/>
          <w:bCs/>
          <w:sz w:val="32"/>
          <w:szCs w:val="32"/>
        </w:rPr>
        <w:t>digilinka</w:t>
      </w:r>
      <w:r>
        <w:rPr>
          <w:b/>
          <w:bCs/>
          <w:sz w:val="32"/>
          <w:szCs w:val="32"/>
        </w:rPr>
        <w:t xml:space="preserve"> – strojové učení pro digitalizaci tištěného dědictví</w:t>
      </w:r>
      <w:r w:rsidRPr="00C873C9">
        <w:rPr>
          <w:b/>
          <w:bCs/>
          <w:sz w:val="32"/>
          <w:szCs w:val="32"/>
        </w:rPr>
        <w:t xml:space="preserve"> do produkčního systému ProArc</w:t>
      </w:r>
    </w:p>
    <w:p w14:paraId="5BD6BAC8" w14:textId="77777777" w:rsidR="009B20D9" w:rsidRDefault="009B20D9" w:rsidP="009B20D9">
      <w:pPr>
        <w:rPr>
          <w:b/>
          <w:bCs/>
          <w:sz w:val="28"/>
          <w:szCs w:val="28"/>
        </w:rPr>
      </w:pPr>
    </w:p>
    <w:p w14:paraId="57C87AE6" w14:textId="4BD8DC9F" w:rsidR="009B20D9" w:rsidRPr="00A8018D" w:rsidRDefault="009B20D9" w:rsidP="009B20D9">
      <w:pPr>
        <w:rPr>
          <w:b/>
          <w:bCs/>
          <w:sz w:val="28"/>
          <w:szCs w:val="28"/>
        </w:rPr>
      </w:pPr>
      <w:r>
        <w:rPr>
          <w:b/>
          <w:bCs/>
          <w:sz w:val="28"/>
          <w:szCs w:val="28"/>
        </w:rPr>
        <w:t xml:space="preserve">Popis </w:t>
      </w:r>
      <w:r w:rsidR="00F42656">
        <w:rPr>
          <w:b/>
          <w:bCs/>
          <w:sz w:val="28"/>
          <w:szCs w:val="28"/>
        </w:rPr>
        <w:t>situace – projekt</w:t>
      </w:r>
      <w:r>
        <w:rPr>
          <w:b/>
          <w:bCs/>
          <w:sz w:val="28"/>
          <w:szCs w:val="28"/>
        </w:rPr>
        <w:t xml:space="preserve"> Smartdigilinka a jeho cíle</w:t>
      </w:r>
      <w:r w:rsidRPr="00A8018D">
        <w:rPr>
          <w:b/>
          <w:bCs/>
          <w:sz w:val="28"/>
          <w:szCs w:val="28"/>
        </w:rPr>
        <w:t>:</w:t>
      </w:r>
    </w:p>
    <w:p w14:paraId="411FA724" w14:textId="77777777" w:rsidR="009B20D9" w:rsidRPr="002A4875" w:rsidRDefault="009B20D9" w:rsidP="009B20D9">
      <w:pPr>
        <w:suppressAutoHyphens/>
        <w:spacing w:after="120" w:line="276" w:lineRule="auto"/>
        <w:jc w:val="both"/>
      </w:pPr>
      <w:r w:rsidRPr="002A4875">
        <w:t>Cílem projektu Smartdigilinka je vytvoření poloprovozu digitalizační linky, využívajícího nástroje strojového učení v procesu digitalizace tak, aby se proces digitalizace výrazně zefektivnil a bylo z něj odstraněno co nejvíce manuálně prováděných činností, které může zajistit moderní software. Poloprovoz tak bude kombinovat existující nástroje s nástroji vyvinutými speciálně v projektu Smartdigilinka pro potřeby digitalizačních center knihoven. Výsledek projektu bude použitelný na digitalizačních pracovištích velkých českých nebo i zahraničních knihoven ať už v podobě samostatné instalace nebo na dálku využívané služby poskytované Národní knihovnou ČR nebo jinou institucí. Jedná se zejména o softwarové nástroje a metodiky pro vyrovnání a scelování nasnímaných předloh a nástroje podporující strojovou tvorbu strukturálních metadat.</w:t>
      </w:r>
    </w:p>
    <w:p w14:paraId="765BE4E5" w14:textId="77777777" w:rsidR="009B20D9" w:rsidRPr="002A4875" w:rsidRDefault="009B20D9" w:rsidP="009B20D9">
      <w:pPr>
        <w:suppressAutoHyphens/>
        <w:spacing w:after="120" w:line="276" w:lineRule="auto"/>
        <w:jc w:val="both"/>
      </w:pPr>
    </w:p>
    <w:p w14:paraId="3E6916B5" w14:textId="77777777" w:rsidR="009B20D9" w:rsidRPr="002A4875" w:rsidRDefault="009B20D9" w:rsidP="009B20D9">
      <w:pPr>
        <w:suppressAutoHyphens/>
        <w:spacing w:after="120" w:line="276" w:lineRule="auto"/>
        <w:jc w:val="both"/>
      </w:pPr>
      <w:r w:rsidRPr="002A4875">
        <w:t>V rámci projektu budou vyvinuty nástroje:</w:t>
      </w:r>
    </w:p>
    <w:p w14:paraId="6098FEC9" w14:textId="77777777" w:rsidR="009B20D9" w:rsidRPr="002A4875" w:rsidRDefault="009B20D9" w:rsidP="009B20D9">
      <w:pPr>
        <w:suppressAutoHyphens/>
        <w:spacing w:after="120" w:line="276" w:lineRule="auto"/>
        <w:jc w:val="both"/>
      </w:pPr>
    </w:p>
    <w:p w14:paraId="68734779" w14:textId="77777777" w:rsidR="009B20D9" w:rsidRPr="002A4875" w:rsidRDefault="009B20D9" w:rsidP="009B20D9">
      <w:pPr>
        <w:suppressAutoHyphens/>
        <w:spacing w:after="120" w:line="276" w:lineRule="auto"/>
        <w:jc w:val="both"/>
      </w:pPr>
      <w:r w:rsidRPr="002A4875">
        <w:rPr>
          <w:b/>
          <w:bCs/>
        </w:rPr>
        <w:t xml:space="preserve">Exposea </w:t>
      </w:r>
      <w:r w:rsidRPr="002A4875">
        <w:t>– systém pro snímání a automatické vyrovnávání předloh</w:t>
      </w:r>
    </w:p>
    <w:p w14:paraId="2989E0B9" w14:textId="77777777" w:rsidR="009B20D9" w:rsidRPr="002A4875" w:rsidRDefault="009B20D9" w:rsidP="009B20D9">
      <w:pPr>
        <w:suppressAutoHyphens/>
        <w:spacing w:after="120" w:line="276" w:lineRule="auto"/>
        <w:jc w:val="both"/>
      </w:pPr>
      <w:r w:rsidRPr="002A4875">
        <w:t>Software využívající současně pořízených snímků dokumentu z několika míst pro virtuální vyrovnání dokumentu a získání jeho co nejvěrnější barevné reprezentace ve vysokém rozlišení bez nutnosti jeho fyzického vyrovnání. Systém umožní zpracovat i velmi rozměrné nebo značně fyzicky poškozené předlohy, výrazně redukuje riziko dalšího poškození skenované předlohy.</w:t>
      </w:r>
      <w:r>
        <w:t xml:space="preserve"> Software Exposea by měl být plně dokončen v 2025.</w:t>
      </w:r>
    </w:p>
    <w:p w14:paraId="297EE509" w14:textId="77777777" w:rsidR="009B20D9" w:rsidRPr="002A4875" w:rsidRDefault="009B20D9" w:rsidP="009B20D9">
      <w:pPr>
        <w:suppressAutoHyphens/>
        <w:spacing w:after="120" w:line="276" w:lineRule="auto"/>
        <w:jc w:val="both"/>
      </w:pPr>
    </w:p>
    <w:p w14:paraId="04255D38" w14:textId="77777777" w:rsidR="009B20D9" w:rsidRPr="002A4875" w:rsidRDefault="009B20D9" w:rsidP="009B20D9">
      <w:pPr>
        <w:suppressAutoHyphens/>
        <w:spacing w:after="120" w:line="276" w:lineRule="auto"/>
        <w:jc w:val="both"/>
      </w:pPr>
      <w:r w:rsidRPr="002A4875">
        <w:rPr>
          <w:b/>
          <w:bCs/>
        </w:rPr>
        <w:t>Metakat</w:t>
      </w:r>
      <w:r w:rsidRPr="002A4875">
        <w:t xml:space="preserve"> – Systém pro automatickou tvorbu strukturálních metadat</w:t>
      </w:r>
    </w:p>
    <w:p w14:paraId="2875E3BE" w14:textId="77777777" w:rsidR="009B20D9" w:rsidRPr="002A4875" w:rsidRDefault="009B20D9" w:rsidP="009B20D9">
      <w:pPr>
        <w:suppressAutoHyphens/>
        <w:spacing w:after="120" w:line="276" w:lineRule="auto"/>
        <w:jc w:val="both"/>
      </w:pPr>
      <w:r w:rsidRPr="002A4875">
        <w:t xml:space="preserve">Software identifikující veškeré údaje, které se v souladu s digitalizačními standardy během zpracování metadat manuálně ukládají. Jedná se zejména o typy a čísla stránek, informace o tom, jestli jde o pravou stranu, levou stranu, </w:t>
      </w:r>
      <w:proofErr w:type="gramStart"/>
      <w:r w:rsidRPr="002A4875">
        <w:t>či</w:t>
      </w:r>
      <w:proofErr w:type="gramEnd"/>
      <w:r w:rsidRPr="002A4875">
        <w:t xml:space="preserve"> zda se má prezentovat celá dvoustrana vcelku, v případě periodik pak rozdělující svazek na jednotlivá čísla včetně identifikace data vydání, čísla vydání a dalších dostupných specifických údajů. Součástí výstupů budou i identifikované popisné údaje (autor, název apod.) které poslouží jako kontrola správnosti přiřazení bibliografických metadat zpracovávanému dokumentu.</w:t>
      </w:r>
      <w:r>
        <w:t xml:space="preserve"> Software Metakat by měl být plně dokončen v 2025.</w:t>
      </w:r>
    </w:p>
    <w:p w14:paraId="4DAEC4EB" w14:textId="77777777" w:rsidR="009B20D9" w:rsidRPr="002A4875" w:rsidRDefault="009B20D9" w:rsidP="009B20D9">
      <w:pPr>
        <w:suppressAutoHyphens/>
        <w:spacing w:after="120" w:line="276" w:lineRule="auto"/>
        <w:jc w:val="both"/>
      </w:pPr>
    </w:p>
    <w:p w14:paraId="44C53D7E" w14:textId="77777777" w:rsidR="009B20D9" w:rsidRPr="002A4875" w:rsidRDefault="009B20D9" w:rsidP="009B20D9">
      <w:pPr>
        <w:suppressAutoHyphens/>
        <w:spacing w:after="120" w:line="276" w:lineRule="auto"/>
        <w:jc w:val="both"/>
      </w:pPr>
      <w:r w:rsidRPr="002A4875">
        <w:rPr>
          <w:b/>
          <w:bCs/>
        </w:rPr>
        <w:t>MetaCheck</w:t>
      </w:r>
      <w:r w:rsidRPr="002A4875">
        <w:t xml:space="preserve"> – aplikace pro optimalizaci kontroly digitalizační linky</w:t>
      </w:r>
    </w:p>
    <w:p w14:paraId="5DD4E79C" w14:textId="36573CA9" w:rsidR="009B20D9" w:rsidRDefault="009B20D9" w:rsidP="009B20D9">
      <w:pPr>
        <w:suppressAutoHyphens/>
        <w:spacing w:after="120" w:line="276" w:lineRule="auto"/>
        <w:jc w:val="both"/>
      </w:pPr>
      <w:r w:rsidRPr="002A4875">
        <w:t xml:space="preserve">Software zajišťující proces kontroly a zlepšování nástrojů digitalizační linky. Systém vyhodnocuje výstupy z jednotlivých kroků digitalizační linky a s přihlédnutím k </w:t>
      </w:r>
      <w:r w:rsidRPr="002A4875">
        <w:lastRenderedPageBreak/>
        <w:t xml:space="preserve">automatizovaným hodnocením kvality těchto kroků upozorňuje operátora na nutnost řešení specifických problémů a umožňuje korekce případných nedostatků. Součástí aplikace bude i funkcionalita zajišťující zpětnou vazbu – předání ručně </w:t>
      </w:r>
      <w:r w:rsidR="00312749" w:rsidRPr="002A4875">
        <w:t>opravených</w:t>
      </w:r>
      <w:r w:rsidRPr="002A4875">
        <w:t xml:space="preserve"> výstupů k přetrénování nástrojů strojového učení.</w:t>
      </w:r>
      <w:r>
        <w:t xml:space="preserve"> Software MetaCheck by měl být plně dokončen v 2025.</w:t>
      </w:r>
    </w:p>
    <w:p w14:paraId="4BC62789" w14:textId="77777777" w:rsidR="009B20D9" w:rsidRDefault="009B20D9" w:rsidP="009B20D9"/>
    <w:p w14:paraId="0BE780C6" w14:textId="77777777" w:rsidR="009B20D9" w:rsidRDefault="009B20D9" w:rsidP="009B20D9">
      <w:pPr>
        <w:rPr>
          <w:b/>
          <w:bCs/>
          <w:sz w:val="28"/>
          <w:szCs w:val="28"/>
        </w:rPr>
      </w:pPr>
    </w:p>
    <w:p w14:paraId="4B43E2C7" w14:textId="77777777" w:rsidR="009B20D9" w:rsidRDefault="009B20D9" w:rsidP="009B20D9">
      <w:pPr>
        <w:rPr>
          <w:b/>
          <w:bCs/>
          <w:sz w:val="28"/>
          <w:szCs w:val="28"/>
        </w:rPr>
      </w:pPr>
      <w:r w:rsidRPr="00A8018D">
        <w:rPr>
          <w:b/>
          <w:bCs/>
          <w:sz w:val="28"/>
          <w:szCs w:val="28"/>
        </w:rPr>
        <w:t>Požadavky na vývoj a služby, které jsou předmětem zakázky:</w:t>
      </w:r>
    </w:p>
    <w:p w14:paraId="065FC4A3" w14:textId="77777777" w:rsidR="009B20D9" w:rsidRDefault="009B20D9" w:rsidP="009B20D9">
      <w:pPr>
        <w:suppressAutoHyphens/>
        <w:spacing w:after="120" w:line="276" w:lineRule="auto"/>
        <w:jc w:val="both"/>
      </w:pPr>
      <w:r>
        <w:t xml:space="preserve">Předmětem zakázky je spolupráce formou konzultací s projektovým týmem ve formě při vývoji nástrojů Exposea, Metakat a MetaCheck se zaměřením expertízy na napojení do systémů digitalizačních linek. Finálním cílem dodávaných služeb je zapojení těchto nástrojů do softwavého řešení ProArc </w:t>
      </w:r>
      <w:hyperlink r:id="rId10" w:history="1">
        <w:r w:rsidRPr="00EF7B9F">
          <w:rPr>
            <w:rStyle w:val="Hypertextovodkaz"/>
          </w:rPr>
          <w:t>https://github.com/proarc/proarc</w:t>
        </w:r>
      </w:hyperlink>
      <w:r>
        <w:t xml:space="preserve"> a nasazení formou poloprovozu v Digitalizačním centru Knihovny AV ČR, v. v. i. Veškerý vývoj včetně zdrojových kódů a dokumentace bude volně k dispozici pod licencí GNU GPL v3 a bude přičleněn k repozitáři systému ProArc (viz link výše).</w:t>
      </w:r>
    </w:p>
    <w:p w14:paraId="23075A9D" w14:textId="77777777" w:rsidR="009B20D9" w:rsidRDefault="009B20D9" w:rsidP="009B20D9">
      <w:pPr>
        <w:suppressAutoHyphens/>
        <w:spacing w:after="120" w:line="276" w:lineRule="auto"/>
        <w:jc w:val="both"/>
      </w:pPr>
      <w:r>
        <w:t>Nasazení v Digitalizačním centru KNAV bude probíhat průběžně, tak jak budou jednotlivé softwarové nástroje dokončovány.</w:t>
      </w:r>
    </w:p>
    <w:p w14:paraId="6C2BF1C1" w14:textId="77777777" w:rsidR="009B20D9" w:rsidRDefault="009B20D9" w:rsidP="009B20D9">
      <w:pPr>
        <w:suppressAutoHyphens/>
        <w:spacing w:after="120" w:line="276" w:lineRule="auto"/>
        <w:jc w:val="both"/>
      </w:pPr>
      <w:r>
        <w:t>Plné nasazení všech komponent bude v rámci poloprovozu Smartdigilinka v KNAV provedeno nejpozději do 30. 11. 2027.</w:t>
      </w:r>
    </w:p>
    <w:p w14:paraId="6CE66635" w14:textId="77777777" w:rsidR="009B20D9" w:rsidRDefault="009B20D9" w:rsidP="009B20D9">
      <w:pPr>
        <w:suppressAutoHyphens/>
        <w:spacing w:after="120" w:line="276" w:lineRule="auto"/>
        <w:jc w:val="both"/>
      </w:pPr>
    </w:p>
    <w:p w14:paraId="5DEBEB13" w14:textId="77777777" w:rsidR="009B20D9" w:rsidRPr="00A8018D" w:rsidRDefault="009B20D9" w:rsidP="009B20D9">
      <w:pPr>
        <w:rPr>
          <w:b/>
          <w:bCs/>
          <w:sz w:val="28"/>
          <w:szCs w:val="28"/>
        </w:rPr>
      </w:pPr>
    </w:p>
    <w:p w14:paraId="0E0BC96D" w14:textId="6764E9FC" w:rsidR="009B20D9" w:rsidRDefault="009B20D9">
      <w:pPr>
        <w:rPr>
          <w:rFonts w:ascii="Calibri" w:eastAsia="Calibri" w:hAnsi="Calibri" w:cs="Calibri"/>
          <w:sz w:val="22"/>
          <w:szCs w:val="22"/>
        </w:rPr>
      </w:pPr>
      <w:r>
        <w:rPr>
          <w:rFonts w:ascii="Calibri" w:eastAsia="Calibri" w:hAnsi="Calibri" w:cs="Calibri"/>
          <w:sz w:val="22"/>
          <w:szCs w:val="22"/>
        </w:rPr>
        <w:br w:type="page"/>
      </w:r>
    </w:p>
    <w:tbl>
      <w:tblPr>
        <w:tblpPr w:leftFromText="141" w:rightFromText="141" w:horzAnchor="margin" w:tblpY="710"/>
        <w:tblW w:w="9680" w:type="dxa"/>
        <w:tblCellMar>
          <w:left w:w="70" w:type="dxa"/>
          <w:right w:w="70" w:type="dxa"/>
        </w:tblCellMar>
        <w:tblLook w:val="04A0" w:firstRow="1" w:lastRow="0" w:firstColumn="1" w:lastColumn="0" w:noHBand="0" w:noVBand="1"/>
      </w:tblPr>
      <w:tblGrid>
        <w:gridCol w:w="820"/>
        <w:gridCol w:w="5000"/>
        <w:gridCol w:w="2020"/>
        <w:gridCol w:w="1840"/>
      </w:tblGrid>
      <w:tr w:rsidR="009B20D9" w:rsidRPr="00B24DFF" w14:paraId="1E59A578" w14:textId="77777777" w:rsidTr="00401833">
        <w:trPr>
          <w:trHeight w:val="55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A9340" w14:textId="77777777" w:rsidR="009B20D9" w:rsidRPr="00B24DFF" w:rsidRDefault="009B20D9" w:rsidP="00401833">
            <w:pPr>
              <w:rPr>
                <w:b/>
                <w:bCs/>
                <w:color w:val="000000"/>
                <w:sz w:val="20"/>
                <w:szCs w:val="20"/>
              </w:rPr>
            </w:pPr>
            <w:r w:rsidRPr="00B24DFF">
              <w:rPr>
                <w:b/>
                <w:bCs/>
                <w:color w:val="000000"/>
                <w:sz w:val="20"/>
                <w:szCs w:val="20"/>
              </w:rPr>
              <w:lastRenderedPageBreak/>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4EFB819" w14:textId="77777777" w:rsidR="009B20D9" w:rsidRPr="00B24DFF" w:rsidRDefault="009B20D9" w:rsidP="00401833">
            <w:pPr>
              <w:rPr>
                <w:b/>
                <w:bCs/>
                <w:color w:val="000000"/>
                <w:sz w:val="20"/>
                <w:szCs w:val="20"/>
              </w:rPr>
            </w:pPr>
            <w:r w:rsidRPr="00B24DFF">
              <w:rPr>
                <w:b/>
                <w:bCs/>
                <w:color w:val="000000"/>
                <w:sz w:val="20"/>
                <w:szCs w:val="20"/>
              </w:rPr>
              <w:t>Položka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B765341" w14:textId="77777777" w:rsidR="009B20D9" w:rsidRPr="00B24DFF" w:rsidRDefault="009B20D9" w:rsidP="00401833">
            <w:pPr>
              <w:rPr>
                <w:b/>
                <w:bCs/>
                <w:color w:val="000000"/>
                <w:sz w:val="20"/>
                <w:szCs w:val="20"/>
              </w:rPr>
            </w:pPr>
            <w:r w:rsidRPr="00B24DFF">
              <w:rPr>
                <w:b/>
                <w:bCs/>
                <w:color w:val="000000"/>
                <w:sz w:val="20"/>
                <w:szCs w:val="20"/>
              </w:rPr>
              <w:t>Cena bez DPH v Kč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564929F" w14:textId="77777777" w:rsidR="009B20D9" w:rsidRPr="00B24DFF" w:rsidRDefault="009B20D9" w:rsidP="00401833">
            <w:pPr>
              <w:rPr>
                <w:b/>
                <w:bCs/>
                <w:color w:val="000000"/>
                <w:sz w:val="20"/>
                <w:szCs w:val="20"/>
              </w:rPr>
            </w:pPr>
            <w:r w:rsidRPr="00B24DFF">
              <w:rPr>
                <w:b/>
                <w:bCs/>
                <w:color w:val="000000"/>
                <w:sz w:val="20"/>
                <w:szCs w:val="20"/>
              </w:rPr>
              <w:t>Cena včetně DPH v Kč</w:t>
            </w:r>
          </w:p>
        </w:tc>
      </w:tr>
      <w:tr w:rsidR="009B20D9" w:rsidRPr="00B24DFF" w14:paraId="3B873142" w14:textId="77777777" w:rsidTr="00F42656">
        <w:trPr>
          <w:trHeight w:val="99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2DBFE9" w14:textId="77777777" w:rsidR="009B20D9" w:rsidRPr="00B24DFF" w:rsidRDefault="009B20D9" w:rsidP="00401833">
            <w:pPr>
              <w:rPr>
                <w:color w:val="000000"/>
                <w:sz w:val="20"/>
                <w:szCs w:val="20"/>
              </w:rPr>
            </w:pPr>
            <w:r w:rsidRPr="00B24DFF">
              <w:rPr>
                <w:color w:val="000000"/>
                <w:sz w:val="20"/>
                <w:szCs w:val="20"/>
              </w:rPr>
              <w:t>a)</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6284D40" w14:textId="32DB9161" w:rsidR="009B20D9" w:rsidRPr="00B24DFF" w:rsidRDefault="009B20D9" w:rsidP="00401833">
            <w:pPr>
              <w:jc w:val="both"/>
              <w:rPr>
                <w:color w:val="000000"/>
                <w:sz w:val="20"/>
                <w:szCs w:val="20"/>
              </w:rPr>
            </w:pPr>
            <w:r>
              <w:t xml:space="preserve">Zapojení nástrojů vyvinutých v rámci projekt Smart Digilinka dle specifikace v Příloze č. 1 do softwavého řešení ProArc </w:t>
            </w:r>
            <w:hyperlink r:id="rId11" w:history="1">
              <w:r w:rsidRPr="00EF7B9F">
                <w:rPr>
                  <w:rStyle w:val="Hypertextovodkaz"/>
                </w:rPr>
                <w:t>https://github.com/proarc/proarc</w:t>
              </w:r>
            </w:hyperlink>
            <w:r>
              <w:t xml:space="preserve"> a nasazení formou poloprovozu v Digitalizačním centru Knihovny AV ČR, v. v. i. Tato položka obsahuje analytické i </w:t>
            </w:r>
            <w:r w:rsidR="00F42656">
              <w:t>programátorské</w:t>
            </w:r>
            <w:r>
              <w:t xml:space="preserve"> práci potřebné k vývoji.</w:t>
            </w:r>
          </w:p>
        </w:tc>
        <w:tc>
          <w:tcPr>
            <w:tcW w:w="2020" w:type="dxa"/>
            <w:tcBorders>
              <w:top w:val="nil"/>
              <w:left w:val="nil"/>
              <w:bottom w:val="single" w:sz="4" w:space="0" w:color="auto"/>
              <w:right w:val="single" w:sz="4" w:space="0" w:color="auto"/>
            </w:tcBorders>
            <w:shd w:val="clear" w:color="auto" w:fill="auto"/>
            <w:vAlign w:val="center"/>
          </w:tcPr>
          <w:p w14:paraId="7328509C" w14:textId="2719410B" w:rsidR="009B20D9" w:rsidRPr="00B24DFF" w:rsidRDefault="009B20D9" w:rsidP="00401833">
            <w:pPr>
              <w:rPr>
                <w:b/>
                <w:bCs/>
                <w:color w:val="000000"/>
                <w:sz w:val="20"/>
                <w:szCs w:val="20"/>
              </w:rPr>
            </w:pPr>
          </w:p>
        </w:tc>
        <w:tc>
          <w:tcPr>
            <w:tcW w:w="1840" w:type="dxa"/>
            <w:tcBorders>
              <w:top w:val="nil"/>
              <w:left w:val="nil"/>
              <w:bottom w:val="single" w:sz="4" w:space="0" w:color="auto"/>
              <w:right w:val="single" w:sz="4" w:space="0" w:color="auto"/>
            </w:tcBorders>
            <w:shd w:val="clear" w:color="auto" w:fill="auto"/>
            <w:vAlign w:val="center"/>
          </w:tcPr>
          <w:p w14:paraId="6CA971FF" w14:textId="6E1E9A7B" w:rsidR="009B20D9" w:rsidRPr="00B24DFF" w:rsidRDefault="009B20D9" w:rsidP="00401833">
            <w:pPr>
              <w:rPr>
                <w:b/>
                <w:bCs/>
                <w:color w:val="000000"/>
                <w:sz w:val="20"/>
                <w:szCs w:val="20"/>
              </w:rPr>
            </w:pPr>
          </w:p>
        </w:tc>
      </w:tr>
      <w:tr w:rsidR="009B20D9" w:rsidRPr="00B24DFF" w14:paraId="661C8D7D" w14:textId="77777777" w:rsidTr="00F42656">
        <w:trPr>
          <w:trHeight w:val="21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80ED" w14:textId="77777777" w:rsidR="009B20D9" w:rsidRPr="00B24DFF" w:rsidRDefault="009B20D9" w:rsidP="00401833">
            <w:pPr>
              <w:rPr>
                <w:color w:val="000000"/>
                <w:sz w:val="20"/>
                <w:szCs w:val="20"/>
              </w:rPr>
            </w:pPr>
            <w:r w:rsidRPr="00B24DFF">
              <w:rPr>
                <w:color w:val="000000"/>
                <w:sz w:val="20"/>
                <w:szCs w:val="20"/>
              </w:rPr>
              <w:t>b)</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6C53D6AB" w14:textId="77777777" w:rsidR="009B20D9" w:rsidRPr="00B24DFF" w:rsidRDefault="009B20D9" w:rsidP="00401833">
            <w:pPr>
              <w:jc w:val="both"/>
              <w:rPr>
                <w:color w:val="000000"/>
                <w:sz w:val="20"/>
                <w:szCs w:val="20"/>
              </w:rPr>
            </w:pPr>
            <w:r w:rsidRPr="00B24DFF">
              <w:rPr>
                <w:rFonts w:eastAsia="Calibri"/>
                <w:color w:val="000000"/>
              </w:rPr>
              <w:t>Údržba</w:t>
            </w:r>
            <w:r>
              <w:rPr>
                <w:rFonts w:eastAsia="Calibri"/>
                <w:color w:val="000000"/>
              </w:rPr>
              <w:t xml:space="preserve"> </w:t>
            </w:r>
            <w:r w:rsidRPr="00B24DFF">
              <w:rPr>
                <w:rFonts w:eastAsia="Calibri"/>
                <w:color w:val="000000"/>
              </w:rPr>
              <w:t>vývojového prostředí vedeného na GitHub.com, spočívající především ve vedení projektové dokumentace (</w:t>
            </w:r>
            <w:r w:rsidRPr="00B24DFF">
              <w:rPr>
                <w:rFonts w:eastAsia="Calibri"/>
              </w:rPr>
              <w:t>technické, administrátorské a uživatelské)</w:t>
            </w:r>
            <w:r w:rsidRPr="00B24DFF">
              <w:rPr>
                <w:rFonts w:eastAsia="Calibri"/>
                <w:color w:val="000000"/>
              </w:rPr>
              <w:t>, zpřístupňování průběžného vývoje a nových verzí a bezodkladné odstraňování chyb ve vyvíjených softwarových řešeních.</w:t>
            </w:r>
          </w:p>
        </w:tc>
        <w:tc>
          <w:tcPr>
            <w:tcW w:w="2020" w:type="dxa"/>
            <w:tcBorders>
              <w:top w:val="single" w:sz="4" w:space="0" w:color="auto"/>
              <w:left w:val="nil"/>
              <w:bottom w:val="single" w:sz="4" w:space="0" w:color="auto"/>
              <w:right w:val="single" w:sz="4" w:space="0" w:color="auto"/>
            </w:tcBorders>
            <w:shd w:val="clear" w:color="auto" w:fill="auto"/>
            <w:vAlign w:val="center"/>
          </w:tcPr>
          <w:p w14:paraId="675F3E67" w14:textId="6AC62A50" w:rsidR="009B20D9" w:rsidRPr="00B24DFF" w:rsidRDefault="009B20D9" w:rsidP="00401833">
            <w:pPr>
              <w:rPr>
                <w:b/>
                <w:bCs/>
                <w:color w:val="000000"/>
                <w:sz w:val="20"/>
                <w:szCs w:val="20"/>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4BE9DEFE" w14:textId="0EE10D41" w:rsidR="009B20D9" w:rsidRPr="00B24DFF" w:rsidRDefault="009B20D9" w:rsidP="00401833">
            <w:pPr>
              <w:rPr>
                <w:b/>
                <w:bCs/>
                <w:color w:val="000000"/>
                <w:sz w:val="20"/>
                <w:szCs w:val="20"/>
              </w:rPr>
            </w:pPr>
          </w:p>
        </w:tc>
      </w:tr>
      <w:tr w:rsidR="009B20D9" w:rsidRPr="00B24DFF" w14:paraId="5DC9EF33" w14:textId="77777777" w:rsidTr="00401833">
        <w:trPr>
          <w:trHeight w:val="615"/>
        </w:trPr>
        <w:tc>
          <w:tcPr>
            <w:tcW w:w="5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CDEBB" w14:textId="77777777" w:rsidR="009B20D9" w:rsidRPr="00B24DFF" w:rsidRDefault="009B20D9" w:rsidP="00401833">
            <w:pPr>
              <w:rPr>
                <w:b/>
                <w:bCs/>
                <w:color w:val="000000"/>
                <w:sz w:val="20"/>
                <w:szCs w:val="20"/>
              </w:rPr>
            </w:pPr>
            <w:r w:rsidRPr="00B24DFF">
              <w:rPr>
                <w:b/>
                <w:bCs/>
                <w:color w:val="000000"/>
                <w:sz w:val="20"/>
                <w:szCs w:val="20"/>
              </w:rPr>
              <w:t>Součet cen v Kč za řádky a) - b)</w:t>
            </w:r>
          </w:p>
        </w:tc>
        <w:tc>
          <w:tcPr>
            <w:tcW w:w="2020" w:type="dxa"/>
            <w:tcBorders>
              <w:top w:val="nil"/>
              <w:left w:val="nil"/>
              <w:bottom w:val="single" w:sz="4" w:space="0" w:color="auto"/>
              <w:right w:val="single" w:sz="4" w:space="0" w:color="auto"/>
            </w:tcBorders>
            <w:shd w:val="clear" w:color="auto" w:fill="auto"/>
            <w:vAlign w:val="center"/>
            <w:hideMark/>
          </w:tcPr>
          <w:p w14:paraId="1BA9A279" w14:textId="77777777" w:rsidR="009B20D9" w:rsidRPr="00B24DFF" w:rsidRDefault="009B20D9" w:rsidP="00401833">
            <w:pPr>
              <w:rPr>
                <w:b/>
                <w:bCs/>
                <w:i/>
                <w:iCs/>
                <w:color w:val="000000"/>
                <w:sz w:val="20"/>
                <w:szCs w:val="20"/>
              </w:rPr>
            </w:pPr>
            <w:r>
              <w:rPr>
                <w:b/>
                <w:bCs/>
                <w:i/>
                <w:iCs/>
                <w:color w:val="000000"/>
                <w:sz w:val="20"/>
                <w:szCs w:val="20"/>
              </w:rPr>
              <w:t>960.000</w:t>
            </w:r>
          </w:p>
        </w:tc>
        <w:tc>
          <w:tcPr>
            <w:tcW w:w="1840" w:type="dxa"/>
            <w:tcBorders>
              <w:top w:val="nil"/>
              <w:left w:val="nil"/>
              <w:bottom w:val="single" w:sz="4" w:space="0" w:color="auto"/>
              <w:right w:val="single" w:sz="4" w:space="0" w:color="auto"/>
            </w:tcBorders>
            <w:shd w:val="clear" w:color="auto" w:fill="auto"/>
            <w:vAlign w:val="center"/>
            <w:hideMark/>
          </w:tcPr>
          <w:p w14:paraId="55CABD38" w14:textId="77777777" w:rsidR="009B20D9" w:rsidRPr="00B24DFF" w:rsidRDefault="009B20D9" w:rsidP="00401833">
            <w:pPr>
              <w:rPr>
                <w:b/>
                <w:bCs/>
                <w:i/>
                <w:iCs/>
                <w:color w:val="000000"/>
                <w:sz w:val="20"/>
                <w:szCs w:val="20"/>
              </w:rPr>
            </w:pPr>
            <w:r>
              <w:rPr>
                <w:b/>
                <w:bCs/>
                <w:i/>
                <w:iCs/>
                <w:color w:val="000000"/>
                <w:sz w:val="20"/>
                <w:szCs w:val="20"/>
              </w:rPr>
              <w:t>1.161.600</w:t>
            </w:r>
          </w:p>
        </w:tc>
      </w:tr>
      <w:tr w:rsidR="009B20D9" w:rsidRPr="00B24DFF" w14:paraId="07880615" w14:textId="77777777" w:rsidTr="00401833">
        <w:trPr>
          <w:trHeight w:val="200"/>
        </w:trPr>
        <w:tc>
          <w:tcPr>
            <w:tcW w:w="96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6EA59E9" w14:textId="77777777" w:rsidR="009B20D9" w:rsidRPr="00B24DFF" w:rsidRDefault="009B20D9" w:rsidP="00401833">
            <w:pPr>
              <w:jc w:val="center"/>
              <w:rPr>
                <w:b/>
                <w:bCs/>
                <w:color w:val="000000"/>
                <w:sz w:val="20"/>
                <w:szCs w:val="20"/>
              </w:rPr>
            </w:pPr>
            <w:r w:rsidRPr="00B24DFF">
              <w:rPr>
                <w:b/>
                <w:bCs/>
                <w:color w:val="000000"/>
                <w:sz w:val="20"/>
                <w:szCs w:val="20"/>
              </w:rPr>
              <w:t> </w:t>
            </w:r>
          </w:p>
        </w:tc>
      </w:tr>
      <w:tr w:rsidR="009B20D9" w:rsidRPr="00B24DFF" w14:paraId="57E4EC08" w14:textId="77777777" w:rsidTr="00401833">
        <w:trPr>
          <w:trHeight w:val="78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5DFD38" w14:textId="77777777" w:rsidR="009B20D9" w:rsidRPr="00B24DFF" w:rsidRDefault="009B20D9" w:rsidP="00401833">
            <w:pPr>
              <w:rPr>
                <w:b/>
                <w:bCs/>
                <w:color w:val="000000"/>
                <w:sz w:val="20"/>
                <w:szCs w:val="20"/>
              </w:rPr>
            </w:pPr>
            <w:r w:rsidRPr="00B24DFF">
              <w:rPr>
                <w:b/>
                <w:bCs/>
                <w:color w:val="000000"/>
                <w:sz w:val="20"/>
                <w:szCs w:val="20"/>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18C7F98E" w14:textId="77777777" w:rsidR="009B20D9" w:rsidRPr="00B24DFF" w:rsidRDefault="009B20D9" w:rsidP="00401833">
            <w:pPr>
              <w:rPr>
                <w:b/>
                <w:bCs/>
                <w:color w:val="000000"/>
                <w:sz w:val="20"/>
                <w:szCs w:val="20"/>
              </w:rPr>
            </w:pPr>
            <w:r w:rsidRPr="00B24DFF">
              <w:rPr>
                <w:b/>
                <w:bCs/>
                <w:color w:val="000000"/>
                <w:sz w:val="20"/>
                <w:szCs w:val="20"/>
              </w:rPr>
              <w:t>Položka</w:t>
            </w:r>
          </w:p>
        </w:tc>
        <w:tc>
          <w:tcPr>
            <w:tcW w:w="2020" w:type="dxa"/>
            <w:tcBorders>
              <w:top w:val="nil"/>
              <w:left w:val="nil"/>
              <w:bottom w:val="single" w:sz="4" w:space="0" w:color="auto"/>
              <w:right w:val="single" w:sz="4" w:space="0" w:color="auto"/>
            </w:tcBorders>
            <w:shd w:val="clear" w:color="auto" w:fill="auto"/>
            <w:vAlign w:val="center"/>
            <w:hideMark/>
          </w:tcPr>
          <w:p w14:paraId="4ABD7681" w14:textId="2C650C08" w:rsidR="009B20D9" w:rsidRPr="00B24DFF" w:rsidRDefault="009B20D9" w:rsidP="00401833">
            <w:pPr>
              <w:rPr>
                <w:b/>
                <w:bCs/>
                <w:color w:val="000000"/>
                <w:sz w:val="20"/>
                <w:szCs w:val="20"/>
              </w:rPr>
            </w:pPr>
            <w:r w:rsidRPr="00B24DFF">
              <w:rPr>
                <w:b/>
                <w:bCs/>
                <w:color w:val="000000"/>
                <w:sz w:val="20"/>
                <w:szCs w:val="20"/>
              </w:rPr>
              <w:t xml:space="preserve">Cena v Kč bez DPH za jeden člověkoden </w:t>
            </w:r>
          </w:p>
        </w:tc>
        <w:tc>
          <w:tcPr>
            <w:tcW w:w="1840" w:type="dxa"/>
            <w:tcBorders>
              <w:top w:val="nil"/>
              <w:left w:val="nil"/>
              <w:bottom w:val="single" w:sz="4" w:space="0" w:color="auto"/>
              <w:right w:val="single" w:sz="4" w:space="0" w:color="auto"/>
            </w:tcBorders>
            <w:shd w:val="clear" w:color="auto" w:fill="auto"/>
            <w:vAlign w:val="center"/>
            <w:hideMark/>
          </w:tcPr>
          <w:p w14:paraId="61781C5C" w14:textId="3B8B67EC" w:rsidR="009B20D9" w:rsidRPr="00B24DFF" w:rsidRDefault="009B20D9" w:rsidP="00401833">
            <w:pPr>
              <w:rPr>
                <w:b/>
                <w:bCs/>
                <w:color w:val="000000"/>
                <w:sz w:val="20"/>
                <w:szCs w:val="20"/>
              </w:rPr>
            </w:pPr>
            <w:r w:rsidRPr="00B24DFF">
              <w:rPr>
                <w:b/>
                <w:bCs/>
                <w:color w:val="000000"/>
                <w:sz w:val="20"/>
                <w:szCs w:val="20"/>
              </w:rPr>
              <w:t xml:space="preserve">Cena v Kč s DPH za jeden člověkoden </w:t>
            </w:r>
          </w:p>
        </w:tc>
      </w:tr>
      <w:tr w:rsidR="009B20D9" w:rsidRPr="00B24DFF" w14:paraId="4053661B" w14:textId="77777777" w:rsidTr="00F42656">
        <w:trPr>
          <w:trHeight w:val="202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3FDD5B" w14:textId="77777777" w:rsidR="009B20D9" w:rsidRPr="00B24DFF" w:rsidRDefault="009B20D9" w:rsidP="00401833">
            <w:pPr>
              <w:jc w:val="center"/>
              <w:rPr>
                <w:color w:val="000000"/>
                <w:sz w:val="20"/>
                <w:szCs w:val="20"/>
              </w:rPr>
            </w:pPr>
            <w:r w:rsidRPr="00B24DFF">
              <w:rPr>
                <w:color w:val="000000"/>
                <w:sz w:val="20"/>
                <w:szCs w:val="20"/>
              </w:rPr>
              <w:t>c)</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11B957F" w14:textId="77777777" w:rsidR="009B20D9" w:rsidRPr="00B24DFF" w:rsidRDefault="009B20D9" w:rsidP="00401833">
            <w:pPr>
              <w:jc w:val="both"/>
              <w:rPr>
                <w:color w:val="000000"/>
                <w:sz w:val="20"/>
                <w:szCs w:val="20"/>
              </w:rPr>
            </w:pPr>
            <w:r w:rsidRPr="00B24DFF">
              <w:rPr>
                <w:rFonts w:eastAsia="Calibri"/>
              </w:rPr>
              <w:t xml:space="preserve">Vývoj dle zadání objednatele k řešení jednotlivých issues vedených na vývojovém portálu, které nebudou pokryty v rámci výše uvedených bodů a) a b) a to po celou dobu trvání veřejné zakázky – množství těchto prací bude limitováno dostupným rozpočtem projektu </w:t>
            </w:r>
            <w:r>
              <w:rPr>
                <w:rFonts w:eastAsia="Calibri"/>
              </w:rPr>
              <w:t>Smart Digilinka</w:t>
            </w:r>
            <w:r w:rsidRPr="00B24DFF">
              <w:rPr>
                <w:rFonts w:eastAsia="Calibri"/>
              </w:rPr>
              <w:t xml:space="preserve"> a nabídnutou cenou za člověkoden.</w:t>
            </w:r>
          </w:p>
        </w:tc>
        <w:tc>
          <w:tcPr>
            <w:tcW w:w="2020" w:type="dxa"/>
            <w:tcBorders>
              <w:top w:val="nil"/>
              <w:left w:val="nil"/>
              <w:bottom w:val="single" w:sz="4" w:space="0" w:color="auto"/>
              <w:right w:val="single" w:sz="4" w:space="0" w:color="auto"/>
            </w:tcBorders>
            <w:shd w:val="clear" w:color="auto" w:fill="auto"/>
            <w:vAlign w:val="center"/>
          </w:tcPr>
          <w:p w14:paraId="3A42EDC6" w14:textId="1D7AD1AF" w:rsidR="009B20D9" w:rsidRPr="00B24DFF" w:rsidRDefault="009B20D9" w:rsidP="00401833">
            <w:pPr>
              <w:rPr>
                <w:color w:val="000000"/>
                <w:sz w:val="20"/>
                <w:szCs w:val="20"/>
              </w:rPr>
            </w:pPr>
          </w:p>
        </w:tc>
        <w:tc>
          <w:tcPr>
            <w:tcW w:w="1840" w:type="dxa"/>
            <w:tcBorders>
              <w:top w:val="nil"/>
              <w:left w:val="nil"/>
              <w:bottom w:val="single" w:sz="4" w:space="0" w:color="auto"/>
              <w:right w:val="single" w:sz="4" w:space="0" w:color="auto"/>
            </w:tcBorders>
            <w:shd w:val="clear" w:color="auto" w:fill="auto"/>
            <w:vAlign w:val="center"/>
          </w:tcPr>
          <w:p w14:paraId="34A88718" w14:textId="4F5225A4" w:rsidR="009B20D9" w:rsidRPr="00B24DFF" w:rsidRDefault="009B20D9" w:rsidP="00401833">
            <w:pPr>
              <w:rPr>
                <w:i/>
                <w:iCs/>
                <w:color w:val="000000"/>
                <w:sz w:val="20"/>
                <w:szCs w:val="20"/>
              </w:rPr>
            </w:pPr>
          </w:p>
        </w:tc>
      </w:tr>
    </w:tbl>
    <w:p w14:paraId="573F2C36" w14:textId="77777777" w:rsidR="009B20D9" w:rsidRDefault="009B20D9" w:rsidP="009B20D9">
      <w:pPr>
        <w:rPr>
          <w:b/>
          <w:bCs/>
          <w:sz w:val="32"/>
          <w:szCs w:val="32"/>
        </w:rPr>
      </w:pPr>
      <w:r>
        <w:rPr>
          <w:b/>
          <w:bCs/>
          <w:sz w:val="32"/>
          <w:szCs w:val="32"/>
        </w:rPr>
        <w:t>Příloha č. 2</w:t>
      </w:r>
      <w:r w:rsidRPr="00A8018D">
        <w:rPr>
          <w:b/>
          <w:bCs/>
          <w:sz w:val="32"/>
          <w:szCs w:val="32"/>
        </w:rPr>
        <w:t xml:space="preserve"> – </w:t>
      </w:r>
      <w:r>
        <w:rPr>
          <w:b/>
          <w:bCs/>
          <w:sz w:val="32"/>
          <w:szCs w:val="32"/>
        </w:rPr>
        <w:t>Nabídková cena</w:t>
      </w:r>
      <w:r w:rsidRPr="00A8018D">
        <w:rPr>
          <w:b/>
          <w:bCs/>
          <w:sz w:val="32"/>
          <w:szCs w:val="32"/>
        </w:rPr>
        <w:t xml:space="preserve"> </w:t>
      </w:r>
    </w:p>
    <w:p w14:paraId="6D9A4458" w14:textId="77777777" w:rsidR="009B20D9" w:rsidRDefault="009B20D9" w:rsidP="009B20D9">
      <w:pPr>
        <w:rPr>
          <w:b/>
          <w:bCs/>
          <w:sz w:val="32"/>
          <w:szCs w:val="32"/>
        </w:rPr>
      </w:pPr>
    </w:p>
    <w:p w14:paraId="002AB5DD" w14:textId="77777777" w:rsidR="009B20D9" w:rsidRDefault="009B20D9" w:rsidP="009B20D9">
      <w:pPr>
        <w:rPr>
          <w:b/>
          <w:bCs/>
          <w:sz w:val="32"/>
          <w:szCs w:val="32"/>
        </w:rPr>
      </w:pPr>
    </w:p>
    <w:p w14:paraId="1E621855" w14:textId="77777777" w:rsidR="009B20D9" w:rsidRDefault="009B20D9" w:rsidP="009B20D9">
      <w:pPr>
        <w:rPr>
          <w:b/>
          <w:bCs/>
          <w:sz w:val="32"/>
          <w:szCs w:val="32"/>
        </w:rPr>
      </w:pPr>
    </w:p>
    <w:p w14:paraId="5A80F119" w14:textId="77777777" w:rsidR="009B20D9" w:rsidRDefault="009B20D9" w:rsidP="009B20D9">
      <w:pPr>
        <w:spacing w:line="276" w:lineRule="auto"/>
        <w:rPr>
          <w:b/>
          <w:sz w:val="22"/>
          <w:szCs w:val="22"/>
        </w:rPr>
      </w:pPr>
    </w:p>
    <w:p w14:paraId="52ADE053" w14:textId="77777777" w:rsidR="009B20D9" w:rsidRDefault="009B20D9" w:rsidP="009B20D9">
      <w:pPr>
        <w:spacing w:line="276" w:lineRule="auto"/>
        <w:rPr>
          <w:b/>
          <w:sz w:val="22"/>
          <w:szCs w:val="22"/>
        </w:rPr>
      </w:pPr>
    </w:p>
    <w:p w14:paraId="428C8D22" w14:textId="77777777" w:rsidR="009B20D9" w:rsidRPr="00B24DFF" w:rsidRDefault="009B20D9" w:rsidP="009B20D9">
      <w:pPr>
        <w:spacing w:line="276" w:lineRule="auto"/>
        <w:rPr>
          <w:b/>
          <w:sz w:val="22"/>
          <w:szCs w:val="22"/>
        </w:rPr>
      </w:pPr>
    </w:p>
    <w:p w14:paraId="1FAE3D60" w14:textId="77777777" w:rsidR="009B20D9" w:rsidRPr="00B24DFF" w:rsidRDefault="009B20D9" w:rsidP="009B20D9">
      <w:pPr>
        <w:spacing w:line="276" w:lineRule="auto"/>
        <w:rPr>
          <w:b/>
          <w:sz w:val="22"/>
          <w:szCs w:val="22"/>
        </w:rPr>
      </w:pPr>
    </w:p>
    <w:p w14:paraId="7A7557ED" w14:textId="77777777" w:rsidR="009B20D9" w:rsidRPr="00B24DFF" w:rsidRDefault="009B20D9" w:rsidP="009B20D9">
      <w:pPr>
        <w:spacing w:line="276" w:lineRule="auto"/>
        <w:rPr>
          <w:b/>
          <w:sz w:val="22"/>
          <w:szCs w:val="22"/>
        </w:rPr>
      </w:pPr>
    </w:p>
    <w:p w14:paraId="5C0668D3" w14:textId="5D313625" w:rsidR="009B20D9" w:rsidRPr="00B24DFF" w:rsidRDefault="009B20D9" w:rsidP="009B20D9">
      <w:pPr>
        <w:tabs>
          <w:tab w:val="center" w:pos="7230"/>
        </w:tabs>
        <w:spacing w:line="276" w:lineRule="auto"/>
        <w:rPr>
          <w:i/>
          <w:sz w:val="22"/>
          <w:szCs w:val="22"/>
        </w:rPr>
      </w:pPr>
      <w:r w:rsidRPr="00B24DFF">
        <w:rPr>
          <w:b/>
          <w:sz w:val="22"/>
          <w:szCs w:val="22"/>
        </w:rPr>
        <w:tab/>
      </w:r>
    </w:p>
    <w:p w14:paraId="2571647B" w14:textId="77777777" w:rsidR="008756E7" w:rsidRDefault="008756E7">
      <w:pPr>
        <w:rPr>
          <w:rFonts w:ascii="Calibri" w:eastAsia="Calibri" w:hAnsi="Calibri" w:cs="Calibri"/>
          <w:sz w:val="22"/>
          <w:szCs w:val="22"/>
        </w:rPr>
      </w:pPr>
    </w:p>
    <w:sectPr w:rsidR="008756E7">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4405" w14:textId="77777777" w:rsidR="0019595D" w:rsidRDefault="0019595D">
      <w:r>
        <w:separator/>
      </w:r>
    </w:p>
  </w:endnote>
  <w:endnote w:type="continuationSeparator" w:id="0">
    <w:p w14:paraId="34F3B764" w14:textId="77777777" w:rsidR="0019595D" w:rsidRDefault="0019595D">
      <w:r>
        <w:continuationSeparator/>
      </w:r>
    </w:p>
  </w:endnote>
  <w:endnote w:type="continuationNotice" w:id="1">
    <w:p w14:paraId="7027044B" w14:textId="77777777" w:rsidR="0019595D" w:rsidRDefault="0019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8756E7" w:rsidRDefault="0019595D">
    <w:pPr>
      <w:pBdr>
        <w:top w:val="nil"/>
        <w:left w:val="nil"/>
        <w:bottom w:val="nil"/>
        <w:right w:val="nil"/>
        <w:between w:val="nil"/>
      </w:pBdr>
      <w:tabs>
        <w:tab w:val="center" w:pos="4536"/>
        <w:tab w:val="right" w:pos="9072"/>
      </w:tabs>
      <w:jc w:val="center"/>
      <w:rPr>
        <w:rFonts w:ascii="Arial" w:eastAsia="Arial" w:hAnsi="Arial" w:cs="Arial"/>
        <w:color w:val="000000"/>
        <w:sz w:val="14"/>
        <w:szCs w:val="14"/>
      </w:rPr>
    </w:pPr>
    <w:r>
      <w:rPr>
        <w:rFonts w:ascii="Arial" w:eastAsia="Arial" w:hAnsi="Arial" w:cs="Arial"/>
        <w:color w:val="000000"/>
        <w:sz w:val="14"/>
        <w:szCs w:val="14"/>
      </w:rPr>
      <w:t xml:space="preserve"> </w:t>
    </w:r>
  </w:p>
  <w:p w14:paraId="00000156" w14:textId="77777777" w:rsidR="008756E7" w:rsidRDefault="008756E7">
    <w:pPr>
      <w:pBdr>
        <w:top w:val="nil"/>
        <w:left w:val="nil"/>
        <w:bottom w:val="nil"/>
        <w:right w:val="nil"/>
        <w:between w:val="nil"/>
      </w:pBdr>
      <w:tabs>
        <w:tab w:val="center" w:pos="4536"/>
        <w:tab w:val="right" w:pos="9072"/>
      </w:tabs>
      <w:rPr>
        <w:color w:val="000000"/>
        <w:sz w:val="18"/>
        <w:szCs w:val="18"/>
      </w:rPr>
    </w:pPr>
  </w:p>
  <w:p w14:paraId="00000157" w14:textId="376820A6" w:rsidR="008756E7" w:rsidRDefault="0019595D">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 xml:space="preserve">Stránka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BA1026">
      <w:rPr>
        <w:b/>
        <w:noProof/>
        <w:color w:val="000000"/>
        <w:sz w:val="18"/>
        <w:szCs w:val="18"/>
      </w:rPr>
      <w:t>2</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BA1026">
      <w:rPr>
        <w:b/>
        <w:noProof/>
        <w:color w:val="000000"/>
        <w:sz w:val="18"/>
        <w:szCs w:val="18"/>
      </w:rPr>
      <w:t>15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832F" w14:textId="77777777" w:rsidR="0019595D" w:rsidRDefault="0019595D">
      <w:r>
        <w:separator/>
      </w:r>
    </w:p>
  </w:footnote>
  <w:footnote w:type="continuationSeparator" w:id="0">
    <w:p w14:paraId="405FF0EC" w14:textId="77777777" w:rsidR="0019595D" w:rsidRDefault="0019595D">
      <w:r>
        <w:continuationSeparator/>
      </w:r>
    </w:p>
  </w:footnote>
  <w:footnote w:type="continuationNotice" w:id="1">
    <w:p w14:paraId="5703713C" w14:textId="77777777" w:rsidR="0019595D" w:rsidRDefault="00195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8756E7" w:rsidRDefault="0019595D">
    <w:pPr>
      <w:pBdr>
        <w:top w:val="nil"/>
        <w:left w:val="nil"/>
        <w:bottom w:val="nil"/>
        <w:right w:val="nil"/>
        <w:between w:val="nil"/>
      </w:pBdr>
      <w:tabs>
        <w:tab w:val="center" w:pos="4536"/>
        <w:tab w:val="right" w:pos="9072"/>
        <w:tab w:val="left" w:pos="2625"/>
      </w:tabs>
      <w:rPr>
        <w:rFonts w:ascii="Calibri" w:eastAsia="Calibri" w:hAnsi="Calibri" w:cs="Calibri"/>
        <w:color w:val="000000"/>
        <w:sz w:val="22"/>
        <w:szCs w:val="22"/>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E9F"/>
    <w:multiLevelType w:val="multilevel"/>
    <w:tmpl w:val="4448F7B6"/>
    <w:lvl w:ilvl="0">
      <w:start w:val="1"/>
      <w:numFmt w:val="decimal"/>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361043"/>
    <w:multiLevelType w:val="multilevel"/>
    <w:tmpl w:val="1920698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0EA9212D"/>
    <w:multiLevelType w:val="hybridMultilevel"/>
    <w:tmpl w:val="5A025ADA"/>
    <w:lvl w:ilvl="0" w:tplc="8A8CB96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56633"/>
    <w:multiLevelType w:val="multilevel"/>
    <w:tmpl w:val="0F220960"/>
    <w:lvl w:ilvl="0">
      <w:start w:val="1"/>
      <w:numFmt w:val="upperRoman"/>
      <w:lvlText w:val="%1."/>
      <w:lvlJc w:val="left"/>
      <w:pPr>
        <w:ind w:left="8801" w:hanging="720"/>
      </w:pPr>
      <w:rPr>
        <w:rFonts w:ascii="Tahoma" w:hAnsi="Tahoma" w:cs="Tahoma" w:hint="default"/>
        <w:b/>
        <w:sz w:val="22"/>
        <w:szCs w:val="22"/>
      </w:rPr>
    </w:lvl>
    <w:lvl w:ilvl="1">
      <w:start w:val="1"/>
      <w:numFmt w:val="decimal"/>
      <w:isLgl/>
      <w:lvlText w:val="%1.%2"/>
      <w:lvlJc w:val="left"/>
      <w:pPr>
        <w:ind w:left="5747"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4" w15:restartNumberingAfterBreak="0">
    <w:nsid w:val="12B56FC3"/>
    <w:multiLevelType w:val="hybridMultilevel"/>
    <w:tmpl w:val="CAC8E366"/>
    <w:lvl w:ilvl="0" w:tplc="26B07F08">
      <w:start w:val="1"/>
      <w:numFmt w:val="decimal"/>
      <w:lvlText w:val="17.%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6E7B57"/>
    <w:multiLevelType w:val="multilevel"/>
    <w:tmpl w:val="3118E7A8"/>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CA2DB4"/>
    <w:multiLevelType w:val="hybridMultilevel"/>
    <w:tmpl w:val="05BA15A2"/>
    <w:lvl w:ilvl="0" w:tplc="58E82022">
      <w:start w:val="1"/>
      <w:numFmt w:val="decimal"/>
      <w:lvlText w:val="7.%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643328A"/>
    <w:multiLevelType w:val="hybridMultilevel"/>
    <w:tmpl w:val="C9E4CFCA"/>
    <w:lvl w:ilvl="0" w:tplc="8B5A5BFC">
      <w:start w:val="1"/>
      <w:numFmt w:val="decimal"/>
      <w:lvlText w:val="15.%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37CF7"/>
    <w:multiLevelType w:val="multilevel"/>
    <w:tmpl w:val="4F24B206"/>
    <w:lvl w:ilvl="0">
      <w:start w:val="1"/>
      <w:numFmt w:val="upperRoman"/>
      <w:lvlText w:val="%1."/>
      <w:lvlJc w:val="right"/>
      <w:pPr>
        <w:ind w:left="720" w:hanging="360"/>
      </w:pPr>
      <w:rPr>
        <w:rFonts w:hint="default"/>
      </w:rPr>
    </w:lvl>
    <w:lvl w:ilvl="1">
      <w:start w:val="1"/>
      <w:numFmt w:val="decimal"/>
      <w:lvlText w:val="6.%2."/>
      <w:lvlJc w:val="left"/>
      <w:pPr>
        <w:ind w:left="720" w:hanging="360"/>
      </w:pPr>
      <w:rPr>
        <w:rFonts w:hint="default"/>
        <w:b w:val="0"/>
        <w:i w:val="0"/>
        <w:iCs/>
        <w:sz w:val="22"/>
        <w:szCs w:val="22"/>
        <w:u w:val="none"/>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18040E05"/>
    <w:multiLevelType w:val="multilevel"/>
    <w:tmpl w:val="2B2EE3AE"/>
    <w:lvl w:ilvl="0">
      <w:start w:val="1"/>
      <w:numFmt w:val="decimal"/>
      <w:lvlText w:val="%1."/>
      <w:lvlJc w:val="left"/>
      <w:pPr>
        <w:ind w:left="705" w:hanging="705"/>
      </w:pPr>
    </w:lvl>
    <w:lvl w:ilvl="1">
      <w:start w:val="1"/>
      <w:numFmt w:val="decimal"/>
      <w:lvlText w:val="5.%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396291"/>
    <w:multiLevelType w:val="multilevel"/>
    <w:tmpl w:val="4170E200"/>
    <w:lvl w:ilvl="0">
      <w:start w:val="1"/>
      <w:numFmt w:val="decimal"/>
      <w:pStyle w:val="RLlneksmlouvy"/>
      <w:lvlText w:val="%1."/>
      <w:lvlJc w:val="left"/>
      <w:pPr>
        <w:tabs>
          <w:tab w:val="num" w:pos="720"/>
        </w:tabs>
        <w:ind w:left="720" w:hanging="720"/>
      </w:pPr>
    </w:lvl>
    <w:lvl w:ilvl="1">
      <w:start w:val="1"/>
      <w:numFmt w:val="decimal"/>
      <w:pStyle w:val="RLTextlnkuslovan"/>
      <w:lvlText w:val="%2."/>
      <w:lvlJc w:val="left"/>
      <w:pPr>
        <w:tabs>
          <w:tab w:val="num" w:pos="1440"/>
        </w:tabs>
        <w:ind w:left="1440" w:hanging="720"/>
      </w:pPr>
    </w:lvl>
    <w:lvl w:ilvl="2">
      <w:start w:val="1"/>
      <w:numFmt w:val="decimal"/>
      <w:pStyle w:val="podbod1"/>
      <w:lvlText w:val="%3."/>
      <w:lvlJc w:val="left"/>
      <w:pPr>
        <w:tabs>
          <w:tab w:val="num" w:pos="2160"/>
        </w:tabs>
        <w:ind w:left="2160" w:hanging="720"/>
      </w:pPr>
    </w:lvl>
    <w:lvl w:ilvl="3">
      <w:start w:val="1"/>
      <w:numFmt w:val="decimal"/>
      <w:pStyle w:val="podbod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C014E7"/>
    <w:multiLevelType w:val="multilevel"/>
    <w:tmpl w:val="32DA1AA8"/>
    <w:lvl w:ilvl="0">
      <w:start w:val="1"/>
      <w:numFmt w:val="decimal"/>
      <w:lvlText w:val="15.%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PFI-odstavec"/>
      <w:lvlText w:val="%5."/>
      <w:lvlJc w:val="left"/>
      <w:pPr>
        <w:ind w:left="3600" w:hanging="360"/>
      </w:pPr>
    </w:lvl>
    <w:lvl w:ilvl="5">
      <w:start w:val="1"/>
      <w:numFmt w:val="lowerRoman"/>
      <w:pStyle w:val="PFI-pismeno"/>
      <w:lvlText w:val="%6."/>
      <w:lvlJc w:val="right"/>
      <w:pPr>
        <w:ind w:left="4320" w:hanging="180"/>
      </w:pPr>
    </w:lvl>
    <w:lvl w:ilvl="6">
      <w:start w:val="1"/>
      <w:numFmt w:val="decimal"/>
      <w:pStyle w:val="PFI-msk"/>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505A46"/>
    <w:multiLevelType w:val="multilevel"/>
    <w:tmpl w:val="E608568E"/>
    <w:lvl w:ilvl="0">
      <w:start w:val="1"/>
      <w:numFmt w:val="decimal"/>
      <w:pStyle w:val="slovn1rove"/>
      <w:lvlText w:val="13.%1."/>
      <w:lvlJc w:val="left"/>
      <w:pPr>
        <w:ind w:left="1080" w:hanging="360"/>
      </w:pPr>
    </w:lvl>
    <w:lvl w:ilvl="1">
      <w:start w:val="1"/>
      <w:numFmt w:val="lowerLetter"/>
      <w:pStyle w:val="slovn2rove"/>
      <w:lvlText w:val="%2."/>
      <w:lvlJc w:val="left"/>
      <w:pPr>
        <w:ind w:left="1800" w:hanging="360"/>
      </w:pPr>
    </w:lvl>
    <w:lvl w:ilvl="2">
      <w:start w:val="1"/>
      <w:numFmt w:val="lowerRoman"/>
      <w:pStyle w:val="111-3rove"/>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8500CE"/>
    <w:multiLevelType w:val="multilevel"/>
    <w:tmpl w:val="21788332"/>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14" w15:restartNumberingAfterBreak="0">
    <w:nsid w:val="34747BD2"/>
    <w:multiLevelType w:val="hybridMultilevel"/>
    <w:tmpl w:val="7FD0BD20"/>
    <w:lvl w:ilvl="0" w:tplc="1194D7E0">
      <w:start w:val="1"/>
      <w:numFmt w:val="decimal"/>
      <w:lvlText w:val="11.5.%1"/>
      <w:lvlJc w:val="left"/>
      <w:pPr>
        <w:ind w:left="928" w:hanging="360"/>
      </w:pPr>
      <w:rPr>
        <w:rFonts w:hint="default"/>
        <w:i/>
        <w:i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37AA46AA"/>
    <w:multiLevelType w:val="hybridMultilevel"/>
    <w:tmpl w:val="95DA567E"/>
    <w:lvl w:ilvl="0" w:tplc="B2F84ACC">
      <w:start w:val="1"/>
      <w:numFmt w:val="decimal"/>
      <w:lvlText w:val="10.%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8584D5E"/>
    <w:multiLevelType w:val="hybridMultilevel"/>
    <w:tmpl w:val="DBC46A2A"/>
    <w:lvl w:ilvl="0" w:tplc="115C54D0">
      <w:start w:val="1"/>
      <w:numFmt w:val="decimal"/>
      <w:lvlText w:val="9.%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85E22D5"/>
    <w:multiLevelType w:val="multilevel"/>
    <w:tmpl w:val="0980C3BC"/>
    <w:lvl w:ilvl="0">
      <w:start w:val="1"/>
      <w:numFmt w:val="lowerLetter"/>
      <w:lvlText w:val="%1)"/>
      <w:lvlJc w:val="left"/>
      <w:pPr>
        <w:ind w:left="786" w:hanging="360"/>
      </w:pPr>
      <w:rPr>
        <w:rFonts w:asciiTheme="minorHAnsi"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27840AC"/>
    <w:multiLevelType w:val="multilevel"/>
    <w:tmpl w:val="6E02D1C6"/>
    <w:lvl w:ilvl="0">
      <w:start w:val="1"/>
      <w:numFmt w:val="decimal"/>
      <w:lvlText w:val="8.%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4274DFB"/>
    <w:multiLevelType w:val="hybridMultilevel"/>
    <w:tmpl w:val="8CECA9A4"/>
    <w:lvl w:ilvl="0" w:tplc="048A5D3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31D64"/>
    <w:multiLevelType w:val="multilevel"/>
    <w:tmpl w:val="65ACFB6E"/>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70C58C1"/>
    <w:multiLevelType w:val="multilevel"/>
    <w:tmpl w:val="3BC2E670"/>
    <w:lvl w:ilvl="0">
      <w:start w:val="1"/>
      <w:numFmt w:val="decimal"/>
      <w:lvlText w:val="11.%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722BDD"/>
    <w:multiLevelType w:val="multilevel"/>
    <w:tmpl w:val="F2F07364"/>
    <w:lvl w:ilvl="0">
      <w:start w:val="1"/>
      <w:numFmt w:val="upperRoman"/>
      <w:lvlText w:val="%1."/>
      <w:lvlJc w:val="right"/>
      <w:pPr>
        <w:ind w:left="720" w:hanging="360"/>
      </w:pPr>
    </w:lvl>
    <w:lvl w:ilvl="1">
      <w:start w:val="1"/>
      <w:numFmt w:val="decimal"/>
      <w:lvlText w:val="6.%2."/>
      <w:lvlJc w:val="left"/>
      <w:pPr>
        <w:ind w:left="720" w:hanging="360"/>
      </w:pPr>
      <w:rPr>
        <w:b w:val="0"/>
        <w:i w:val="0"/>
        <w:sz w:val="22"/>
        <w:szCs w:val="22"/>
        <w:u w:val="no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500D3805"/>
    <w:multiLevelType w:val="hybridMultilevel"/>
    <w:tmpl w:val="F2485D54"/>
    <w:lvl w:ilvl="0" w:tplc="DC4E3914">
      <w:start w:val="1"/>
      <w:numFmt w:val="decimal"/>
      <w:lvlText w:val="8.%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29971FD"/>
    <w:multiLevelType w:val="multilevel"/>
    <w:tmpl w:val="9B847BB4"/>
    <w:lvl w:ilvl="0">
      <w:start w:val="1"/>
      <w:numFmt w:val="decimal"/>
      <w:lvlText w:val="16.%1."/>
      <w:lvlJc w:val="left"/>
      <w:pPr>
        <w:ind w:left="1080" w:hanging="360"/>
      </w:pPr>
      <w:rPr>
        <w:rFonts w:ascii="Calibri" w:eastAsia="Calibri" w:hAnsi="Calibri" w:cs="Calibri"/>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C04360"/>
    <w:multiLevelType w:val="multilevel"/>
    <w:tmpl w:val="E5C67B62"/>
    <w:lvl w:ilvl="0">
      <w:start w:val="1"/>
      <w:numFmt w:val="upperRoman"/>
      <w:lvlText w:val="%1."/>
      <w:lvlJc w:val="right"/>
      <w:pPr>
        <w:ind w:left="720" w:hanging="360"/>
      </w:pPr>
    </w:lvl>
    <w:lvl w:ilvl="1">
      <w:start w:val="1"/>
      <w:numFmt w:val="decimal"/>
      <w:lvlText w:val="%1.%2."/>
      <w:lvlJc w:val="left"/>
      <w:pPr>
        <w:ind w:left="720" w:hanging="360"/>
      </w:pPr>
      <w:rPr>
        <w:b w:val="0"/>
        <w:i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6652E62"/>
    <w:multiLevelType w:val="multilevel"/>
    <w:tmpl w:val="2FC28CA4"/>
    <w:lvl w:ilvl="0">
      <w:start w:val="1"/>
      <w:numFmt w:val="decimal"/>
      <w:lvlText w:val="17.%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096BFA"/>
    <w:multiLevelType w:val="multilevel"/>
    <w:tmpl w:val="3C5CFED4"/>
    <w:lvl w:ilvl="0">
      <w:start w:val="1"/>
      <w:numFmt w:val="decimal"/>
      <w:lvlText w:val="7.%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2769EB"/>
    <w:multiLevelType w:val="hybridMultilevel"/>
    <w:tmpl w:val="57581BF4"/>
    <w:lvl w:ilvl="0" w:tplc="47669F0A">
      <w:numFmt w:val="decimal"/>
      <w:lvlText w:val="9.%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587B0A"/>
    <w:multiLevelType w:val="multilevel"/>
    <w:tmpl w:val="F53E03DC"/>
    <w:lvl w:ilvl="0">
      <w:start w:val="1"/>
      <w:numFmt w:val="decimal"/>
      <w:lvlText w:val="9.%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BDC402D"/>
    <w:multiLevelType w:val="multilevel"/>
    <w:tmpl w:val="5D620F4A"/>
    <w:lvl w:ilvl="0">
      <w:start w:val="1"/>
      <w:numFmt w:val="upperRoman"/>
      <w:pStyle w:val="Nadpis6"/>
      <w:lvlText w:val="%1."/>
      <w:lvlJc w:val="left"/>
      <w:pPr>
        <w:ind w:left="720" w:hanging="720"/>
      </w:pPr>
      <w:rPr>
        <w:rFonts w:ascii="Tahoma" w:eastAsia="Tahoma" w:hAnsi="Tahoma" w:cs="Tahoma"/>
        <w:b/>
        <w:sz w:val="22"/>
        <w:szCs w:val="22"/>
      </w:rPr>
    </w:lvl>
    <w:lvl w:ilvl="1">
      <w:start w:val="1"/>
      <w:numFmt w:val="decimal"/>
      <w:lvlText w:val="%1.%2"/>
      <w:lvlJc w:val="left"/>
      <w:pPr>
        <w:ind w:left="360" w:hanging="360"/>
      </w:pPr>
      <w:rPr>
        <w:rFonts w:ascii="Tahoma" w:eastAsia="Tahoma" w:hAnsi="Tahoma" w:cs="Tahoma"/>
        <w:b w:val="0"/>
        <w:i w:val="0"/>
        <w:color w:val="000000"/>
        <w:sz w:val="22"/>
        <w:szCs w:val="22"/>
      </w:rPr>
    </w:lvl>
    <w:lvl w:ilvl="2">
      <w:start w:val="1"/>
      <w:numFmt w:val="decimal"/>
      <w:lvlText w:val="8.8.%3"/>
      <w:lvlJc w:val="left"/>
      <w:pPr>
        <w:ind w:left="1855" w:hanging="720"/>
      </w:pPr>
      <w:rPr>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31" w15:restartNumberingAfterBreak="0">
    <w:nsid w:val="5E577FF3"/>
    <w:multiLevelType w:val="multilevel"/>
    <w:tmpl w:val="C442AE9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F4816F2"/>
    <w:multiLevelType w:val="hybridMultilevel"/>
    <w:tmpl w:val="460A64CC"/>
    <w:lvl w:ilvl="0" w:tplc="41FA873C">
      <w:start w:val="1"/>
      <w:numFmt w:val="decimal"/>
      <w:lvlText w:val="16.%1."/>
      <w:lvlJc w:val="left"/>
      <w:pPr>
        <w:ind w:left="1080" w:hanging="360"/>
      </w:pPr>
      <w:rPr>
        <w:rFonts w:asciiTheme="minorHAnsi" w:hAnsiTheme="minorHAnsi" w:cstheme="minorHAnsi" w:hint="default"/>
        <w:i w:val="0"/>
        <w:i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0B57B7"/>
    <w:multiLevelType w:val="multilevel"/>
    <w:tmpl w:val="C0A6553C"/>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4ED1EC8"/>
    <w:multiLevelType w:val="multilevel"/>
    <w:tmpl w:val="31AE30BC"/>
    <w:lvl w:ilvl="0">
      <w:start w:val="1"/>
      <w:numFmt w:val="decimal"/>
      <w:lvlText w:val="18.%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5E0818"/>
    <w:multiLevelType w:val="multilevel"/>
    <w:tmpl w:val="83E0C91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6" w15:restartNumberingAfterBreak="0">
    <w:nsid w:val="675C7D0F"/>
    <w:multiLevelType w:val="multilevel"/>
    <w:tmpl w:val="12AC9844"/>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7D80748"/>
    <w:multiLevelType w:val="hybridMultilevel"/>
    <w:tmpl w:val="BD002E18"/>
    <w:lvl w:ilvl="0" w:tplc="DA08F716">
      <w:start w:val="1"/>
      <w:numFmt w:val="decimal"/>
      <w:lvlText w:val="18.%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331168"/>
    <w:multiLevelType w:val="hybridMultilevel"/>
    <w:tmpl w:val="A9D847C4"/>
    <w:lvl w:ilvl="0" w:tplc="5C36E7D0">
      <w:start w:val="1"/>
      <w:numFmt w:val="decimal"/>
      <w:lvlText w:val="1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D56A6B"/>
    <w:multiLevelType w:val="multilevel"/>
    <w:tmpl w:val="C5141C6E"/>
    <w:lvl w:ilvl="0">
      <w:start w:val="1"/>
      <w:numFmt w:val="decimal"/>
      <w:lvlText w:val="%1."/>
      <w:lvlJc w:val="left"/>
      <w:pPr>
        <w:ind w:left="705" w:hanging="705"/>
      </w:pPr>
    </w:lvl>
    <w:lvl w:ilvl="1">
      <w:start w:val="1"/>
      <w:numFmt w:val="decimal"/>
      <w:lvlText w:val="2.%2."/>
      <w:lvlJc w:val="left"/>
      <w:pPr>
        <w:ind w:left="4248" w:hanging="705"/>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DEA00DE"/>
    <w:multiLevelType w:val="multilevel"/>
    <w:tmpl w:val="E86E880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E4941FD"/>
    <w:multiLevelType w:val="hybridMultilevel"/>
    <w:tmpl w:val="90F45716"/>
    <w:lvl w:ilvl="0" w:tplc="60761584">
      <w:start w:val="1"/>
      <w:numFmt w:val="decimal"/>
      <w:lvlText w:val="12.%1."/>
      <w:lvlJc w:val="left"/>
      <w:pPr>
        <w:ind w:left="10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F034BE"/>
    <w:multiLevelType w:val="multilevel"/>
    <w:tmpl w:val="48704B92"/>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CD1527"/>
    <w:multiLevelType w:val="hybridMultilevel"/>
    <w:tmpl w:val="4A96C96A"/>
    <w:lvl w:ilvl="0" w:tplc="A40C1396">
      <w:start w:val="1"/>
      <w:numFmt w:val="decimal"/>
      <w:lvlText w:val="1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63351F7"/>
    <w:multiLevelType w:val="multilevel"/>
    <w:tmpl w:val="86363928"/>
    <w:lvl w:ilvl="0">
      <w:start w:val="1"/>
      <w:numFmt w:val="decimal"/>
      <w:pStyle w:val="StylProhlenVechnavelkDolevaPed24bZa6b"/>
      <w:lvlText w:val="1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86217F"/>
    <w:multiLevelType w:val="multilevel"/>
    <w:tmpl w:val="6F30F29C"/>
    <w:lvl w:ilvl="0">
      <w:start w:val="1"/>
      <w:numFmt w:val="decimal"/>
      <w:lvlText w:val="12.%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F259BB"/>
    <w:multiLevelType w:val="multilevel"/>
    <w:tmpl w:val="2CDA3416"/>
    <w:lvl w:ilvl="0">
      <w:start w:val="1"/>
      <w:numFmt w:val="decimal"/>
      <w:lvlText w:val="10.%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B484787"/>
    <w:multiLevelType w:val="multilevel"/>
    <w:tmpl w:val="F35EEB96"/>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2C6685"/>
    <w:multiLevelType w:val="multilevel"/>
    <w:tmpl w:val="7368EF86"/>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num w:numId="1" w16cid:durableId="900948726">
    <w:abstractNumId w:val="40"/>
  </w:num>
  <w:num w:numId="2" w16cid:durableId="898979330">
    <w:abstractNumId w:val="20"/>
  </w:num>
  <w:num w:numId="3" w16cid:durableId="1224558261">
    <w:abstractNumId w:val="0"/>
  </w:num>
  <w:num w:numId="4" w16cid:durableId="1831945738">
    <w:abstractNumId w:val="39"/>
  </w:num>
  <w:num w:numId="5" w16cid:durableId="1059211759">
    <w:abstractNumId w:val="45"/>
  </w:num>
  <w:num w:numId="6" w16cid:durableId="1770661456">
    <w:abstractNumId w:val="1"/>
  </w:num>
  <w:num w:numId="7" w16cid:durableId="59526114">
    <w:abstractNumId w:val="30"/>
  </w:num>
  <w:num w:numId="8" w16cid:durableId="1460491059">
    <w:abstractNumId w:val="12"/>
  </w:num>
  <w:num w:numId="9" w16cid:durableId="336076935">
    <w:abstractNumId w:val="48"/>
  </w:num>
  <w:num w:numId="10" w16cid:durableId="317733307">
    <w:abstractNumId w:val="44"/>
  </w:num>
  <w:num w:numId="11" w16cid:durableId="2064525015">
    <w:abstractNumId w:val="9"/>
  </w:num>
  <w:num w:numId="12" w16cid:durableId="487525224">
    <w:abstractNumId w:val="11"/>
  </w:num>
  <w:num w:numId="13" w16cid:durableId="1703631049">
    <w:abstractNumId w:val="27"/>
  </w:num>
  <w:num w:numId="14" w16cid:durableId="950160832">
    <w:abstractNumId w:val="24"/>
  </w:num>
  <w:num w:numId="15" w16cid:durableId="2103839899">
    <w:abstractNumId w:val="22"/>
  </w:num>
  <w:num w:numId="16" w16cid:durableId="367023513">
    <w:abstractNumId w:val="33"/>
  </w:num>
  <w:num w:numId="17" w16cid:durableId="1260721430">
    <w:abstractNumId w:val="42"/>
  </w:num>
  <w:num w:numId="18" w16cid:durableId="1934364153">
    <w:abstractNumId w:val="18"/>
  </w:num>
  <w:num w:numId="19" w16cid:durableId="1057124921">
    <w:abstractNumId w:val="26"/>
  </w:num>
  <w:num w:numId="20" w16cid:durableId="716854598">
    <w:abstractNumId w:val="29"/>
  </w:num>
  <w:num w:numId="21" w16cid:durableId="205871942">
    <w:abstractNumId w:val="34"/>
  </w:num>
  <w:num w:numId="22" w16cid:durableId="739475402">
    <w:abstractNumId w:val="21"/>
  </w:num>
  <w:num w:numId="23" w16cid:durableId="152333091">
    <w:abstractNumId w:val="46"/>
  </w:num>
  <w:num w:numId="24" w16cid:durableId="1285423727">
    <w:abstractNumId w:val="10"/>
  </w:num>
  <w:num w:numId="25" w16cid:durableId="82995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056672">
    <w:abstractNumId w:val="8"/>
  </w:num>
  <w:num w:numId="27" w16cid:durableId="613365776">
    <w:abstractNumId w:val="17"/>
  </w:num>
  <w:num w:numId="28" w16cid:durableId="1873569501">
    <w:abstractNumId w:val="5"/>
  </w:num>
  <w:num w:numId="29" w16cid:durableId="2063479892">
    <w:abstractNumId w:val="31"/>
  </w:num>
  <w:num w:numId="30" w16cid:durableId="884685458">
    <w:abstractNumId w:val="25"/>
  </w:num>
  <w:num w:numId="31" w16cid:durableId="1804732827">
    <w:abstractNumId w:val="36"/>
  </w:num>
  <w:num w:numId="32" w16cid:durableId="1019543897">
    <w:abstractNumId w:val="13"/>
  </w:num>
  <w:num w:numId="33" w16cid:durableId="398554030">
    <w:abstractNumId w:val="35"/>
  </w:num>
  <w:num w:numId="34" w16cid:durableId="821965585">
    <w:abstractNumId w:val="47"/>
  </w:num>
  <w:num w:numId="35" w16cid:durableId="397629394">
    <w:abstractNumId w:val="6"/>
  </w:num>
  <w:num w:numId="36" w16cid:durableId="189803025">
    <w:abstractNumId w:val="23"/>
  </w:num>
  <w:num w:numId="37" w16cid:durableId="2088266852">
    <w:abstractNumId w:val="16"/>
  </w:num>
  <w:num w:numId="38" w16cid:durableId="1441605100">
    <w:abstractNumId w:val="28"/>
  </w:num>
  <w:num w:numId="39" w16cid:durableId="1390884590">
    <w:abstractNumId w:val="19"/>
  </w:num>
  <w:num w:numId="40" w16cid:durableId="1880582057">
    <w:abstractNumId w:val="15"/>
  </w:num>
  <w:num w:numId="41" w16cid:durableId="566188356">
    <w:abstractNumId w:val="2"/>
  </w:num>
  <w:num w:numId="42" w16cid:durableId="1989434847">
    <w:abstractNumId w:val="41"/>
  </w:num>
  <w:num w:numId="43" w16cid:durableId="2031447585">
    <w:abstractNumId w:val="43"/>
  </w:num>
  <w:num w:numId="44" w16cid:durableId="431635169">
    <w:abstractNumId w:val="38"/>
  </w:num>
  <w:num w:numId="45" w16cid:durableId="1140995942">
    <w:abstractNumId w:val="7"/>
  </w:num>
  <w:num w:numId="46" w16cid:durableId="1028408146">
    <w:abstractNumId w:val="32"/>
  </w:num>
  <w:num w:numId="47" w16cid:durableId="41515418">
    <w:abstractNumId w:val="4"/>
  </w:num>
  <w:num w:numId="48" w16cid:durableId="1581214284">
    <w:abstractNumId w:val="37"/>
  </w:num>
  <w:num w:numId="49" w16cid:durableId="800267938">
    <w:abstractNumId w:val="3"/>
  </w:num>
  <w:num w:numId="50" w16cid:durableId="892542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7"/>
    <w:rsid w:val="00067F68"/>
    <w:rsid w:val="000745AC"/>
    <w:rsid w:val="000C0D13"/>
    <w:rsid w:val="00116B60"/>
    <w:rsid w:val="00154C89"/>
    <w:rsid w:val="00174A7E"/>
    <w:rsid w:val="0019595D"/>
    <w:rsid w:val="001B4257"/>
    <w:rsid w:val="001D7D49"/>
    <w:rsid w:val="00270BFB"/>
    <w:rsid w:val="00290A2B"/>
    <w:rsid w:val="002F557B"/>
    <w:rsid w:val="00312749"/>
    <w:rsid w:val="00312F21"/>
    <w:rsid w:val="00362063"/>
    <w:rsid w:val="00384C8E"/>
    <w:rsid w:val="003A0373"/>
    <w:rsid w:val="0043723F"/>
    <w:rsid w:val="00471997"/>
    <w:rsid w:val="00494008"/>
    <w:rsid w:val="004959EB"/>
    <w:rsid w:val="004C0C34"/>
    <w:rsid w:val="004C318D"/>
    <w:rsid w:val="004D4E21"/>
    <w:rsid w:val="00542300"/>
    <w:rsid w:val="00555C95"/>
    <w:rsid w:val="00563080"/>
    <w:rsid w:val="00574C94"/>
    <w:rsid w:val="005A2868"/>
    <w:rsid w:val="005A7176"/>
    <w:rsid w:val="005E6E2C"/>
    <w:rsid w:val="00682872"/>
    <w:rsid w:val="00694243"/>
    <w:rsid w:val="006B6AD5"/>
    <w:rsid w:val="006C0C6C"/>
    <w:rsid w:val="007661CF"/>
    <w:rsid w:val="007E1600"/>
    <w:rsid w:val="007E7384"/>
    <w:rsid w:val="008756E7"/>
    <w:rsid w:val="00875D0F"/>
    <w:rsid w:val="008B3CD3"/>
    <w:rsid w:val="00940B2F"/>
    <w:rsid w:val="009536C6"/>
    <w:rsid w:val="00977158"/>
    <w:rsid w:val="009B20D9"/>
    <w:rsid w:val="009C6391"/>
    <w:rsid w:val="009E2849"/>
    <w:rsid w:val="009F7DE7"/>
    <w:rsid w:val="00A12086"/>
    <w:rsid w:val="00A226CA"/>
    <w:rsid w:val="00A23377"/>
    <w:rsid w:val="00A95366"/>
    <w:rsid w:val="00AB3FDA"/>
    <w:rsid w:val="00B442AD"/>
    <w:rsid w:val="00B642E5"/>
    <w:rsid w:val="00BA1026"/>
    <w:rsid w:val="00BA1467"/>
    <w:rsid w:val="00BB36DD"/>
    <w:rsid w:val="00BC0D73"/>
    <w:rsid w:val="00C01BC7"/>
    <w:rsid w:val="00C31C2C"/>
    <w:rsid w:val="00CA7C82"/>
    <w:rsid w:val="00CC385A"/>
    <w:rsid w:val="00D36821"/>
    <w:rsid w:val="00D92AF0"/>
    <w:rsid w:val="00DA081B"/>
    <w:rsid w:val="00DD0E2D"/>
    <w:rsid w:val="00DF0D28"/>
    <w:rsid w:val="00DF428D"/>
    <w:rsid w:val="00E05652"/>
    <w:rsid w:val="00E41A75"/>
    <w:rsid w:val="00E60EC1"/>
    <w:rsid w:val="00E74ACD"/>
    <w:rsid w:val="00E87C81"/>
    <w:rsid w:val="00E91B61"/>
    <w:rsid w:val="00F15F28"/>
    <w:rsid w:val="00F27605"/>
    <w:rsid w:val="00F40CAB"/>
    <w:rsid w:val="00F4134E"/>
    <w:rsid w:val="00F42656"/>
    <w:rsid w:val="00F4638C"/>
    <w:rsid w:val="00F62A76"/>
    <w:rsid w:val="00FC12A0"/>
    <w:rsid w:val="00FF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EB92"/>
  <w15:docId w15:val="{2F881E6F-91B3-4BFB-9A20-9D1A20C7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22E1"/>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unhideWhenUsed/>
    <w:qFormat/>
    <w:rsid w:val="0019595D"/>
    <w:pPr>
      <w:keepNext/>
      <w:spacing w:before="240" w:after="60"/>
      <w:outlineLvl w:val="1"/>
    </w:pPr>
    <w:rPr>
      <w:rFonts w:ascii="Cambria" w:hAnsi="Cambria"/>
      <w:b/>
      <w:bCs/>
      <w:i/>
      <w:iCs/>
      <w:sz w:val="28"/>
      <w:szCs w:val="28"/>
    </w:rPr>
  </w:style>
  <w:style w:type="paragraph" w:styleId="Nadpis3">
    <w:name w:val="heading 3"/>
    <w:basedOn w:val="Normln"/>
    <w:next w:val="Normln"/>
    <w:unhideWhenUsed/>
    <w:qFormat/>
    <w:rsid w:val="0019595D"/>
    <w:pPr>
      <w:keepNext/>
      <w:keepLines/>
      <w:spacing w:before="280" w:after="80"/>
      <w:outlineLvl w:val="2"/>
    </w:pPr>
    <w:rPr>
      <w:b/>
      <w:sz w:val="28"/>
      <w:szCs w:val="28"/>
    </w:rPr>
  </w:style>
  <w:style w:type="paragraph" w:styleId="Nadpis4">
    <w:name w:val="heading 4"/>
    <w:basedOn w:val="Normln"/>
    <w:link w:val="Nadpis4Char"/>
    <w:uiPriority w:val="99"/>
    <w:unhideWhenUsed/>
    <w:qFormat/>
    <w:rsid w:val="0019595D"/>
    <w:pPr>
      <w:spacing w:after="240"/>
      <w:outlineLvl w:val="3"/>
    </w:pPr>
    <w:rPr>
      <w:sz w:val="22"/>
      <w:szCs w:val="20"/>
      <w:lang w:eastAsia="en-US"/>
    </w:rPr>
  </w:style>
  <w:style w:type="paragraph" w:styleId="Nadpis5">
    <w:name w:val="heading 5"/>
    <w:basedOn w:val="Normln"/>
    <w:next w:val="Normln"/>
    <w:unhideWhenUsed/>
    <w:qFormat/>
    <w:rsid w:val="0019595D"/>
    <w:pPr>
      <w:keepNext/>
      <w:keepLines/>
      <w:spacing w:before="220" w:after="40"/>
      <w:outlineLvl w:val="4"/>
    </w:pPr>
    <w:rPr>
      <w:b/>
      <w:sz w:val="22"/>
      <w:szCs w:val="22"/>
    </w:rPr>
  </w:style>
  <w:style w:type="paragraph" w:styleId="Nadpis6">
    <w:name w:val="heading 6"/>
    <w:basedOn w:val="Normln"/>
    <w:next w:val="Normln"/>
    <w:link w:val="Nadpis6Char"/>
    <w:uiPriority w:val="99"/>
    <w:unhideWhenUsed/>
    <w:qFormat/>
    <w:rsid w:val="0019595D"/>
    <w:pPr>
      <w:keepNext/>
      <w:numPr>
        <w:numId w:val="7"/>
      </w:numPr>
      <w:tabs>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qFormat/>
    <w:rsid w:val="0019595D"/>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locked/>
    <w:rsid w:val="0059484B"/>
    <w:rPr>
      <w:rFonts w:ascii="Cambria" w:hAnsi="Cambria"/>
      <w:b/>
      <w:bCs/>
      <w:i/>
      <w:iCs/>
      <w:sz w:val="28"/>
      <w:szCs w:val="28"/>
    </w:rPr>
  </w:style>
  <w:style w:type="character" w:customStyle="1" w:styleId="Nadpis4Char">
    <w:name w:val="Nadpis 4 Char"/>
    <w:basedOn w:val="Standardnpsmoodstavce"/>
    <w:link w:val="Nadpis4"/>
    <w:uiPriority w:val="99"/>
    <w:locked/>
    <w:rsid w:val="0059484B"/>
    <w:rPr>
      <w:sz w:val="22"/>
      <w:szCs w:val="20"/>
      <w:lang w:eastAsia="en-US"/>
    </w:rPr>
  </w:style>
  <w:style w:type="character" w:customStyle="1" w:styleId="Nadpis6Char">
    <w:name w:val="Nadpis 6 Char"/>
    <w:basedOn w:val="Standardnpsmoodstavce"/>
    <w:link w:val="Nadpis6"/>
    <w:uiPriority w:val="99"/>
    <w:locked/>
    <w:rsid w:val="0059484B"/>
    <w:rPr>
      <w:b/>
      <w:sz w:val="18"/>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19595D"/>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19595D"/>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19595D"/>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9595D"/>
    <w:pPr>
      <w:numPr>
        <w:ilvl w:val="4"/>
        <w:numId w:val="12"/>
      </w:numPr>
      <w:tabs>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tabs>
        <w:tab w:val="num" w:pos="3600"/>
      </w:tabs>
    </w:pPr>
  </w:style>
  <w:style w:type="paragraph" w:customStyle="1" w:styleId="PFI-msk">
    <w:name w:val="PFI-římské"/>
    <w:basedOn w:val="PFI-pismeno"/>
    <w:uiPriority w:val="99"/>
    <w:rsid w:val="001F0278"/>
    <w:pPr>
      <w:numPr>
        <w:ilvl w:val="6"/>
      </w:numPr>
      <w:tabs>
        <w:tab w:val="num" w:pos="4320"/>
      </w:tabs>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style>
  <w:style w:type="paragraph" w:styleId="Normlnweb">
    <w:name w:val="Normal (Web)"/>
    <w:basedOn w:val="Normln"/>
    <w:uiPriority w:val="99"/>
    <w:semiHidden/>
    <w:unhideWhenUsed/>
    <w:locked/>
    <w:rsid w:val="001F35D4"/>
    <w:pPr>
      <w:spacing w:before="100" w:beforeAutospacing="1" w:after="100" w:afterAutospacing="1"/>
    </w:pPr>
  </w:style>
  <w:style w:type="paragraph" w:styleId="Zptenadresanaoblku">
    <w:name w:val="envelope return"/>
    <w:basedOn w:val="Normln"/>
    <w:uiPriority w:val="99"/>
    <w:semiHidden/>
    <w:unhideWhenUsed/>
    <w:locked/>
    <w:rsid w:val="005B1889"/>
    <w:rPr>
      <w:rFonts w:asciiTheme="majorHAnsi" w:eastAsiaTheme="majorEastAsia" w:hAnsiTheme="majorHAnsi" w:cstheme="majorBidi"/>
      <w:sz w:val="20"/>
      <w:szCs w:val="20"/>
    </w:rPr>
  </w:style>
  <w:style w:type="paragraph" w:styleId="Podnadpis">
    <w:name w:val="Subtitle"/>
    <w:basedOn w:val="Normln"/>
    <w:next w:val="Normln"/>
    <w:qFormat/>
    <w:rsid w:val="0019595D"/>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F62A76"/>
    <w:rPr>
      <w:color w:val="605E5C"/>
      <w:shd w:val="clear" w:color="auto" w:fill="E1DFDD"/>
    </w:rPr>
  </w:style>
  <w:style w:type="paragraph" w:customStyle="1" w:styleId="RLTextlnkuslovan">
    <w:name w:val="RL Text článku číslovaný"/>
    <w:basedOn w:val="Normln"/>
    <w:link w:val="RLTextlnkuslovanChar"/>
    <w:qFormat/>
    <w:rsid w:val="0019595D"/>
    <w:pPr>
      <w:numPr>
        <w:ilvl w:val="1"/>
        <w:numId w:val="24"/>
      </w:numPr>
      <w:spacing w:after="120" w:line="280" w:lineRule="exact"/>
      <w:jc w:val="both"/>
    </w:pPr>
    <w:rPr>
      <w:rFonts w:ascii="Garamond" w:hAnsi="Garamond"/>
      <w:lang w:eastAsia="ar-SA"/>
    </w:rPr>
  </w:style>
  <w:style w:type="character" w:customStyle="1" w:styleId="RLTextlnkuslovanChar">
    <w:name w:val="RL Text článku číslovaný Char"/>
    <w:link w:val="RLTextlnkuslovan"/>
    <w:locked/>
    <w:rsid w:val="007E1600"/>
    <w:rPr>
      <w:rFonts w:ascii="Garamond" w:hAnsi="Garamond"/>
      <w:lang w:eastAsia="ar-SA"/>
    </w:rPr>
  </w:style>
  <w:style w:type="paragraph" w:customStyle="1" w:styleId="RLlneksmlouvy">
    <w:name w:val="RL Článek smlouvy"/>
    <w:basedOn w:val="Normln"/>
    <w:next w:val="RLTextlnkuslovan"/>
    <w:qFormat/>
    <w:rsid w:val="0019595D"/>
    <w:pPr>
      <w:keepNext/>
      <w:numPr>
        <w:numId w:val="24"/>
      </w:numPr>
      <w:suppressAutoHyphens/>
      <w:spacing w:before="360" w:after="120" w:line="280" w:lineRule="exact"/>
      <w:jc w:val="both"/>
      <w:outlineLvl w:val="0"/>
    </w:pPr>
    <w:rPr>
      <w:rFonts w:ascii="Garamond" w:hAnsi="Garamond"/>
      <w:b/>
      <w:lang w:eastAsia="en-US"/>
    </w:rPr>
  </w:style>
  <w:style w:type="paragraph" w:customStyle="1" w:styleId="podbod2">
    <w:name w:val="podbod 2"/>
    <w:basedOn w:val="RLTextlnkuslovan"/>
    <w:uiPriority w:val="99"/>
    <w:rsid w:val="007E1600"/>
    <w:pPr>
      <w:numPr>
        <w:ilvl w:val="3"/>
      </w:numPr>
      <w:tabs>
        <w:tab w:val="num" w:pos="360"/>
        <w:tab w:val="left" w:pos="3005"/>
      </w:tabs>
      <w:ind w:left="3006"/>
    </w:pPr>
    <w:rPr>
      <w:rFonts w:cs="Arial"/>
    </w:rPr>
  </w:style>
  <w:style w:type="paragraph" w:customStyle="1" w:styleId="podbod1">
    <w:name w:val="podbod 1"/>
    <w:basedOn w:val="RLTextlnkuslovan"/>
    <w:uiPriority w:val="99"/>
    <w:rsid w:val="007E1600"/>
    <w:pPr>
      <w:numPr>
        <w:ilvl w:val="2"/>
      </w:numPr>
      <w:tabs>
        <w:tab w:val="num" w:pos="360"/>
      </w:tabs>
      <w:ind w:left="1800"/>
    </w:pPr>
    <w:rPr>
      <w:rFonts w:cs="Arial"/>
    </w:rPr>
  </w:style>
  <w:style w:type="paragraph" w:customStyle="1" w:styleId="Pleading3L1">
    <w:name w:val="Pleading3_L1"/>
    <w:basedOn w:val="Normln"/>
    <w:next w:val="Zkladntext"/>
    <w:rsid w:val="0019595D"/>
    <w:pPr>
      <w:keepNext/>
      <w:keepLines/>
      <w:widowControl w:val="0"/>
      <w:tabs>
        <w:tab w:val="num" w:pos="720"/>
      </w:tabs>
      <w:spacing w:before="240" w:line="240" w:lineRule="exact"/>
      <w:ind w:left="720" w:hanging="720"/>
      <w:jc w:val="center"/>
      <w:outlineLvl w:val="0"/>
    </w:pPr>
    <w:rPr>
      <w:b/>
      <w:caps/>
      <w:szCs w:val="20"/>
      <w:lang w:eastAsia="en-US"/>
    </w:rPr>
  </w:style>
  <w:style w:type="paragraph" w:customStyle="1" w:styleId="Pleading3L2">
    <w:name w:val="Pleading3_L2"/>
    <w:basedOn w:val="Pleading3L1"/>
    <w:next w:val="Zkladntext"/>
    <w:rsid w:val="007E1600"/>
    <w:pPr>
      <w:keepNext w:val="0"/>
      <w:keepLines w:val="0"/>
      <w:numPr>
        <w:ilvl w:val="1"/>
      </w:numPr>
      <w:tabs>
        <w:tab w:val="num" w:pos="720"/>
      </w:tabs>
      <w:spacing w:line="240" w:lineRule="auto"/>
      <w:ind w:left="720" w:hanging="720"/>
      <w:jc w:val="both"/>
      <w:outlineLvl w:val="1"/>
    </w:pPr>
    <w:rPr>
      <w:b w:val="0"/>
      <w:caps w:val="0"/>
    </w:rPr>
  </w:style>
  <w:style w:type="paragraph" w:customStyle="1" w:styleId="Pleading3L3">
    <w:name w:val="Pleading3_L3"/>
    <w:basedOn w:val="Pleading3L2"/>
    <w:next w:val="Zkladntext"/>
    <w:rsid w:val="007E1600"/>
    <w:pPr>
      <w:numPr>
        <w:ilvl w:val="2"/>
      </w:numPr>
      <w:tabs>
        <w:tab w:val="num" w:pos="720"/>
      </w:tabs>
      <w:ind w:left="720" w:hanging="720"/>
      <w:jc w:val="left"/>
      <w:outlineLvl w:val="2"/>
    </w:pPr>
  </w:style>
  <w:style w:type="paragraph" w:customStyle="1" w:styleId="Pleading3L4">
    <w:name w:val="Pleading3_L4"/>
    <w:basedOn w:val="Pleading3L3"/>
    <w:next w:val="Zkladntext"/>
    <w:rsid w:val="007E1600"/>
    <w:pPr>
      <w:numPr>
        <w:ilvl w:val="3"/>
      </w:numPr>
      <w:tabs>
        <w:tab w:val="num" w:pos="720"/>
      </w:tabs>
      <w:ind w:left="720" w:hanging="720"/>
      <w:jc w:val="both"/>
      <w:outlineLvl w:val="3"/>
    </w:pPr>
  </w:style>
  <w:style w:type="paragraph" w:customStyle="1" w:styleId="Pleading3L5">
    <w:name w:val="Pleading3_L5"/>
    <w:basedOn w:val="Pleading3L4"/>
    <w:next w:val="Zkladntext"/>
    <w:rsid w:val="007E1600"/>
    <w:pPr>
      <w:keepNext/>
      <w:keepLines/>
      <w:numPr>
        <w:ilvl w:val="4"/>
      </w:numPr>
      <w:tabs>
        <w:tab w:val="num" w:pos="720"/>
      </w:tabs>
      <w:ind w:left="720" w:hanging="720"/>
      <w:jc w:val="left"/>
      <w:outlineLvl w:val="4"/>
    </w:pPr>
  </w:style>
  <w:style w:type="paragraph" w:customStyle="1" w:styleId="Pleading3L6">
    <w:name w:val="Pleading3_L6"/>
    <w:basedOn w:val="Pleading3L5"/>
    <w:next w:val="Zkladntext"/>
    <w:rsid w:val="007E1600"/>
    <w:pPr>
      <w:numPr>
        <w:ilvl w:val="5"/>
      </w:numPr>
      <w:tabs>
        <w:tab w:val="num" w:pos="720"/>
      </w:tabs>
      <w:ind w:left="720" w:hanging="720"/>
      <w:outlineLvl w:val="5"/>
    </w:pPr>
  </w:style>
  <w:style w:type="paragraph" w:customStyle="1" w:styleId="Pleading3L7">
    <w:name w:val="Pleading3_L7"/>
    <w:basedOn w:val="Pleading3L6"/>
    <w:next w:val="Zkladntext"/>
    <w:rsid w:val="007E1600"/>
    <w:pPr>
      <w:numPr>
        <w:ilvl w:val="6"/>
      </w:numPr>
      <w:tabs>
        <w:tab w:val="num" w:pos="720"/>
      </w:tabs>
      <w:ind w:left="720" w:hanging="720"/>
      <w:outlineLvl w:val="6"/>
    </w:pPr>
  </w:style>
  <w:style w:type="paragraph" w:customStyle="1" w:styleId="Pleading3L8">
    <w:name w:val="Pleading3_L8"/>
    <w:basedOn w:val="Pleading3L7"/>
    <w:next w:val="Zkladntext"/>
    <w:rsid w:val="007E1600"/>
    <w:pPr>
      <w:numPr>
        <w:ilvl w:val="7"/>
      </w:numPr>
      <w:tabs>
        <w:tab w:val="num" w:pos="720"/>
      </w:tabs>
      <w:ind w:left="720" w:hanging="720"/>
      <w:outlineLvl w:val="7"/>
    </w:pPr>
  </w:style>
  <w:style w:type="paragraph" w:customStyle="1" w:styleId="Pleading3L9">
    <w:name w:val="Pleading3_L9"/>
    <w:basedOn w:val="Pleading3L8"/>
    <w:next w:val="Zkladntext"/>
    <w:rsid w:val="007E1600"/>
    <w:pPr>
      <w:numPr>
        <w:ilvl w:val="8"/>
      </w:numPr>
      <w:tabs>
        <w:tab w:val="num" w:pos="360"/>
        <w:tab w:val="num" w:pos="720"/>
      </w:tabs>
      <w:ind w:left="720" w:hanging="720"/>
      <w:outlineLvl w:val="8"/>
    </w:pPr>
  </w:style>
  <w:style w:type="character" w:styleId="Nevyeenzmnka">
    <w:name w:val="Unresolved Mention"/>
    <w:basedOn w:val="Standardnpsmoodstavce"/>
    <w:uiPriority w:val="99"/>
    <w:semiHidden/>
    <w:unhideWhenUsed/>
    <w:rsid w:val="00F42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proarc/proar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proarc/proar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proarc/proarc" TargetMode="External"/><Relationship Id="rId4" Type="http://schemas.openxmlformats.org/officeDocument/2006/relationships/settings" Target="settings.xml"/><Relationship Id="rId9" Type="http://schemas.openxmlformats.org/officeDocument/2006/relationships/hyperlink" Target="mailto:xxx@knav.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VJAXQY6TRJWO3IKvxmvqaLrtAA==">AMUW2mXC+w3qTHdS9Cqydmd5U6Lu8u1X8+SN+FuEL3foCADVtsQ1pQWP1abK3eqrQdb9hjFXXkPmdj16Bha1GoqWI316o3GLqDpsraK7HHr3pwJkgsDAOA9XJb2hwmp1VVX8I6qtqk2agxFRVIxLBxa62u3/LitRWu+qDgWKVnjDbJOaCrkqrpbSu5IQIKTgBooyIEI6YlVPnG1Jm3Q1Qc7wNw7D4GQOwJyXTVzqNC9j50uQUkP1HSQ=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6959</Words>
  <Characters>41064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Schýbal</dc:creator>
  <cp:lastModifiedBy>Irena Spanilá</cp:lastModifiedBy>
  <cp:revision>13</cp:revision>
  <cp:lastPrinted>2023-11-24T10:54:00Z</cp:lastPrinted>
  <dcterms:created xsi:type="dcterms:W3CDTF">2023-11-24T07:55:00Z</dcterms:created>
  <dcterms:modified xsi:type="dcterms:W3CDTF">2023-11-27T15:08:00Z</dcterms:modified>
</cp:coreProperties>
</file>