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1190700239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left="242"/>
        <w:jc w:val="left"/>
      </w:pPr>
      <w:r>
        <w:rPr/>
        <w:t>Základní</w:t>
      </w:r>
      <w:r>
        <w:rPr>
          <w:spacing w:val="-7"/>
        </w:rPr>
        <w:t> </w:t>
      </w:r>
      <w:r>
        <w:rPr/>
        <w:t>škola</w:t>
      </w:r>
      <w:r>
        <w:rPr>
          <w:spacing w:val="-7"/>
        </w:rPr>
        <w:t> </w:t>
      </w:r>
      <w:r>
        <w:rPr/>
        <w:t>Žatec,</w:t>
      </w:r>
      <w:r>
        <w:rPr>
          <w:spacing w:val="-7"/>
        </w:rPr>
        <w:t> </w:t>
      </w:r>
      <w:r>
        <w:rPr/>
        <w:t>Komenského</w:t>
      </w:r>
      <w:r>
        <w:rPr>
          <w:spacing w:val="-7"/>
        </w:rPr>
        <w:t> </w:t>
      </w:r>
      <w:r>
        <w:rPr/>
        <w:t>alej</w:t>
      </w:r>
      <w:r>
        <w:rPr>
          <w:spacing w:val="-7"/>
        </w:rPr>
        <w:t> </w:t>
      </w:r>
      <w:r>
        <w:rPr/>
        <w:t>749,</w:t>
      </w:r>
      <w:r>
        <w:rPr>
          <w:spacing w:val="-7"/>
        </w:rPr>
        <w:t> </w:t>
      </w:r>
      <w:r>
        <w:rPr/>
        <w:t>okres</w:t>
      </w:r>
      <w:r>
        <w:rPr>
          <w:spacing w:val="-2"/>
        </w:rPr>
        <w:t> Louny</w:t>
      </w:r>
    </w:p>
    <w:p>
      <w:pPr>
        <w:pStyle w:val="BodyText"/>
        <w:spacing w:line="265" w:lineRule="exact"/>
        <w:ind w:left="242"/>
        <w:jc w:val="lef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17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Komenského</w:t>
      </w:r>
      <w:r>
        <w:rPr>
          <w:spacing w:val="-4"/>
        </w:rPr>
        <w:t> </w:t>
      </w:r>
      <w:r>
        <w:rPr/>
        <w:t>alej</w:t>
      </w:r>
      <w:r>
        <w:rPr>
          <w:spacing w:val="-6"/>
        </w:rPr>
        <w:t> </w:t>
      </w:r>
      <w:r>
        <w:rPr/>
        <w:t>749,</w:t>
      </w:r>
      <w:r>
        <w:rPr>
          <w:spacing w:val="-6"/>
        </w:rPr>
        <w:t> </w:t>
      </w:r>
      <w:r>
        <w:rPr/>
        <w:t>438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Žatec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61357421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4"/>
        </w:rPr>
        <w:t> </w:t>
      </w:r>
      <w:r>
        <w:rPr/>
        <w:t>Zdeňkem</w:t>
      </w:r>
      <w:r>
        <w:rPr>
          <w:spacing w:val="51"/>
        </w:rPr>
        <w:t> </w:t>
      </w:r>
      <w:r>
        <w:rPr/>
        <w:t>S</w:t>
      </w:r>
      <w:r>
        <w:rPr>
          <w:spacing w:val="-15"/>
        </w:rPr>
        <w:t> </w:t>
      </w:r>
      <w:r>
        <w:rPr/>
        <w:t>r</w:t>
      </w:r>
      <w:r>
        <w:rPr>
          <w:spacing w:val="-14"/>
        </w:rPr>
        <w:t> </w:t>
      </w:r>
      <w:r>
        <w:rPr/>
        <w:t>p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m</w:t>
      </w:r>
      <w:r>
        <w:rPr>
          <w:spacing w:val="-14"/>
        </w:rPr>
        <w:t> </w:t>
      </w:r>
      <w:r>
        <w:rPr/>
        <w:t>,</w:t>
      </w:r>
      <w:r>
        <w:rPr>
          <w:spacing w:val="-1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9435481/0100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0"/>
        <w:ind w:right="1061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1190700239 o poskytnutí finančních prostředků ze Státního fondu životního prostředí ČR ze dne 21.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74"/>
        <w:jc w:val="left"/>
      </w:pPr>
      <w:r>
        <w:rPr/>
        <w:t>„Efektivní</w:t>
      </w:r>
      <w:r>
        <w:rPr>
          <w:spacing w:val="-9"/>
        </w:rPr>
        <w:t> </w:t>
      </w:r>
      <w:r>
        <w:rPr/>
        <w:t>využití</w:t>
      </w:r>
      <w:r>
        <w:rPr>
          <w:spacing w:val="-9"/>
        </w:rPr>
        <w:t> </w:t>
      </w:r>
      <w:r>
        <w:rPr/>
        <w:t>školního</w:t>
      </w:r>
      <w:r>
        <w:rPr>
          <w:spacing w:val="-9"/>
        </w:rPr>
        <w:t> </w:t>
      </w:r>
      <w:r>
        <w:rPr>
          <w:spacing w:val="-2"/>
        </w:rPr>
        <w:t>prostranství“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b/>
          <w:sz w:val="20"/>
        </w:rPr>
        <w:t>393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796,44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</w:t>
      </w:r>
      <w:r>
        <w:rPr>
          <w:sz w:val="20"/>
        </w:rPr>
        <w:t>slovy: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tři</w:t>
      </w:r>
    </w:p>
    <w:p>
      <w:pPr>
        <w:pStyle w:val="BodyText"/>
        <w:spacing w:line="265" w:lineRule="exact"/>
      </w:pPr>
      <w:r>
        <w:rPr/>
        <w:t>sta</w:t>
      </w:r>
      <w:r>
        <w:rPr>
          <w:spacing w:val="-6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tři</w:t>
      </w:r>
      <w:r>
        <w:rPr>
          <w:spacing w:val="-7"/>
        </w:rPr>
        <w:t> </w:t>
      </w:r>
      <w:r>
        <w:rPr/>
        <w:t>tisíce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šest</w:t>
      </w:r>
      <w:r>
        <w:rPr>
          <w:spacing w:val="-6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čtyřicet</w:t>
      </w:r>
      <w:r>
        <w:rPr>
          <w:spacing w:val="-4"/>
        </w:rPr>
        <w:t> </w:t>
      </w:r>
      <w:r>
        <w:rPr/>
        <w:t>čtyři</w:t>
      </w:r>
      <w:r>
        <w:rPr>
          <w:spacing w:val="-6"/>
        </w:rPr>
        <w:t> </w:t>
      </w:r>
      <w:r>
        <w:rPr>
          <w:spacing w:val="-2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463 289,93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5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Při určování způsobilých výdajů akce a z nich odvozené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podpory se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vycházet ze</w:t>
      </w:r>
      <w:r>
        <w:rPr>
          <w:spacing w:val="-1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bodech</w:t>
      </w:r>
      <w:r>
        <w:rPr>
          <w:spacing w:val="-11"/>
          <w:sz w:val="20"/>
        </w:rPr>
        <w:t> </w:t>
      </w:r>
      <w:r>
        <w:rPr>
          <w:sz w:val="20"/>
        </w:rPr>
        <w:t>10–15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796,44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prostředků, (bod 11),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 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53"/>
          <w:w w:val="150"/>
          <w:sz w:val="20"/>
        </w:rPr>
        <w:t> </w:t>
      </w:r>
      <w:r>
        <w:rPr>
          <w:sz w:val="20"/>
        </w:rPr>
        <w:t>mohou</w:t>
      </w:r>
      <w:r>
        <w:rPr>
          <w:spacing w:val="76"/>
          <w:sz w:val="20"/>
        </w:rPr>
        <w:t> </w:t>
      </w:r>
      <w:r>
        <w:rPr>
          <w:sz w:val="20"/>
        </w:rPr>
        <w:t>být</w:t>
      </w:r>
      <w:r>
        <w:rPr>
          <w:spacing w:val="79"/>
          <w:sz w:val="20"/>
        </w:rPr>
        <w:t> </w:t>
      </w:r>
      <w:r>
        <w:rPr>
          <w:sz w:val="20"/>
        </w:rPr>
        <w:t>předloženy</w:t>
      </w:r>
      <w:r>
        <w:rPr>
          <w:spacing w:val="78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52"/>
          <w:w w:val="150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3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7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1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4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70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923" w:right="116"/>
      </w:pPr>
      <w:r>
        <w:rPr/>
        <w:t>„Efektivní</w:t>
      </w:r>
      <w:r>
        <w:rPr>
          <w:spacing w:val="-13"/>
        </w:rPr>
        <w:t> </w:t>
      </w:r>
      <w:r>
        <w:rPr/>
        <w:t>využití</w:t>
      </w:r>
      <w:r>
        <w:rPr>
          <w:spacing w:val="-13"/>
        </w:rPr>
        <w:t> </w:t>
      </w:r>
      <w:r>
        <w:rPr/>
        <w:t>školního</w:t>
      </w:r>
      <w:r>
        <w:rPr>
          <w:spacing w:val="-12"/>
        </w:rPr>
        <w:t> </w:t>
      </w:r>
      <w:r>
        <w:rPr/>
        <w:t>prostranství“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14"/>
        </w:rPr>
        <w:t> </w:t>
      </w:r>
      <w:r>
        <w:rPr/>
        <w:t>11.</w:t>
      </w:r>
      <w:r>
        <w:rPr>
          <w:spacing w:val="-12"/>
        </w:rPr>
        <w:t> </w:t>
      </w:r>
      <w:r>
        <w:rPr/>
        <w:t>5.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včetně</w:t>
      </w:r>
      <w:r>
        <w:rPr>
          <w:spacing w:val="-14"/>
        </w:rPr>
        <w:t> </w:t>
      </w:r>
      <w:r>
        <w:rPr/>
        <w:t>případných</w:t>
      </w:r>
      <w:r>
        <w:rPr>
          <w:spacing w:val="-13"/>
        </w:rPr>
        <w:t> </w:t>
      </w:r>
      <w:r>
        <w:rPr/>
        <w:t>změn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doplňků</w:t>
      </w:r>
      <w:r>
        <w:rPr>
          <w:spacing w:val="-13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období</w:t>
      </w:r>
      <w:r>
        <w:rPr>
          <w:spacing w:val="25"/>
          <w:sz w:val="20"/>
        </w:rPr>
        <w:t> </w:t>
      </w:r>
      <w:r>
        <w:rPr>
          <w:sz w:val="20"/>
        </w:rPr>
        <w:t>od</w:t>
      </w:r>
      <w:r>
        <w:rPr>
          <w:spacing w:val="25"/>
          <w:sz w:val="20"/>
        </w:rPr>
        <w:t> </w:t>
      </w:r>
      <w:r>
        <w:rPr>
          <w:sz w:val="20"/>
        </w:rPr>
        <w:t>1/2021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12/2022</w:t>
      </w:r>
      <w:r>
        <w:rPr>
          <w:spacing w:val="25"/>
          <w:sz w:val="20"/>
        </w:rPr>
        <w:t> </w:t>
      </w:r>
      <w:r>
        <w:rPr>
          <w:sz w:val="20"/>
        </w:rPr>
        <w:t>pořídil</w:t>
      </w:r>
      <w:r>
        <w:rPr>
          <w:spacing w:val="25"/>
          <w:sz w:val="20"/>
        </w:rPr>
        <w:t> </w:t>
      </w:r>
      <w:r>
        <w:rPr>
          <w:sz w:val="20"/>
        </w:rPr>
        <w:t>předměty</w:t>
      </w:r>
      <w:r>
        <w:rPr>
          <w:spacing w:val="24"/>
          <w:sz w:val="20"/>
        </w:rPr>
        <w:t> </w:t>
      </w:r>
      <w:r>
        <w:rPr>
          <w:sz w:val="20"/>
        </w:rPr>
        <w:t>uvedené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8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4"/>
          <w:sz w:val="20"/>
        </w:rPr>
        <w:t> </w:t>
      </w:r>
      <w:r>
        <w:rPr>
          <w:sz w:val="20"/>
        </w:rPr>
        <w:t>projektu ze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13.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vysadil minimálně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stanovištně</w:t>
      </w:r>
      <w:r>
        <w:rPr>
          <w:spacing w:val="-2"/>
          <w:sz w:val="20"/>
        </w:rPr>
        <w:t> </w:t>
      </w:r>
      <w:r>
        <w:rPr>
          <w:sz w:val="20"/>
        </w:rPr>
        <w:t>vhodný</w:t>
      </w:r>
      <w:r>
        <w:rPr>
          <w:spacing w:val="-2"/>
          <w:sz w:val="20"/>
        </w:rPr>
        <w:t> </w:t>
      </w:r>
      <w:r>
        <w:rPr>
          <w:sz w:val="20"/>
        </w:rPr>
        <w:t>strom,</w:t>
      </w:r>
      <w:r>
        <w:rPr>
          <w:spacing w:val="-2"/>
          <w:sz w:val="20"/>
        </w:rPr>
        <w:t> </w:t>
      </w:r>
      <w:r>
        <w:rPr>
          <w:sz w:val="20"/>
        </w:rPr>
        <w:t>přičemž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92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11"/>
          <w:sz w:val="20"/>
        </w:rPr>
        <w:t> </w:t>
      </w:r>
      <w:r>
        <w:rPr>
          <w:sz w:val="20"/>
        </w:rPr>
        <w:t>místní</w:t>
      </w:r>
      <w:r>
        <w:rPr>
          <w:spacing w:val="-10"/>
          <w:sz w:val="20"/>
        </w:rPr>
        <w:t> </w:t>
      </w:r>
      <w:r>
        <w:rPr>
          <w:sz w:val="20"/>
        </w:rPr>
        <w:t>veřejnost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všech</w:t>
      </w:r>
      <w:r>
        <w:rPr>
          <w:spacing w:val="-10"/>
          <w:sz w:val="20"/>
        </w:rPr>
        <w:t> </w:t>
      </w:r>
      <w:r>
        <w:rPr>
          <w:sz w:val="20"/>
        </w:rPr>
        <w:t>fázích</w:t>
      </w:r>
      <w:r>
        <w:rPr>
          <w:spacing w:val="-10"/>
          <w:sz w:val="20"/>
        </w:rPr>
        <w:t> </w:t>
      </w:r>
      <w:r>
        <w:rPr>
          <w:sz w:val="20"/>
        </w:rPr>
        <w:t>(v</w:t>
      </w:r>
      <w:r>
        <w:rPr>
          <w:spacing w:val="-9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plánování,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udržitelnosti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je-li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BodyText"/>
        <w:spacing w:before="1"/>
        <w:ind w:left="923"/>
        <w:jc w:val="left"/>
      </w:pPr>
      <w:r>
        <w:rPr/>
        <w:t>relevantní,</w:t>
      </w:r>
      <w:r>
        <w:rPr>
          <w:spacing w:val="-4"/>
        </w:rPr>
        <w:t> </w:t>
      </w:r>
      <w:r>
        <w:rPr/>
        <w:t>splní</w:t>
      </w:r>
      <w:r>
        <w:rPr>
          <w:spacing w:val="-6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písm.</w:t>
      </w:r>
      <w:r>
        <w:rPr>
          <w:spacing w:val="-6"/>
        </w:rPr>
        <w:t> </w:t>
      </w:r>
      <w:r>
        <w:rPr/>
        <w:t>k)</w:t>
      </w:r>
      <w:r>
        <w:rPr>
          <w:spacing w:val="-6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použití</w:t>
      </w:r>
      <w:r>
        <w:rPr>
          <w:spacing w:val="54"/>
          <w:sz w:val="20"/>
        </w:rPr>
        <w:t> </w:t>
      </w:r>
      <w:r>
        <w:rPr>
          <w:sz w:val="20"/>
        </w:rPr>
        <w:t>poskytnutých</w:t>
      </w:r>
      <w:r>
        <w:rPr>
          <w:spacing w:val="56"/>
          <w:sz w:val="20"/>
        </w:rPr>
        <w:t> </w:t>
      </w:r>
      <w:r>
        <w:rPr>
          <w:sz w:val="20"/>
        </w:rPr>
        <w:t>prostředků</w:t>
      </w:r>
      <w:r>
        <w:rPr>
          <w:spacing w:val="56"/>
          <w:sz w:val="20"/>
        </w:rPr>
        <w:t> </w:t>
      </w:r>
      <w:r>
        <w:rPr>
          <w:sz w:val="20"/>
        </w:rPr>
        <w:t>samostatnou</w:t>
      </w:r>
      <w:r>
        <w:rPr>
          <w:spacing w:val="55"/>
          <w:sz w:val="20"/>
        </w:rPr>
        <w:t> </w:t>
      </w:r>
      <w:r>
        <w:rPr>
          <w:sz w:val="20"/>
        </w:rPr>
        <w:t>průkaznou</w:t>
      </w:r>
      <w:r>
        <w:rPr>
          <w:spacing w:val="56"/>
          <w:sz w:val="20"/>
        </w:rPr>
        <w:t> </w:t>
      </w:r>
      <w:r>
        <w:rPr>
          <w:sz w:val="20"/>
        </w:rPr>
        <w:t>evidenci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5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>
          <w:spacing w:val="-2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1"/>
          <w:sz w:val="20"/>
        </w:rPr>
        <w:t> </w:t>
      </w:r>
      <w:r>
        <w:rPr>
          <w:sz w:val="20"/>
        </w:rPr>
        <w:t>stanovená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Směrnici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příloh) 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 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pacing w:val="-5"/>
          <w:sz w:val="20"/>
        </w:rPr>
        <w:t> </w:t>
      </w:r>
      <w:r>
        <w:rPr>
          <w:sz w:val="20"/>
        </w:rPr>
        <w:t>sekce</w:t>
      </w:r>
      <w:r>
        <w:rPr>
          <w:spacing w:val="-5"/>
          <w:sz w:val="20"/>
        </w:rPr>
        <w:t> </w:t>
      </w:r>
      <w:r>
        <w:rPr>
          <w:sz w:val="20"/>
        </w:rPr>
        <w:t>Národní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3"/>
          <w:sz w:val="20"/>
        </w:rPr>
        <w:t> </w:t>
      </w:r>
      <w:r>
        <w:rPr>
          <w:sz w:val="20"/>
        </w:rPr>
        <w:t>Životní</w:t>
      </w:r>
      <w:r>
        <w:rPr>
          <w:spacing w:val="-5"/>
          <w:sz w:val="20"/>
        </w:rPr>
        <w:t> </w:t>
      </w:r>
      <w:r>
        <w:rPr>
          <w:sz w:val="20"/>
        </w:rPr>
        <w:t>prostředí 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– 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OPŽP</w:t>
      </w:r>
      <w:r>
        <w:rPr>
          <w:spacing w:val="-9"/>
          <w:sz w:val="20"/>
        </w:rPr>
        <w:t> </w:t>
      </w:r>
      <w:r>
        <w:rPr>
          <w:sz w:val="20"/>
        </w:rPr>
        <w:t>2014-2020,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 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</w:pPr>
      <w:r>
        <w:rPr/>
        <w:t>IV</w:t>
      </w:r>
      <w:r>
        <w:rPr>
          <w:spacing w:val="-2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42"/>
        </w:rPr>
        <w:t> </w:t>
      </w:r>
      <w:r>
        <w:rPr/>
        <w:t>písm.</w:t>
      </w:r>
      <w:r>
        <w:rPr>
          <w:spacing w:val="-3"/>
        </w:rPr>
        <w:t> </w:t>
      </w:r>
      <w:r>
        <w:rPr/>
        <w:t>b)</w:t>
      </w:r>
      <w:r>
        <w:rPr>
          <w:spacing w:val="42"/>
        </w:rPr>
        <w:t> </w:t>
      </w:r>
      <w:r>
        <w:rPr/>
        <w:t>za</w:t>
      </w:r>
      <w:r>
        <w:rPr>
          <w:spacing w:val="41"/>
        </w:rPr>
        <w:t> </w:t>
      </w:r>
      <w:r>
        <w:rPr/>
        <w:t>první,</w:t>
      </w:r>
      <w:r>
        <w:rPr>
          <w:spacing w:val="43"/>
        </w:rPr>
        <w:t> </w:t>
      </w:r>
      <w:r>
        <w:rPr/>
        <w:t>druhou</w:t>
      </w:r>
      <w:r>
        <w:rPr>
          <w:spacing w:val="42"/>
        </w:rPr>
        <w:t> </w:t>
      </w:r>
      <w:r>
        <w:rPr/>
        <w:t>nebo</w:t>
      </w:r>
      <w:r>
        <w:rPr>
          <w:spacing w:val="43"/>
        </w:rPr>
        <w:t> </w:t>
      </w:r>
      <w:r>
        <w:rPr/>
        <w:t>třetí</w:t>
      </w:r>
      <w:r>
        <w:rPr>
          <w:spacing w:val="42"/>
        </w:rPr>
        <w:t> </w:t>
      </w:r>
      <w:r>
        <w:rPr/>
        <w:t>odrážkou</w:t>
      </w:r>
      <w:r>
        <w:rPr>
          <w:spacing w:val="42"/>
        </w:rPr>
        <w:t> </w:t>
      </w:r>
      <w:r>
        <w:rPr/>
        <w:t>bude</w:t>
      </w:r>
      <w:r>
        <w:rPr>
          <w:spacing w:val="41"/>
        </w:rPr>
        <w:t> </w:t>
      </w:r>
      <w:r>
        <w:rPr/>
        <w:t>postiženo</w:t>
      </w:r>
      <w:r>
        <w:rPr>
          <w:spacing w:val="43"/>
        </w:rPr>
        <w:t> </w:t>
      </w:r>
      <w:r>
        <w:rPr/>
        <w:t>odvodem</w:t>
      </w:r>
      <w:r>
        <w:rPr>
          <w:spacing w:val="42"/>
        </w:rPr>
        <w:t> </w:t>
      </w:r>
      <w:r>
        <w:rPr/>
        <w:t>ve</w:t>
      </w:r>
      <w:r>
        <w:rPr>
          <w:spacing w:val="42"/>
        </w:rPr>
        <w:t> </w:t>
      </w:r>
      <w:r>
        <w:rPr/>
        <w:t>výši</w:t>
      </w:r>
      <w:r>
        <w:rPr>
          <w:spacing w:val="42"/>
        </w:rPr>
        <w:t> </w:t>
      </w:r>
      <w:r>
        <w:rPr/>
        <w:t>100</w:t>
      </w:r>
      <w:r>
        <w:rPr>
          <w:spacing w:val="42"/>
        </w:rPr>
        <w:t> </w:t>
      </w:r>
      <w:r>
        <w:rPr>
          <w:spacing w:val="-1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spacing w:before="0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3"/>
          <w:sz w:val="20"/>
        </w:rPr>
        <w:t> </w:t>
      </w:r>
      <w:r>
        <w:rPr>
          <w:sz w:val="20"/>
        </w:rPr>
        <w:t>2)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zakázek/veřejných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souhrnně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„veřejné</w:t>
      </w:r>
      <w:r>
        <w:rPr>
          <w:spacing w:val="-4"/>
          <w:sz w:val="20"/>
        </w:rPr>
        <w:t> </w:t>
      </w:r>
      <w:r>
        <w:rPr>
          <w:sz w:val="20"/>
        </w:rPr>
        <w:t>zakázky“), zejména v</w:t>
      </w:r>
      <w:r>
        <w:rPr>
          <w:spacing w:val="-2"/>
          <w:sz w:val="20"/>
        </w:rPr>
        <w:t> </w:t>
      </w:r>
      <w:r>
        <w:rPr>
          <w:sz w:val="20"/>
        </w:rPr>
        <w:t>nedodržení postupu podle zákona č. 134/2016 Sb., o zadávání veřejných zakázek, ve znění účinném v</w:t>
      </w:r>
      <w:r>
        <w:rPr>
          <w:spacing w:val="-3"/>
          <w:sz w:val="20"/>
        </w:rPr>
        <w:t> </w:t>
      </w:r>
      <w:r>
        <w:rPr>
          <w:sz w:val="20"/>
        </w:rPr>
        <w:t>době zahájení zadávacího řízení, případně</w:t>
      </w:r>
      <w:r>
        <w:rPr>
          <w:spacing w:val="-1"/>
          <w:sz w:val="20"/>
        </w:rPr>
        <w:t> </w:t>
      </w:r>
      <w:r>
        <w:rPr>
          <w:sz w:val="20"/>
        </w:rPr>
        <w:t>zákona č. 137/2006 Sb., o</w:t>
      </w:r>
      <w:r>
        <w:rPr>
          <w:spacing w:val="-1"/>
          <w:sz w:val="20"/>
        </w:rPr>
        <w:t> </w:t>
      </w:r>
      <w:r>
        <w:rPr>
          <w:sz w:val="20"/>
        </w:rPr>
        <w:t>veřejných zakázkách, ve znění účinném v době zahájení zadávacího řízení (dále souhrnně jen „zákon“) a/nebo nedodržení postupu</w:t>
      </w:r>
      <w:r>
        <w:rPr>
          <w:spacing w:val="-13"/>
          <w:sz w:val="20"/>
        </w:rPr>
        <w:t> </w:t>
      </w:r>
      <w:r>
        <w:rPr>
          <w:sz w:val="20"/>
        </w:rPr>
        <w:t>stanoveného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4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13"/>
          <w:sz w:val="20"/>
        </w:rPr>
        <w:t> </w:t>
      </w:r>
      <w:r>
        <w:rPr>
          <w:sz w:val="20"/>
        </w:rPr>
        <w:t>2014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2020,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účinném v</w:t>
      </w:r>
      <w:r>
        <w:rPr>
          <w:spacing w:val="-2"/>
          <w:sz w:val="20"/>
        </w:rPr>
        <w:t> </w:t>
      </w:r>
      <w:r>
        <w:rPr>
          <w:sz w:val="20"/>
        </w:rPr>
        <w:t>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 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7"/>
          <w:sz w:val="20"/>
        </w:rPr>
        <w:t> </w:t>
      </w:r>
      <w:r>
        <w:rPr>
          <w:sz w:val="20"/>
        </w:rPr>
        <w:t>identifikovaného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oprava</w:t>
      </w:r>
      <w:r>
        <w:rPr>
          <w:spacing w:val="-6"/>
          <w:sz w:val="20"/>
        </w:rPr>
        <w:t> </w:t>
      </w:r>
      <w:r>
        <w:rPr>
          <w:sz w:val="20"/>
        </w:rPr>
        <w:t>stanovena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typu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viz</w:t>
      </w:r>
      <w:r>
        <w:rPr>
          <w:spacing w:val="-6"/>
          <w:sz w:val="20"/>
        </w:rPr>
        <w:t> </w:t>
      </w:r>
      <w:r>
        <w:rPr>
          <w:sz w:val="20"/>
        </w:rPr>
        <w:t>tabulka</w:t>
      </w:r>
      <w:r>
        <w:rPr>
          <w:spacing w:val="-8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opravy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vypočte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částky,</w:t>
      </w:r>
      <w:r>
        <w:rPr>
          <w:spacing w:val="5"/>
          <w:sz w:val="20"/>
        </w:rPr>
        <w:t> </w:t>
      </w:r>
      <w:r>
        <w:rPr>
          <w:sz w:val="20"/>
        </w:rPr>
        <w:t>která</w:t>
      </w:r>
      <w:r>
        <w:rPr>
          <w:spacing w:val="7"/>
          <w:sz w:val="20"/>
        </w:rPr>
        <w:t> </w:t>
      </w:r>
      <w:r>
        <w:rPr>
          <w:sz w:val="20"/>
        </w:rPr>
        <w:t>byla</w:t>
      </w:r>
      <w:r>
        <w:rPr>
          <w:spacing w:val="5"/>
          <w:sz w:val="20"/>
        </w:rPr>
        <w:t> </w:t>
      </w:r>
      <w:r>
        <w:rPr>
          <w:sz w:val="20"/>
        </w:rPr>
        <w:t>nebo</w:t>
      </w:r>
      <w:r>
        <w:rPr>
          <w:spacing w:val="6"/>
          <w:sz w:val="20"/>
        </w:rPr>
        <w:t> </w:t>
      </w:r>
      <w:r>
        <w:rPr>
          <w:sz w:val="20"/>
        </w:rPr>
        <w:t>má</w:t>
      </w:r>
      <w:r>
        <w:rPr>
          <w:spacing w:val="5"/>
          <w:sz w:val="20"/>
        </w:rPr>
        <w:t> </w:t>
      </w:r>
      <w:r>
        <w:rPr>
          <w:sz w:val="20"/>
        </w:rPr>
        <w:t>být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prostředků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rámci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souvislosti</w:t>
      </w:r>
      <w:r>
        <w:rPr>
          <w:spacing w:val="-4"/>
        </w:rPr>
        <w:t> </w:t>
      </w:r>
      <w:r>
        <w:rPr/>
        <w:t>s</w:t>
      </w:r>
      <w:r>
        <w:rPr>
          <w:spacing w:val="-7"/>
        </w:rPr>
        <w:t> </w:t>
      </w:r>
      <w:r>
        <w:rPr/>
        <w:t>veřejnou</w:t>
      </w:r>
      <w:r>
        <w:rPr>
          <w:spacing w:val="-7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které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>
          <w:spacing w:val="-2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veřejné</w:t>
      </w:r>
      <w:r>
        <w:rPr>
          <w:spacing w:val="-9"/>
          <w:sz w:val="20"/>
        </w:rPr>
        <w:t> </w:t>
      </w:r>
      <w:r>
        <w:rPr>
          <w:sz w:val="20"/>
        </w:rPr>
        <w:t>zakázky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identifikováno</w:t>
      </w:r>
      <w:r>
        <w:rPr>
          <w:spacing w:val="-7"/>
          <w:sz w:val="20"/>
        </w:rPr>
        <w:t> </w:t>
      </w:r>
      <w:r>
        <w:rPr>
          <w:sz w:val="20"/>
        </w:rPr>
        <w:t>více</w:t>
      </w:r>
      <w:r>
        <w:rPr>
          <w:spacing w:val="-9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 </w:t>
      </w:r>
      <w:r>
        <w:rPr>
          <w:spacing w:val="-2"/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 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</w:t>
      </w:r>
      <w:r>
        <w:rPr>
          <w:spacing w:val="-2"/>
          <w:sz w:val="20"/>
        </w:rPr>
        <w:t> </w:t>
      </w:r>
      <w:r>
        <w:rPr>
          <w:sz w:val="20"/>
        </w:rPr>
        <w:t>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5"/>
        </w:rPr>
        <w:t> </w:t>
      </w:r>
      <w:r>
        <w:rPr/>
        <w:t>tabulce</w:t>
      </w:r>
      <w:r>
        <w:rPr>
          <w:spacing w:val="-5"/>
        </w:rPr>
        <w:t> </w:t>
      </w:r>
      <w:r>
        <w:rPr/>
        <w:t>níže,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stanovena</w:t>
      </w:r>
      <w:r>
        <w:rPr>
          <w:spacing w:val="-5"/>
        </w:rPr>
        <w:t> </w:t>
      </w:r>
      <w:r>
        <w:rPr/>
        <w:t>finanční</w:t>
      </w:r>
      <w:r>
        <w:rPr>
          <w:spacing w:val="-6"/>
        </w:rPr>
        <w:t> </w:t>
      </w:r>
      <w:r>
        <w:rPr/>
        <w:t>oprava</w:t>
      </w:r>
      <w:r>
        <w:rPr>
          <w:spacing w:val="-5"/>
        </w:rPr>
        <w:t> </w:t>
      </w:r>
      <w:r>
        <w:rPr/>
        <w:t>dle</w:t>
      </w:r>
      <w:r>
        <w:rPr>
          <w:spacing w:val="-5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pacing w:val="-2"/>
                <w:sz w:val="20"/>
              </w:rPr>
              <w:t>požadovaného </w:t>
            </w: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zahájení </w:t>
            </w:r>
            <w:r>
              <w:rPr>
                <w:spacing w:val="-2"/>
                <w:sz w:val="20"/>
              </w:rPr>
              <w:t>zadávacího/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zakázku, aniž by zahájil zadávací 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4" w:lineRule="auto" w:before="25"/>
              <w:ind w:right="129"/>
              <w:rPr>
                <w:sz w:val="20"/>
              </w:rPr>
            </w:pPr>
            <w:r>
              <w:rPr>
                <w:sz w:val="20"/>
              </w:rPr>
              <w:t>výběrové řízení v souladu s Pokyny 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0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6"/>
              <w:ind w:right="344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snížení předpokládané hodnoty 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 délky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tak, že jejich délka</w:t>
            </w:r>
          </w:p>
          <w:p>
            <w:pPr>
              <w:pStyle w:val="TableParagraph"/>
              <w:spacing w:line="261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 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 </w:t>
            </w:r>
            <w:r>
              <w:rPr>
                <w:spacing w:val="-2"/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volně, přímo a úplně dostupná,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mohou potenciální dodavatelé opatřit, je příliš krátká a vytváří</w:t>
            </w:r>
          </w:p>
          <w:p>
            <w:pPr>
              <w:pStyle w:val="TableParagraph"/>
              <w:spacing w:line="264" w:lineRule="auto" w:before="0"/>
              <w:ind w:right="155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50 %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60 %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</w:p>
          <w:p>
            <w:pPr>
              <w:pStyle w:val="TableParagraph"/>
              <w:spacing w:line="261" w:lineRule="auto" w:before="1"/>
              <w:ind w:left="105" w:right="18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20" w:bottom="191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4" w:lineRule="auto" w:before="1"/>
              <w:ind w:right="18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nabídek, předběžných nabídek nebo žádostí</w:t>
            </w:r>
          </w:p>
          <w:p>
            <w:pPr>
              <w:pStyle w:val="TableParagraph"/>
              <w:spacing w:line="264" w:lineRule="auto" w:before="0"/>
              <w:ind w:right="43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 příp. v dokumentu Zadávání VZ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závažnosti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 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řízení požadavky na kvalifikaci,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porušení a v případě, že</w:t>
            </w:r>
          </w:p>
          <w:p>
            <w:pPr>
              <w:pStyle w:val="TableParagraph"/>
              <w:spacing w:line="261" w:lineRule="auto" w:before="0"/>
              <w:ind w:lef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 uvedené, avšak 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 zahájení výběrového/zadávacího 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dokumentaci pravidla pro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porušení a v případě, že pravidla 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uvedené, avšak nedostatečně 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požadavků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6"/>
              <w:ind w:right="12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tyto požadavky bezprostředně nesouvisely s předmětem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20" w:bottom="245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případů, kdy hodnotící kritéria nevyjadřují vztah užitné hodnoty a ceny, resp. kvalitativní, environmentální nebo sociální hlediska 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jiných podmínek účasti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dokumentem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účasti, zejména technické podmínky,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jiným způsobem v rozporu 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147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z finančního objemu 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32"/>
              <w:rPr>
                <w:sz w:val="20"/>
              </w:rPr>
            </w:pPr>
            <w:r>
              <w:rPr>
                <w:spacing w:val="-2"/>
                <w:sz w:val="20"/>
              </w:rPr>
              <w:t>Nedostatečné </w:t>
            </w: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48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18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při zadávání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nedodržel stanovené zadávací podmínky, 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hodnocení, obchodní podmínky 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16"/>
              <w:rPr>
                <w:sz w:val="20"/>
              </w:rPr>
            </w:pPr>
            <w:r>
              <w:rPr>
                <w:sz w:val="20"/>
              </w:rPr>
              <w:t>základních zásad 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zásady zadávání veřejných zakázek při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nabídek, včetně případů, kdy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dodatečné změny nabídky nebo nezajistil</w:t>
            </w:r>
          </w:p>
          <w:p>
            <w:pPr>
              <w:pStyle w:val="TableParagraph"/>
              <w:spacing w:line="264" w:lineRule="auto" w:before="1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 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vyřazení 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 mimořádně nízké nabídkové ceny, aniž by požádal 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podání nabídek nebo žádosti pro 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129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některým dodavatelům informace, které neposkytl 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 dodavatelé jiným než výše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pravomocně rozhodl, že při zadávání veřejné zakázky došlo ke střetu zájmů,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 pravomocně rozhodl, že byl při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 na veřejnou zakázku v rozporu 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line="264" w:lineRule="auto" w:before="27"/>
              <w:ind w:left="105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  <w:p>
            <w:pPr>
              <w:pStyle w:val="TableParagraph"/>
              <w:spacing w:line="264" w:lineRule="auto" w:before="0"/>
              <w:ind w:right="155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 Zadávání VZ v OPŽP, přičemž toto zúžení mohlo ovlivnit výběr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 zúžení rozsahu plnění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185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zakázku, jejímž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dodatečné stavební práce, služby nebo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 smlouvy na veřejnou zakázku vedoucí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stavebních prací, služeb nebo dodávek, aniž by pro to byly splněny podmínky dle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 dokumentu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100 % hodnoty dodatečných 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služeb, pokud jejich 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4" w:lineRule="auto" w:before="27"/>
              <w:ind w:left="105" w:right="6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a zároveň nedosahuje finančních limitů pro nadlimitní 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výše uvedeného porušení, 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 ověření souladu jeho postupu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 </w:t>
            </w:r>
            <w:r>
              <w:rPr>
                <w:spacing w:val="-4"/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12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0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2023-11-28T12:10:16Z</dcterms:created>
  <dcterms:modified xsi:type="dcterms:W3CDTF">2023-11-28T12:10:16Z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2023-11-28T00:00:00Z</vt:filetime>
  </property>
</Properties>
</file>