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33AB" w14:textId="26602A72" w:rsidR="002E02D2" w:rsidRPr="001F15C6" w:rsidRDefault="002E02D2" w:rsidP="005F4169">
      <w:pPr>
        <w:pStyle w:val="RLdajeosmluvnstran"/>
        <w:spacing w:before="480" w:line="276" w:lineRule="auto"/>
        <w:rPr>
          <w:rFonts w:cs="Calibri"/>
          <w:b/>
          <w:bCs/>
          <w:caps/>
          <w:spacing w:val="40"/>
          <w:kern w:val="28"/>
          <w:sz w:val="32"/>
          <w:szCs w:val="32"/>
          <w:lang w:eastAsia="cs-CZ"/>
        </w:rPr>
      </w:pPr>
      <w:r w:rsidRPr="001F15C6">
        <w:rPr>
          <w:rFonts w:cs="Calibri"/>
          <w:b/>
          <w:bCs/>
          <w:caps/>
          <w:spacing w:val="40"/>
          <w:kern w:val="28"/>
          <w:sz w:val="32"/>
          <w:szCs w:val="32"/>
          <w:lang w:eastAsia="cs-CZ"/>
        </w:rPr>
        <w:t>DODATEK č.  01</w:t>
      </w:r>
    </w:p>
    <w:p w14:paraId="7AD78B13" w14:textId="33235FCE" w:rsidR="009A73A3" w:rsidRPr="001F15C6" w:rsidRDefault="002E02D2" w:rsidP="009A73A3">
      <w:pPr>
        <w:pStyle w:val="RLdajeosmluvnstran"/>
        <w:spacing w:line="276" w:lineRule="auto"/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</w:pPr>
      <w:r w:rsidRPr="001F15C6"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  <w:t xml:space="preserve">ke Smlouvě </w:t>
      </w:r>
      <w:r w:rsidR="004907A1" w:rsidRPr="001F15C6"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  <w:t>o</w:t>
      </w:r>
      <w:r w:rsidR="009A73A3" w:rsidRPr="001F15C6"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  <w:t xml:space="preserve"> </w:t>
      </w:r>
      <w:r w:rsidR="00F00826" w:rsidRPr="001F15C6"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  <w:t>Dodání</w:t>
      </w:r>
      <w:r w:rsidR="009A73A3" w:rsidRPr="001F15C6"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  <w:t xml:space="preserve"> Software </w:t>
      </w:r>
      <w:r w:rsidR="004907A1" w:rsidRPr="001F15C6"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  <w:t>A </w:t>
      </w:r>
      <w:r w:rsidR="00F00826" w:rsidRPr="001F15C6"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  <w:t xml:space="preserve">poskytnutí licence </w:t>
      </w:r>
      <w:r w:rsidR="004907A1" w:rsidRPr="001F15C6"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  <w:t>a </w:t>
      </w:r>
      <w:r w:rsidR="00F00826" w:rsidRPr="001F15C6">
        <w:rPr>
          <w:rFonts w:cs="Calibri"/>
          <w:b/>
          <w:bCs/>
          <w:caps/>
          <w:spacing w:val="40"/>
          <w:kern w:val="28"/>
          <w:sz w:val="28"/>
          <w:szCs w:val="28"/>
          <w:lang w:eastAsia="cs-CZ"/>
        </w:rPr>
        <w:t>dalších služeb</w:t>
      </w:r>
    </w:p>
    <w:p w14:paraId="6EB11997" w14:textId="6A3B5E8A" w:rsidR="009A73A3" w:rsidRPr="001F15C6" w:rsidRDefault="009A73A3" w:rsidP="009A73A3">
      <w:pPr>
        <w:pStyle w:val="RLdajeosmluvnstran"/>
        <w:rPr>
          <w:rFonts w:cs="Calibri"/>
          <w:b/>
          <w:sz w:val="24"/>
        </w:rPr>
      </w:pPr>
      <w:r w:rsidRPr="001F15C6">
        <w:rPr>
          <w:rStyle w:val="Kurzva"/>
          <w:rFonts w:cs="Calibri"/>
          <w:b/>
          <w:sz w:val="24"/>
        </w:rPr>
        <w:t xml:space="preserve">číslo </w:t>
      </w:r>
      <w:r w:rsidR="00553FED" w:rsidRPr="001F15C6">
        <w:rPr>
          <w:rStyle w:val="Kurzva"/>
          <w:rFonts w:cs="Calibri"/>
          <w:b/>
          <w:sz w:val="24"/>
        </w:rPr>
        <w:t>SWR/</w:t>
      </w:r>
      <w:r w:rsidR="00AE163F" w:rsidRPr="001F15C6">
        <w:rPr>
          <w:rStyle w:val="Kurzva"/>
          <w:rFonts w:cs="Calibri"/>
          <w:b/>
          <w:sz w:val="24"/>
        </w:rPr>
        <w:t>2</w:t>
      </w:r>
      <w:r w:rsidR="001457AB">
        <w:rPr>
          <w:rStyle w:val="Kurzva"/>
          <w:rFonts w:cs="Calibri"/>
          <w:b/>
          <w:sz w:val="24"/>
        </w:rPr>
        <w:t>1</w:t>
      </w:r>
      <w:r w:rsidR="00553FED" w:rsidRPr="001F15C6">
        <w:rPr>
          <w:rStyle w:val="Kurzva"/>
          <w:rFonts w:cs="Calibri"/>
          <w:b/>
          <w:sz w:val="24"/>
        </w:rPr>
        <w:t>/</w:t>
      </w:r>
      <w:r w:rsidR="00AE163F" w:rsidRPr="001F15C6">
        <w:rPr>
          <w:rStyle w:val="Kurzva"/>
          <w:rFonts w:cs="Calibri"/>
          <w:b/>
          <w:sz w:val="24"/>
        </w:rPr>
        <w:t>3</w:t>
      </w:r>
      <w:r w:rsidR="001457AB">
        <w:rPr>
          <w:rStyle w:val="Kurzva"/>
          <w:rFonts w:cs="Calibri"/>
          <w:b/>
          <w:sz w:val="24"/>
        </w:rPr>
        <w:t>43</w:t>
      </w:r>
    </w:p>
    <w:p w14:paraId="1B2FB5FC" w14:textId="77777777" w:rsidR="009A73A3" w:rsidRPr="001F15C6" w:rsidRDefault="009A73A3" w:rsidP="009A73A3">
      <w:pPr>
        <w:pStyle w:val="RLdajeosmluvnstran"/>
        <w:rPr>
          <w:rFonts w:cs="Calibri"/>
        </w:rPr>
      </w:pPr>
    </w:p>
    <w:p w14:paraId="15A3205B" w14:textId="77777777" w:rsidR="00A26938" w:rsidRDefault="00A26938" w:rsidP="00A26938">
      <w:pPr>
        <w:pStyle w:val="RLdajeosmluvnstran"/>
      </w:pPr>
      <w:r>
        <w:t>Smluvní strany:</w:t>
      </w:r>
    </w:p>
    <w:p w14:paraId="2E1CF5C9" w14:textId="77777777" w:rsidR="00A26938" w:rsidRDefault="00A26938" w:rsidP="00A26938">
      <w:pPr>
        <w:pStyle w:val="RLProhlensmluvnchstran"/>
        <w:rPr>
          <w:highlight w:val="yellow"/>
        </w:rPr>
      </w:pPr>
      <w:r>
        <w:t>VERA, spol. s r.o.</w:t>
      </w:r>
    </w:p>
    <w:p w14:paraId="280DF8BD" w14:textId="77777777" w:rsidR="00A26938" w:rsidRDefault="00A26938" w:rsidP="00A26938">
      <w:pPr>
        <w:pStyle w:val="RLdajeosmluvnstran"/>
      </w:pPr>
      <w:r>
        <w:t>se sídlem: Praha 6 - Vokovice, Lužná 716/2</w:t>
      </w:r>
    </w:p>
    <w:p w14:paraId="3B0C2089" w14:textId="77777777" w:rsidR="00A26938" w:rsidRDefault="00A26938" w:rsidP="00A26938">
      <w:pPr>
        <w:pStyle w:val="RLdajeosmluvnstran"/>
      </w:pPr>
      <w:r>
        <w:t>kontaktní adresa: Klicperovo nám. 39/I, 503 51 Chlumec nad Cidlinou</w:t>
      </w:r>
    </w:p>
    <w:p w14:paraId="5B48F23F" w14:textId="77777777" w:rsidR="00A26938" w:rsidRDefault="00A26938" w:rsidP="00A26938">
      <w:pPr>
        <w:pStyle w:val="RLdajeosmluvnstran"/>
      </w:pPr>
      <w:r>
        <w:t>IČ: 62587978, DIČ: CZ62587978</w:t>
      </w:r>
    </w:p>
    <w:p w14:paraId="188249DC" w14:textId="77777777" w:rsidR="00A26938" w:rsidRDefault="00A26938" w:rsidP="00A26938">
      <w:pPr>
        <w:pStyle w:val="RLdajeosmluvnstran"/>
      </w:pPr>
      <w:r>
        <w:t xml:space="preserve">společnost zapsaná v obchodním rejstříku vedeném Městským soudem v Praze, </w:t>
      </w:r>
    </w:p>
    <w:p w14:paraId="595830C5" w14:textId="77777777" w:rsidR="00A26938" w:rsidRDefault="00A26938" w:rsidP="00A26938">
      <w:pPr>
        <w:pStyle w:val="RLdajeosmluvnstran"/>
      </w:pPr>
      <w:r>
        <w:t>oddíl C, vložka 34140</w:t>
      </w:r>
    </w:p>
    <w:p w14:paraId="2753EA15" w14:textId="77777777" w:rsidR="00A26938" w:rsidRDefault="00A26938" w:rsidP="00A26938">
      <w:pPr>
        <w:pStyle w:val="RLdajeosmluvnstran"/>
      </w:pPr>
      <w:r>
        <w:t>bankovní spojení: Fio banka, a. s., číslo účtu: 2400431298/2010</w:t>
      </w:r>
    </w:p>
    <w:p w14:paraId="5947EC69" w14:textId="77777777" w:rsidR="00A26938" w:rsidRDefault="00A26938" w:rsidP="00A26938">
      <w:pPr>
        <w:pStyle w:val="RLdajeosmluvnstran"/>
      </w:pPr>
      <w:r>
        <w:t>odpovědná osoba a e-mail pro záležitosti obchodní: Ing. Jiří Matoušek, jednatel</w:t>
      </w:r>
    </w:p>
    <w:p w14:paraId="37456E9B" w14:textId="77777777" w:rsidR="00A26938" w:rsidRDefault="007828A7" w:rsidP="00A26938">
      <w:pPr>
        <w:pStyle w:val="RLdajeosmluvnstran"/>
      </w:pPr>
      <w:hyperlink r:id="rId8">
        <w:r w:rsidR="00A26938">
          <w:rPr>
            <w:rStyle w:val="Internetovodkaz"/>
          </w:rPr>
          <w:t>jiri.matousek@vera.cz</w:t>
        </w:r>
      </w:hyperlink>
      <w:r w:rsidR="00A26938">
        <w:tab/>
      </w:r>
    </w:p>
    <w:p w14:paraId="7DB110D0" w14:textId="6BDF4895" w:rsidR="00A26938" w:rsidRDefault="00A26938" w:rsidP="00A26938">
      <w:pPr>
        <w:pStyle w:val="RLdajeosmluvnstran"/>
      </w:pPr>
      <w:r>
        <w:t xml:space="preserve">odpovědná osoba a e-mail pro záležitosti technické: </w:t>
      </w:r>
      <w:r w:rsidR="00D35BA0">
        <w:t>Václav Bareš</w:t>
      </w:r>
      <w:r>
        <w:t>, Key Account Manager</w:t>
      </w:r>
    </w:p>
    <w:p w14:paraId="0CDEF9F8" w14:textId="38E248D8" w:rsidR="00A26938" w:rsidRDefault="007828A7" w:rsidP="00A26938">
      <w:pPr>
        <w:pStyle w:val="RLdajeosmluvnstran"/>
      </w:pPr>
      <w:hyperlink r:id="rId9">
        <w:r w:rsidR="00D35BA0">
          <w:rPr>
            <w:rStyle w:val="Internetovodkaz"/>
          </w:rPr>
          <w:t>vaclav.bares</w:t>
        </w:r>
        <w:r w:rsidR="00A26938">
          <w:rPr>
            <w:rStyle w:val="Internetovodkaz"/>
          </w:rPr>
          <w:t>@vera.cz</w:t>
        </w:r>
      </w:hyperlink>
      <w:r w:rsidR="00A26938">
        <w:tab/>
      </w:r>
    </w:p>
    <w:p w14:paraId="6128630D" w14:textId="77777777" w:rsidR="00A26938" w:rsidRDefault="00A26938" w:rsidP="00A26938">
      <w:pPr>
        <w:pStyle w:val="RLdajeosmluvnstran"/>
      </w:pPr>
      <w:r>
        <w:t xml:space="preserve">e-mail pro zasílání objednávek: </w:t>
      </w:r>
      <w:hyperlink r:id="rId10">
        <w:r>
          <w:rPr>
            <w:rStyle w:val="Internetovodkaz"/>
          </w:rPr>
          <w:t>fakturace@vera.cz</w:t>
        </w:r>
      </w:hyperlink>
    </w:p>
    <w:p w14:paraId="656CE042" w14:textId="77777777" w:rsidR="00A26938" w:rsidRDefault="00A26938" w:rsidP="00A26938">
      <w:pPr>
        <w:pStyle w:val="RLdajeosmluvnstran"/>
      </w:pPr>
      <w:r>
        <w:t>(dále jen „</w:t>
      </w:r>
      <w:r>
        <w:rPr>
          <w:b/>
        </w:rPr>
        <w:t>Poskytovatel</w:t>
      </w:r>
      <w:r>
        <w:t>“)</w:t>
      </w:r>
    </w:p>
    <w:p w14:paraId="1CE42B74" w14:textId="77777777" w:rsidR="00A26938" w:rsidRDefault="00A26938" w:rsidP="00A26938">
      <w:pPr>
        <w:pStyle w:val="RLdajeosmluvnstran"/>
      </w:pPr>
      <w:r>
        <w:t>a</w:t>
      </w:r>
    </w:p>
    <w:p w14:paraId="405E64DC" w14:textId="09198BA2" w:rsidR="00C45704" w:rsidRPr="000A56B5" w:rsidRDefault="00C45704" w:rsidP="00C45704">
      <w:pPr>
        <w:pStyle w:val="RLProhlensmluvnchstran"/>
      </w:pPr>
      <w:r w:rsidRPr="000A56B5">
        <w:t xml:space="preserve">Město </w:t>
      </w:r>
      <w:r w:rsidR="001457AB">
        <w:t>Aš</w:t>
      </w:r>
    </w:p>
    <w:p w14:paraId="0050191A" w14:textId="31AA2B17" w:rsidR="00C45704" w:rsidRPr="000A56B5" w:rsidRDefault="00C45704" w:rsidP="00C45704">
      <w:pPr>
        <w:pStyle w:val="RLdajeosmluvnstran"/>
      </w:pPr>
      <w:r w:rsidRPr="000A56B5">
        <w:t xml:space="preserve">se sídlem: </w:t>
      </w:r>
      <w:r w:rsidR="001457AB">
        <w:t>Kamenná 473, 352 01 Aš</w:t>
      </w:r>
    </w:p>
    <w:p w14:paraId="1BDFB15F" w14:textId="436825B6" w:rsidR="00C45704" w:rsidRDefault="00C45704" w:rsidP="00C45704">
      <w:pPr>
        <w:pStyle w:val="RLdajeosmluvnstran"/>
      </w:pPr>
      <w:r w:rsidRPr="000A56B5">
        <w:t>IČ:</w:t>
      </w:r>
      <w:r w:rsidR="001457AB">
        <w:t>00253901</w:t>
      </w:r>
      <w:r w:rsidRPr="000A56B5">
        <w:t>, DIČ:</w:t>
      </w:r>
      <w:r>
        <w:t xml:space="preserve"> CZ</w:t>
      </w:r>
      <w:r w:rsidRPr="000A56B5">
        <w:t>00</w:t>
      </w:r>
      <w:r w:rsidR="001457AB">
        <w:t>253901</w:t>
      </w:r>
    </w:p>
    <w:p w14:paraId="6FA44275" w14:textId="7A748C8E" w:rsidR="00C45704" w:rsidRPr="00AE0190" w:rsidRDefault="00C45704" w:rsidP="00C45704">
      <w:pPr>
        <w:pStyle w:val="RLdajeosmluvnstran"/>
        <w:rPr>
          <w:b/>
        </w:rPr>
      </w:pPr>
      <w:r>
        <w:t xml:space="preserve">bankovní spojení: </w:t>
      </w:r>
      <w:r w:rsidR="001457AB">
        <w:rPr>
          <w:rFonts w:cs="Calibri"/>
          <w:szCs w:val="22"/>
        </w:rPr>
        <w:t>13371337</w:t>
      </w:r>
      <w:r>
        <w:t xml:space="preserve">, číslo účtu: </w:t>
      </w:r>
      <w:r w:rsidR="001457AB" w:rsidRPr="001457AB">
        <w:rPr>
          <w:rStyle w:val="Siln"/>
          <w:rFonts w:ascii="Arial" w:hAnsi="Arial" w:cs="Arial"/>
          <w:b w:val="0"/>
          <w:color w:val="000000"/>
          <w:sz w:val="19"/>
          <w:szCs w:val="19"/>
          <w:shd w:val="clear" w:color="auto" w:fill="FFFFFF"/>
        </w:rPr>
        <w:t>0300</w:t>
      </w:r>
    </w:p>
    <w:p w14:paraId="0B966C88" w14:textId="38C0251B" w:rsidR="00C45704" w:rsidRDefault="00C45704" w:rsidP="00C45704">
      <w:pPr>
        <w:pStyle w:val="RLdajeosmluvnstran"/>
      </w:pPr>
      <w:r w:rsidRPr="000A56B5">
        <w:t>odpovědná osoba a  e -mail pro záležitosti obchodní:</w:t>
      </w:r>
      <w:r w:rsidRPr="000A56B5" w:rsidDel="00E21EE5">
        <w:t xml:space="preserve"> </w:t>
      </w:r>
      <w:r w:rsidR="00220440">
        <w:t>Vítězslav Kokoř</w:t>
      </w:r>
      <w:r w:rsidRPr="000A56B5">
        <w:t>, starosta</w:t>
      </w:r>
    </w:p>
    <w:p w14:paraId="5EF84FF8" w14:textId="7720C52B" w:rsidR="001457AB" w:rsidRDefault="001457AB" w:rsidP="00C45704">
      <w:pPr>
        <w:pStyle w:val="RLdajeosmluvnstran"/>
      </w:pPr>
      <w:r>
        <w:rPr>
          <w:rFonts w:cs="Calibri"/>
          <w:color w:val="0000FF"/>
          <w:szCs w:val="22"/>
        </w:rPr>
        <w:t>starosta@muas.cz</w:t>
      </w:r>
      <w:r w:rsidRPr="00D751D8">
        <w:t xml:space="preserve"> </w:t>
      </w:r>
    </w:p>
    <w:p w14:paraId="1A243E39" w14:textId="4AB7A86B" w:rsidR="00C45704" w:rsidRDefault="00C45704" w:rsidP="00C45704">
      <w:pPr>
        <w:pStyle w:val="RLdajeosmluvnstran"/>
        <w:rPr>
          <w:color w:val="1F497D"/>
        </w:rPr>
      </w:pPr>
      <w:r w:rsidRPr="00D751D8">
        <w:t xml:space="preserve">odpovědná osoba a  e -mail pro záležitosti technické: </w:t>
      </w:r>
      <w:r w:rsidR="001457AB">
        <w:t>Vlastimil Lukáš</w:t>
      </w:r>
    </w:p>
    <w:p w14:paraId="7B73DF01" w14:textId="179A9178" w:rsidR="00C45704" w:rsidRDefault="007828A7" w:rsidP="00C45704">
      <w:pPr>
        <w:pStyle w:val="RLdajeosmluvnstran"/>
      </w:pPr>
      <w:hyperlink r:id="rId11" w:history="1">
        <w:r w:rsidR="001457AB">
          <w:rPr>
            <w:rStyle w:val="Hypertextovodkaz"/>
          </w:rPr>
          <w:t>lukas.vlastimil@muas.cz</w:t>
        </w:r>
      </w:hyperlink>
    </w:p>
    <w:p w14:paraId="273F2273" w14:textId="77777777" w:rsidR="00C45704" w:rsidRDefault="00C45704" w:rsidP="00C45704">
      <w:pPr>
        <w:pStyle w:val="RLdajeosmluvnstran"/>
      </w:pPr>
      <w:r>
        <w:t>(dále jen „</w:t>
      </w:r>
      <w:r>
        <w:rPr>
          <w:b/>
        </w:rPr>
        <w:t>Nabyvatel</w:t>
      </w:r>
      <w:r>
        <w:t>“)</w:t>
      </w:r>
    </w:p>
    <w:p w14:paraId="79845D2E" w14:textId="77777777" w:rsidR="00676255" w:rsidRPr="001F15C6" w:rsidRDefault="00676255" w:rsidP="009A73A3">
      <w:pPr>
        <w:pStyle w:val="RLdajeosmluvnstran"/>
        <w:rPr>
          <w:rFonts w:cs="Calibri"/>
        </w:rPr>
      </w:pPr>
    </w:p>
    <w:p w14:paraId="7C850665" w14:textId="4CACC020" w:rsidR="009A73A3" w:rsidRPr="001F15C6" w:rsidRDefault="00676255" w:rsidP="007A540F">
      <w:pPr>
        <w:pStyle w:val="RLdajeosmluvnstran"/>
        <w:spacing w:line="300" w:lineRule="exact"/>
        <w:jc w:val="left"/>
        <w:rPr>
          <w:rFonts w:cs="Calibri"/>
        </w:rPr>
      </w:pPr>
      <w:r w:rsidRPr="001F15C6">
        <w:rPr>
          <w:rFonts w:cs="Calibri"/>
        </w:rPr>
        <w:t>Smluvní strany uzavírají</w:t>
      </w:r>
      <w:r w:rsidR="007A540F" w:rsidRPr="001F15C6">
        <w:rPr>
          <w:rFonts w:cs="Calibri"/>
        </w:rPr>
        <w:t xml:space="preserve"> </w:t>
      </w:r>
      <w:r w:rsidRPr="001F15C6">
        <w:rPr>
          <w:rFonts w:cs="Calibri"/>
        </w:rPr>
        <w:t>v souladu s ustanovením Obchodních podmínek čl. 18 bod 18.2 ke Smlouvě číslo SWR/2</w:t>
      </w:r>
      <w:r w:rsidR="00C45704">
        <w:rPr>
          <w:rFonts w:cs="Calibri"/>
        </w:rPr>
        <w:t>1</w:t>
      </w:r>
      <w:r w:rsidRPr="001F15C6">
        <w:rPr>
          <w:rFonts w:cs="Calibri"/>
        </w:rPr>
        <w:t>/3</w:t>
      </w:r>
      <w:r w:rsidR="001457AB">
        <w:rPr>
          <w:rFonts w:cs="Calibri"/>
        </w:rPr>
        <w:t>43</w:t>
      </w:r>
      <w:r w:rsidRPr="001F15C6">
        <w:rPr>
          <w:rFonts w:cs="Calibri"/>
        </w:rPr>
        <w:t xml:space="preserve"> ze dne </w:t>
      </w:r>
      <w:r w:rsidR="00C45704">
        <w:rPr>
          <w:rFonts w:cs="Calibri"/>
        </w:rPr>
        <w:t>0</w:t>
      </w:r>
      <w:r w:rsidR="001457AB">
        <w:rPr>
          <w:rFonts w:cs="Calibri"/>
        </w:rPr>
        <w:t>3</w:t>
      </w:r>
      <w:r w:rsidR="00C45704">
        <w:rPr>
          <w:rFonts w:cs="Calibri"/>
        </w:rPr>
        <w:t>.</w:t>
      </w:r>
      <w:r w:rsidR="001457AB">
        <w:rPr>
          <w:rFonts w:cs="Calibri"/>
        </w:rPr>
        <w:t>11</w:t>
      </w:r>
      <w:r w:rsidR="00C45704">
        <w:rPr>
          <w:rFonts w:cs="Calibri"/>
        </w:rPr>
        <w:t>.202</w:t>
      </w:r>
      <w:r w:rsidR="001457AB">
        <w:rPr>
          <w:rFonts w:cs="Calibri"/>
        </w:rPr>
        <w:t>1</w:t>
      </w:r>
      <w:r w:rsidR="007A540F" w:rsidRPr="001F15C6">
        <w:rPr>
          <w:rFonts w:cs="Calibri"/>
        </w:rPr>
        <w:t>(dále jen „Smlouva“) t</w:t>
      </w:r>
      <w:r w:rsidRPr="001F15C6">
        <w:rPr>
          <w:rFonts w:cs="Calibri"/>
        </w:rPr>
        <w:t>ento Dodatek č. 1 ke</w:t>
      </w:r>
      <w:r w:rsidR="007A540F" w:rsidRPr="001F15C6">
        <w:rPr>
          <w:rFonts w:cs="Calibri"/>
        </w:rPr>
        <w:t xml:space="preserve"> Smlouvě</w:t>
      </w:r>
      <w:r w:rsidR="005F4169">
        <w:rPr>
          <w:rFonts w:cs="Calibri"/>
        </w:rPr>
        <w:t xml:space="preserve"> </w:t>
      </w:r>
      <w:r w:rsidR="009A73A3" w:rsidRPr="001F15C6">
        <w:rPr>
          <w:rFonts w:cs="Calibri"/>
        </w:rPr>
        <w:t>(dále jen „</w:t>
      </w:r>
      <w:r w:rsidR="007A540F" w:rsidRPr="001F15C6">
        <w:rPr>
          <w:rFonts w:cs="Calibri"/>
        </w:rPr>
        <w:t>Dodatek“</w:t>
      </w:r>
      <w:r w:rsidR="009A73A3" w:rsidRPr="001F15C6">
        <w:rPr>
          <w:rFonts w:cs="Calibri"/>
        </w:rPr>
        <w:t>)</w:t>
      </w:r>
    </w:p>
    <w:p w14:paraId="59A98EDD" w14:textId="77777777" w:rsidR="00577C09" w:rsidRDefault="00577C09">
      <w:pPr>
        <w:spacing w:after="0" w:line="240" w:lineRule="auto"/>
        <w:rPr>
          <w:rFonts w:cs="Calibri"/>
          <w:b/>
        </w:rPr>
      </w:pPr>
      <w:r>
        <w:rPr>
          <w:rFonts w:cs="Calibri"/>
        </w:rPr>
        <w:br w:type="page"/>
      </w:r>
    </w:p>
    <w:p w14:paraId="1D2D2038" w14:textId="4BBAD5D1" w:rsidR="009E1E1B" w:rsidRPr="001F15C6" w:rsidRDefault="009E1E1B" w:rsidP="008F5141">
      <w:pPr>
        <w:pStyle w:val="RLProhlensmluvnchstran"/>
        <w:numPr>
          <w:ilvl w:val="0"/>
          <w:numId w:val="3"/>
        </w:numPr>
        <w:spacing w:after="240"/>
        <w:ind w:left="709" w:hanging="352"/>
        <w:rPr>
          <w:rFonts w:cs="Calibri"/>
          <w:b w:val="0"/>
        </w:rPr>
      </w:pPr>
      <w:r w:rsidRPr="001F15C6">
        <w:rPr>
          <w:rFonts w:cs="Calibri"/>
        </w:rPr>
        <w:lastRenderedPageBreak/>
        <w:t>Předmět Dodatku</w:t>
      </w:r>
    </w:p>
    <w:p w14:paraId="03E5FD7D" w14:textId="4C8CCFDE" w:rsidR="009E1E1B" w:rsidRDefault="00480F57" w:rsidP="008F5141">
      <w:pPr>
        <w:pStyle w:val="RLTextlnkuslovan"/>
        <w:numPr>
          <w:ilvl w:val="0"/>
          <w:numId w:val="4"/>
        </w:numPr>
        <w:spacing w:before="120" w:after="360" w:line="240" w:lineRule="auto"/>
        <w:ind w:left="426" w:hanging="426"/>
        <w:rPr>
          <w:rFonts w:cs="Calibri"/>
          <w:szCs w:val="22"/>
        </w:rPr>
      </w:pPr>
      <w:r>
        <w:rPr>
          <w:rFonts w:cs="Calibri"/>
          <w:szCs w:val="22"/>
        </w:rPr>
        <w:t>Dodání a u</w:t>
      </w:r>
      <w:r w:rsidR="00222641" w:rsidRPr="00222641">
        <w:rPr>
          <w:rFonts w:cs="Calibri"/>
          <w:szCs w:val="22"/>
        </w:rPr>
        <w:t>dělení licence k užití níže uvedených agend Programového vybavení VERA Radnice a poskytování služby základní technické podpory na tyto agendy:</w:t>
      </w:r>
    </w:p>
    <w:tbl>
      <w:tblPr>
        <w:tblW w:w="8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4481"/>
        <w:gridCol w:w="2127"/>
      </w:tblGrid>
      <w:tr w:rsidR="00207809" w:rsidRPr="00D76D60" w14:paraId="7E1A32D5" w14:textId="77777777" w:rsidTr="00EB71E0">
        <w:trPr>
          <w:trHeight w:val="31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03564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76D60">
              <w:rPr>
                <w:rFonts w:cs="Calibri"/>
                <w:b/>
                <w:bCs/>
              </w:rPr>
              <w:t>Prefix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D3D75" w14:textId="77777777" w:rsidR="00207809" w:rsidRPr="00D76D60" w:rsidRDefault="00207809" w:rsidP="00F355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6D60">
              <w:rPr>
                <w:rFonts w:cs="Calibri"/>
                <w:b/>
                <w:bCs/>
              </w:rPr>
              <w:t>Agenda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B7C5C" w14:textId="5926B77C" w:rsidR="00207809" w:rsidRPr="00D76D60" w:rsidRDefault="00207809" w:rsidP="00F355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6D60">
              <w:rPr>
                <w:rFonts w:cs="Calibri"/>
                <w:b/>
                <w:bCs/>
              </w:rPr>
              <w:t>Cena licence</w:t>
            </w:r>
            <w:r w:rsidR="00381679">
              <w:rPr>
                <w:rFonts w:cs="Calibri"/>
                <w:b/>
                <w:bCs/>
              </w:rPr>
              <w:t xml:space="preserve"> po slevě</w:t>
            </w:r>
          </w:p>
        </w:tc>
      </w:tr>
      <w:tr w:rsidR="00207809" w:rsidRPr="00D76D60" w14:paraId="2A93AB01" w14:textId="77777777" w:rsidTr="00EB71E0">
        <w:trPr>
          <w:trHeight w:val="52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0BC4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RIZO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37BE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VERAeGON Client – AISEO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5030" w14:textId="77777777" w:rsidR="00207809" w:rsidRPr="00D76D60" w:rsidRDefault="00207809" w:rsidP="00F355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69 230 Kč</w:t>
            </w:r>
          </w:p>
        </w:tc>
      </w:tr>
      <w:tr w:rsidR="00207809" w:rsidRPr="00D76D60" w14:paraId="645C8815" w14:textId="77777777" w:rsidTr="00EB71E0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1F33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RIZC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DF90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VERAeGON Client – AISC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70D9" w14:textId="77777777" w:rsidR="00207809" w:rsidRPr="00D76D60" w:rsidRDefault="00207809" w:rsidP="00F355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26 565 Kč</w:t>
            </w:r>
          </w:p>
        </w:tc>
      </w:tr>
      <w:tr w:rsidR="00207809" w:rsidRPr="00D76D60" w14:paraId="29A050CD" w14:textId="77777777" w:rsidTr="00EB71E0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684B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RI2S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D6D7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Ext. AIS – SSL VERA (base)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EEE3" w14:textId="77777777" w:rsidR="00207809" w:rsidRPr="00D76D60" w:rsidRDefault="00207809" w:rsidP="00F355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20 000 Kč</w:t>
            </w:r>
          </w:p>
        </w:tc>
      </w:tr>
      <w:tr w:rsidR="00207809" w:rsidRPr="00D76D60" w14:paraId="42A92668" w14:textId="77777777" w:rsidTr="00EB71E0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9EF2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KRO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4E8E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Veřejný opatrovník (1 licence)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709C" w14:textId="77777777" w:rsidR="00207809" w:rsidRPr="00D76D60" w:rsidRDefault="00207809" w:rsidP="00F355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10 248 Kč</w:t>
            </w:r>
          </w:p>
        </w:tc>
      </w:tr>
      <w:tr w:rsidR="00207809" w:rsidRPr="00D76D60" w14:paraId="17C22459" w14:textId="77777777" w:rsidTr="00EB71E0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3646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MK-T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1B1C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Registr přestupků – Rejstřík trestů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C86F" w14:textId="77777777" w:rsidR="00207809" w:rsidRPr="00D76D60" w:rsidRDefault="00207809" w:rsidP="00F355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35 280 Kč</w:t>
            </w:r>
          </w:p>
        </w:tc>
      </w:tr>
      <w:tr w:rsidR="00207809" w:rsidRPr="00D76D60" w14:paraId="4C145792" w14:textId="77777777" w:rsidTr="00EB71E0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2861" w14:textId="77777777" w:rsidR="00207809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PP-P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BC01" w14:textId="77777777" w:rsidR="00207809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Městská policie – pátraní vozidla, osoby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4930" w14:textId="77777777" w:rsidR="00207809" w:rsidRDefault="00207809" w:rsidP="00F355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35 532 Kč</w:t>
            </w:r>
          </w:p>
        </w:tc>
      </w:tr>
      <w:tr w:rsidR="00207809" w:rsidRPr="00D76D60" w14:paraId="1045684C" w14:textId="77777777" w:rsidTr="00EB71E0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5714" w14:textId="77777777" w:rsidR="00207809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RICR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6857" w14:textId="77777777" w:rsidR="00207809" w:rsidRDefault="00207809" w:rsidP="00F3551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Rozhraní – centrální registr řidičů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B5CA" w14:textId="77777777" w:rsidR="00207809" w:rsidRDefault="00207809" w:rsidP="00F355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35 280 Kč</w:t>
            </w:r>
          </w:p>
        </w:tc>
      </w:tr>
      <w:tr w:rsidR="00207809" w:rsidRPr="00D76D60" w14:paraId="45BE7A84" w14:textId="77777777" w:rsidTr="00EB71E0">
        <w:trPr>
          <w:trHeight w:val="31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EE0E2" w14:textId="77777777" w:rsidR="00207809" w:rsidRPr="00D76D60" w:rsidRDefault="00207809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76D60">
              <w:rPr>
                <w:rFonts w:cs="Calibri"/>
                <w:b/>
                <w:bCs/>
                <w:color w:val="000000"/>
              </w:rPr>
              <w:t>Celkem bez DPH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61D90" w14:textId="77777777" w:rsidR="00207809" w:rsidRPr="00D76D60" w:rsidRDefault="00207809" w:rsidP="00F355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D6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8E086" w14:textId="77777777" w:rsidR="00207809" w:rsidRPr="00D76D60" w:rsidRDefault="00207809" w:rsidP="00F3551E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232 135 Kč</w:t>
            </w:r>
          </w:p>
        </w:tc>
      </w:tr>
    </w:tbl>
    <w:p w14:paraId="03BB1337" w14:textId="1B024D12" w:rsidR="00480F57" w:rsidRDefault="00480F57" w:rsidP="00C64639">
      <w:pPr>
        <w:numPr>
          <w:ilvl w:val="0"/>
          <w:numId w:val="2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after="0" w:line="276" w:lineRule="auto"/>
        <w:ind w:left="425" w:hanging="425"/>
        <w:jc w:val="both"/>
        <w:rPr>
          <w:rFonts w:cs="Calibri"/>
          <w:spacing w:val="-2"/>
          <w:szCs w:val="22"/>
        </w:rPr>
      </w:pPr>
      <w:r>
        <w:rPr>
          <w:rFonts w:cs="Calibri"/>
          <w:spacing w:val="-2"/>
          <w:szCs w:val="22"/>
        </w:rPr>
        <w:t>Licence bude Nabyvateli dodána a udělena do 14 dnů ode dne účinnosti Dodatku.</w:t>
      </w:r>
    </w:p>
    <w:p w14:paraId="1AF3037D" w14:textId="304F2FA6" w:rsidR="009E1E1B" w:rsidRPr="001F15C6" w:rsidRDefault="009E1E1B" w:rsidP="00C64639">
      <w:pPr>
        <w:numPr>
          <w:ilvl w:val="0"/>
          <w:numId w:val="2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after="0" w:line="276" w:lineRule="auto"/>
        <w:jc w:val="both"/>
        <w:rPr>
          <w:rFonts w:cs="Calibri"/>
          <w:szCs w:val="22"/>
        </w:rPr>
      </w:pPr>
      <w:r w:rsidRPr="001F15C6">
        <w:rPr>
          <w:rFonts w:cs="Calibri"/>
          <w:szCs w:val="22"/>
        </w:rPr>
        <w:t>Nabyvatel se zavazuje k úhradě ceny za dodání a udělení licence na základě daňového dokladu (dále jen „faktura“) vystaveného do 14 dnů po dodání a udělení licence. Dnem uskutečnění zdanitelného plnění je den udělení licence.</w:t>
      </w:r>
    </w:p>
    <w:p w14:paraId="75493E5E" w14:textId="77777777" w:rsidR="00EB71E0" w:rsidRPr="00C64639" w:rsidRDefault="00EB71E0" w:rsidP="00C64639">
      <w:pPr>
        <w:numPr>
          <w:ilvl w:val="0"/>
          <w:numId w:val="2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after="0" w:line="276" w:lineRule="auto"/>
        <w:ind w:left="357"/>
        <w:jc w:val="both"/>
        <w:rPr>
          <w:rFonts w:cs="Calibri"/>
          <w:szCs w:val="22"/>
        </w:rPr>
      </w:pPr>
      <w:r w:rsidRPr="00207809">
        <w:rPr>
          <w:rFonts w:cs="Calibri"/>
          <w:spacing w:val="-2"/>
          <w:szCs w:val="22"/>
        </w:rPr>
        <w:t xml:space="preserve">Cena za poskytování Základní </w:t>
      </w:r>
      <w:r w:rsidRPr="00C64639">
        <w:rPr>
          <w:rFonts w:cs="Calibri"/>
          <w:szCs w:val="22"/>
        </w:rPr>
        <w:t>technické podpory činí 20% z ceníkové ceny Poskytovatele platné</w:t>
      </w:r>
    </w:p>
    <w:p w14:paraId="77D99757" w14:textId="3AE19A5D" w:rsidR="009E1E1B" w:rsidRPr="001F15C6" w:rsidRDefault="00EB71E0" w:rsidP="00C64639">
      <w:p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after="0" w:line="276" w:lineRule="auto"/>
        <w:ind w:left="357"/>
        <w:jc w:val="both"/>
        <w:rPr>
          <w:rFonts w:cs="Calibri"/>
          <w:spacing w:val="-2"/>
          <w:szCs w:val="22"/>
        </w:rPr>
      </w:pPr>
      <w:r w:rsidRPr="00C64639">
        <w:rPr>
          <w:rFonts w:cs="Calibri"/>
          <w:szCs w:val="22"/>
        </w:rPr>
        <w:t>v době vystavení faktury. K cenám bude připočítána DPH v zákonné výši.</w:t>
      </w:r>
      <w:r w:rsidR="00C64639">
        <w:rPr>
          <w:rFonts w:cs="Calibri"/>
          <w:szCs w:val="22"/>
        </w:rPr>
        <w:t xml:space="preserve"> </w:t>
      </w:r>
      <w:r w:rsidR="009E1E1B" w:rsidRPr="001F15C6">
        <w:rPr>
          <w:rFonts w:cs="Calibri"/>
          <w:spacing w:val="-2"/>
          <w:szCs w:val="22"/>
        </w:rPr>
        <w:t xml:space="preserve">Technická podpora bude poskytována a placena čtvrtletně od prvního dne měsíce následujícího po </w:t>
      </w:r>
      <w:r w:rsidR="00CD1DC6">
        <w:rPr>
          <w:rFonts w:cs="Calibri"/>
          <w:spacing w:val="-2"/>
          <w:szCs w:val="22"/>
        </w:rPr>
        <w:t>dodání a udělení licence</w:t>
      </w:r>
      <w:r w:rsidR="009E1E1B" w:rsidRPr="001F15C6">
        <w:rPr>
          <w:rFonts w:cs="Calibri"/>
          <w:spacing w:val="-2"/>
          <w:szCs w:val="22"/>
        </w:rPr>
        <w:t>.</w:t>
      </w:r>
    </w:p>
    <w:p w14:paraId="718FE900" w14:textId="590A44CD" w:rsidR="009E1E1B" w:rsidRPr="001F15C6" w:rsidRDefault="003D7CD8" w:rsidP="00C64639">
      <w:pPr>
        <w:numPr>
          <w:ilvl w:val="0"/>
          <w:numId w:val="2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after="0" w:line="276" w:lineRule="auto"/>
        <w:ind w:left="425" w:hanging="425"/>
        <w:jc w:val="both"/>
        <w:rPr>
          <w:rFonts w:cs="Calibri"/>
          <w:spacing w:val="-2"/>
          <w:szCs w:val="22"/>
        </w:rPr>
      </w:pPr>
      <w:r>
        <w:rPr>
          <w:rFonts w:cs="Calibri"/>
          <w:szCs w:val="22"/>
        </w:rPr>
        <w:t>D</w:t>
      </w:r>
      <w:r w:rsidR="009E1E1B" w:rsidRPr="001F15C6">
        <w:rPr>
          <w:rFonts w:cs="Calibri"/>
          <w:szCs w:val="22"/>
        </w:rPr>
        <w:t xml:space="preserve">odatek je vyhotoven ve dvou identických výtiscích s platností originálu, z nichž </w:t>
      </w:r>
      <w:r w:rsidR="00480F57">
        <w:rPr>
          <w:rFonts w:cs="Calibri"/>
          <w:szCs w:val="22"/>
        </w:rPr>
        <w:t>P</w:t>
      </w:r>
      <w:r w:rsidR="009E1E1B" w:rsidRPr="001F15C6">
        <w:rPr>
          <w:rFonts w:cs="Calibri"/>
          <w:szCs w:val="22"/>
        </w:rPr>
        <w:t xml:space="preserve">oskytovatel i </w:t>
      </w:r>
      <w:r w:rsidR="00480F57">
        <w:rPr>
          <w:rFonts w:cs="Calibri"/>
          <w:szCs w:val="22"/>
        </w:rPr>
        <w:t>N</w:t>
      </w:r>
      <w:r w:rsidR="009E1E1B" w:rsidRPr="001F15C6">
        <w:rPr>
          <w:rFonts w:cs="Calibri"/>
          <w:szCs w:val="22"/>
        </w:rPr>
        <w:t>abyvatel obdrží po jednom vyhotovení.</w:t>
      </w:r>
    </w:p>
    <w:p w14:paraId="668E9E61" w14:textId="77777777" w:rsidR="00C31F44" w:rsidRPr="00C31F44" w:rsidRDefault="00C31F44" w:rsidP="00C64639">
      <w:pPr>
        <w:numPr>
          <w:ilvl w:val="0"/>
          <w:numId w:val="2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after="0" w:line="276" w:lineRule="auto"/>
        <w:ind w:left="425" w:hanging="425"/>
        <w:jc w:val="both"/>
        <w:rPr>
          <w:rFonts w:cs="Calibri"/>
          <w:szCs w:val="22"/>
        </w:rPr>
      </w:pPr>
      <w:r w:rsidRPr="00C31F44">
        <w:rPr>
          <w:rFonts w:cs="Calibri"/>
          <w:szCs w:val="22"/>
        </w:rPr>
        <w:t>Dodatek nabývá platnosti dnem podpisu oběma smluvními stranami a účinnosti dnem zveřejnění v registru smluv.</w:t>
      </w:r>
    </w:p>
    <w:p w14:paraId="748CE678" w14:textId="4C78F7D8" w:rsidR="00C64639" w:rsidRPr="00C64639" w:rsidRDefault="00C64639" w:rsidP="00C64639">
      <w:pPr>
        <w:numPr>
          <w:ilvl w:val="0"/>
          <w:numId w:val="2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after="0" w:line="276" w:lineRule="auto"/>
        <w:ind w:left="425" w:hanging="425"/>
        <w:jc w:val="both"/>
        <w:rPr>
          <w:rFonts w:cs="Calibri"/>
          <w:spacing w:val="-2"/>
          <w:szCs w:val="22"/>
        </w:rPr>
      </w:pPr>
      <w:r w:rsidRPr="00C64639">
        <w:rPr>
          <w:rFonts w:cs="Calibri"/>
          <w:szCs w:val="22"/>
        </w:rPr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  <w:r>
        <w:rPr>
          <w:rFonts w:cs="Calibri"/>
          <w:szCs w:val="22"/>
        </w:rPr>
        <w:t xml:space="preserve"> </w:t>
      </w:r>
      <w:r w:rsidRPr="001F15C6">
        <w:rPr>
          <w:rFonts w:cs="Calibri"/>
          <w:szCs w:val="22"/>
        </w:rPr>
        <w:t xml:space="preserve">Smluvní strany prohlašují, že Dodatek je projevem jejich pravé a svobodné vůle a na důkaz dohody o všech </w:t>
      </w:r>
      <w:r>
        <w:rPr>
          <w:rFonts w:cs="Calibri"/>
          <w:szCs w:val="22"/>
        </w:rPr>
        <w:t xml:space="preserve">jeho </w:t>
      </w:r>
      <w:r w:rsidRPr="001F15C6">
        <w:rPr>
          <w:rFonts w:cs="Calibri"/>
          <w:szCs w:val="22"/>
        </w:rPr>
        <w:t>ustanoveních</w:t>
      </w:r>
      <w:r>
        <w:rPr>
          <w:rFonts w:cs="Calibri"/>
          <w:szCs w:val="22"/>
        </w:rPr>
        <w:t>,</w:t>
      </w:r>
      <w:r w:rsidRPr="001F15C6">
        <w:rPr>
          <w:rFonts w:cs="Calibri"/>
          <w:szCs w:val="22"/>
        </w:rPr>
        <w:t xml:space="preserve"> připojují své podpisy.</w:t>
      </w:r>
    </w:p>
    <w:p w14:paraId="58DFA77E" w14:textId="77BF67A5" w:rsidR="00C64639" w:rsidRPr="00C64639" w:rsidRDefault="00C64639" w:rsidP="00C64639">
      <w:pPr>
        <w:numPr>
          <w:ilvl w:val="0"/>
          <w:numId w:val="2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after="0" w:line="276" w:lineRule="auto"/>
        <w:ind w:left="425" w:hanging="425"/>
        <w:jc w:val="both"/>
        <w:rPr>
          <w:rFonts w:cs="Calibri"/>
          <w:szCs w:val="22"/>
        </w:rPr>
      </w:pPr>
      <w:r w:rsidRPr="00C64639">
        <w:rPr>
          <w:rFonts w:cs="Calibri"/>
          <w:szCs w:val="22"/>
        </w:rPr>
        <w:t>V souladu s  § 41 odst. 1 zákona č. 128/2000 Sb., o obcích (obecní zřízení), ve znění pozdějších předpisů Město Aš potvrzuje, že byly splněny podmínky pro uzavření této smlouvy. Uzavření této smlouvy bylo schváleno usnesením RM č</w:t>
      </w:r>
      <w:r>
        <w:rPr>
          <w:rFonts w:cs="Calibri"/>
          <w:szCs w:val="22"/>
        </w:rPr>
        <w:t>. 657/23</w:t>
      </w:r>
      <w:r w:rsidRPr="00C64639">
        <w:rPr>
          <w:rFonts w:cs="Calibri"/>
          <w:szCs w:val="22"/>
        </w:rPr>
        <w:t xml:space="preserve"> ze dne </w:t>
      </w:r>
      <w:r>
        <w:rPr>
          <w:rFonts w:cs="Calibri"/>
          <w:szCs w:val="22"/>
        </w:rPr>
        <w:t>20</w:t>
      </w:r>
      <w:r w:rsidRPr="00C64639">
        <w:rPr>
          <w:rFonts w:cs="Calibri"/>
          <w:szCs w:val="22"/>
        </w:rPr>
        <w:t xml:space="preserve">. </w:t>
      </w:r>
      <w:r>
        <w:rPr>
          <w:rFonts w:cs="Calibri"/>
          <w:szCs w:val="22"/>
        </w:rPr>
        <w:t>11.</w:t>
      </w:r>
      <w:r w:rsidRPr="00C64639">
        <w:rPr>
          <w:rFonts w:cs="Calibri"/>
          <w:szCs w:val="22"/>
        </w:rPr>
        <w:t xml:space="preserve"> 20</w:t>
      </w:r>
      <w:r>
        <w:rPr>
          <w:rFonts w:cs="Calibri"/>
          <w:szCs w:val="22"/>
        </w:rPr>
        <w:t>23</w:t>
      </w:r>
    </w:p>
    <w:p w14:paraId="0B1015DE" w14:textId="0C6C4312" w:rsidR="00C114A8" w:rsidRPr="001F15C6" w:rsidRDefault="00C114A8" w:rsidP="00C64639">
      <w:pPr>
        <w:numPr>
          <w:ilvl w:val="0"/>
          <w:numId w:val="2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after="0" w:line="276" w:lineRule="auto"/>
        <w:ind w:left="425" w:hanging="425"/>
        <w:jc w:val="both"/>
        <w:rPr>
          <w:rFonts w:cs="Calibri"/>
          <w:spacing w:val="-2"/>
          <w:szCs w:val="22"/>
        </w:rPr>
      </w:pPr>
      <w:r>
        <w:rPr>
          <w:rFonts w:cs="Calibri"/>
          <w:spacing w:val="-2"/>
          <w:szCs w:val="22"/>
        </w:rPr>
        <w:t xml:space="preserve">Seznam všech </w:t>
      </w:r>
      <w:r w:rsidR="00D66E98">
        <w:rPr>
          <w:rFonts w:cs="Calibri"/>
          <w:spacing w:val="-2"/>
          <w:szCs w:val="22"/>
        </w:rPr>
        <w:t>agend provozovaných dle Smlouvy je uveden v Příloze č. 1 Dodatku.</w:t>
      </w:r>
    </w:p>
    <w:p w14:paraId="6A5640C2" w14:textId="77777777" w:rsidR="009E1E1B" w:rsidRPr="001F15C6" w:rsidRDefault="009E1E1B" w:rsidP="00E24B7F">
      <w:pPr>
        <w:tabs>
          <w:tab w:val="left" w:pos="4962"/>
          <w:tab w:val="left" w:pos="6663"/>
        </w:tabs>
        <w:spacing w:before="360"/>
        <w:jc w:val="both"/>
        <w:rPr>
          <w:rFonts w:cs="Calibri"/>
          <w:szCs w:val="22"/>
        </w:rPr>
      </w:pPr>
      <w:r w:rsidRPr="001F15C6">
        <w:rPr>
          <w:rFonts w:cs="Calibri"/>
          <w:szCs w:val="22"/>
        </w:rPr>
        <w:t xml:space="preserve">Datum:  </w:t>
      </w:r>
      <w:r w:rsidRPr="001F15C6">
        <w:rPr>
          <w:rFonts w:cs="Calibri"/>
          <w:szCs w:val="22"/>
        </w:rPr>
        <w:tab/>
        <w:t>Datum:</w:t>
      </w:r>
      <w:r w:rsidRPr="001F15C6">
        <w:rPr>
          <w:rFonts w:cs="Calibri"/>
          <w:szCs w:val="22"/>
        </w:rPr>
        <w:tab/>
      </w:r>
    </w:p>
    <w:p w14:paraId="01029E53" w14:textId="3549626E" w:rsidR="00C31F44" w:rsidRDefault="00C31F44" w:rsidP="00E24B7F">
      <w:pPr>
        <w:tabs>
          <w:tab w:val="left" w:pos="4962"/>
          <w:tab w:val="left" w:pos="6663"/>
        </w:tabs>
        <w:spacing w:before="120"/>
        <w:jc w:val="both"/>
        <w:rPr>
          <w:rFonts w:asciiTheme="minorHAnsi" w:hAnsiTheme="minorHAnsi" w:cstheme="minorHAnsi"/>
          <w:spacing w:val="-2"/>
          <w:szCs w:val="22"/>
        </w:rPr>
      </w:pPr>
      <w:r w:rsidRPr="001840F5">
        <w:rPr>
          <w:rFonts w:asciiTheme="minorHAnsi" w:hAnsiTheme="minorHAnsi" w:cstheme="minorHAnsi"/>
          <w:spacing w:val="-2"/>
          <w:szCs w:val="22"/>
        </w:rPr>
        <w:t>Za Poskytovatele: VERA, spol. s r.o.</w:t>
      </w:r>
      <w:r w:rsidRPr="001840F5">
        <w:rPr>
          <w:rFonts w:asciiTheme="minorHAnsi" w:hAnsiTheme="minorHAnsi" w:cstheme="minorHAnsi"/>
          <w:spacing w:val="-2"/>
          <w:szCs w:val="22"/>
        </w:rPr>
        <w:tab/>
        <w:t>Za Nabyvatele:</w:t>
      </w:r>
      <w:r w:rsidR="001840F5">
        <w:rPr>
          <w:rFonts w:asciiTheme="minorHAnsi" w:hAnsiTheme="minorHAnsi" w:cstheme="minorHAnsi"/>
          <w:spacing w:val="-2"/>
          <w:szCs w:val="22"/>
        </w:rPr>
        <w:t xml:space="preserve"> Město </w:t>
      </w:r>
      <w:r w:rsidR="00EB71E0">
        <w:rPr>
          <w:rFonts w:asciiTheme="minorHAnsi" w:hAnsiTheme="minorHAnsi" w:cstheme="minorHAnsi"/>
          <w:spacing w:val="-2"/>
          <w:szCs w:val="22"/>
        </w:rPr>
        <w:t>Aš</w:t>
      </w:r>
      <w:bookmarkStart w:id="0" w:name="ListAnnex09"/>
      <w:bookmarkStart w:id="1" w:name="ListAnnex08"/>
      <w:bookmarkEnd w:id="0"/>
      <w:bookmarkEnd w:id="1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92"/>
        <w:gridCol w:w="4678"/>
      </w:tblGrid>
      <w:tr w:rsidR="00C31F44" w:rsidRPr="003546E4" w14:paraId="5990D388" w14:textId="77777777" w:rsidTr="000708A5">
        <w:trPr>
          <w:trHeight w:val="2507"/>
          <w:jc w:val="center"/>
        </w:trPr>
        <w:tc>
          <w:tcPr>
            <w:tcW w:w="2421" w:type="pct"/>
          </w:tcPr>
          <w:p w14:paraId="6EB13E51" w14:textId="58DA8941" w:rsidR="00C31F44" w:rsidRPr="000708A5" w:rsidRDefault="00C31F44" w:rsidP="00C64639">
            <w:pPr>
              <w:pStyle w:val="RLdajeosmluvnstran"/>
              <w:spacing w:before="1440"/>
              <w:jc w:val="left"/>
              <w:rPr>
                <w:rFonts w:asciiTheme="minorHAnsi" w:hAnsiTheme="minorHAnsi" w:cstheme="minorHAnsi"/>
                <w:szCs w:val="22"/>
              </w:rPr>
            </w:pPr>
            <w:r w:rsidRPr="000708A5">
              <w:rPr>
                <w:rFonts w:asciiTheme="minorHAnsi" w:hAnsiTheme="minorHAnsi" w:cstheme="minorHAnsi"/>
                <w:szCs w:val="22"/>
              </w:rPr>
              <w:t>....................................................................</w:t>
            </w:r>
          </w:p>
          <w:p w14:paraId="20B08A4F" w14:textId="77777777" w:rsidR="00C31F44" w:rsidRPr="000708A5" w:rsidRDefault="00C31F44" w:rsidP="0088628B">
            <w:pPr>
              <w:pStyle w:val="RLProhlensmluvnchstran"/>
              <w:spacing w:line="200" w:lineRule="exact"/>
              <w:rPr>
                <w:rFonts w:asciiTheme="minorHAnsi" w:hAnsiTheme="minorHAnsi" w:cstheme="minorHAnsi"/>
                <w:szCs w:val="22"/>
              </w:rPr>
            </w:pPr>
            <w:r w:rsidRPr="000708A5">
              <w:rPr>
                <w:rFonts w:asciiTheme="minorHAnsi" w:hAnsiTheme="minorHAnsi" w:cstheme="minorHAnsi"/>
                <w:szCs w:val="22"/>
              </w:rPr>
              <w:t>VERA, spol. s r.o.</w:t>
            </w:r>
          </w:p>
          <w:p w14:paraId="2FB6CD4B" w14:textId="77777777" w:rsidR="00C31F44" w:rsidRPr="000708A5" w:rsidRDefault="00C31F44" w:rsidP="0088628B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  <w:r w:rsidRPr="000708A5">
              <w:rPr>
                <w:rFonts w:asciiTheme="minorHAnsi" w:hAnsiTheme="minorHAnsi" w:cstheme="minorHAnsi"/>
                <w:szCs w:val="22"/>
              </w:rPr>
              <w:t>Ing. Jiří Matoušek, jednatel</w:t>
            </w:r>
          </w:p>
        </w:tc>
        <w:tc>
          <w:tcPr>
            <w:tcW w:w="2579" w:type="pct"/>
          </w:tcPr>
          <w:p w14:paraId="12EE92DC" w14:textId="77777777" w:rsidR="00C31F44" w:rsidRPr="000708A5" w:rsidRDefault="00C31F44" w:rsidP="00D30441">
            <w:pPr>
              <w:pStyle w:val="RLdajeosmluvnstran"/>
              <w:spacing w:before="1440"/>
              <w:rPr>
                <w:rFonts w:asciiTheme="minorHAnsi" w:hAnsiTheme="minorHAnsi" w:cstheme="minorHAnsi"/>
                <w:szCs w:val="22"/>
              </w:rPr>
            </w:pPr>
            <w:r w:rsidRPr="000708A5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6584C8E1" w14:textId="00C76850" w:rsidR="00C31F44" w:rsidRPr="000708A5" w:rsidRDefault="00C31F44" w:rsidP="0088628B">
            <w:pPr>
              <w:pStyle w:val="RLProhlensmluvnchstran"/>
              <w:spacing w:line="200" w:lineRule="exact"/>
              <w:rPr>
                <w:rFonts w:asciiTheme="minorHAnsi" w:hAnsiTheme="minorHAnsi" w:cstheme="minorHAnsi"/>
                <w:szCs w:val="22"/>
              </w:rPr>
            </w:pPr>
            <w:r w:rsidRPr="000708A5">
              <w:rPr>
                <w:rFonts w:asciiTheme="minorHAnsi" w:hAnsiTheme="minorHAnsi" w:cstheme="minorHAnsi"/>
                <w:szCs w:val="22"/>
              </w:rPr>
              <w:t xml:space="preserve">Město </w:t>
            </w:r>
            <w:r w:rsidR="00207809">
              <w:rPr>
                <w:rFonts w:asciiTheme="minorHAnsi" w:hAnsiTheme="minorHAnsi" w:cstheme="minorHAnsi"/>
                <w:szCs w:val="22"/>
              </w:rPr>
              <w:t>Aš</w:t>
            </w:r>
          </w:p>
          <w:p w14:paraId="321B3A1A" w14:textId="3B15658F" w:rsidR="00C31F44" w:rsidRPr="000708A5" w:rsidRDefault="00220440" w:rsidP="0088628B">
            <w:pPr>
              <w:pStyle w:val="RLdajeosmluvnstran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Vítězslav Kokoř</w:t>
            </w:r>
            <w:r w:rsidR="00C31F44" w:rsidRPr="000708A5">
              <w:rPr>
                <w:rFonts w:asciiTheme="minorHAnsi" w:hAnsiTheme="minorHAnsi" w:cstheme="minorHAnsi"/>
                <w:szCs w:val="22"/>
              </w:rPr>
              <w:t>, starosta</w:t>
            </w:r>
          </w:p>
        </w:tc>
      </w:tr>
    </w:tbl>
    <w:p w14:paraId="16C3B5E2" w14:textId="77777777" w:rsidR="00EB71E0" w:rsidRDefault="00EB71E0" w:rsidP="00D30441">
      <w:pPr>
        <w:pStyle w:val="RLProhlensmluvnchstran"/>
        <w:spacing w:before="240" w:after="0"/>
        <w:rPr>
          <w:rFonts w:cs="Calibri"/>
        </w:rPr>
      </w:pPr>
      <w:bookmarkStart w:id="2" w:name="Annex01"/>
    </w:p>
    <w:p w14:paraId="04EF4C7E" w14:textId="7B12AEAA" w:rsidR="005C3559" w:rsidRPr="001F15C6" w:rsidRDefault="005C3559" w:rsidP="00D30441">
      <w:pPr>
        <w:pStyle w:val="RLProhlensmluvnchstran"/>
        <w:spacing w:before="240" w:after="0"/>
        <w:rPr>
          <w:rFonts w:cs="Calibri"/>
        </w:rPr>
      </w:pPr>
      <w:r w:rsidRPr="001F15C6">
        <w:rPr>
          <w:rFonts w:cs="Calibri"/>
        </w:rPr>
        <w:t xml:space="preserve">Příloha </w:t>
      </w:r>
      <w:r w:rsidR="004907A1" w:rsidRPr="001F15C6">
        <w:rPr>
          <w:rFonts w:cs="Calibri"/>
        </w:rPr>
        <w:t>č</w:t>
      </w:r>
      <w:r w:rsidRPr="001F15C6">
        <w:rPr>
          <w:rFonts w:cs="Calibri"/>
        </w:rPr>
        <w:t xml:space="preserve">. </w:t>
      </w:r>
      <w:r w:rsidR="004907A1" w:rsidRPr="001F15C6">
        <w:rPr>
          <w:rFonts w:cs="Calibri"/>
        </w:rPr>
        <w:t>1</w:t>
      </w:r>
      <w:bookmarkEnd w:id="2"/>
      <w:r w:rsidR="004907A1" w:rsidRPr="001F15C6">
        <w:rPr>
          <w:rFonts w:cs="Calibri"/>
        </w:rPr>
        <w:t> </w:t>
      </w:r>
    </w:p>
    <w:p w14:paraId="54AA0012" w14:textId="77777777" w:rsidR="00E24B7F" w:rsidRDefault="00E24B7F" w:rsidP="00E24B7F">
      <w:pPr>
        <w:pStyle w:val="RLProhlensmluvnchstran"/>
      </w:pPr>
      <w:r>
        <w:t>Technická specifikace</w:t>
      </w:r>
    </w:p>
    <w:p w14:paraId="18D19034" w14:textId="77777777" w:rsidR="00E24B7F" w:rsidRPr="00F13FE7" w:rsidRDefault="00E24B7F" w:rsidP="00C06756">
      <w:pPr>
        <w:spacing w:after="0"/>
        <w:rPr>
          <w:b/>
          <w:szCs w:val="22"/>
        </w:rPr>
      </w:pPr>
      <w:r w:rsidRPr="00F13FE7">
        <w:rPr>
          <w:b/>
          <w:szCs w:val="22"/>
        </w:rPr>
        <w:t>Agendy Software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14"/>
        <w:gridCol w:w="2007"/>
      </w:tblGrid>
      <w:tr w:rsidR="00EB71E0" w:rsidRPr="002172A1" w14:paraId="27CABF98" w14:textId="77777777" w:rsidTr="00F3551E">
        <w:trPr>
          <w:trHeight w:val="384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3AE0E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2172A1">
              <w:rPr>
                <w:rFonts w:cs="Calibri"/>
                <w:b/>
                <w:bCs/>
                <w:szCs w:val="22"/>
              </w:rPr>
              <w:t>Prefix</w:t>
            </w:r>
          </w:p>
        </w:tc>
        <w:tc>
          <w:tcPr>
            <w:tcW w:w="4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9447F" w14:textId="77777777" w:rsidR="00EB71E0" w:rsidRPr="002172A1" w:rsidRDefault="00EB71E0" w:rsidP="00F3551E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2172A1">
              <w:rPr>
                <w:rFonts w:cs="Calibri"/>
                <w:b/>
                <w:bCs/>
                <w:szCs w:val="22"/>
              </w:rPr>
              <w:t>Agenda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5AE41" w14:textId="77777777" w:rsidR="00EB71E0" w:rsidRPr="002172A1" w:rsidRDefault="00EB71E0" w:rsidP="00F3551E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2172A1">
              <w:rPr>
                <w:rFonts w:cs="Calibri"/>
                <w:b/>
                <w:bCs/>
                <w:szCs w:val="22"/>
              </w:rPr>
              <w:t>Počet licencí</w:t>
            </w:r>
          </w:p>
        </w:tc>
      </w:tr>
      <w:tr w:rsidR="00EB71E0" w:rsidRPr="002172A1" w14:paraId="33D41323" w14:textId="77777777" w:rsidTr="00F3551E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E4BD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PP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FB2E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Městská policie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E95A" w14:textId="77777777" w:rsidR="00EB71E0" w:rsidRPr="002172A1" w:rsidRDefault="00EB71E0" w:rsidP="00F3551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5</w:t>
            </w:r>
          </w:p>
        </w:tc>
      </w:tr>
      <w:tr w:rsidR="00EB71E0" w:rsidRPr="002172A1" w14:paraId="76BA6A2E" w14:textId="77777777" w:rsidTr="00F3551E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FDA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PP-M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3BBE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Městská policie - Mobilní kancelář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B0EE" w14:textId="77777777" w:rsidR="00EB71E0" w:rsidRPr="002172A1" w:rsidRDefault="00EB71E0" w:rsidP="00F3551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multilicence</w:t>
            </w:r>
          </w:p>
        </w:tc>
      </w:tr>
      <w:tr w:rsidR="00EB71E0" w:rsidRPr="002172A1" w14:paraId="6AED13A3" w14:textId="77777777" w:rsidTr="00F3551E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711A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PP-V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DF2A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Městská policie - Velitel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3D9B" w14:textId="77777777" w:rsidR="00EB71E0" w:rsidRPr="002172A1" w:rsidRDefault="00EB71E0" w:rsidP="00F3551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1</w:t>
            </w:r>
          </w:p>
        </w:tc>
      </w:tr>
      <w:tr w:rsidR="00EB71E0" w:rsidRPr="002172A1" w14:paraId="4F4B724C" w14:textId="77777777" w:rsidTr="00F3551E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3420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PP-G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649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Městská policie - vizualizace v mapě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8D02" w14:textId="77777777" w:rsidR="00EB71E0" w:rsidRPr="002172A1" w:rsidRDefault="00EB71E0" w:rsidP="00F3551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multilicence</w:t>
            </w:r>
          </w:p>
        </w:tc>
      </w:tr>
      <w:tr w:rsidR="00EB71E0" w:rsidRPr="002172A1" w14:paraId="7C02FD53" w14:textId="77777777" w:rsidTr="00F3551E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AF05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MB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0B64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Příkazové bloky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B421" w14:textId="77777777" w:rsidR="00EB71E0" w:rsidRPr="002172A1" w:rsidRDefault="00EB71E0" w:rsidP="00F3551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3</w:t>
            </w:r>
          </w:p>
        </w:tc>
      </w:tr>
      <w:tr w:rsidR="00EB71E0" w:rsidRPr="002172A1" w14:paraId="7835A012" w14:textId="77777777" w:rsidTr="00F3551E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40DB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szCs w:val="22"/>
              </w:rPr>
            </w:pPr>
            <w:r w:rsidRPr="002172A1">
              <w:rPr>
                <w:rFonts w:cs="Calibri"/>
                <w:szCs w:val="22"/>
              </w:rPr>
              <w:t>RICV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D406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Rozhraní - centrální registr vozidel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A213" w14:textId="77777777" w:rsidR="00EB71E0" w:rsidRPr="002172A1" w:rsidRDefault="00EB71E0" w:rsidP="00F3551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multilicence</w:t>
            </w:r>
          </w:p>
        </w:tc>
      </w:tr>
      <w:tr w:rsidR="00EB71E0" w:rsidRPr="002172A1" w14:paraId="36186F1C" w14:textId="77777777" w:rsidTr="00EB71E0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C568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szCs w:val="22"/>
              </w:rPr>
            </w:pPr>
            <w:r w:rsidRPr="002172A1">
              <w:rPr>
                <w:rFonts w:cs="Calibri"/>
                <w:szCs w:val="22"/>
              </w:rPr>
              <w:t>RIGO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EBCB" w14:textId="77777777" w:rsidR="00EB71E0" w:rsidRPr="002172A1" w:rsidRDefault="00EB71E0" w:rsidP="00F3551E">
            <w:pPr>
              <w:spacing w:after="0" w:line="240" w:lineRule="auto"/>
              <w:rPr>
                <w:rFonts w:cs="Calibri"/>
                <w:szCs w:val="22"/>
              </w:rPr>
            </w:pPr>
            <w:r w:rsidRPr="002172A1">
              <w:rPr>
                <w:rFonts w:cs="Calibri"/>
                <w:szCs w:val="22"/>
              </w:rPr>
              <w:t>Rozhraní - Opensource mapy základ *)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8963" w14:textId="77777777" w:rsidR="00EB71E0" w:rsidRPr="002172A1" w:rsidRDefault="00EB71E0" w:rsidP="00F3551E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2172A1">
              <w:rPr>
                <w:rFonts w:cs="Calibri"/>
                <w:szCs w:val="22"/>
              </w:rPr>
              <w:t>technologická</w:t>
            </w:r>
          </w:p>
        </w:tc>
      </w:tr>
      <w:tr w:rsidR="00EB71E0" w:rsidRPr="002172A1" w14:paraId="5A80C55E" w14:textId="77777777" w:rsidTr="00EB71E0">
        <w:trPr>
          <w:trHeight w:val="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50CF" w14:textId="18ED7AB0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RIZO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D69C" w14:textId="3C28AD0E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VERAeGON Client – AISEO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0E77" w14:textId="090DFA5B" w:rsidR="00EB71E0" w:rsidRPr="00EB71E0" w:rsidRDefault="00EB71E0" w:rsidP="00F3551E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EB71E0">
              <w:rPr>
                <w:rFonts w:cs="Calibri"/>
                <w:b/>
                <w:bCs/>
                <w:color w:val="000000"/>
                <w:szCs w:val="22"/>
              </w:rPr>
              <w:t>multilicence</w:t>
            </w:r>
          </w:p>
        </w:tc>
      </w:tr>
      <w:tr w:rsidR="00EB71E0" w:rsidRPr="002172A1" w14:paraId="2F75FA83" w14:textId="77777777" w:rsidTr="00EB71E0">
        <w:trPr>
          <w:trHeight w:val="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0B95" w14:textId="4DEF92C1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RIZC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40E6" w14:textId="6D46D24C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VERAeGON Client – AISC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955E" w14:textId="612175A1" w:rsidR="00EB71E0" w:rsidRPr="00EB71E0" w:rsidRDefault="00EB71E0" w:rsidP="00F355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EB71E0">
              <w:rPr>
                <w:rFonts w:cs="Calibri"/>
                <w:b/>
                <w:bCs/>
                <w:color w:val="000000"/>
                <w:szCs w:val="22"/>
              </w:rPr>
              <w:t>multilicence</w:t>
            </w:r>
          </w:p>
        </w:tc>
      </w:tr>
      <w:tr w:rsidR="00EB71E0" w:rsidRPr="002172A1" w14:paraId="278EA123" w14:textId="77777777" w:rsidTr="00EB71E0">
        <w:trPr>
          <w:trHeight w:val="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FE6E" w14:textId="408D0F61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KRO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99DA" w14:textId="3F3DBA9E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 xml:space="preserve">Veřejný opatrovník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2A25" w14:textId="3E2D1D49" w:rsidR="00EB71E0" w:rsidRPr="00EB71E0" w:rsidRDefault="00EB71E0" w:rsidP="00F355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EB71E0">
              <w:rPr>
                <w:rFonts w:cs="Calibri"/>
                <w:b/>
                <w:bCs/>
                <w:color w:val="000000"/>
                <w:szCs w:val="22"/>
              </w:rPr>
              <w:t>1</w:t>
            </w:r>
          </w:p>
        </w:tc>
      </w:tr>
      <w:tr w:rsidR="00EB71E0" w:rsidRPr="002172A1" w14:paraId="29484A11" w14:textId="77777777" w:rsidTr="00EB71E0">
        <w:trPr>
          <w:trHeight w:val="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958C" w14:textId="1EF114F8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RI2S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135E" w14:textId="37802DBE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Ext. AIS – SSL VERA (base)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F28F" w14:textId="5BAA8F68" w:rsidR="00EB71E0" w:rsidRPr="00EB71E0" w:rsidRDefault="00EB71E0" w:rsidP="00F355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EB71E0">
              <w:rPr>
                <w:rFonts w:cs="Calibri"/>
                <w:b/>
                <w:bCs/>
                <w:color w:val="000000"/>
                <w:szCs w:val="22"/>
              </w:rPr>
              <w:t>multilicence</w:t>
            </w:r>
          </w:p>
        </w:tc>
      </w:tr>
      <w:tr w:rsidR="00EB71E0" w:rsidRPr="002172A1" w14:paraId="3E253437" w14:textId="77777777" w:rsidTr="00EB71E0">
        <w:trPr>
          <w:trHeight w:val="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1E5E" w14:textId="406CD171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MK-T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A11" w14:textId="5E8B6B13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Registr přestupků – Rejstřík trestů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79EC" w14:textId="394C7487" w:rsidR="00EB71E0" w:rsidRPr="00EB71E0" w:rsidRDefault="00EB71E0" w:rsidP="00F355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EB71E0">
              <w:rPr>
                <w:rFonts w:cs="Calibri"/>
                <w:b/>
                <w:bCs/>
                <w:color w:val="000000"/>
                <w:szCs w:val="22"/>
              </w:rPr>
              <w:t>multilicence</w:t>
            </w:r>
          </w:p>
        </w:tc>
      </w:tr>
      <w:tr w:rsidR="00EB71E0" w:rsidRPr="002172A1" w14:paraId="287D189F" w14:textId="77777777" w:rsidTr="00EB71E0">
        <w:trPr>
          <w:trHeight w:val="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A75A" w14:textId="67E18EF4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PP-P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D58E" w14:textId="758294DB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Městská policie – pátraní vozidla, osoby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625B" w14:textId="451F4086" w:rsidR="00EB71E0" w:rsidRPr="00EB71E0" w:rsidRDefault="00EB71E0" w:rsidP="00F355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EB71E0">
              <w:rPr>
                <w:rFonts w:cs="Calibri"/>
                <w:b/>
                <w:bCs/>
                <w:color w:val="000000"/>
                <w:szCs w:val="22"/>
              </w:rPr>
              <w:t>multilicence</w:t>
            </w:r>
          </w:p>
        </w:tc>
      </w:tr>
      <w:tr w:rsidR="00EB71E0" w:rsidRPr="002172A1" w14:paraId="0E1DC8F2" w14:textId="77777777" w:rsidTr="00EB71E0">
        <w:trPr>
          <w:trHeight w:val="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6869" w14:textId="6DCE9B5A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RICR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66C0" w14:textId="540345FF" w:rsidR="00EB71E0" w:rsidRPr="00EB71E0" w:rsidRDefault="00EB71E0" w:rsidP="00F355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B71E0">
              <w:rPr>
                <w:rFonts w:cs="Calibri"/>
                <w:b/>
                <w:bCs/>
                <w:color w:val="000000"/>
              </w:rPr>
              <w:t>Rozhraní – centrální registr řidičů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AF17" w14:textId="5AFB3A95" w:rsidR="00EB71E0" w:rsidRPr="00EB71E0" w:rsidRDefault="00EB71E0" w:rsidP="00F355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EB71E0">
              <w:rPr>
                <w:rFonts w:cs="Calibri"/>
                <w:b/>
                <w:bCs/>
                <w:color w:val="000000"/>
                <w:szCs w:val="22"/>
              </w:rPr>
              <w:t>multilicence</w:t>
            </w:r>
          </w:p>
        </w:tc>
      </w:tr>
    </w:tbl>
    <w:p w14:paraId="3A7D0E42" w14:textId="77777777" w:rsidR="00EB71E0" w:rsidRPr="002172A1" w:rsidRDefault="00EB71E0" w:rsidP="00EB71E0">
      <w:pPr>
        <w:spacing w:before="120" w:after="0" w:line="240" w:lineRule="auto"/>
        <w:ind w:left="426" w:hanging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*)   1.</w:t>
      </w:r>
      <w:r>
        <w:rPr>
          <w:rFonts w:asciiTheme="minorHAnsi" w:hAnsiTheme="minorHAnsi" w:cstheme="minorHAnsi"/>
          <w:sz w:val="20"/>
          <w:szCs w:val="20"/>
        </w:rPr>
        <w:tab/>
      </w:r>
      <w:r w:rsidRPr="002172A1">
        <w:rPr>
          <w:rFonts w:asciiTheme="minorHAnsi" w:hAnsiTheme="minorHAnsi" w:cstheme="minorHAnsi"/>
          <w:sz w:val="20"/>
          <w:szCs w:val="20"/>
        </w:rPr>
        <w:t>Poskytovatel se zavazuje poskytnout Nabyvateli v rámci technické podpory na agendu Městská policie funkci</w:t>
      </w:r>
      <w:r w:rsidRPr="002172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172A1">
        <w:rPr>
          <w:rFonts w:asciiTheme="minorHAnsi" w:hAnsiTheme="minorHAnsi" w:cstheme="minorHAnsi"/>
          <w:sz w:val="20"/>
          <w:szCs w:val="20"/>
        </w:rPr>
        <w:t>Rozhraní - Open source mapy základ (RIGO).</w:t>
      </w:r>
    </w:p>
    <w:p w14:paraId="6A98BBC3" w14:textId="77777777" w:rsidR="00EB71E0" w:rsidRPr="002172A1" w:rsidRDefault="00EB71E0" w:rsidP="00EB71E0">
      <w:pPr>
        <w:spacing w:before="120"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2172A1">
        <w:rPr>
          <w:rFonts w:asciiTheme="minorHAnsi" w:hAnsiTheme="minorHAnsi" w:cstheme="minorHAnsi"/>
          <w:sz w:val="20"/>
          <w:szCs w:val="20"/>
        </w:rPr>
        <w:t>Poskytovatel bude Nabyvateli poskytovat nezbytnou podporu směřující k identifikaci případných problémů a po dohodě s Nabyvatelem k případnému nalezení jiného technického řešení umožňujícího obnovení funkčnosti systému Rozhraní – open source mapy základ (RIGO).</w:t>
      </w:r>
    </w:p>
    <w:p w14:paraId="0068141E" w14:textId="77777777" w:rsidR="00EB71E0" w:rsidRPr="0045203D" w:rsidRDefault="00EB71E0" w:rsidP="00EB71E0">
      <w:pPr>
        <w:pStyle w:val="Zkladntextodsazen"/>
        <w:tabs>
          <w:tab w:val="left" w:pos="426"/>
          <w:tab w:val="left" w:pos="3544"/>
          <w:tab w:val="decimal" w:pos="7371"/>
        </w:tabs>
        <w:suppressAutoHyphens/>
        <w:spacing w:before="120" w:after="60"/>
        <w:ind w:left="426" w:hanging="284"/>
        <w:jc w:val="both"/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Pr="00CD1DC6">
        <w:rPr>
          <w:rFonts w:asciiTheme="minorHAnsi" w:hAnsiTheme="minorHAnsi" w:cstheme="minorHAnsi"/>
          <w:b w:val="0"/>
          <w:bCs/>
        </w:rPr>
        <w:t xml:space="preserve">Mapová zobrazení využívají ke své funkčnosti externí data freewarových nástrojů a open source software třetích stran. Z tohoto důvodu mohou nastat situace, kdy z důvodu nefunkčnosti využívaných freewarových nástrojů a open source software třetích stran nebude možné ze strany Poskytovatele zajistit funkčnost systému Rozhraní – open source mapy základ (RIGO), neboť na funkčnost freewarových nástrojů a open source software třetích stran nemá Poskytovatel jakýkoliv vliv. </w:t>
      </w:r>
      <w:r w:rsidRPr="00CD1DC6">
        <w:rPr>
          <w:rFonts w:asciiTheme="minorHAnsi" w:hAnsiTheme="minorHAnsi" w:cstheme="minorHAnsi"/>
          <w:b w:val="0"/>
          <w:bCs/>
          <w:iCs/>
        </w:rPr>
        <w:t>Pokud takovéto případy nastanou, není nefunkčnost Rozhraní – open source mapy základ (RIGO) považována za vadu a nelze uplatňovat vůči VERA žádné nároky z titulu vadného plnění či náhradu</w:t>
      </w:r>
      <w:r w:rsidRPr="00CD1DC6">
        <w:rPr>
          <w:rFonts w:cs="Arial"/>
          <w:b w:val="0"/>
          <w:bCs/>
          <w:iCs/>
        </w:rPr>
        <w:t xml:space="preserve"> </w:t>
      </w:r>
      <w:r w:rsidRPr="00CD1DC6">
        <w:rPr>
          <w:rFonts w:asciiTheme="minorHAnsi" w:hAnsiTheme="minorHAnsi" w:cstheme="minorHAnsi"/>
          <w:b w:val="0"/>
          <w:bCs/>
          <w:iCs/>
        </w:rPr>
        <w:t>škody</w:t>
      </w:r>
      <w:r w:rsidRPr="00CD1DC6">
        <w:rPr>
          <w:rFonts w:cs="Arial"/>
          <w:b w:val="0"/>
          <w:bCs/>
          <w:iCs/>
        </w:rPr>
        <w:t>.</w:t>
      </w:r>
    </w:p>
    <w:p w14:paraId="3091FDA3" w14:textId="74A875E0" w:rsidR="00E24B7F" w:rsidRPr="00F13FE7" w:rsidRDefault="00E24B7F" w:rsidP="00EB71E0">
      <w:pPr>
        <w:spacing w:before="120" w:after="0" w:line="240" w:lineRule="auto"/>
        <w:jc w:val="both"/>
      </w:pPr>
    </w:p>
    <w:p w14:paraId="1A6B0CFA" w14:textId="77777777" w:rsidR="00D012F1" w:rsidRPr="001F15C6" w:rsidRDefault="00D012F1" w:rsidP="009C2E2A">
      <w:pPr>
        <w:rPr>
          <w:rFonts w:cs="Calibri"/>
          <w:lang w:eastAsia="en-US"/>
        </w:rPr>
      </w:pPr>
    </w:p>
    <w:sectPr w:rsidR="00D012F1" w:rsidRPr="001F15C6" w:rsidSect="009C2E2A">
      <w:headerReference w:type="default" r:id="rId12"/>
      <w:headerReference w:type="first" r:id="rId13"/>
      <w:pgSz w:w="11906" w:h="16838"/>
      <w:pgMar w:top="1276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A382" w14:textId="77777777" w:rsidR="007828A7" w:rsidRDefault="007828A7">
      <w:r>
        <w:separator/>
      </w:r>
    </w:p>
  </w:endnote>
  <w:endnote w:type="continuationSeparator" w:id="0">
    <w:p w14:paraId="2315DE94" w14:textId="77777777" w:rsidR="007828A7" w:rsidRDefault="0078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9DF4" w14:textId="77777777" w:rsidR="007828A7" w:rsidRDefault="007828A7">
      <w:r>
        <w:separator/>
      </w:r>
    </w:p>
  </w:footnote>
  <w:footnote w:type="continuationSeparator" w:id="0">
    <w:p w14:paraId="6590C1FD" w14:textId="77777777" w:rsidR="007828A7" w:rsidRDefault="0078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F92B" w14:textId="2C93E3FA" w:rsidR="00E24B7F" w:rsidRPr="00873DE0" w:rsidRDefault="00873DE0" w:rsidP="00873DE0">
    <w:pPr>
      <w:pStyle w:val="Zhlav"/>
      <w:tabs>
        <w:tab w:val="clear" w:pos="4536"/>
        <w:tab w:val="clear" w:pos="9072"/>
        <w:tab w:val="left" w:pos="1455"/>
      </w:tabs>
    </w:pPr>
    <w:r>
      <w:t xml:space="preserve">Dodatek č. 1 ke Smlouvě o dodání Software a poskytnutí licence a dalších služeb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13D5" w14:textId="730826C6" w:rsidR="00873DE0" w:rsidRPr="00873DE0" w:rsidRDefault="00873DE0" w:rsidP="00873DE0">
    <w:pPr>
      <w:pStyle w:val="Zhlav"/>
      <w:tabs>
        <w:tab w:val="clear" w:pos="4536"/>
        <w:tab w:val="clear" w:pos="9072"/>
        <w:tab w:val="left" w:pos="1455"/>
      </w:tabs>
    </w:pPr>
    <w:r>
      <w:t xml:space="preserve">Dodatek č. 1 ke Smlouvě o dodání Software a poskytnutí licence a dalších služeb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2C6FCD"/>
    <w:multiLevelType w:val="multilevel"/>
    <w:tmpl w:val="7F30DB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C80456"/>
    <w:multiLevelType w:val="hybridMultilevel"/>
    <w:tmpl w:val="C92C3E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45C"/>
    <w:multiLevelType w:val="hybridMultilevel"/>
    <w:tmpl w:val="4B320DE2"/>
    <w:lvl w:ilvl="0" w:tplc="5514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2354"/>
    <w:multiLevelType w:val="multilevel"/>
    <w:tmpl w:val="23084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74754F"/>
    <w:multiLevelType w:val="hybridMultilevel"/>
    <w:tmpl w:val="6EE6D62A"/>
    <w:lvl w:ilvl="0" w:tplc="5CA49A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EC"/>
    <w:rsid w:val="00005E8A"/>
    <w:rsid w:val="00010BFA"/>
    <w:rsid w:val="0001126A"/>
    <w:rsid w:val="00011674"/>
    <w:rsid w:val="00011D4D"/>
    <w:rsid w:val="00011D53"/>
    <w:rsid w:val="000168A9"/>
    <w:rsid w:val="000234EC"/>
    <w:rsid w:val="00046603"/>
    <w:rsid w:val="00047AC8"/>
    <w:rsid w:val="00050F37"/>
    <w:rsid w:val="0005271C"/>
    <w:rsid w:val="00055FEF"/>
    <w:rsid w:val="00061D58"/>
    <w:rsid w:val="0006213E"/>
    <w:rsid w:val="00065633"/>
    <w:rsid w:val="000708A5"/>
    <w:rsid w:val="00070D5A"/>
    <w:rsid w:val="00076868"/>
    <w:rsid w:val="000809B7"/>
    <w:rsid w:val="00083360"/>
    <w:rsid w:val="00090145"/>
    <w:rsid w:val="00094A1C"/>
    <w:rsid w:val="000C2595"/>
    <w:rsid w:val="000C27E3"/>
    <w:rsid w:val="000C36A7"/>
    <w:rsid w:val="000C3F5E"/>
    <w:rsid w:val="000D2B04"/>
    <w:rsid w:val="000D61C6"/>
    <w:rsid w:val="000D64B4"/>
    <w:rsid w:val="000D7520"/>
    <w:rsid w:val="000E415A"/>
    <w:rsid w:val="000E6BE0"/>
    <w:rsid w:val="000F5535"/>
    <w:rsid w:val="000F7E77"/>
    <w:rsid w:val="00110EA8"/>
    <w:rsid w:val="00113BB9"/>
    <w:rsid w:val="00125944"/>
    <w:rsid w:val="00127AB1"/>
    <w:rsid w:val="00127ECB"/>
    <w:rsid w:val="00142FC0"/>
    <w:rsid w:val="001457AB"/>
    <w:rsid w:val="00146CCE"/>
    <w:rsid w:val="00153F41"/>
    <w:rsid w:val="001635CD"/>
    <w:rsid w:val="00164313"/>
    <w:rsid w:val="00165508"/>
    <w:rsid w:val="00172911"/>
    <w:rsid w:val="001747E2"/>
    <w:rsid w:val="00174D92"/>
    <w:rsid w:val="00181077"/>
    <w:rsid w:val="00182164"/>
    <w:rsid w:val="001840F5"/>
    <w:rsid w:val="001861BC"/>
    <w:rsid w:val="001909D2"/>
    <w:rsid w:val="0019207A"/>
    <w:rsid w:val="00192A2F"/>
    <w:rsid w:val="00194FE4"/>
    <w:rsid w:val="001A1E34"/>
    <w:rsid w:val="001A322F"/>
    <w:rsid w:val="001A3787"/>
    <w:rsid w:val="001A66B2"/>
    <w:rsid w:val="001A6ACF"/>
    <w:rsid w:val="001B1E93"/>
    <w:rsid w:val="001C2005"/>
    <w:rsid w:val="001C3E5B"/>
    <w:rsid w:val="001C67E2"/>
    <w:rsid w:val="001D122D"/>
    <w:rsid w:val="001D7F82"/>
    <w:rsid w:val="001E038B"/>
    <w:rsid w:val="001E2BA8"/>
    <w:rsid w:val="001E55DB"/>
    <w:rsid w:val="001F15C6"/>
    <w:rsid w:val="001F5FDA"/>
    <w:rsid w:val="001F7F1B"/>
    <w:rsid w:val="00202ACA"/>
    <w:rsid w:val="00207809"/>
    <w:rsid w:val="00212ABD"/>
    <w:rsid w:val="00212D38"/>
    <w:rsid w:val="002161D8"/>
    <w:rsid w:val="00217F3B"/>
    <w:rsid w:val="00220440"/>
    <w:rsid w:val="00222641"/>
    <w:rsid w:val="00230B12"/>
    <w:rsid w:val="002346DE"/>
    <w:rsid w:val="002470B8"/>
    <w:rsid w:val="00262DA5"/>
    <w:rsid w:val="002701FD"/>
    <w:rsid w:val="00275250"/>
    <w:rsid w:val="00275284"/>
    <w:rsid w:val="002A2208"/>
    <w:rsid w:val="002A391A"/>
    <w:rsid w:val="002B53AC"/>
    <w:rsid w:val="002B5ADC"/>
    <w:rsid w:val="002C24F0"/>
    <w:rsid w:val="002C2891"/>
    <w:rsid w:val="002D1AF7"/>
    <w:rsid w:val="002D20CE"/>
    <w:rsid w:val="002D3288"/>
    <w:rsid w:val="002D3826"/>
    <w:rsid w:val="002D76E7"/>
    <w:rsid w:val="002E02D2"/>
    <w:rsid w:val="002E718D"/>
    <w:rsid w:val="002F64A5"/>
    <w:rsid w:val="0030472B"/>
    <w:rsid w:val="00307414"/>
    <w:rsid w:val="00321792"/>
    <w:rsid w:val="00323B69"/>
    <w:rsid w:val="00326DF7"/>
    <w:rsid w:val="0033523E"/>
    <w:rsid w:val="003366A0"/>
    <w:rsid w:val="00337AB7"/>
    <w:rsid w:val="003552BA"/>
    <w:rsid w:val="00363BCA"/>
    <w:rsid w:val="00367F85"/>
    <w:rsid w:val="0037013B"/>
    <w:rsid w:val="003728BD"/>
    <w:rsid w:val="00372A31"/>
    <w:rsid w:val="003730DE"/>
    <w:rsid w:val="00374490"/>
    <w:rsid w:val="00374D93"/>
    <w:rsid w:val="00375516"/>
    <w:rsid w:val="0038072D"/>
    <w:rsid w:val="00381679"/>
    <w:rsid w:val="0038297C"/>
    <w:rsid w:val="00386279"/>
    <w:rsid w:val="003875BF"/>
    <w:rsid w:val="00387936"/>
    <w:rsid w:val="00392630"/>
    <w:rsid w:val="003947BD"/>
    <w:rsid w:val="00394E24"/>
    <w:rsid w:val="003A0A76"/>
    <w:rsid w:val="003A0E9D"/>
    <w:rsid w:val="003A13FD"/>
    <w:rsid w:val="003A1AD6"/>
    <w:rsid w:val="003A1D52"/>
    <w:rsid w:val="003A77D4"/>
    <w:rsid w:val="003B128F"/>
    <w:rsid w:val="003B53D2"/>
    <w:rsid w:val="003B5956"/>
    <w:rsid w:val="003C0062"/>
    <w:rsid w:val="003C1B8F"/>
    <w:rsid w:val="003C284C"/>
    <w:rsid w:val="003C4406"/>
    <w:rsid w:val="003C4619"/>
    <w:rsid w:val="003C472E"/>
    <w:rsid w:val="003C4B1E"/>
    <w:rsid w:val="003D297B"/>
    <w:rsid w:val="003D4EB0"/>
    <w:rsid w:val="003D7CD8"/>
    <w:rsid w:val="003E11CF"/>
    <w:rsid w:val="003E3092"/>
    <w:rsid w:val="003E5E1F"/>
    <w:rsid w:val="003F12AA"/>
    <w:rsid w:val="003F49FE"/>
    <w:rsid w:val="00402FEC"/>
    <w:rsid w:val="00414FB4"/>
    <w:rsid w:val="00416F25"/>
    <w:rsid w:val="004238CC"/>
    <w:rsid w:val="00433DF1"/>
    <w:rsid w:val="00442DD9"/>
    <w:rsid w:val="0045695F"/>
    <w:rsid w:val="004644F9"/>
    <w:rsid w:val="00467C94"/>
    <w:rsid w:val="00480F30"/>
    <w:rsid w:val="00480F57"/>
    <w:rsid w:val="00486C5E"/>
    <w:rsid w:val="00487A22"/>
    <w:rsid w:val="004907A1"/>
    <w:rsid w:val="004910DD"/>
    <w:rsid w:val="00492DCB"/>
    <w:rsid w:val="00492FD5"/>
    <w:rsid w:val="00494F43"/>
    <w:rsid w:val="004973BA"/>
    <w:rsid w:val="004A1C62"/>
    <w:rsid w:val="004A299E"/>
    <w:rsid w:val="004B1217"/>
    <w:rsid w:val="004B5C6B"/>
    <w:rsid w:val="004B7E64"/>
    <w:rsid w:val="004C3C6C"/>
    <w:rsid w:val="004C5B7B"/>
    <w:rsid w:val="004C69B5"/>
    <w:rsid w:val="004F13DA"/>
    <w:rsid w:val="004F3675"/>
    <w:rsid w:val="004F7112"/>
    <w:rsid w:val="004F790C"/>
    <w:rsid w:val="00504089"/>
    <w:rsid w:val="00504625"/>
    <w:rsid w:val="00504E38"/>
    <w:rsid w:val="00507046"/>
    <w:rsid w:val="00523BE2"/>
    <w:rsid w:val="00525DA6"/>
    <w:rsid w:val="0052797B"/>
    <w:rsid w:val="005361B2"/>
    <w:rsid w:val="00543915"/>
    <w:rsid w:val="00544B8E"/>
    <w:rsid w:val="005454C2"/>
    <w:rsid w:val="00546376"/>
    <w:rsid w:val="00547744"/>
    <w:rsid w:val="00551F74"/>
    <w:rsid w:val="00552481"/>
    <w:rsid w:val="00553FED"/>
    <w:rsid w:val="00556CC7"/>
    <w:rsid w:val="005575F0"/>
    <w:rsid w:val="00560C2A"/>
    <w:rsid w:val="005627FC"/>
    <w:rsid w:val="00575184"/>
    <w:rsid w:val="00577C09"/>
    <w:rsid w:val="00580C5B"/>
    <w:rsid w:val="00584E8F"/>
    <w:rsid w:val="0059080A"/>
    <w:rsid w:val="00595D83"/>
    <w:rsid w:val="005A5E6F"/>
    <w:rsid w:val="005B2933"/>
    <w:rsid w:val="005C22CB"/>
    <w:rsid w:val="005C3559"/>
    <w:rsid w:val="005C6C08"/>
    <w:rsid w:val="005E1D37"/>
    <w:rsid w:val="005F0B9B"/>
    <w:rsid w:val="005F0E83"/>
    <w:rsid w:val="005F4169"/>
    <w:rsid w:val="005F76F9"/>
    <w:rsid w:val="00600442"/>
    <w:rsid w:val="006047D2"/>
    <w:rsid w:val="00604B6B"/>
    <w:rsid w:val="00610277"/>
    <w:rsid w:val="00622A02"/>
    <w:rsid w:val="00624265"/>
    <w:rsid w:val="006254AF"/>
    <w:rsid w:val="0062698A"/>
    <w:rsid w:val="006403C3"/>
    <w:rsid w:val="006702D6"/>
    <w:rsid w:val="00670EBE"/>
    <w:rsid w:val="00676255"/>
    <w:rsid w:val="00680C7A"/>
    <w:rsid w:val="0068108A"/>
    <w:rsid w:val="00686EDF"/>
    <w:rsid w:val="00690776"/>
    <w:rsid w:val="006969B1"/>
    <w:rsid w:val="006A557A"/>
    <w:rsid w:val="006A719F"/>
    <w:rsid w:val="006B1851"/>
    <w:rsid w:val="006B3B3C"/>
    <w:rsid w:val="006C2AA7"/>
    <w:rsid w:val="006C426C"/>
    <w:rsid w:val="006C609D"/>
    <w:rsid w:val="006D39DE"/>
    <w:rsid w:val="006D7513"/>
    <w:rsid w:val="006D78E9"/>
    <w:rsid w:val="006D7EE8"/>
    <w:rsid w:val="006E010E"/>
    <w:rsid w:val="006E2C73"/>
    <w:rsid w:val="006E40C7"/>
    <w:rsid w:val="006E6181"/>
    <w:rsid w:val="007006FF"/>
    <w:rsid w:val="00704B72"/>
    <w:rsid w:val="007065D9"/>
    <w:rsid w:val="00707603"/>
    <w:rsid w:val="00710943"/>
    <w:rsid w:val="0071540B"/>
    <w:rsid w:val="00716A29"/>
    <w:rsid w:val="00720E64"/>
    <w:rsid w:val="00722D8D"/>
    <w:rsid w:val="00727174"/>
    <w:rsid w:val="0072785B"/>
    <w:rsid w:val="00727F05"/>
    <w:rsid w:val="00744A19"/>
    <w:rsid w:val="007509B6"/>
    <w:rsid w:val="007651F7"/>
    <w:rsid w:val="00770367"/>
    <w:rsid w:val="007726EF"/>
    <w:rsid w:val="00775514"/>
    <w:rsid w:val="007828A7"/>
    <w:rsid w:val="00785C43"/>
    <w:rsid w:val="007912BF"/>
    <w:rsid w:val="00793380"/>
    <w:rsid w:val="007970B9"/>
    <w:rsid w:val="007A4F82"/>
    <w:rsid w:val="007A540F"/>
    <w:rsid w:val="007B1B39"/>
    <w:rsid w:val="007B5197"/>
    <w:rsid w:val="007B55CD"/>
    <w:rsid w:val="007C446A"/>
    <w:rsid w:val="007C78BC"/>
    <w:rsid w:val="007C7F38"/>
    <w:rsid w:val="007D3349"/>
    <w:rsid w:val="007D3B11"/>
    <w:rsid w:val="007E0D61"/>
    <w:rsid w:val="007E24E0"/>
    <w:rsid w:val="007F2F8D"/>
    <w:rsid w:val="008057D8"/>
    <w:rsid w:val="00810948"/>
    <w:rsid w:val="008146B2"/>
    <w:rsid w:val="00816AD9"/>
    <w:rsid w:val="00824960"/>
    <w:rsid w:val="0083000F"/>
    <w:rsid w:val="008424C1"/>
    <w:rsid w:val="00843C3B"/>
    <w:rsid w:val="00844527"/>
    <w:rsid w:val="008612A1"/>
    <w:rsid w:val="00871F80"/>
    <w:rsid w:val="00872DB9"/>
    <w:rsid w:val="00873DE0"/>
    <w:rsid w:val="00874ACA"/>
    <w:rsid w:val="00892402"/>
    <w:rsid w:val="008A53F9"/>
    <w:rsid w:val="008A5D59"/>
    <w:rsid w:val="008B395E"/>
    <w:rsid w:val="008B72CD"/>
    <w:rsid w:val="008C6DFE"/>
    <w:rsid w:val="008C7D9C"/>
    <w:rsid w:val="008D0748"/>
    <w:rsid w:val="008D21E2"/>
    <w:rsid w:val="008D3529"/>
    <w:rsid w:val="008E14FA"/>
    <w:rsid w:val="008E42DB"/>
    <w:rsid w:val="008F36A9"/>
    <w:rsid w:val="008F4619"/>
    <w:rsid w:val="008F5141"/>
    <w:rsid w:val="009078AD"/>
    <w:rsid w:val="0091215C"/>
    <w:rsid w:val="00914C9D"/>
    <w:rsid w:val="00920538"/>
    <w:rsid w:val="00921C95"/>
    <w:rsid w:val="00925DC5"/>
    <w:rsid w:val="009402DC"/>
    <w:rsid w:val="0094351E"/>
    <w:rsid w:val="0094380D"/>
    <w:rsid w:val="00954D83"/>
    <w:rsid w:val="0095669D"/>
    <w:rsid w:val="00965E55"/>
    <w:rsid w:val="00972A3B"/>
    <w:rsid w:val="009832DC"/>
    <w:rsid w:val="0098390A"/>
    <w:rsid w:val="009962F9"/>
    <w:rsid w:val="009A0EE7"/>
    <w:rsid w:val="009A122F"/>
    <w:rsid w:val="009A2166"/>
    <w:rsid w:val="009A2526"/>
    <w:rsid w:val="009A3732"/>
    <w:rsid w:val="009A73A3"/>
    <w:rsid w:val="009B55ED"/>
    <w:rsid w:val="009B58E2"/>
    <w:rsid w:val="009B722D"/>
    <w:rsid w:val="009C0352"/>
    <w:rsid w:val="009C2E2A"/>
    <w:rsid w:val="009C3194"/>
    <w:rsid w:val="009C3FA6"/>
    <w:rsid w:val="009D102A"/>
    <w:rsid w:val="009E1E1B"/>
    <w:rsid w:val="009E3FD2"/>
    <w:rsid w:val="009F398C"/>
    <w:rsid w:val="00A01B3B"/>
    <w:rsid w:val="00A02DFC"/>
    <w:rsid w:val="00A1281A"/>
    <w:rsid w:val="00A13FA0"/>
    <w:rsid w:val="00A1531F"/>
    <w:rsid w:val="00A20374"/>
    <w:rsid w:val="00A22866"/>
    <w:rsid w:val="00A23295"/>
    <w:rsid w:val="00A26938"/>
    <w:rsid w:val="00A31314"/>
    <w:rsid w:val="00A47261"/>
    <w:rsid w:val="00A52230"/>
    <w:rsid w:val="00A570B8"/>
    <w:rsid w:val="00A76E30"/>
    <w:rsid w:val="00A8192A"/>
    <w:rsid w:val="00A87837"/>
    <w:rsid w:val="00A90DEB"/>
    <w:rsid w:val="00A96C6F"/>
    <w:rsid w:val="00AA0C6F"/>
    <w:rsid w:val="00AA11E6"/>
    <w:rsid w:val="00AA4C92"/>
    <w:rsid w:val="00AA5951"/>
    <w:rsid w:val="00AB00F3"/>
    <w:rsid w:val="00AB2AB5"/>
    <w:rsid w:val="00AB4C93"/>
    <w:rsid w:val="00AC7B1E"/>
    <w:rsid w:val="00AD4BB9"/>
    <w:rsid w:val="00AD58B4"/>
    <w:rsid w:val="00AD70F2"/>
    <w:rsid w:val="00AE163F"/>
    <w:rsid w:val="00AF0C99"/>
    <w:rsid w:val="00AF35F4"/>
    <w:rsid w:val="00AF369C"/>
    <w:rsid w:val="00AF63AE"/>
    <w:rsid w:val="00B03A1E"/>
    <w:rsid w:val="00B077AD"/>
    <w:rsid w:val="00B16633"/>
    <w:rsid w:val="00B16E66"/>
    <w:rsid w:val="00B243A7"/>
    <w:rsid w:val="00B247E8"/>
    <w:rsid w:val="00B26686"/>
    <w:rsid w:val="00B27B2E"/>
    <w:rsid w:val="00B33FD3"/>
    <w:rsid w:val="00B376B5"/>
    <w:rsid w:val="00B416DE"/>
    <w:rsid w:val="00B42378"/>
    <w:rsid w:val="00B5131A"/>
    <w:rsid w:val="00B56223"/>
    <w:rsid w:val="00B57074"/>
    <w:rsid w:val="00B6067F"/>
    <w:rsid w:val="00B60DA2"/>
    <w:rsid w:val="00B6136C"/>
    <w:rsid w:val="00B61E36"/>
    <w:rsid w:val="00B675E0"/>
    <w:rsid w:val="00B8182B"/>
    <w:rsid w:val="00B844BC"/>
    <w:rsid w:val="00B86CD3"/>
    <w:rsid w:val="00B90423"/>
    <w:rsid w:val="00B9326A"/>
    <w:rsid w:val="00B94165"/>
    <w:rsid w:val="00BA53D3"/>
    <w:rsid w:val="00BA5BF0"/>
    <w:rsid w:val="00BB11EA"/>
    <w:rsid w:val="00BB3C38"/>
    <w:rsid w:val="00BC765C"/>
    <w:rsid w:val="00BD0C16"/>
    <w:rsid w:val="00BD0C2E"/>
    <w:rsid w:val="00BD1F8D"/>
    <w:rsid w:val="00BD2119"/>
    <w:rsid w:val="00BD6795"/>
    <w:rsid w:val="00BF3634"/>
    <w:rsid w:val="00BF6432"/>
    <w:rsid w:val="00C05F8D"/>
    <w:rsid w:val="00C06756"/>
    <w:rsid w:val="00C114A8"/>
    <w:rsid w:val="00C12AE7"/>
    <w:rsid w:val="00C14C24"/>
    <w:rsid w:val="00C161AA"/>
    <w:rsid w:val="00C2495A"/>
    <w:rsid w:val="00C250BC"/>
    <w:rsid w:val="00C31F44"/>
    <w:rsid w:val="00C421B9"/>
    <w:rsid w:val="00C42F02"/>
    <w:rsid w:val="00C45704"/>
    <w:rsid w:val="00C52D29"/>
    <w:rsid w:val="00C5365A"/>
    <w:rsid w:val="00C5550B"/>
    <w:rsid w:val="00C6153D"/>
    <w:rsid w:val="00C64639"/>
    <w:rsid w:val="00C65C80"/>
    <w:rsid w:val="00C70F7A"/>
    <w:rsid w:val="00C76812"/>
    <w:rsid w:val="00C81CEC"/>
    <w:rsid w:val="00C8464B"/>
    <w:rsid w:val="00C84808"/>
    <w:rsid w:val="00C8681E"/>
    <w:rsid w:val="00C9680C"/>
    <w:rsid w:val="00C976B5"/>
    <w:rsid w:val="00CA0596"/>
    <w:rsid w:val="00CA53F7"/>
    <w:rsid w:val="00CB3621"/>
    <w:rsid w:val="00CB364B"/>
    <w:rsid w:val="00CB4254"/>
    <w:rsid w:val="00CB7DEA"/>
    <w:rsid w:val="00CC2E81"/>
    <w:rsid w:val="00CC332A"/>
    <w:rsid w:val="00CC728E"/>
    <w:rsid w:val="00CC7635"/>
    <w:rsid w:val="00CD0732"/>
    <w:rsid w:val="00CD186D"/>
    <w:rsid w:val="00CD1DC6"/>
    <w:rsid w:val="00CD2A8C"/>
    <w:rsid w:val="00CD4B69"/>
    <w:rsid w:val="00CD5431"/>
    <w:rsid w:val="00CF12A7"/>
    <w:rsid w:val="00CF17C7"/>
    <w:rsid w:val="00CF1EE8"/>
    <w:rsid w:val="00D012F1"/>
    <w:rsid w:val="00D03E9A"/>
    <w:rsid w:val="00D03F96"/>
    <w:rsid w:val="00D131E3"/>
    <w:rsid w:val="00D13496"/>
    <w:rsid w:val="00D14A38"/>
    <w:rsid w:val="00D16519"/>
    <w:rsid w:val="00D300FD"/>
    <w:rsid w:val="00D30441"/>
    <w:rsid w:val="00D35BA0"/>
    <w:rsid w:val="00D41B0C"/>
    <w:rsid w:val="00D44A63"/>
    <w:rsid w:val="00D54953"/>
    <w:rsid w:val="00D5512E"/>
    <w:rsid w:val="00D55E54"/>
    <w:rsid w:val="00D6100A"/>
    <w:rsid w:val="00D62D5D"/>
    <w:rsid w:val="00D66E98"/>
    <w:rsid w:val="00D73CC6"/>
    <w:rsid w:val="00D75853"/>
    <w:rsid w:val="00D804BC"/>
    <w:rsid w:val="00D809D4"/>
    <w:rsid w:val="00D80DA9"/>
    <w:rsid w:val="00D869E6"/>
    <w:rsid w:val="00D86F01"/>
    <w:rsid w:val="00D872EC"/>
    <w:rsid w:val="00D91DE6"/>
    <w:rsid w:val="00DA0031"/>
    <w:rsid w:val="00DA0700"/>
    <w:rsid w:val="00DA43F0"/>
    <w:rsid w:val="00DB2187"/>
    <w:rsid w:val="00DD4277"/>
    <w:rsid w:val="00DD439A"/>
    <w:rsid w:val="00DE0786"/>
    <w:rsid w:val="00DE1911"/>
    <w:rsid w:val="00DE3253"/>
    <w:rsid w:val="00DF4332"/>
    <w:rsid w:val="00DF46DB"/>
    <w:rsid w:val="00E003A5"/>
    <w:rsid w:val="00E00948"/>
    <w:rsid w:val="00E014B6"/>
    <w:rsid w:val="00E0501A"/>
    <w:rsid w:val="00E06C5B"/>
    <w:rsid w:val="00E113C2"/>
    <w:rsid w:val="00E156E9"/>
    <w:rsid w:val="00E21EE5"/>
    <w:rsid w:val="00E24B7F"/>
    <w:rsid w:val="00E34772"/>
    <w:rsid w:val="00E35489"/>
    <w:rsid w:val="00E35679"/>
    <w:rsid w:val="00E363C0"/>
    <w:rsid w:val="00E404F9"/>
    <w:rsid w:val="00E43F5C"/>
    <w:rsid w:val="00E46E75"/>
    <w:rsid w:val="00E57CA6"/>
    <w:rsid w:val="00E64814"/>
    <w:rsid w:val="00E71ACD"/>
    <w:rsid w:val="00E7466A"/>
    <w:rsid w:val="00E87F37"/>
    <w:rsid w:val="00E93259"/>
    <w:rsid w:val="00E93DBE"/>
    <w:rsid w:val="00E9431A"/>
    <w:rsid w:val="00E96A02"/>
    <w:rsid w:val="00EA0154"/>
    <w:rsid w:val="00EA046E"/>
    <w:rsid w:val="00EA24BD"/>
    <w:rsid w:val="00EA2E0B"/>
    <w:rsid w:val="00EA3674"/>
    <w:rsid w:val="00EA394C"/>
    <w:rsid w:val="00EB50E2"/>
    <w:rsid w:val="00EB71E0"/>
    <w:rsid w:val="00EC1E27"/>
    <w:rsid w:val="00EC245F"/>
    <w:rsid w:val="00ED1BE7"/>
    <w:rsid w:val="00ED4E20"/>
    <w:rsid w:val="00EE728B"/>
    <w:rsid w:val="00EE7F33"/>
    <w:rsid w:val="00F00826"/>
    <w:rsid w:val="00F01167"/>
    <w:rsid w:val="00F014BA"/>
    <w:rsid w:val="00F021AC"/>
    <w:rsid w:val="00F058F8"/>
    <w:rsid w:val="00F17811"/>
    <w:rsid w:val="00F20DAE"/>
    <w:rsid w:val="00F2138F"/>
    <w:rsid w:val="00F22159"/>
    <w:rsid w:val="00F225C9"/>
    <w:rsid w:val="00F23367"/>
    <w:rsid w:val="00F3040F"/>
    <w:rsid w:val="00F47B96"/>
    <w:rsid w:val="00F514A7"/>
    <w:rsid w:val="00F54577"/>
    <w:rsid w:val="00F57AEC"/>
    <w:rsid w:val="00F622AA"/>
    <w:rsid w:val="00F63B5C"/>
    <w:rsid w:val="00F67724"/>
    <w:rsid w:val="00F85FF9"/>
    <w:rsid w:val="00F86EE0"/>
    <w:rsid w:val="00F907D7"/>
    <w:rsid w:val="00F96C79"/>
    <w:rsid w:val="00F97FB5"/>
    <w:rsid w:val="00FA22D5"/>
    <w:rsid w:val="00FA25E9"/>
    <w:rsid w:val="00FA6FEB"/>
    <w:rsid w:val="00FB2231"/>
    <w:rsid w:val="00FB5D55"/>
    <w:rsid w:val="00FC2803"/>
    <w:rsid w:val="00FD4E95"/>
    <w:rsid w:val="00FF22E4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B5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,H2,hlavicka,V_Head2,h2,l2,list2,head2,G2,Podkapitola 1,Podkapitola 11,Podkapitola 12,Podkapitola 13,Podkapitola 14,Podkapitola 15,Podkapitola 111,Podkapitola 121,Podkapitola 131,Podkapitola 141,Podkapitola 16,Podkapitola 112,F2,2"/>
    <w:basedOn w:val="Normln"/>
    <w:next w:val="Normln"/>
    <w:link w:val="Nadpis2Char"/>
    <w:autoRedefine/>
    <w:uiPriority w:val="9"/>
    <w:qFormat/>
    <w:rsid w:val="001E038B"/>
    <w:pPr>
      <w:keepNext/>
      <w:spacing w:before="240" w:line="240" w:lineRule="auto"/>
      <w:ind w:left="720" w:hanging="180"/>
      <w:jc w:val="both"/>
      <w:outlineLvl w:val="1"/>
    </w:pPr>
    <w:rPr>
      <w:rFonts w:ascii="Arial" w:hAnsi="Arial" w:cs="Arial"/>
      <w:b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qFormat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F021AC"/>
    <w:pPr>
      <w:jc w:val="center"/>
    </w:pPr>
    <w:rPr>
      <w:b/>
    </w:rPr>
  </w:style>
  <w:style w:type="character" w:styleId="Hypertextovodkaz">
    <w:name w:val="Hyperlink"/>
    <w:basedOn w:val="Standardnpsmoodstavce"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qFormat/>
    <w:rsid w:val="00F021AC"/>
    <w:rPr>
      <w:rFonts w:ascii="Calibri" w:hAnsi="Calibri"/>
      <w:b/>
      <w:sz w:val="22"/>
      <w:szCs w:val="24"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aliases w:val="ZÁKLADNÍ TABULKA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qFormat/>
    <w:rsid w:val="00CB4254"/>
    <w:rPr>
      <w:rFonts w:ascii="Calibri" w:hAnsi="Calibri"/>
      <w:sz w:val="22"/>
      <w:szCs w:val="24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467C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492DCB"/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E34772"/>
    <w:pPr>
      <w:ind w:left="720"/>
      <w:contextualSpacing/>
    </w:pPr>
  </w:style>
  <w:style w:type="character" w:customStyle="1" w:styleId="Nadpis2Char">
    <w:name w:val="Nadpis 2 Char"/>
    <w:aliases w:val="Podkapitola1 Char,H2 Char,hlavicka Char,V_Head2 Char,h2 Char,l2 Char,list2 Char,head2 Char,G2 Char,Podkapitola 1 Char,Podkapitola 11 Char,Podkapitola 12 Char,Podkapitola 13 Char,Podkapitola 14 Char,Podkapitola 15 Char,Podkapitola 111 Char"/>
    <w:basedOn w:val="Standardnpsmoodstavce"/>
    <w:link w:val="Nadpis2"/>
    <w:uiPriority w:val="9"/>
    <w:rsid w:val="001E038B"/>
    <w:rPr>
      <w:rFonts w:ascii="Arial" w:hAnsi="Arial" w:cs="Arial"/>
      <w:b/>
      <w:sz w:val="22"/>
      <w:szCs w:val="18"/>
    </w:rPr>
  </w:style>
  <w:style w:type="paragraph" w:styleId="Textpoznpodarou">
    <w:name w:val="footnote text"/>
    <w:basedOn w:val="Normln"/>
    <w:link w:val="TextpoznpodarouChar"/>
    <w:uiPriority w:val="99"/>
    <w:rsid w:val="001E038B"/>
    <w:pPr>
      <w:spacing w:after="0" w:line="240" w:lineRule="auto"/>
    </w:pPr>
    <w:rPr>
      <w:rFonts w:ascii="Arial" w:hAnsi="Arial"/>
      <w:color w:val="003366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E038B"/>
    <w:rPr>
      <w:rFonts w:ascii="Arial" w:hAnsi="Arial"/>
      <w:color w:val="003366"/>
      <w:sz w:val="18"/>
    </w:rPr>
  </w:style>
  <w:style w:type="character" w:styleId="Znakapoznpodarou">
    <w:name w:val="footnote reference"/>
    <w:rsid w:val="001E038B"/>
    <w:rPr>
      <w:vertAlign w:val="superscript"/>
    </w:rPr>
  </w:style>
  <w:style w:type="paragraph" w:customStyle="1" w:styleId="StylTahoma9bZa7b">
    <w:name w:val="Styl Tahoma 9 b. Za:  7 b."/>
    <w:basedOn w:val="Normln"/>
    <w:rsid w:val="001E038B"/>
    <w:pPr>
      <w:spacing w:after="140" w:line="240" w:lineRule="auto"/>
    </w:pPr>
    <w:rPr>
      <w:rFonts w:ascii="Tahoma" w:eastAsia="Calibri" w:hAnsi="Tahoma"/>
      <w:color w:val="232D6E"/>
      <w:sz w:val="18"/>
      <w:szCs w:val="20"/>
      <w:lang w:eastAsia="en-US"/>
    </w:rPr>
  </w:style>
  <w:style w:type="paragraph" w:styleId="Revize">
    <w:name w:val="Revision"/>
    <w:hidden/>
    <w:uiPriority w:val="99"/>
    <w:semiHidden/>
    <w:rsid w:val="0006213E"/>
    <w:rPr>
      <w:rFonts w:ascii="Calibri" w:hAnsi="Calibri"/>
      <w:sz w:val="22"/>
      <w:szCs w:val="24"/>
    </w:rPr>
  </w:style>
  <w:style w:type="paragraph" w:styleId="Bezmezer">
    <w:name w:val="No Spacing"/>
    <w:basedOn w:val="Normln"/>
    <w:next w:val="Normln"/>
    <w:link w:val="BezmezerChar"/>
    <w:uiPriority w:val="1"/>
    <w:qFormat/>
    <w:rsid w:val="00DE3253"/>
    <w:pPr>
      <w:spacing w:after="0" w:line="276" w:lineRule="auto"/>
      <w:jc w:val="both"/>
    </w:pPr>
    <w:rPr>
      <w:rFonts w:asciiTheme="minorHAnsi" w:eastAsiaTheme="minorHAnsi" w:hAnsiTheme="minorHAnsi" w:cstheme="minorBidi"/>
      <w:color w:val="000000" w:themeColor="text1"/>
      <w:sz w:val="21"/>
      <w:szCs w:val="22"/>
      <w:lang w:eastAsia="en-US"/>
    </w:rPr>
  </w:style>
  <w:style w:type="character" w:customStyle="1" w:styleId="Text-Tun">
    <w:name w:val="Text - Tučné"/>
    <w:basedOn w:val="Standardnpsmoodstavce"/>
    <w:uiPriority w:val="1"/>
    <w:qFormat/>
    <w:rsid w:val="00DE3253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DE3253"/>
    <w:rPr>
      <w:rFonts w:asciiTheme="minorHAnsi" w:eastAsiaTheme="minorHAnsi" w:hAnsiTheme="minorHAnsi" w:cstheme="minorBidi"/>
      <w:color w:val="000000" w:themeColor="text1"/>
      <w:sz w:val="21"/>
      <w:szCs w:val="22"/>
      <w:lang w:eastAsia="en-US"/>
    </w:rPr>
  </w:style>
  <w:style w:type="character" w:styleId="Odkaznavysvtlivky">
    <w:name w:val="endnote reference"/>
    <w:basedOn w:val="Standardnpsmoodstavce"/>
    <w:uiPriority w:val="99"/>
    <w:unhideWhenUsed/>
    <w:rsid w:val="00DE3253"/>
    <w:rPr>
      <w:rFonts w:asciiTheme="minorHAnsi" w:hAnsiTheme="minorHAnsi"/>
      <w:vertAlign w:val="superscript"/>
    </w:rPr>
  </w:style>
  <w:style w:type="character" w:styleId="Siln">
    <w:name w:val="Strong"/>
    <w:qFormat/>
    <w:rsid w:val="00704B72"/>
    <w:rPr>
      <w:b/>
      <w:bCs/>
    </w:rPr>
  </w:style>
  <w:style w:type="character" w:customStyle="1" w:styleId="Internetovodkaz">
    <w:name w:val="Internetový odkaz"/>
    <w:basedOn w:val="Standardnpsmoodstavce"/>
    <w:uiPriority w:val="99"/>
    <w:rsid w:val="00A2693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22641"/>
    <w:pPr>
      <w:spacing w:after="0" w:line="240" w:lineRule="auto"/>
      <w:ind w:firstLine="142"/>
    </w:pPr>
    <w:rPr>
      <w:rFonts w:ascii="Arial" w:hAnsi="Arial"/>
      <w:b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22641"/>
    <w:rPr>
      <w:rFonts w:ascii="Arial" w:hAnsi="Arial"/>
      <w:b/>
    </w:rPr>
  </w:style>
  <w:style w:type="paragraph" w:customStyle="1" w:styleId="mcntmsonormal">
    <w:name w:val="mcntmsonormal"/>
    <w:basedOn w:val="Normln"/>
    <w:rsid w:val="00C6463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atousek@vera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ci@rychnov-cit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ace@ver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branska@ver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A882-D0F2-4940-AC70-35ED8C27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5659</CharactersWithSpaces>
  <SharedDoc>false</SharedDoc>
  <HLinks>
    <vt:vector size="126" baseType="variant">
      <vt:variant>
        <vt:i4>3801207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2023-11-13T12:43:00Z</dcterms:created>
  <dcterms:modified xsi:type="dcterms:W3CDTF">2023-11-23T07:35:00Z</dcterms:modified>
</cp:coreProperties>
</file>