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E1E6" w14:textId="77777777" w:rsidR="007A1ABE" w:rsidRDefault="00A730AB">
      <w:pPr>
        <w:pStyle w:val="Nadpis1"/>
        <w:spacing w:before="83"/>
        <w:ind w:left="401" w:right="1546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1</w:t>
      </w:r>
    </w:p>
    <w:p w14:paraId="0B09051B" w14:textId="77777777" w:rsidR="007A1ABE" w:rsidRDefault="00A730AB">
      <w:pPr>
        <w:spacing w:before="76"/>
        <w:ind w:left="399" w:right="1547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zajištění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podpory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poskytování</w:t>
      </w:r>
      <w:r>
        <w:rPr>
          <w:b/>
          <w:color w:val="585858"/>
          <w:spacing w:val="-2"/>
        </w:rPr>
        <w:t xml:space="preserve"> služeb</w:t>
      </w:r>
    </w:p>
    <w:p w14:paraId="74159A66" w14:textId="77777777" w:rsidR="007A1ABE" w:rsidRDefault="00A730AB">
      <w:pPr>
        <w:spacing w:before="76"/>
        <w:ind w:left="401" w:right="1547"/>
        <w:jc w:val="center"/>
      </w:pPr>
      <w:r>
        <w:rPr>
          <w:color w:val="585858"/>
        </w:rPr>
        <w:t>uzavřené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13.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5.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2022/082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NAKIT,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7BD120BB" w14:textId="77777777" w:rsidR="007A1ABE" w:rsidRDefault="007A1ABE">
      <w:pPr>
        <w:pStyle w:val="Zkladntext"/>
        <w:spacing w:before="4"/>
        <w:rPr>
          <w:i w:val="0"/>
          <w:sz w:val="30"/>
        </w:rPr>
      </w:pPr>
    </w:p>
    <w:p w14:paraId="20E19282" w14:textId="77777777" w:rsidR="007A1ABE" w:rsidRDefault="00A730AB">
      <w:pPr>
        <w:pStyle w:val="Nadpis1"/>
        <w:ind w:left="115"/>
      </w:pPr>
      <w:r>
        <w:rPr>
          <w:color w:val="626366"/>
        </w:rPr>
        <w:t>Národní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08BE4059" w14:textId="77777777" w:rsidR="007A1ABE" w:rsidRDefault="00A730AB">
      <w:pPr>
        <w:tabs>
          <w:tab w:val="left" w:pos="3235"/>
        </w:tabs>
        <w:spacing w:before="76"/>
        <w:ind w:left="115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5"/>
        </w:rPr>
        <w:t>10</w:t>
      </w:r>
    </w:p>
    <w:p w14:paraId="05B755E0" w14:textId="77777777" w:rsidR="007A1ABE" w:rsidRDefault="00A730AB">
      <w:pPr>
        <w:tabs>
          <w:tab w:val="left" w:pos="3235"/>
        </w:tabs>
        <w:spacing w:before="76"/>
        <w:ind w:left="115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6566270C" w14:textId="0AFA9899" w:rsidR="007A1ABE" w:rsidRDefault="00A730AB">
      <w:pPr>
        <w:tabs>
          <w:tab w:val="left" w:pos="3216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xxx</w:t>
      </w:r>
    </w:p>
    <w:p w14:paraId="1AF4EBCD" w14:textId="455F0CC1" w:rsidR="007A1ABE" w:rsidRDefault="00A730AB">
      <w:pPr>
        <w:tabs>
          <w:tab w:val="left" w:pos="3236"/>
        </w:tabs>
        <w:spacing w:before="76"/>
        <w:ind w:left="116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3E314C1A" w14:textId="553D131A" w:rsidR="007A1ABE" w:rsidRDefault="00A730AB" w:rsidP="00A730AB">
      <w:pPr>
        <w:tabs>
          <w:tab w:val="left" w:pos="3235"/>
        </w:tabs>
        <w:spacing w:before="75" w:line="312" w:lineRule="auto"/>
        <w:ind w:left="116" w:right="1217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26366"/>
          <w:spacing w:val="-61"/>
        </w:rPr>
        <w:t>xxxx</w:t>
      </w:r>
    </w:p>
    <w:p w14:paraId="04416195" w14:textId="77777777" w:rsidR="007A1ABE" w:rsidRDefault="00A730AB">
      <w:pPr>
        <w:spacing w:before="79"/>
        <w:ind w:left="115"/>
      </w:pPr>
      <w:r>
        <w:rPr>
          <w:color w:val="626366"/>
        </w:rPr>
        <w:t>(</w:t>
      </w:r>
      <w:r>
        <w:rPr>
          <w:color w:val="626366"/>
        </w:rPr>
        <w:t>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5B494654" w14:textId="77777777" w:rsidR="007A1ABE" w:rsidRDefault="007A1ABE">
      <w:pPr>
        <w:pStyle w:val="Zkladntext"/>
        <w:spacing w:before="4"/>
        <w:rPr>
          <w:i w:val="0"/>
          <w:sz w:val="35"/>
        </w:rPr>
      </w:pPr>
    </w:p>
    <w:p w14:paraId="251BDD02" w14:textId="77777777" w:rsidR="007A1ABE" w:rsidRDefault="00A730AB">
      <w:pPr>
        <w:pStyle w:val="Nadpis1"/>
      </w:pPr>
      <w:r>
        <w:rPr>
          <w:color w:val="626366"/>
        </w:rPr>
        <w:t>a</w:t>
      </w:r>
    </w:p>
    <w:p w14:paraId="38FA5D0F" w14:textId="77777777" w:rsidR="007A1ABE" w:rsidRDefault="007A1ABE">
      <w:pPr>
        <w:pStyle w:val="Zkladntext"/>
        <w:spacing w:before="11"/>
        <w:rPr>
          <w:b/>
          <w:i w:val="0"/>
          <w:sz w:val="29"/>
        </w:rPr>
      </w:pPr>
    </w:p>
    <w:p w14:paraId="77D0DF4A" w14:textId="77777777" w:rsidR="007A1ABE" w:rsidRDefault="00A730AB">
      <w:pPr>
        <w:ind w:left="116"/>
        <w:rPr>
          <w:b/>
        </w:rPr>
      </w:pPr>
      <w:r>
        <w:rPr>
          <w:b/>
          <w:color w:val="626366"/>
        </w:rPr>
        <w:t>MIBCON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  <w:spacing w:val="-4"/>
        </w:rPr>
        <w:t>a.s.</w:t>
      </w:r>
    </w:p>
    <w:p w14:paraId="231307BB" w14:textId="77777777" w:rsidR="007A1ABE" w:rsidRDefault="00A730AB">
      <w:pPr>
        <w:tabs>
          <w:tab w:val="left" w:pos="3236"/>
        </w:tabs>
        <w:spacing w:before="76"/>
        <w:ind w:left="116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Pod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Kopcem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31/3, 147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Hodkovičky</w:t>
      </w:r>
    </w:p>
    <w:p w14:paraId="2C1C4F80" w14:textId="77777777" w:rsidR="007A1ABE" w:rsidRDefault="00A730AB">
      <w:pPr>
        <w:tabs>
          <w:tab w:val="left" w:pos="3235"/>
        </w:tabs>
        <w:spacing w:before="76"/>
        <w:ind w:left="116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27892743</w:t>
      </w:r>
    </w:p>
    <w:p w14:paraId="5522AEAD" w14:textId="4A500E61" w:rsidR="007A1ABE" w:rsidRDefault="00A730AB">
      <w:pPr>
        <w:tabs>
          <w:tab w:val="left" w:pos="3216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xxx</w:t>
      </w:r>
    </w:p>
    <w:p w14:paraId="2E940023" w14:textId="57DEC0B5" w:rsidR="007A1ABE" w:rsidRDefault="00A730AB">
      <w:pPr>
        <w:tabs>
          <w:tab w:val="left" w:pos="3235"/>
        </w:tabs>
        <w:spacing w:before="76" w:line="312" w:lineRule="auto"/>
        <w:ind w:left="3236" w:right="2364" w:hanging="3120"/>
        <w:rPr>
          <w:color w:val="626366"/>
        </w:rPr>
      </w:pPr>
      <w:r>
        <w:rPr>
          <w:color w:val="626366"/>
          <w:spacing w:val="-2"/>
        </w:rPr>
        <w:t>zastoupena:</w:t>
      </w:r>
      <w:r>
        <w:rPr>
          <w:color w:val="626366"/>
        </w:rPr>
        <w:tab/>
        <w:t>xxx</w:t>
      </w:r>
    </w:p>
    <w:p w14:paraId="1CF86337" w14:textId="36D5B333" w:rsidR="00A730AB" w:rsidRDefault="00A730AB">
      <w:pPr>
        <w:tabs>
          <w:tab w:val="left" w:pos="3235"/>
        </w:tabs>
        <w:spacing w:before="76" w:line="312" w:lineRule="auto"/>
        <w:ind w:left="3236" w:right="2364" w:hanging="3120"/>
      </w:pPr>
      <w:r>
        <w:rPr>
          <w:color w:val="626366"/>
        </w:rPr>
        <w:tab/>
      </w:r>
      <w:r>
        <w:rPr>
          <w:color w:val="626366"/>
        </w:rPr>
        <w:tab/>
        <w:t>xxx</w:t>
      </w:r>
    </w:p>
    <w:p w14:paraId="718AEA07" w14:textId="4ACBA33D" w:rsidR="007A1ABE" w:rsidRDefault="00A730AB" w:rsidP="00A730AB">
      <w:pPr>
        <w:tabs>
          <w:tab w:val="left" w:pos="3236"/>
        </w:tabs>
        <w:spacing w:before="2" w:line="312" w:lineRule="auto"/>
        <w:ind w:left="116" w:right="1217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B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11831 bankovní spojení</w:t>
      </w:r>
      <w:r>
        <w:rPr>
          <w:color w:val="626366"/>
        </w:rPr>
        <w:tab/>
      </w:r>
      <w:r>
        <w:rPr>
          <w:color w:val="696969"/>
        </w:rPr>
        <w:t>xxx</w:t>
      </w:r>
    </w:p>
    <w:p w14:paraId="79411470" w14:textId="77777777" w:rsidR="007A1ABE" w:rsidRDefault="007A1ABE">
      <w:pPr>
        <w:pStyle w:val="Zkladntext"/>
        <w:spacing w:before="2"/>
        <w:rPr>
          <w:i w:val="0"/>
          <w:sz w:val="35"/>
        </w:rPr>
      </w:pPr>
    </w:p>
    <w:p w14:paraId="50B9FD4E" w14:textId="77777777" w:rsidR="007A1ABE" w:rsidRDefault="00A730AB">
      <w:pPr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Dodavatel</w:t>
      </w:r>
      <w:r>
        <w:rPr>
          <w:color w:val="626366"/>
          <w:spacing w:val="-2"/>
        </w:rPr>
        <w:t>“)</w:t>
      </w:r>
    </w:p>
    <w:p w14:paraId="0A37737A" w14:textId="77777777" w:rsidR="007A1ABE" w:rsidRDefault="007A1ABE">
      <w:pPr>
        <w:pStyle w:val="Zkladntext"/>
        <w:rPr>
          <w:i w:val="0"/>
          <w:sz w:val="24"/>
        </w:rPr>
      </w:pPr>
    </w:p>
    <w:p w14:paraId="0C55D681" w14:textId="77777777" w:rsidR="007A1ABE" w:rsidRDefault="007A1ABE">
      <w:pPr>
        <w:pStyle w:val="Zkladntext"/>
        <w:spacing w:before="6"/>
        <w:rPr>
          <w:i w:val="0"/>
          <w:sz w:val="28"/>
        </w:rPr>
      </w:pPr>
    </w:p>
    <w:p w14:paraId="5412DBC5" w14:textId="77777777" w:rsidR="007A1ABE" w:rsidRDefault="00A730AB">
      <w:pPr>
        <w:spacing w:line="312" w:lineRule="auto"/>
        <w:ind w:left="115" w:right="950"/>
        <w:jc w:val="both"/>
      </w:pPr>
      <w:r>
        <w:rPr>
          <w:color w:val="696969"/>
        </w:rPr>
        <w:t>Objednatel a Dodavatel (dále též jednotlivě jako „</w:t>
      </w:r>
      <w:r>
        <w:rPr>
          <w:b/>
          <w:color w:val="696969"/>
        </w:rPr>
        <w:t>Smluvní strana</w:t>
      </w:r>
      <w:r>
        <w:rPr>
          <w:color w:val="696969"/>
        </w:rPr>
        <w:t>“ a společně jako „</w:t>
      </w:r>
      <w:r>
        <w:rPr>
          <w:b/>
          <w:color w:val="696969"/>
        </w:rPr>
        <w:t>Smluvní strany</w:t>
      </w:r>
      <w:r>
        <w:rPr>
          <w:color w:val="696969"/>
        </w:rPr>
        <w:t>“), uzavírají v souladu s čl. 13 odst. 13. 6 Smlouvy a v souladu s ustanovením § 222 odst. 5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 134/2016 Sb.,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zadávání veřejných zakázek, 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 xml:space="preserve">předpisů (dále jen </w:t>
      </w:r>
      <w:r>
        <w:rPr>
          <w:color w:val="7E7E7E"/>
        </w:rPr>
        <w:t>„Zákon o zadávání veřejných zakázek”)</w:t>
      </w:r>
      <w:r>
        <w:rPr>
          <w:color w:val="696969"/>
        </w:rPr>
        <w:t>, níže uvedeného dne, měsíce a roku tento dodatek č. 1 ke Smlouvě (dále jen „</w:t>
      </w:r>
      <w:r>
        <w:rPr>
          <w:b/>
          <w:color w:val="696969"/>
        </w:rPr>
        <w:t>Dodatek č. 1</w:t>
      </w:r>
      <w:r>
        <w:rPr>
          <w:color w:val="696969"/>
        </w:rPr>
        <w:t>”).</w:t>
      </w:r>
    </w:p>
    <w:p w14:paraId="7285E44A" w14:textId="77777777" w:rsidR="007A1ABE" w:rsidRDefault="007A1ABE">
      <w:pPr>
        <w:pStyle w:val="Zkladntext"/>
        <w:spacing w:before="1"/>
        <w:rPr>
          <w:i w:val="0"/>
          <w:sz w:val="21"/>
        </w:rPr>
      </w:pPr>
    </w:p>
    <w:p w14:paraId="1593CEEA" w14:textId="77777777" w:rsidR="007A1ABE" w:rsidRDefault="00A730AB">
      <w:pPr>
        <w:pStyle w:val="Nadpis1"/>
        <w:numPr>
          <w:ilvl w:val="0"/>
          <w:numId w:val="2"/>
        </w:numPr>
        <w:tabs>
          <w:tab w:val="left" w:pos="3759"/>
        </w:tabs>
      </w:pPr>
      <w:r>
        <w:rPr>
          <w:color w:val="696969"/>
        </w:rPr>
        <w:t>Předmět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10"/>
        </w:rPr>
        <w:t>1</w:t>
      </w:r>
    </w:p>
    <w:p w14:paraId="6275AD5D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0"/>
          <w:tab w:val="left" w:pos="852"/>
        </w:tabs>
        <w:spacing w:before="232" w:line="312" w:lineRule="auto"/>
        <w:ind w:right="960"/>
        <w:jc w:val="both"/>
      </w:pPr>
      <w:r>
        <w:rPr>
          <w:color w:val="696969"/>
        </w:rPr>
        <w:t>Účelem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přidání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dodatečných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nebyly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zahrnuty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původním závazku ze smlouvy a které je nutné realizovat. Dodatkem nebude navýšena celková hodnota smlouvy.</w:t>
      </w:r>
    </w:p>
    <w:p w14:paraId="5788B821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  <w:tab w:val="left" w:pos="853"/>
        </w:tabs>
        <w:spacing w:line="312" w:lineRule="auto"/>
        <w:ind w:left="853" w:right="960"/>
        <w:jc w:val="both"/>
      </w:pPr>
      <w:r>
        <w:rPr>
          <w:color w:val="696969"/>
        </w:rPr>
        <w:t>Předmětem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Rozšíření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roli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Konzultant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SAP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senior za 3 100,- Kč bez DPH se stropem rozšíření této nové služby ve výši 8 650 000,- Kč. Celková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hodnota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nezmění,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kryto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úsporou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využití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 xml:space="preserve">ostatních </w:t>
      </w:r>
      <w:r>
        <w:rPr>
          <w:color w:val="696969"/>
          <w:spacing w:val="-2"/>
        </w:rPr>
        <w:t>rolí.</w:t>
      </w:r>
    </w:p>
    <w:p w14:paraId="330CA0AE" w14:textId="77777777" w:rsidR="007A1ABE" w:rsidRDefault="007A1ABE">
      <w:pPr>
        <w:spacing w:line="312" w:lineRule="auto"/>
        <w:jc w:val="both"/>
        <w:sectPr w:rsidR="007A1ABE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320" w:right="440" w:bottom="1200" w:left="1300" w:header="343" w:footer="1002" w:gutter="0"/>
          <w:pgNumType w:start="1"/>
          <w:cols w:space="708"/>
        </w:sectPr>
      </w:pPr>
    </w:p>
    <w:p w14:paraId="067D131F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0"/>
          <w:tab w:val="left" w:pos="852"/>
        </w:tabs>
        <w:spacing w:before="83" w:line="312" w:lineRule="auto"/>
        <w:ind w:right="962"/>
        <w:jc w:val="both"/>
      </w:pPr>
      <w:r>
        <w:rPr>
          <w:color w:val="696969"/>
        </w:rPr>
        <w:lastRenderedPageBreak/>
        <w:t>Smluvní strany se dohodly, že bude rozšířen předmět Smlouvy v čl. 1 odst. 1.1. Ustanovení čl. 1 odst. 1.1 tak nově zní:</w:t>
      </w:r>
    </w:p>
    <w:p w14:paraId="075352EC" w14:textId="77777777" w:rsidR="007A1ABE" w:rsidRDefault="00A730AB">
      <w:pPr>
        <w:pStyle w:val="Zkladntext"/>
        <w:spacing w:before="120"/>
        <w:ind w:left="824"/>
        <w:jc w:val="both"/>
      </w:pPr>
      <w:r>
        <w:rPr>
          <w:color w:val="7E7E7E"/>
        </w:rPr>
        <w:t>„Předmětem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4"/>
        </w:rPr>
        <w:t xml:space="preserve"> </w:t>
      </w:r>
      <w:r>
        <w:rPr>
          <w:color w:val="7E7E7E"/>
          <w:spacing w:val="-2"/>
        </w:rPr>
        <w:t>poskytnutí:</w:t>
      </w:r>
    </w:p>
    <w:p w14:paraId="22A0E63A" w14:textId="77777777" w:rsidR="007A1ABE" w:rsidRDefault="00A730AB">
      <w:pPr>
        <w:pStyle w:val="Odstavecseseznamem"/>
        <w:numPr>
          <w:ilvl w:val="2"/>
          <w:numId w:val="2"/>
        </w:numPr>
        <w:tabs>
          <w:tab w:val="left" w:pos="1249"/>
        </w:tabs>
        <w:spacing w:before="160" w:line="276" w:lineRule="auto"/>
        <w:ind w:right="976" w:hanging="426"/>
        <w:rPr>
          <w:i/>
        </w:rPr>
      </w:pPr>
      <w:r>
        <w:rPr>
          <w:i/>
          <w:color w:val="7E7E7E"/>
        </w:rPr>
        <w:t>služeb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podpory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provozu</w:t>
      </w:r>
      <w:r>
        <w:rPr>
          <w:i/>
          <w:color w:val="7E7E7E"/>
          <w:spacing w:val="-6"/>
        </w:rPr>
        <w:t xml:space="preserve"> </w:t>
      </w:r>
      <w:r>
        <w:rPr>
          <w:i/>
          <w:color w:val="7E7E7E"/>
        </w:rPr>
        <w:t>SAP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portálu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(dále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jen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„</w:t>
      </w:r>
      <w:r>
        <w:rPr>
          <w:b/>
          <w:i/>
          <w:color w:val="7E7E7E"/>
        </w:rPr>
        <w:t>Podpora</w:t>
      </w:r>
      <w:r>
        <w:rPr>
          <w:b/>
          <w:i/>
          <w:color w:val="7E7E7E"/>
          <w:spacing w:val="-2"/>
        </w:rPr>
        <w:t xml:space="preserve"> </w:t>
      </w:r>
      <w:r>
        <w:rPr>
          <w:b/>
          <w:i/>
          <w:color w:val="7E7E7E"/>
        </w:rPr>
        <w:t>provozu</w:t>
      </w:r>
      <w:r>
        <w:rPr>
          <w:i/>
          <w:color w:val="7E7E7E"/>
        </w:rPr>
        <w:t>“)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v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rozsahu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dle</w:t>
      </w:r>
      <w:r>
        <w:rPr>
          <w:i/>
          <w:color w:val="7E7E7E"/>
        </w:rPr>
        <w:t xml:space="preserve"> Přílohy č. 1 část A);</w:t>
      </w:r>
    </w:p>
    <w:p w14:paraId="11AD0548" w14:textId="77777777" w:rsidR="007A1ABE" w:rsidRDefault="00A730AB">
      <w:pPr>
        <w:pStyle w:val="Odstavecseseznamem"/>
        <w:numPr>
          <w:ilvl w:val="2"/>
          <w:numId w:val="2"/>
        </w:numPr>
        <w:tabs>
          <w:tab w:val="left" w:pos="1249"/>
        </w:tabs>
        <w:spacing w:before="119" w:line="276" w:lineRule="auto"/>
        <w:ind w:right="975"/>
        <w:rPr>
          <w:i/>
        </w:rPr>
      </w:pPr>
      <w:r>
        <w:rPr>
          <w:i/>
          <w:color w:val="7E7E7E"/>
        </w:rPr>
        <w:t>služeb řešení incidentů SAP portálu (dále jen „</w:t>
      </w:r>
      <w:r>
        <w:rPr>
          <w:b/>
          <w:i/>
          <w:color w:val="7E7E7E"/>
        </w:rPr>
        <w:t>Řešení incidentů</w:t>
      </w:r>
      <w:r>
        <w:rPr>
          <w:i/>
          <w:color w:val="7E7E7E"/>
        </w:rPr>
        <w:t>“) v rozsahu dle Přílohy č. 1 část B);</w:t>
      </w:r>
    </w:p>
    <w:p w14:paraId="35B05633" w14:textId="77777777" w:rsidR="007A1ABE" w:rsidRDefault="00A730AB">
      <w:pPr>
        <w:spacing w:before="121"/>
        <w:ind w:left="1249"/>
        <w:rPr>
          <w:i/>
        </w:rPr>
      </w:pPr>
      <w:r>
        <w:rPr>
          <w:i/>
          <w:color w:val="7E7E7E"/>
        </w:rPr>
        <w:t>(Podpora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provozu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-5"/>
        </w:rPr>
        <w:t xml:space="preserve"> </w:t>
      </w:r>
      <w:r>
        <w:rPr>
          <w:i/>
          <w:color w:val="7E7E7E"/>
        </w:rPr>
        <w:t>Řešení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incidentů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dohromady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jako</w:t>
      </w:r>
      <w:r>
        <w:rPr>
          <w:i/>
          <w:color w:val="7E7E7E"/>
          <w:spacing w:val="-5"/>
        </w:rPr>
        <w:t xml:space="preserve"> </w:t>
      </w:r>
      <w:r>
        <w:rPr>
          <w:i/>
          <w:color w:val="7E7E7E"/>
        </w:rPr>
        <w:t>„</w:t>
      </w:r>
      <w:r>
        <w:rPr>
          <w:b/>
          <w:i/>
          <w:color w:val="7E7E7E"/>
        </w:rPr>
        <w:t>Paušální</w:t>
      </w:r>
      <w:r>
        <w:rPr>
          <w:b/>
          <w:i/>
          <w:color w:val="7E7E7E"/>
          <w:spacing w:val="-6"/>
        </w:rPr>
        <w:t xml:space="preserve"> </w:t>
      </w:r>
      <w:r>
        <w:rPr>
          <w:b/>
          <w:i/>
          <w:color w:val="7E7E7E"/>
          <w:spacing w:val="-2"/>
        </w:rPr>
        <w:t>služby</w:t>
      </w:r>
      <w:r>
        <w:rPr>
          <w:i/>
          <w:color w:val="7E7E7E"/>
          <w:spacing w:val="-2"/>
        </w:rPr>
        <w:t>“);</w:t>
      </w:r>
    </w:p>
    <w:p w14:paraId="48E7C176" w14:textId="77777777" w:rsidR="007A1ABE" w:rsidRDefault="00A730AB">
      <w:pPr>
        <w:pStyle w:val="Odstavecseseznamem"/>
        <w:numPr>
          <w:ilvl w:val="2"/>
          <w:numId w:val="2"/>
        </w:numPr>
        <w:tabs>
          <w:tab w:val="left" w:pos="1249"/>
        </w:tabs>
        <w:spacing w:before="158" w:line="276" w:lineRule="auto"/>
        <w:ind w:right="974"/>
        <w:rPr>
          <w:i/>
        </w:rPr>
      </w:pPr>
      <w:r>
        <w:rPr>
          <w:i/>
          <w:color w:val="7E7E7E"/>
        </w:rPr>
        <w:t>služeb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spočívajících</w:t>
      </w:r>
      <w:r>
        <w:rPr>
          <w:i/>
          <w:color w:val="7E7E7E"/>
          <w:spacing w:val="-5"/>
        </w:rPr>
        <w:t xml:space="preserve"> </w:t>
      </w:r>
      <w:r>
        <w:rPr>
          <w:i/>
          <w:color w:val="7E7E7E"/>
        </w:rPr>
        <w:t>v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realizaci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nezbytných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změn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úprav,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včetně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úprav</w:t>
      </w:r>
      <w:r>
        <w:rPr>
          <w:i/>
          <w:color w:val="7E7E7E"/>
          <w:spacing w:val="-5"/>
        </w:rPr>
        <w:t xml:space="preserve"> </w:t>
      </w:r>
      <w:r>
        <w:rPr>
          <w:i/>
          <w:color w:val="7E7E7E"/>
        </w:rPr>
        <w:t>drobného rozvoje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-12"/>
        </w:rPr>
        <w:t xml:space="preserve"> </w:t>
      </w:r>
      <w:r>
        <w:rPr>
          <w:i/>
          <w:color w:val="7E7E7E"/>
        </w:rPr>
        <w:t>rozvojových</w:t>
      </w:r>
      <w:r>
        <w:rPr>
          <w:i/>
          <w:color w:val="7E7E7E"/>
          <w:spacing w:val="-12"/>
        </w:rPr>
        <w:t xml:space="preserve"> </w:t>
      </w:r>
      <w:r>
        <w:rPr>
          <w:i/>
          <w:color w:val="7E7E7E"/>
        </w:rPr>
        <w:t>projektů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dle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požadavků</w:t>
      </w:r>
      <w:r>
        <w:rPr>
          <w:i/>
          <w:color w:val="7E7E7E"/>
          <w:spacing w:val="-12"/>
        </w:rPr>
        <w:t xml:space="preserve"> </w:t>
      </w:r>
      <w:r>
        <w:rPr>
          <w:i/>
          <w:color w:val="7E7E7E"/>
        </w:rPr>
        <w:t>Objednatele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dle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Přílohy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č.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1</w:t>
      </w:r>
      <w:r>
        <w:rPr>
          <w:i/>
          <w:color w:val="7E7E7E"/>
          <w:spacing w:val="-14"/>
        </w:rPr>
        <w:t xml:space="preserve"> </w:t>
      </w:r>
      <w:r>
        <w:rPr>
          <w:i/>
          <w:color w:val="7E7E7E"/>
        </w:rPr>
        <w:t>část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C),</w:t>
      </w:r>
    </w:p>
    <w:p w14:paraId="7DF5AB06" w14:textId="77777777" w:rsidR="007A1ABE" w:rsidRDefault="00A730AB">
      <w:pPr>
        <w:pStyle w:val="Odstavecseseznamem"/>
        <w:numPr>
          <w:ilvl w:val="2"/>
          <w:numId w:val="2"/>
        </w:numPr>
        <w:tabs>
          <w:tab w:val="left" w:pos="1249"/>
        </w:tabs>
        <w:spacing w:before="119" w:line="276" w:lineRule="auto"/>
        <w:ind w:right="973"/>
        <w:rPr>
          <w:i/>
        </w:rPr>
      </w:pPr>
      <w:r>
        <w:rPr>
          <w:i/>
          <w:color w:val="7E7E7E"/>
        </w:rPr>
        <w:t>služeb</w:t>
      </w:r>
      <w:r>
        <w:rPr>
          <w:i/>
          <w:color w:val="7E7E7E"/>
          <w:spacing w:val="-11"/>
        </w:rPr>
        <w:t xml:space="preserve"> </w:t>
      </w:r>
      <w:r>
        <w:rPr>
          <w:i/>
          <w:color w:val="7E7E7E"/>
        </w:rPr>
        <w:t>spočívajících</w:t>
      </w:r>
      <w:r>
        <w:rPr>
          <w:i/>
          <w:color w:val="7E7E7E"/>
          <w:spacing w:val="-13"/>
        </w:rPr>
        <w:t xml:space="preserve"> </w:t>
      </w:r>
      <w:r>
        <w:rPr>
          <w:i/>
          <w:color w:val="7E7E7E"/>
        </w:rPr>
        <w:t>ve</w:t>
      </w:r>
      <w:r>
        <w:rPr>
          <w:i/>
          <w:color w:val="7E7E7E"/>
          <w:spacing w:val="-11"/>
        </w:rPr>
        <w:t xml:space="preserve"> </w:t>
      </w:r>
      <w:r>
        <w:rPr>
          <w:i/>
          <w:color w:val="7E7E7E"/>
        </w:rPr>
        <w:t>službách</w:t>
      </w:r>
      <w:r>
        <w:rPr>
          <w:i/>
          <w:color w:val="7E7E7E"/>
          <w:spacing w:val="-11"/>
        </w:rPr>
        <w:t xml:space="preserve"> </w:t>
      </w:r>
      <w:r>
        <w:rPr>
          <w:i/>
          <w:color w:val="7E7E7E"/>
        </w:rPr>
        <w:t>souvisejících</w:t>
      </w:r>
      <w:r>
        <w:rPr>
          <w:i/>
          <w:color w:val="7E7E7E"/>
          <w:spacing w:val="-13"/>
        </w:rPr>
        <w:t xml:space="preserve"> </w:t>
      </w:r>
      <w:r>
        <w:rPr>
          <w:i/>
          <w:color w:val="7E7E7E"/>
        </w:rPr>
        <w:t>s</w:t>
      </w:r>
      <w:r>
        <w:rPr>
          <w:i/>
          <w:color w:val="7E7E7E"/>
          <w:spacing w:val="-11"/>
        </w:rPr>
        <w:t xml:space="preserve"> </w:t>
      </w:r>
      <w:r>
        <w:rPr>
          <w:i/>
          <w:color w:val="7E7E7E"/>
        </w:rPr>
        <w:t>digitalizací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agendy</w:t>
      </w:r>
      <w:r>
        <w:rPr>
          <w:i/>
          <w:color w:val="7E7E7E"/>
          <w:spacing w:val="-12"/>
        </w:rPr>
        <w:t xml:space="preserve"> </w:t>
      </w:r>
      <w:r>
        <w:rPr>
          <w:i/>
          <w:color w:val="7E7E7E"/>
        </w:rPr>
        <w:t>schvalovacích procesů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dle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požadavků</w:t>
      </w:r>
      <w:r>
        <w:rPr>
          <w:i/>
          <w:color w:val="7E7E7E"/>
          <w:spacing w:val="-11"/>
        </w:rPr>
        <w:t xml:space="preserve"> </w:t>
      </w:r>
      <w:r>
        <w:rPr>
          <w:i/>
          <w:color w:val="7E7E7E"/>
        </w:rPr>
        <w:t>Objednatele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dle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Přílohy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č.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1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část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C)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(písm.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c)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d),</w:t>
      </w:r>
      <w:r>
        <w:rPr>
          <w:i/>
          <w:color w:val="7E7E7E"/>
          <w:spacing w:val="-10"/>
        </w:rPr>
        <w:t xml:space="preserve"> </w:t>
      </w:r>
      <w:r>
        <w:rPr>
          <w:i/>
          <w:color w:val="7E7E7E"/>
        </w:rPr>
        <w:t>dále</w:t>
      </w:r>
      <w:r>
        <w:rPr>
          <w:i/>
          <w:color w:val="7E7E7E"/>
          <w:spacing w:val="-9"/>
        </w:rPr>
        <w:t xml:space="preserve"> </w:t>
      </w:r>
      <w:r>
        <w:rPr>
          <w:i/>
          <w:color w:val="7E7E7E"/>
        </w:rPr>
        <w:t>jen</w:t>
      </w:r>
    </w:p>
    <w:p w14:paraId="54AEF93E" w14:textId="77777777" w:rsidR="007A1ABE" w:rsidRDefault="00A730AB">
      <w:pPr>
        <w:spacing w:before="1"/>
        <w:ind w:left="1249"/>
        <w:rPr>
          <w:i/>
        </w:rPr>
      </w:pPr>
      <w:r>
        <w:rPr>
          <w:i/>
          <w:color w:val="7E7E7E"/>
        </w:rPr>
        <w:t>„</w:t>
      </w:r>
      <w:r>
        <w:rPr>
          <w:b/>
          <w:i/>
          <w:color w:val="7E7E7E"/>
        </w:rPr>
        <w:t>Variabilní</w:t>
      </w:r>
      <w:r>
        <w:rPr>
          <w:b/>
          <w:i/>
          <w:color w:val="7E7E7E"/>
          <w:spacing w:val="-4"/>
        </w:rPr>
        <w:t xml:space="preserve"> </w:t>
      </w:r>
      <w:r>
        <w:rPr>
          <w:b/>
          <w:i/>
          <w:color w:val="7E7E7E"/>
          <w:spacing w:val="-2"/>
        </w:rPr>
        <w:t>služby</w:t>
      </w:r>
      <w:r>
        <w:rPr>
          <w:i/>
          <w:color w:val="7E7E7E"/>
          <w:spacing w:val="-2"/>
        </w:rPr>
        <w:t>“)</w:t>
      </w:r>
    </w:p>
    <w:p w14:paraId="579CA74C" w14:textId="77777777" w:rsidR="007A1ABE" w:rsidRDefault="00A730AB">
      <w:pPr>
        <w:pStyle w:val="Zkladntext"/>
        <w:spacing w:before="158"/>
        <w:ind w:left="1249"/>
      </w:pPr>
      <w:r>
        <w:rPr>
          <w:color w:val="7E7E7E"/>
        </w:rPr>
        <w:t>(</w:t>
      </w:r>
      <w:r>
        <w:rPr>
          <w:color w:val="808080"/>
        </w:rPr>
        <w:t>Paušální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Variabilní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také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color w:val="7E7E7E"/>
          <w:spacing w:val="-2"/>
        </w:rPr>
        <w:t>„</w:t>
      </w:r>
      <w:r>
        <w:rPr>
          <w:b/>
          <w:color w:val="7E7E7E"/>
          <w:spacing w:val="-2"/>
        </w:rPr>
        <w:t>Služby</w:t>
      </w:r>
      <w:r>
        <w:rPr>
          <w:color w:val="7E7E7E"/>
          <w:spacing w:val="-2"/>
        </w:rPr>
        <w:t>“).</w:t>
      </w:r>
    </w:p>
    <w:p w14:paraId="2FCAFE67" w14:textId="77777777" w:rsidR="007A1ABE" w:rsidRDefault="00A730AB">
      <w:pPr>
        <w:pStyle w:val="Zkladntext"/>
        <w:spacing w:before="157" w:line="276" w:lineRule="auto"/>
        <w:ind w:left="824" w:right="973"/>
        <w:jc w:val="both"/>
      </w:pPr>
      <w:r>
        <w:rPr>
          <w:color w:val="7D7D7D"/>
        </w:rPr>
        <w:t>Jedná se o Služby, jež jsou určeny pro informační systém, který je v souladu se</w:t>
      </w:r>
      <w:r>
        <w:rPr>
          <w:color w:val="7D7D7D"/>
        </w:rPr>
        <w:t xml:space="preserve"> zákonem</w:t>
      </w:r>
      <w:r>
        <w:rPr>
          <w:color w:val="7D7D7D"/>
          <w:spacing w:val="-11"/>
        </w:rPr>
        <w:t xml:space="preserve"> </w:t>
      </w:r>
      <w:r>
        <w:rPr>
          <w:color w:val="7D7D7D"/>
        </w:rPr>
        <w:t>č.</w:t>
      </w:r>
      <w:r>
        <w:rPr>
          <w:color w:val="7D7D7D"/>
          <w:spacing w:val="-11"/>
        </w:rPr>
        <w:t xml:space="preserve"> </w:t>
      </w:r>
      <w:r>
        <w:rPr>
          <w:color w:val="7D7D7D"/>
        </w:rPr>
        <w:t>181/2014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Sb.,</w:t>
      </w:r>
      <w:r>
        <w:rPr>
          <w:color w:val="7D7D7D"/>
          <w:spacing w:val="-8"/>
        </w:rPr>
        <w:t xml:space="preserve"> </w:t>
      </w:r>
      <w:r>
        <w:rPr>
          <w:color w:val="7D7D7D"/>
        </w:rPr>
        <w:t>o</w:t>
      </w:r>
      <w:r>
        <w:rPr>
          <w:color w:val="7D7D7D"/>
          <w:spacing w:val="-10"/>
        </w:rPr>
        <w:t xml:space="preserve"> </w:t>
      </w:r>
      <w:r>
        <w:rPr>
          <w:color w:val="7D7D7D"/>
        </w:rPr>
        <w:t>kybernetické</w:t>
      </w:r>
      <w:r>
        <w:rPr>
          <w:color w:val="7D7D7D"/>
          <w:spacing w:val="-15"/>
        </w:rPr>
        <w:t xml:space="preserve"> </w:t>
      </w:r>
      <w:r>
        <w:rPr>
          <w:color w:val="7D7D7D"/>
        </w:rPr>
        <w:t>bezpečnosti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a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o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změně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souvisejících</w:t>
      </w:r>
      <w:r>
        <w:rPr>
          <w:color w:val="7D7D7D"/>
          <w:spacing w:val="-10"/>
        </w:rPr>
        <w:t xml:space="preserve"> </w:t>
      </w:r>
      <w:r>
        <w:rPr>
          <w:color w:val="7D7D7D"/>
        </w:rPr>
        <w:t>zákonů (zákon o kybernetické bezpečnosti) ve znění pozdějších předpisů (dále jen „</w:t>
      </w:r>
      <w:r>
        <w:rPr>
          <w:b/>
          <w:color w:val="7D7D7D"/>
        </w:rPr>
        <w:t>ZoKB“)</w:t>
      </w:r>
      <w:r>
        <w:rPr>
          <w:color w:val="7D7D7D"/>
        </w:rPr>
        <w:t>,</w:t>
      </w:r>
      <w:r>
        <w:rPr>
          <w:color w:val="7D7D7D"/>
        </w:rPr>
        <w:t xml:space="preserve"> určen a provozován jako Významný informační systém.“</w:t>
      </w:r>
    </w:p>
    <w:p w14:paraId="198E8F8F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  <w:tab w:val="left" w:pos="853"/>
        </w:tabs>
        <w:spacing w:before="120" w:line="312" w:lineRule="auto"/>
        <w:ind w:left="853" w:right="964"/>
        <w:jc w:val="both"/>
      </w:pPr>
      <w:r>
        <w:rPr>
          <w:color w:val="696969"/>
        </w:rPr>
        <w:t>Smluvní strany se dále dohody na změně znění čl. 1 odst. 1.6., který nově zní následujícím způsobem:</w:t>
      </w:r>
    </w:p>
    <w:p w14:paraId="0D262822" w14:textId="77777777" w:rsidR="007A1ABE" w:rsidRDefault="00A730AB">
      <w:pPr>
        <w:pStyle w:val="Zkladntext"/>
        <w:spacing w:before="120" w:line="312" w:lineRule="auto"/>
        <w:ind w:left="853" w:right="963"/>
        <w:jc w:val="both"/>
      </w:pPr>
      <w:r>
        <w:rPr>
          <w:color w:val="696969"/>
        </w:rPr>
        <w:t>„V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zájmu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c)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d)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zašle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předem</w:t>
      </w:r>
      <w:r>
        <w:rPr>
          <w:color w:val="696969"/>
        </w:rPr>
        <w:t xml:space="preserve"> určená osoba koncového zákazníka Dodavateli prostřednictvím systému Solution Manager koncového zákazníka specifikaci požadavku. V případě zájmu o poskytnutí služby dle odst. 1.1 písm. c) a d) Smlouvy dodavatel provede analýzu požadavku dle Přílohy č. 1 část C) Smlouvy, a prostřednictvím systému Solution Manager doplní pracnost v člověkohodinách. Před započetím předmětných prací na požadavku musí být tento v systému Solution Manager odsouhlasen určenou osobou koncového zákazníka. Objednatel není povinen ode</w:t>
      </w:r>
      <w:r>
        <w:rPr>
          <w:color w:val="696969"/>
        </w:rPr>
        <w:t>brat ani vyčerpat Variabilní služby v rozsahu uvedeném v čl. 1.1 písm. c) a d) tohoto článku Smlouvy.“</w:t>
      </w:r>
    </w:p>
    <w:p w14:paraId="0BDE6943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</w:tabs>
        <w:spacing w:before="120"/>
        <w:ind w:left="851" w:hanging="735"/>
        <w:jc w:val="both"/>
      </w:pPr>
      <w:r>
        <w:rPr>
          <w:color w:val="696969"/>
        </w:rPr>
        <w:t>Smluvní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celková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6"/>
        </w:rPr>
        <w:t xml:space="preserve"> </w:t>
      </w:r>
      <w:r>
        <w:rPr>
          <w:color w:val="696969"/>
          <w:spacing w:val="-2"/>
        </w:rPr>
        <w:t>uvedená</w:t>
      </w:r>
    </w:p>
    <w:p w14:paraId="6E78D8B3" w14:textId="77777777" w:rsidR="007A1ABE" w:rsidRDefault="00A730AB">
      <w:pPr>
        <w:spacing w:before="75"/>
        <w:ind w:left="853"/>
        <w:jc w:val="both"/>
      </w:pP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3.1.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nemění.</w:t>
      </w:r>
    </w:p>
    <w:p w14:paraId="2D1E2F0F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  <w:tab w:val="left" w:pos="853"/>
        </w:tabs>
        <w:spacing w:before="196" w:line="312" w:lineRule="auto"/>
        <w:ind w:left="853" w:right="958"/>
        <w:jc w:val="both"/>
      </w:pPr>
      <w:r>
        <w:rPr>
          <w:color w:val="696969"/>
        </w:rPr>
        <w:t>Smluvní strany se dále dohodly, že cena za Variabilní služby, vycházející z ceny jednotlivých rolí za jednu (1) ČH dle Přílohy č. 2 části B) této Smlouvy, se nemění a zůstává ve výši 26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250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000,- Kč bez DPH. Tato cena představuje maximální součet zahrnující maximální rozsah služeb uvedený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 1 odst 1.1 písm. c) a d), přičemž za služby uvedené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 1 odst. 1.1. písm. d) může být čerpána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maximální částka ve výši 8 650 000,- Kč bez DPH. Čl. 3 odst. 3.3 tedy nově zní následujícím způsobem:</w:t>
      </w:r>
    </w:p>
    <w:p w14:paraId="7A0018CE" w14:textId="77777777" w:rsidR="007A1ABE" w:rsidRDefault="00A730AB">
      <w:pPr>
        <w:pStyle w:val="Zkladntext"/>
        <w:spacing w:before="122" w:line="276" w:lineRule="auto"/>
        <w:ind w:left="853" w:right="971"/>
        <w:jc w:val="both"/>
      </w:pPr>
      <w:r>
        <w:rPr>
          <w:i w:val="0"/>
          <w:color w:val="808080"/>
        </w:rPr>
        <w:t>„</w:t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Variabilní služby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vychází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jednu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(1) ČH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Přílohy</w:t>
      </w:r>
      <w:r>
        <w:rPr>
          <w:color w:val="808080"/>
        </w:rPr>
        <w:t xml:space="preserve"> č. 2 část B) této Smlouvy a činí celkem 26 250 000,- Kč bez DPH; tato cena za Variabilní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rozsah</w:t>
      </w:r>
    </w:p>
    <w:p w14:paraId="70C4862D" w14:textId="77777777" w:rsidR="007A1ABE" w:rsidRDefault="007A1ABE">
      <w:pPr>
        <w:spacing w:line="276" w:lineRule="auto"/>
        <w:jc w:val="both"/>
        <w:sectPr w:rsidR="007A1ABE">
          <w:pgSz w:w="11910" w:h="16840"/>
          <w:pgMar w:top="1320" w:right="440" w:bottom="1200" w:left="1300" w:header="343" w:footer="1002" w:gutter="0"/>
          <w:cols w:space="708"/>
        </w:sectPr>
      </w:pPr>
    </w:p>
    <w:p w14:paraId="3E5C698E" w14:textId="77777777" w:rsidR="007A1ABE" w:rsidRDefault="00A730AB">
      <w:pPr>
        <w:pStyle w:val="Zkladntext"/>
        <w:spacing w:before="83" w:line="276" w:lineRule="auto"/>
        <w:ind w:left="852" w:right="972"/>
        <w:jc w:val="both"/>
        <w:rPr>
          <w:i w:val="0"/>
        </w:rPr>
      </w:pPr>
      <w:r>
        <w:rPr>
          <w:color w:val="808080"/>
        </w:rPr>
        <w:lastRenderedPageBreak/>
        <w:t>služeb uvedený v čl. 1 odst. 1.1 písm. c) a d) Smlouvy. Zároveň maximální částka</w:t>
      </w:r>
      <w:r>
        <w:rPr>
          <w:color w:val="808080"/>
        </w:rPr>
        <w:t xml:space="preserve"> čerpaná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d)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8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650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000,-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DPH. Z výše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uvedeného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vyplývá,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částka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čerpaná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dle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17 600 000,-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zahrnout do daňového dokladu (faktury) dle čl. 4 Smlouvy pouze takový rozsah poskytnutého plnění,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skutečně,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odebrán, přičemž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výsledná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 bude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stanovena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 za nejmenší vykazatelnou jednotku se považuje 0,5 ČH.</w:t>
      </w:r>
      <w:r>
        <w:rPr>
          <w:i w:val="0"/>
          <w:color w:val="808080"/>
        </w:rPr>
        <w:t>“</w:t>
      </w:r>
    </w:p>
    <w:p w14:paraId="7A4A3424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  <w:tab w:val="left" w:pos="853"/>
        </w:tabs>
        <w:spacing w:line="276" w:lineRule="auto"/>
        <w:ind w:left="853" w:right="961"/>
        <w:jc w:val="both"/>
      </w:pPr>
      <w:r>
        <w:rPr>
          <w:color w:val="696969"/>
        </w:rPr>
        <w:t>Smluvními stranami bylo dohodnuto, že Dodavatel se zavazuje být připraven poskytovat</w:t>
      </w:r>
      <w:r>
        <w:rPr>
          <w:color w:val="696969"/>
          <w:spacing w:val="77"/>
          <w:w w:val="150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78"/>
          <w:w w:val="15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75"/>
          <w:w w:val="150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77"/>
          <w:w w:val="15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75"/>
          <w:w w:val="150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77"/>
          <w:w w:val="150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75"/>
          <w:w w:val="150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79"/>
          <w:w w:val="150"/>
        </w:rPr>
        <w:t xml:space="preserve"> </w:t>
      </w:r>
      <w:r>
        <w:rPr>
          <w:color w:val="696969"/>
        </w:rPr>
        <w:t>d)</w:t>
      </w:r>
      <w:r>
        <w:rPr>
          <w:color w:val="696969"/>
          <w:spacing w:val="76"/>
          <w:w w:val="15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77"/>
          <w:w w:val="15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74"/>
          <w:w w:val="150"/>
        </w:rPr>
        <w:t xml:space="preserve"> </w:t>
      </w:r>
      <w:r>
        <w:rPr>
          <w:color w:val="696969"/>
        </w:rPr>
        <w:t>dle čl. 1 odst. 1.6. této Smlouvy od okamžiku účinnosti tohoto Dodatku do 31. 3. 2027.</w:t>
      </w:r>
    </w:p>
    <w:p w14:paraId="0BBF34D4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1"/>
        </w:tabs>
        <w:spacing w:before="121"/>
        <w:ind w:left="851" w:hanging="735"/>
        <w:jc w:val="both"/>
      </w:pPr>
      <w:r>
        <w:rPr>
          <w:color w:val="696969"/>
        </w:rPr>
        <w:t>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7.2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následujícím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znění:</w:t>
      </w:r>
    </w:p>
    <w:p w14:paraId="415A6449" w14:textId="77777777" w:rsidR="007A1ABE" w:rsidRDefault="00A730AB">
      <w:pPr>
        <w:pStyle w:val="Zkladntext"/>
        <w:spacing w:before="158" w:line="276" w:lineRule="auto"/>
        <w:ind w:left="853" w:right="963"/>
        <w:jc w:val="both"/>
      </w:pPr>
      <w:r>
        <w:rPr>
          <w:color w:val="696969"/>
        </w:rPr>
        <w:t>„Jestliže Dodavatel nezačne s poskytováním plnění dle čl. 1 odst. 1.1 písm. c) a d)</w:t>
      </w:r>
      <w:r>
        <w:rPr>
          <w:color w:val="696969"/>
        </w:rPr>
        <w:t xml:space="preserve"> Smlouvy v termínu sjednaném postupem dle čl. 1 odst. 1.6 Smlouvy, má Objednatel právo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žádat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Dodavateli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0,1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takového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čl. 1 odst. 1.1 písm. c) a d) Smlouvy za každý započatý den prodlení.“</w:t>
      </w:r>
    </w:p>
    <w:p w14:paraId="43C611FF" w14:textId="53A3574F" w:rsidR="007A1ABE" w:rsidRDefault="00A730AB">
      <w:pPr>
        <w:pStyle w:val="Odstavecseseznamem"/>
        <w:numPr>
          <w:ilvl w:val="1"/>
          <w:numId w:val="2"/>
        </w:numPr>
        <w:tabs>
          <w:tab w:val="left" w:pos="853"/>
        </w:tabs>
        <w:spacing w:line="276" w:lineRule="auto"/>
        <w:ind w:left="853" w:right="960"/>
      </w:pPr>
      <w:r>
        <w:rPr>
          <w:color w:val="696969"/>
        </w:rPr>
        <w:t>Mění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se také čl.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9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9.1.,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kdy se mění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odpovědná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osoba za Objednatele.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Místo xxx</w:t>
      </w:r>
      <w:r>
        <w:rPr>
          <w:color w:val="696969"/>
        </w:rPr>
        <w:t>, Tel: +xxx</w:t>
      </w:r>
      <w:r>
        <w:rPr>
          <w:color w:val="696969"/>
        </w:rPr>
        <w:t xml:space="preserve">, E-mail: </w:t>
      </w:r>
      <w:hyperlink r:id="rId11">
        <w:r>
          <w:rPr>
            <w:color w:val="0000FF"/>
            <w:u w:val="single" w:color="0000FF"/>
          </w:rPr>
          <w:t>xxx</w:t>
        </w:r>
      </w:hyperlink>
      <w:r>
        <w:rPr>
          <w:color w:val="696969"/>
        </w:rPr>
        <w:t>, bude</w:t>
      </w:r>
    </w:p>
    <w:p w14:paraId="20AD366F" w14:textId="53736480" w:rsidR="007A1ABE" w:rsidRDefault="00A730AB">
      <w:pPr>
        <w:spacing w:line="278" w:lineRule="auto"/>
        <w:ind w:left="852" w:right="962"/>
      </w:pPr>
      <w:r>
        <w:rPr>
          <w:color w:val="696969"/>
        </w:rPr>
        <w:t>novou odpovědnou osobou za Objednatele xxx</w:t>
      </w:r>
      <w:r>
        <w:rPr>
          <w:color w:val="696969"/>
        </w:rPr>
        <w:t>, Tel: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xxx</w:t>
      </w:r>
      <w:r>
        <w:rPr>
          <w:color w:val="696969"/>
        </w:rPr>
        <w:t xml:space="preserve">, E-mail: </w:t>
      </w:r>
      <w:hyperlink r:id="rId12">
        <w:r>
          <w:rPr>
            <w:color w:val="0000ED"/>
            <w:u w:val="single" w:color="0000ED"/>
          </w:rPr>
          <w:t>xxx</w:t>
        </w:r>
        <w:r>
          <w:rPr>
            <w:color w:val="0000ED"/>
            <w:u w:val="single" w:color="0000ED"/>
          </w:rPr>
          <w:t>.</w:t>
        </w:r>
      </w:hyperlink>
    </w:p>
    <w:p w14:paraId="300E0F26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2"/>
        </w:tabs>
        <w:spacing w:line="276" w:lineRule="auto"/>
        <w:ind w:right="961"/>
      </w:pPr>
      <w:r>
        <w:rPr>
          <w:color w:val="696969"/>
        </w:rPr>
        <w:t>Smluvní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také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doplnění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C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 xml:space="preserve">následujícím </w:t>
      </w:r>
      <w:r>
        <w:rPr>
          <w:color w:val="696969"/>
          <w:spacing w:val="-2"/>
        </w:rPr>
        <w:t>způsobem:</w:t>
      </w:r>
    </w:p>
    <w:p w14:paraId="266801F1" w14:textId="77777777" w:rsidR="007A1ABE" w:rsidRDefault="00A730AB">
      <w:pPr>
        <w:pStyle w:val="Zkladntext"/>
        <w:spacing w:before="115" w:line="276" w:lineRule="auto"/>
        <w:ind w:left="852" w:right="962"/>
      </w:pPr>
      <w:r>
        <w:rPr>
          <w:i w:val="0"/>
          <w:color w:val="696969"/>
        </w:rPr>
        <w:t xml:space="preserve">„C. </w:t>
      </w:r>
      <w:r>
        <w:rPr>
          <w:color w:val="696969"/>
          <w:u w:val="single" w:color="696969"/>
        </w:rPr>
        <w:t>Realizace požadovaných změn a úprav – Služby dle čl. 1 odst. 1.1 písm. c) a d)</w:t>
      </w:r>
      <w:r>
        <w:rPr>
          <w:color w:val="696969"/>
        </w:rPr>
        <w:t xml:space="preserve"> </w:t>
      </w:r>
      <w:r>
        <w:rPr>
          <w:color w:val="696969"/>
          <w:spacing w:val="-2"/>
          <w:u w:val="single" w:color="696969"/>
        </w:rPr>
        <w:t>Smlouvy</w:t>
      </w:r>
    </w:p>
    <w:p w14:paraId="7F1F4BEB" w14:textId="77777777" w:rsidR="007A1ABE" w:rsidRDefault="007A1ABE">
      <w:pPr>
        <w:pStyle w:val="Zkladntext"/>
        <w:spacing w:before="2"/>
        <w:rPr>
          <w:sz w:val="17"/>
        </w:rPr>
      </w:pPr>
    </w:p>
    <w:p w14:paraId="6EB0809C" w14:textId="77777777" w:rsidR="007A1ABE" w:rsidRDefault="00A730AB">
      <w:pPr>
        <w:pStyle w:val="Zkladntext"/>
        <w:spacing w:before="94" w:line="276" w:lineRule="auto"/>
        <w:ind w:left="852" w:right="963"/>
        <w:jc w:val="both"/>
      </w:pPr>
      <w:r>
        <w:rPr>
          <w:color w:val="696969"/>
        </w:rPr>
        <w:t>Předmětem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 zajištění poskytování služeb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spočívajících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 realizaci</w:t>
      </w:r>
      <w:r>
        <w:rPr>
          <w:color w:val="696969"/>
        </w:rPr>
        <w:t xml:space="preserve"> nezbytných změn a úprav, včetně úprav drobného rozvoje a rozvojových projektů dle požadavků Objednatele nebo koncového zákazníka.</w:t>
      </w:r>
    </w:p>
    <w:p w14:paraId="0442E5D3" w14:textId="77777777" w:rsidR="007A1ABE" w:rsidRDefault="007A1ABE">
      <w:pPr>
        <w:pStyle w:val="Zkladntext"/>
        <w:spacing w:before="3"/>
        <w:rPr>
          <w:sz w:val="25"/>
        </w:rPr>
      </w:pPr>
    </w:p>
    <w:p w14:paraId="15777A97" w14:textId="77777777" w:rsidR="007A1ABE" w:rsidRDefault="00A730AB">
      <w:pPr>
        <w:pStyle w:val="Zkladntext"/>
        <w:spacing w:line="276" w:lineRule="auto"/>
        <w:ind w:left="852" w:right="962"/>
        <w:jc w:val="both"/>
      </w:pPr>
      <w:r>
        <w:rPr>
          <w:color w:val="696969"/>
        </w:rPr>
        <w:t>Předmětem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také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spočívajících</w:t>
      </w:r>
      <w:r>
        <w:rPr>
          <w:color w:val="696969"/>
        </w:rPr>
        <w:t xml:space="preserve"> v realizaci nezbytných změn a úprav, včetně následujících činností:</w:t>
      </w:r>
    </w:p>
    <w:p w14:paraId="23A6A968" w14:textId="77777777" w:rsidR="007A1ABE" w:rsidRDefault="007A1ABE">
      <w:pPr>
        <w:pStyle w:val="Zkladntext"/>
        <w:spacing w:before="2"/>
        <w:rPr>
          <w:sz w:val="25"/>
        </w:rPr>
      </w:pPr>
    </w:p>
    <w:p w14:paraId="4BBDB73F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1044"/>
        </w:tabs>
        <w:spacing w:line="278" w:lineRule="auto"/>
        <w:ind w:right="966" w:firstLine="0"/>
        <w:rPr>
          <w:i/>
        </w:rPr>
      </w:pPr>
      <w:r>
        <w:rPr>
          <w:i/>
          <w:color w:val="696969"/>
        </w:rPr>
        <w:t>komunikace s metodickými pracovními skupinami zákazníka napříč logistickými, účetními a rozpočtovými oblastmi,</w:t>
      </w:r>
    </w:p>
    <w:p w14:paraId="482BDC21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1073"/>
        </w:tabs>
        <w:spacing w:line="276" w:lineRule="auto"/>
        <w:ind w:right="962" w:firstLine="0"/>
        <w:rPr>
          <w:i/>
        </w:rPr>
      </w:pPr>
      <w:r>
        <w:rPr>
          <w:i/>
          <w:color w:val="696969"/>
        </w:rPr>
        <w:t>návrh koncepce schvalovacích procesů zajišťujících legislativní požadavky se zohledněním požadavků MV ČR na interní akty řízení,</w:t>
      </w:r>
    </w:p>
    <w:p w14:paraId="55A8BB93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1008"/>
        </w:tabs>
        <w:spacing w:line="278" w:lineRule="auto"/>
        <w:ind w:right="964" w:firstLine="0"/>
        <w:rPr>
          <w:i/>
        </w:rPr>
      </w:pPr>
      <w:r>
        <w:rPr>
          <w:i/>
          <w:color w:val="696969"/>
        </w:rPr>
        <w:t>návrh designu uživatelského rozhraní schvalovacích procesů v prostředí SAP GUI, Portál a mobilní aplikace,</w:t>
      </w:r>
    </w:p>
    <w:p w14:paraId="4530CB39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982"/>
        </w:tabs>
        <w:spacing w:line="276" w:lineRule="auto"/>
        <w:ind w:right="962" w:firstLine="0"/>
        <w:rPr>
          <w:i/>
        </w:rPr>
      </w:pPr>
      <w:r>
        <w:rPr>
          <w:i/>
          <w:color w:val="696969"/>
        </w:rPr>
        <w:t>zajištění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systémové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metodiky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realizace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schvalovacích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procesů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jednotlivých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částech systému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tak,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aby bylo docíleno zvýšení efektivity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a komplexnosti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interních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procesů na úrovni OSS i kapitoly MV ČR,</w:t>
      </w:r>
    </w:p>
    <w:p w14:paraId="7BF114DB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1099"/>
        </w:tabs>
        <w:spacing w:line="276" w:lineRule="auto"/>
        <w:ind w:right="964" w:firstLine="0"/>
        <w:rPr>
          <w:i/>
        </w:rPr>
      </w:pPr>
      <w:r>
        <w:rPr>
          <w:i/>
          <w:color w:val="696969"/>
        </w:rPr>
        <w:t>návrh optimalizace stávajících implementovaných agend v oblasti rozpočtu, účetnictví, logistiky s ohledem na nové realizované funkcionality digitalizovaných schvalovacích procesů,</w:t>
      </w:r>
    </w:p>
    <w:p w14:paraId="6ABA1CE0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991"/>
        </w:tabs>
        <w:ind w:left="991" w:hanging="138"/>
        <w:rPr>
          <w:i/>
        </w:rPr>
      </w:pPr>
      <w:r>
        <w:rPr>
          <w:i/>
          <w:color w:val="696969"/>
        </w:rPr>
        <w:t>návrh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</w:rPr>
        <w:t>procesů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zajišťující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tzv.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deduplikaci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dat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mezi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jednotlivými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  <w:spacing w:val="-2"/>
        </w:rPr>
        <w:t>moduly,</w:t>
      </w:r>
    </w:p>
    <w:p w14:paraId="00F2BF61" w14:textId="77777777" w:rsidR="007A1ABE" w:rsidRDefault="00A730AB">
      <w:pPr>
        <w:pStyle w:val="Odstavecseseznamem"/>
        <w:numPr>
          <w:ilvl w:val="0"/>
          <w:numId w:val="1"/>
        </w:numPr>
        <w:tabs>
          <w:tab w:val="left" w:pos="1078"/>
        </w:tabs>
        <w:spacing w:before="28" w:line="278" w:lineRule="auto"/>
        <w:ind w:right="962" w:firstLine="0"/>
        <w:rPr>
          <w:i/>
        </w:rPr>
      </w:pPr>
      <w:r>
        <w:rPr>
          <w:i/>
          <w:color w:val="696969"/>
        </w:rPr>
        <w:t>návrh nových funkcionalit systému, které umožní provedení ekonomických a logistických úkonů plně automatizovaně na základě výsledku schvalovacího procesu.</w:t>
      </w:r>
    </w:p>
    <w:p w14:paraId="7BA4A555" w14:textId="77777777" w:rsidR="007A1ABE" w:rsidRDefault="007A1ABE">
      <w:pPr>
        <w:spacing w:line="278" w:lineRule="auto"/>
        <w:jc w:val="both"/>
        <w:sectPr w:rsidR="007A1ABE">
          <w:pgSz w:w="11910" w:h="16840"/>
          <w:pgMar w:top="1320" w:right="440" w:bottom="1200" w:left="1300" w:header="343" w:footer="1002" w:gutter="0"/>
          <w:cols w:space="708"/>
        </w:sectPr>
      </w:pPr>
    </w:p>
    <w:p w14:paraId="76679773" w14:textId="77777777" w:rsidR="007A1ABE" w:rsidRDefault="007A1ABE">
      <w:pPr>
        <w:pStyle w:val="Zkladntext"/>
        <w:spacing w:before="6"/>
        <w:rPr>
          <w:sz w:val="24"/>
        </w:rPr>
      </w:pPr>
    </w:p>
    <w:p w14:paraId="7F2A1FF8" w14:textId="77777777" w:rsidR="007A1ABE" w:rsidRDefault="00A730AB">
      <w:pPr>
        <w:pStyle w:val="Zkladntext"/>
        <w:spacing w:before="94" w:line="276" w:lineRule="auto"/>
        <w:ind w:left="824" w:right="962" w:hanging="1"/>
      </w:pPr>
      <w:r>
        <w:rPr>
          <w:color w:val="696969"/>
        </w:rPr>
        <w:t>Poskytovatel tyto služby bude zajišťovat s dobou provozu 5x9. V rámci plnění v této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části budou poskytovány služby v následujících rolích:</w:t>
      </w:r>
    </w:p>
    <w:p w14:paraId="0E195D6A" w14:textId="77777777" w:rsidR="007A1ABE" w:rsidRDefault="007A1ABE">
      <w:pPr>
        <w:pStyle w:val="Zkladntext"/>
        <w:spacing w:before="2"/>
        <w:rPr>
          <w:sz w:val="25"/>
        </w:rPr>
      </w:pPr>
    </w:p>
    <w:p w14:paraId="7E2169C5" w14:textId="77777777" w:rsidR="007A1ABE" w:rsidRDefault="00A730AB">
      <w:pPr>
        <w:pStyle w:val="Zkladntext"/>
        <w:ind w:left="824"/>
      </w:pPr>
      <w:r>
        <w:rPr>
          <w:color w:val="696969"/>
        </w:rPr>
        <w:t>role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5"/>
        </w:rPr>
        <w:t>c):</w:t>
      </w:r>
    </w:p>
    <w:p w14:paraId="62E3A898" w14:textId="77777777" w:rsidR="007A1ABE" w:rsidRDefault="007A1ABE">
      <w:pPr>
        <w:pStyle w:val="Zkladntext"/>
        <w:rPr>
          <w:sz w:val="20"/>
        </w:rPr>
      </w:pPr>
    </w:p>
    <w:p w14:paraId="52C7BD23" w14:textId="77777777" w:rsidR="007A1ABE" w:rsidRDefault="007A1ABE">
      <w:pPr>
        <w:pStyle w:val="Zkladntext"/>
        <w:spacing w:before="1"/>
      </w:pPr>
    </w:p>
    <w:tbl>
      <w:tblPr>
        <w:tblStyle w:val="TableNormal"/>
        <w:tblW w:w="0" w:type="auto"/>
        <w:tblInd w:w="8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5"/>
      </w:tblGrid>
      <w:tr w:rsidR="007A1ABE" w14:paraId="1B50375A" w14:textId="77777777">
        <w:trPr>
          <w:trHeight w:val="292"/>
        </w:trPr>
        <w:tc>
          <w:tcPr>
            <w:tcW w:w="7685" w:type="dxa"/>
            <w:tcBorders>
              <w:bottom w:val="single" w:sz="4" w:space="0" w:color="000000"/>
            </w:tcBorders>
          </w:tcPr>
          <w:p w14:paraId="53AFD376" w14:textId="77777777" w:rsidR="007A1ABE" w:rsidRDefault="00A730AB">
            <w:pPr>
              <w:pStyle w:val="TableParagraph"/>
              <w:spacing w:before="2"/>
              <w:ind w:left="7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SAP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Portál</w:t>
            </w:r>
            <w:r>
              <w:rPr>
                <w:rFonts w:ascii="Arial" w:hAnsi="Arial"/>
                <w:i/>
                <w:spacing w:val="-2"/>
              </w:rPr>
              <w:t xml:space="preserve"> konzultant</w:t>
            </w:r>
          </w:p>
        </w:tc>
      </w:tr>
      <w:tr w:rsidR="007A1ABE" w14:paraId="0C1BD3D7" w14:textId="77777777">
        <w:trPr>
          <w:trHeight w:val="289"/>
        </w:trPr>
        <w:tc>
          <w:tcPr>
            <w:tcW w:w="7685" w:type="dxa"/>
            <w:tcBorders>
              <w:top w:val="single" w:sz="4" w:space="0" w:color="000000"/>
              <w:bottom w:val="single" w:sz="6" w:space="0" w:color="000000"/>
            </w:tcBorders>
          </w:tcPr>
          <w:p w14:paraId="6F68373B" w14:textId="77777777" w:rsidR="007A1ABE" w:rsidRDefault="00A730AB">
            <w:pPr>
              <w:pStyle w:val="TableParagraph"/>
              <w:ind w:left="7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Projektový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manažer</w:t>
            </w:r>
          </w:p>
        </w:tc>
      </w:tr>
      <w:tr w:rsidR="007A1ABE" w14:paraId="1D35C3FA" w14:textId="77777777">
        <w:trPr>
          <w:trHeight w:val="289"/>
        </w:trPr>
        <w:tc>
          <w:tcPr>
            <w:tcW w:w="7685" w:type="dxa"/>
            <w:tcBorders>
              <w:top w:val="single" w:sz="6" w:space="0" w:color="000000"/>
            </w:tcBorders>
          </w:tcPr>
          <w:p w14:paraId="229A86E5" w14:textId="77777777" w:rsidR="007A1ABE" w:rsidRDefault="00A730AB">
            <w:pPr>
              <w:pStyle w:val="TableParagraph"/>
              <w:spacing w:before="2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Konzultant</w:t>
            </w:r>
            <w:r>
              <w:rPr>
                <w:rFonts w:ascii="Arial"/>
                <w:i/>
                <w:spacing w:val="-5"/>
              </w:rPr>
              <w:t xml:space="preserve"> SAP</w:t>
            </w:r>
          </w:p>
        </w:tc>
      </w:tr>
    </w:tbl>
    <w:p w14:paraId="32AC1DEB" w14:textId="77777777" w:rsidR="007A1ABE" w:rsidRDefault="00A730AB">
      <w:pPr>
        <w:pStyle w:val="Zkladntext"/>
        <w:spacing w:before="175"/>
        <w:ind w:left="824"/>
      </w:pPr>
      <w:r>
        <w:rPr>
          <w:color w:val="696969"/>
        </w:rPr>
        <w:t>role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5"/>
        </w:rPr>
        <w:t>d):</w:t>
      </w:r>
    </w:p>
    <w:p w14:paraId="1004A0E2" w14:textId="77777777" w:rsidR="007A1ABE" w:rsidRDefault="007A1ABE">
      <w:pPr>
        <w:pStyle w:val="Zkladntext"/>
        <w:rPr>
          <w:sz w:val="20"/>
        </w:rPr>
      </w:pPr>
    </w:p>
    <w:p w14:paraId="1C9CAFC8" w14:textId="77777777" w:rsidR="007A1ABE" w:rsidRDefault="00A730AB">
      <w:pPr>
        <w:pStyle w:val="Zkladn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3E7AAE8" wp14:editId="79947A91">
                <wp:simplePos x="0" y="0"/>
                <wp:positionH relativeFrom="page">
                  <wp:posOffset>1330452</wp:posOffset>
                </wp:positionH>
                <wp:positionV relativeFrom="paragraph">
                  <wp:posOffset>161430</wp:posOffset>
                </wp:positionV>
                <wp:extent cx="4898390" cy="2108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8390" cy="210820"/>
                          <a:chOff x="0" y="0"/>
                          <a:chExt cx="4898390" cy="2108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89839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8390" h="210820">
                                <a:moveTo>
                                  <a:pt x="4898136" y="0"/>
                                </a:moveTo>
                                <a:lnTo>
                                  <a:pt x="4879848" y="0"/>
                                </a:lnTo>
                                <a:lnTo>
                                  <a:pt x="4879848" y="18300"/>
                                </a:lnTo>
                                <a:lnTo>
                                  <a:pt x="4879848" y="19824"/>
                                </a:lnTo>
                                <a:lnTo>
                                  <a:pt x="4879848" y="204228"/>
                                </a:lnTo>
                                <a:lnTo>
                                  <a:pt x="18288" y="204228"/>
                                </a:lnTo>
                                <a:lnTo>
                                  <a:pt x="18288" y="19824"/>
                                </a:lnTo>
                                <a:lnTo>
                                  <a:pt x="18288" y="18300"/>
                                </a:lnTo>
                                <a:lnTo>
                                  <a:pt x="4879848" y="18300"/>
                                </a:lnTo>
                                <a:lnTo>
                                  <a:pt x="4879848" y="12"/>
                                </a:lnTo>
                                <a:lnTo>
                                  <a:pt x="1828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8300"/>
                                </a:lnTo>
                                <a:lnTo>
                                  <a:pt x="0" y="19824"/>
                                </a:lnTo>
                                <a:lnTo>
                                  <a:pt x="0" y="204228"/>
                                </a:lnTo>
                                <a:lnTo>
                                  <a:pt x="0" y="210324"/>
                                </a:lnTo>
                                <a:lnTo>
                                  <a:pt x="4879848" y="210324"/>
                                </a:lnTo>
                                <a:lnTo>
                                  <a:pt x="4898136" y="210324"/>
                                </a:lnTo>
                                <a:lnTo>
                                  <a:pt x="4898136" y="204228"/>
                                </a:lnTo>
                                <a:lnTo>
                                  <a:pt x="4898136" y="19824"/>
                                </a:lnTo>
                                <a:lnTo>
                                  <a:pt x="4898136" y="18300"/>
                                </a:lnTo>
                                <a:lnTo>
                                  <a:pt x="489813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8288" y="18300"/>
                            <a:ext cx="486156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3C513D" w14:textId="77777777" w:rsidR="007A1ABE" w:rsidRDefault="00A730AB">
                              <w:pPr>
                                <w:ind w:left="57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Konzultant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SAP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senior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7AAE8" id="Group 3" o:spid="_x0000_s1026" style="position:absolute;margin-left:104.75pt;margin-top:12.7pt;width:385.7pt;height:16.6pt;z-index:-15728640;mso-wrap-distance-left:0;mso-wrap-distance-right:0;mso-position-horizontal-relative:page" coordsize="4898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">
                <v:shape id="Graphic 4" o:spid="_x0000_s1027" style="position:absolute;width:48983;height:2108;visibility:visible;mso-wrap-style:square;v-text-anchor:top" coordsize="48983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" path="m4898136,r-18288,l4879848,18300r,1524l4879848,204228r-4861560,l18288,19824r,-1524l4879848,18300r,-18288l18288,12,,,,18300r,1524l,204228r,6096l4879848,210324r18288,l4898136,204228r,-184404l4898136,18300r,-18288l489813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82;top:183;width:4861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33C513D" w14:textId="77777777" w:rsidR="007A1ABE" w:rsidRDefault="00A730AB">
                        <w:pPr>
                          <w:ind w:left="5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Konzultant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SAP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senior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104F8B" w14:textId="77777777" w:rsidR="007A1ABE" w:rsidRDefault="00A730AB">
      <w:pPr>
        <w:spacing w:before="213"/>
        <w:ind w:left="853"/>
      </w:pPr>
      <w:r>
        <w:rPr>
          <w:color w:val="696969"/>
        </w:rPr>
        <w:t>Zbylá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beze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změny.</w:t>
      </w:r>
    </w:p>
    <w:p w14:paraId="06C850B4" w14:textId="77777777" w:rsidR="007A1ABE" w:rsidRDefault="007A1ABE">
      <w:pPr>
        <w:pStyle w:val="Zkladntext"/>
        <w:spacing w:before="8"/>
        <w:rPr>
          <w:i w:val="0"/>
          <w:sz w:val="28"/>
        </w:rPr>
      </w:pPr>
    </w:p>
    <w:p w14:paraId="4DCCCEA0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2"/>
        </w:tabs>
        <w:ind w:hanging="736"/>
      </w:pPr>
      <w:r>
        <w:rPr>
          <w:color w:val="696969"/>
        </w:rPr>
        <w:t>Mění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následujícím </w:t>
      </w:r>
      <w:r>
        <w:rPr>
          <w:color w:val="696969"/>
          <w:spacing w:val="-2"/>
        </w:rPr>
        <w:t>způsobem:</w:t>
      </w:r>
    </w:p>
    <w:p w14:paraId="451FA3AC" w14:textId="77777777" w:rsidR="007A1ABE" w:rsidRDefault="00A730AB">
      <w:pPr>
        <w:pStyle w:val="Zkladntext"/>
        <w:spacing w:before="158"/>
        <w:ind w:left="852"/>
      </w:pPr>
      <w:r>
        <w:rPr>
          <w:color w:val="696969"/>
        </w:rPr>
        <w:t>„B.</w:t>
      </w:r>
      <w:r>
        <w:rPr>
          <w:color w:val="696969"/>
          <w:spacing w:val="-2"/>
        </w:rPr>
        <w:t xml:space="preserve"> </w:t>
      </w:r>
      <w:r>
        <w:rPr>
          <w:color w:val="696969"/>
          <w:u w:val="single" w:color="696969"/>
        </w:rPr>
        <w:t>CENA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PLNĚNÍ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–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Služby</w:t>
      </w:r>
      <w:r>
        <w:rPr>
          <w:color w:val="696969"/>
          <w:spacing w:val="-2"/>
          <w:u w:val="single" w:color="696969"/>
        </w:rPr>
        <w:t xml:space="preserve"> </w:t>
      </w:r>
      <w:r>
        <w:rPr>
          <w:color w:val="696969"/>
          <w:u w:val="single" w:color="696969"/>
        </w:rPr>
        <w:t>dle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čl.</w:t>
      </w:r>
      <w:r>
        <w:rPr>
          <w:color w:val="696969"/>
          <w:spacing w:val="-2"/>
          <w:u w:val="single" w:color="696969"/>
        </w:rPr>
        <w:t xml:space="preserve"> </w:t>
      </w:r>
      <w:r>
        <w:rPr>
          <w:color w:val="696969"/>
          <w:u w:val="single" w:color="696969"/>
        </w:rPr>
        <w:t>1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odst.</w:t>
      </w:r>
      <w:r>
        <w:rPr>
          <w:color w:val="696969"/>
          <w:spacing w:val="-2"/>
          <w:u w:val="single" w:color="696969"/>
        </w:rPr>
        <w:t xml:space="preserve"> </w:t>
      </w:r>
      <w:r>
        <w:rPr>
          <w:color w:val="696969"/>
          <w:u w:val="single" w:color="696969"/>
        </w:rPr>
        <w:t>1.1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písm.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c)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a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d)</w:t>
      </w:r>
      <w:r>
        <w:rPr>
          <w:color w:val="696969"/>
          <w:spacing w:val="-1"/>
          <w:u w:val="single" w:color="696969"/>
        </w:rPr>
        <w:t xml:space="preserve"> </w:t>
      </w:r>
      <w:r>
        <w:rPr>
          <w:color w:val="696969"/>
          <w:spacing w:val="-2"/>
          <w:u w:val="single" w:color="696969"/>
        </w:rPr>
        <w:t>Smlouvy</w:t>
      </w:r>
    </w:p>
    <w:p w14:paraId="69D6C543" w14:textId="77777777" w:rsidR="007A1ABE" w:rsidRDefault="00A730AB">
      <w:pPr>
        <w:pStyle w:val="Zkladntext"/>
        <w:spacing w:before="157" w:line="391" w:lineRule="auto"/>
        <w:ind w:left="823" w:right="963" w:firstLine="28"/>
      </w:pPr>
      <w:r>
        <w:rPr>
          <w:color w:val="696969"/>
        </w:rPr>
        <w:t>Služby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představují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poskytované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specialisty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rolích:</w:t>
      </w:r>
      <w:r>
        <w:rPr>
          <w:color w:val="696969"/>
        </w:rPr>
        <w:t xml:space="preserve"> role dle čl. 1 odst. 1.1 písm. c):</w:t>
      </w:r>
    </w:p>
    <w:tbl>
      <w:tblPr>
        <w:tblStyle w:val="TableNormal"/>
        <w:tblW w:w="0" w:type="auto"/>
        <w:tblInd w:w="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3569"/>
      </w:tblGrid>
      <w:tr w:rsidR="007A1ABE" w14:paraId="17D1BE89" w14:textId="77777777">
        <w:trPr>
          <w:trHeight w:val="615"/>
        </w:trPr>
        <w:tc>
          <w:tcPr>
            <w:tcW w:w="4116" w:type="dxa"/>
            <w:shd w:val="clear" w:color="auto" w:fill="F1F1F1"/>
          </w:tcPr>
          <w:p w14:paraId="6F5A9BFD" w14:textId="77777777" w:rsidR="007A1ABE" w:rsidRDefault="00A730AB">
            <w:pPr>
              <w:pStyle w:val="TableParagraph"/>
              <w:spacing w:before="162"/>
              <w:ind w:left="1807" w:right="1778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4"/>
              </w:rPr>
              <w:t>Role</w:t>
            </w:r>
          </w:p>
        </w:tc>
        <w:tc>
          <w:tcPr>
            <w:tcW w:w="3569" w:type="dxa"/>
            <w:shd w:val="clear" w:color="auto" w:fill="F1F1F1"/>
          </w:tcPr>
          <w:p w14:paraId="021F3465" w14:textId="77777777" w:rsidR="007A1ABE" w:rsidRDefault="00A730AB">
            <w:pPr>
              <w:pStyle w:val="TableParagraph"/>
              <w:spacing w:before="16"/>
              <w:ind w:left="384" w:right="358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Cena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Kč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za</w:t>
            </w:r>
            <w:r>
              <w:rPr>
                <w:rFonts w:ascii="Arial" w:hAnsi="Arial"/>
                <w:b/>
                <w:i/>
                <w:spacing w:val="-2"/>
              </w:rPr>
              <w:t xml:space="preserve"> člověkohodinu</w:t>
            </w:r>
          </w:p>
          <w:p w14:paraId="0229C75C" w14:textId="77777777" w:rsidR="007A1ABE" w:rsidRDefault="00A730AB">
            <w:pPr>
              <w:pStyle w:val="TableParagraph"/>
              <w:spacing w:before="37"/>
              <w:ind w:left="384" w:right="356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(bez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DPH)</w:t>
            </w:r>
          </w:p>
        </w:tc>
      </w:tr>
      <w:tr w:rsidR="007A1ABE" w14:paraId="574D6D89" w14:textId="77777777">
        <w:trPr>
          <w:trHeight w:val="289"/>
        </w:trPr>
        <w:tc>
          <w:tcPr>
            <w:tcW w:w="4116" w:type="dxa"/>
            <w:tcBorders>
              <w:bottom w:val="single" w:sz="4" w:space="0" w:color="000000"/>
            </w:tcBorders>
          </w:tcPr>
          <w:p w14:paraId="64875B63" w14:textId="77777777" w:rsidR="007A1ABE" w:rsidRDefault="00A730AB">
            <w:pPr>
              <w:pStyle w:val="TableParagraph"/>
              <w:spacing w:line="252" w:lineRule="exact"/>
              <w:ind w:left="6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SAP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Portál</w:t>
            </w:r>
            <w:r>
              <w:rPr>
                <w:rFonts w:ascii="Arial" w:hAnsi="Arial"/>
                <w:i/>
                <w:spacing w:val="-2"/>
              </w:rPr>
              <w:t xml:space="preserve"> konzultant</w:t>
            </w:r>
          </w:p>
        </w:tc>
        <w:tc>
          <w:tcPr>
            <w:tcW w:w="3569" w:type="dxa"/>
            <w:tcBorders>
              <w:bottom w:val="single" w:sz="4" w:space="0" w:color="000000"/>
            </w:tcBorders>
          </w:tcPr>
          <w:p w14:paraId="37C9E470" w14:textId="77777777" w:rsidR="007A1ABE" w:rsidRDefault="00A730AB">
            <w:pPr>
              <w:pStyle w:val="TableParagraph"/>
              <w:spacing w:line="252" w:lineRule="exact"/>
              <w:ind w:left="384" w:right="35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1 </w:t>
            </w:r>
            <w:r>
              <w:rPr>
                <w:rFonts w:ascii="Arial"/>
                <w:i/>
                <w:spacing w:val="-2"/>
              </w:rPr>
              <w:t>875,-</w:t>
            </w:r>
          </w:p>
        </w:tc>
      </w:tr>
      <w:tr w:rsidR="007A1ABE" w14:paraId="08C96BE9" w14:textId="77777777">
        <w:trPr>
          <w:trHeight w:val="292"/>
        </w:trPr>
        <w:tc>
          <w:tcPr>
            <w:tcW w:w="4116" w:type="dxa"/>
            <w:tcBorders>
              <w:top w:val="single" w:sz="4" w:space="0" w:color="000000"/>
              <w:bottom w:val="single" w:sz="6" w:space="0" w:color="000000"/>
            </w:tcBorders>
          </w:tcPr>
          <w:p w14:paraId="506FFA3C" w14:textId="77777777" w:rsidR="007A1ABE" w:rsidRDefault="00A730AB">
            <w:pPr>
              <w:pStyle w:val="TableParagraph"/>
              <w:ind w:left="6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Projektový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manažer</w:t>
            </w:r>
          </w:p>
        </w:tc>
        <w:tc>
          <w:tcPr>
            <w:tcW w:w="3569" w:type="dxa"/>
            <w:tcBorders>
              <w:top w:val="single" w:sz="4" w:space="0" w:color="000000"/>
              <w:bottom w:val="single" w:sz="6" w:space="0" w:color="000000"/>
            </w:tcBorders>
          </w:tcPr>
          <w:p w14:paraId="72DFA4FD" w14:textId="77777777" w:rsidR="007A1ABE" w:rsidRDefault="00A730AB">
            <w:pPr>
              <w:pStyle w:val="TableParagraph"/>
              <w:ind w:left="384" w:right="35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1 </w:t>
            </w:r>
            <w:r>
              <w:rPr>
                <w:rFonts w:ascii="Arial"/>
                <w:i/>
                <w:spacing w:val="-2"/>
              </w:rPr>
              <w:t>875,-</w:t>
            </w:r>
          </w:p>
        </w:tc>
      </w:tr>
      <w:tr w:rsidR="007A1ABE" w14:paraId="191A38E6" w14:textId="77777777">
        <w:trPr>
          <w:trHeight w:val="289"/>
        </w:trPr>
        <w:tc>
          <w:tcPr>
            <w:tcW w:w="4116" w:type="dxa"/>
            <w:tcBorders>
              <w:top w:val="single" w:sz="6" w:space="0" w:color="000000"/>
              <w:bottom w:val="single" w:sz="6" w:space="0" w:color="000000"/>
            </w:tcBorders>
          </w:tcPr>
          <w:p w14:paraId="323D6FA2" w14:textId="77777777" w:rsidR="007A1ABE" w:rsidRDefault="00A730AB">
            <w:pPr>
              <w:pStyle w:val="TableParagraph"/>
              <w:spacing w:line="253" w:lineRule="exact"/>
              <w:ind w:left="6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Konzultant</w:t>
            </w:r>
            <w:r>
              <w:rPr>
                <w:rFonts w:ascii="Arial"/>
                <w:i/>
                <w:spacing w:val="-5"/>
              </w:rPr>
              <w:t xml:space="preserve"> SAP</w:t>
            </w:r>
          </w:p>
        </w:tc>
        <w:tc>
          <w:tcPr>
            <w:tcW w:w="3569" w:type="dxa"/>
            <w:tcBorders>
              <w:top w:val="single" w:sz="6" w:space="0" w:color="000000"/>
              <w:bottom w:val="single" w:sz="6" w:space="0" w:color="000000"/>
            </w:tcBorders>
          </w:tcPr>
          <w:p w14:paraId="79F07736" w14:textId="77777777" w:rsidR="007A1ABE" w:rsidRDefault="00A730AB">
            <w:pPr>
              <w:pStyle w:val="TableParagraph"/>
              <w:spacing w:line="253" w:lineRule="exact"/>
              <w:ind w:left="384" w:right="35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1 </w:t>
            </w:r>
            <w:r>
              <w:rPr>
                <w:rFonts w:ascii="Arial"/>
                <w:i/>
                <w:spacing w:val="-2"/>
              </w:rPr>
              <w:t>875,-</w:t>
            </w:r>
          </w:p>
        </w:tc>
      </w:tr>
    </w:tbl>
    <w:p w14:paraId="1E0580C9" w14:textId="77777777" w:rsidR="007A1ABE" w:rsidRDefault="007A1ABE">
      <w:pPr>
        <w:pStyle w:val="Zkladntext"/>
        <w:spacing w:before="11"/>
        <w:rPr>
          <w:sz w:val="35"/>
        </w:rPr>
      </w:pPr>
    </w:p>
    <w:p w14:paraId="542A5F75" w14:textId="77777777" w:rsidR="007A1ABE" w:rsidRDefault="00A730AB">
      <w:pPr>
        <w:pStyle w:val="Zkladntext"/>
        <w:ind w:left="824"/>
      </w:pPr>
      <w:r>
        <w:rPr>
          <w:color w:val="696969"/>
        </w:rPr>
        <w:t>role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5"/>
        </w:rPr>
        <w:t>d):</w:t>
      </w:r>
    </w:p>
    <w:p w14:paraId="789CED6F" w14:textId="77777777" w:rsidR="007A1ABE" w:rsidRDefault="007A1ABE">
      <w:pPr>
        <w:pStyle w:val="Zkladntext"/>
        <w:spacing w:before="7" w:after="1"/>
        <w:rPr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3569"/>
      </w:tblGrid>
      <w:tr w:rsidR="007A1ABE" w14:paraId="7819A32C" w14:textId="77777777">
        <w:trPr>
          <w:trHeight w:val="615"/>
        </w:trPr>
        <w:tc>
          <w:tcPr>
            <w:tcW w:w="4116" w:type="dxa"/>
            <w:shd w:val="clear" w:color="auto" w:fill="F1F1F1"/>
          </w:tcPr>
          <w:p w14:paraId="374DA4AD" w14:textId="77777777" w:rsidR="007A1ABE" w:rsidRDefault="00A730AB">
            <w:pPr>
              <w:pStyle w:val="TableParagraph"/>
              <w:spacing w:before="162"/>
              <w:ind w:right="1787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4"/>
              </w:rPr>
              <w:t>Role</w:t>
            </w:r>
          </w:p>
        </w:tc>
        <w:tc>
          <w:tcPr>
            <w:tcW w:w="3569" w:type="dxa"/>
            <w:shd w:val="clear" w:color="auto" w:fill="F1F1F1"/>
          </w:tcPr>
          <w:p w14:paraId="38B3434F" w14:textId="77777777" w:rsidR="007A1ABE" w:rsidRDefault="00A730AB">
            <w:pPr>
              <w:pStyle w:val="TableParagraph"/>
              <w:spacing w:before="16"/>
              <w:ind w:left="384" w:right="358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Cena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Kč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za</w:t>
            </w:r>
            <w:r>
              <w:rPr>
                <w:rFonts w:ascii="Arial" w:hAnsi="Arial"/>
                <w:b/>
                <w:i/>
                <w:spacing w:val="-2"/>
              </w:rPr>
              <w:t xml:space="preserve"> člověkohodinu</w:t>
            </w:r>
          </w:p>
          <w:p w14:paraId="502A0BF5" w14:textId="77777777" w:rsidR="007A1ABE" w:rsidRDefault="00A730AB">
            <w:pPr>
              <w:pStyle w:val="TableParagraph"/>
              <w:spacing w:before="37"/>
              <w:ind w:left="384" w:right="356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(bez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DPH)</w:t>
            </w:r>
          </w:p>
        </w:tc>
      </w:tr>
      <w:tr w:rsidR="007A1ABE" w14:paraId="28FE9F22" w14:textId="77777777">
        <w:trPr>
          <w:trHeight w:val="289"/>
        </w:trPr>
        <w:tc>
          <w:tcPr>
            <w:tcW w:w="4116" w:type="dxa"/>
            <w:tcBorders>
              <w:bottom w:val="single" w:sz="4" w:space="0" w:color="000000"/>
            </w:tcBorders>
          </w:tcPr>
          <w:p w14:paraId="0A95C1C7" w14:textId="77777777" w:rsidR="007A1ABE" w:rsidRDefault="00A730AB">
            <w:pPr>
              <w:pStyle w:val="TableParagraph"/>
              <w:spacing w:line="252" w:lineRule="exact"/>
              <w:ind w:right="1813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Konzultant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SAP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senior</w:t>
            </w:r>
          </w:p>
        </w:tc>
        <w:tc>
          <w:tcPr>
            <w:tcW w:w="3569" w:type="dxa"/>
            <w:tcBorders>
              <w:bottom w:val="single" w:sz="4" w:space="0" w:color="000000"/>
            </w:tcBorders>
          </w:tcPr>
          <w:p w14:paraId="2E37AD43" w14:textId="77777777" w:rsidR="007A1ABE" w:rsidRDefault="00A730AB">
            <w:pPr>
              <w:pStyle w:val="TableParagraph"/>
              <w:spacing w:line="252" w:lineRule="exact"/>
              <w:ind w:left="384" w:right="35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3 </w:t>
            </w:r>
            <w:r>
              <w:rPr>
                <w:rFonts w:ascii="Arial"/>
                <w:i/>
                <w:spacing w:val="-2"/>
              </w:rPr>
              <w:t>100,-</w:t>
            </w:r>
          </w:p>
        </w:tc>
      </w:tr>
    </w:tbl>
    <w:p w14:paraId="4B2BB33E" w14:textId="77777777" w:rsidR="007A1ABE" w:rsidRDefault="007A1ABE">
      <w:pPr>
        <w:pStyle w:val="Zkladntext"/>
        <w:spacing w:before="10"/>
        <w:rPr>
          <w:sz w:val="35"/>
        </w:rPr>
      </w:pPr>
    </w:p>
    <w:p w14:paraId="66882DD5" w14:textId="77777777" w:rsidR="007A1ABE" w:rsidRDefault="00A730AB">
      <w:pPr>
        <w:pStyle w:val="Zkladntext"/>
        <w:spacing w:before="1"/>
        <w:ind w:left="852"/>
      </w:pPr>
      <w:r>
        <w:rPr>
          <w:color w:val="696969"/>
        </w:rPr>
        <w:t>Ceny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zahrnují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náklady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cestovného.</w:t>
      </w:r>
    </w:p>
    <w:p w14:paraId="11533C31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2"/>
        </w:tabs>
        <w:spacing w:before="157" w:line="276" w:lineRule="auto"/>
        <w:ind w:right="962"/>
      </w:pPr>
      <w:r>
        <w:rPr>
          <w:color w:val="696969"/>
        </w:rPr>
        <w:t>Ostatní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4138E849" w14:textId="77777777" w:rsidR="007A1ABE" w:rsidRDefault="00A730AB">
      <w:pPr>
        <w:pStyle w:val="Nadpis1"/>
        <w:numPr>
          <w:ilvl w:val="0"/>
          <w:numId w:val="2"/>
        </w:numPr>
        <w:tabs>
          <w:tab w:val="left" w:pos="3727"/>
        </w:tabs>
        <w:spacing w:before="119"/>
        <w:ind w:left="3727" w:hanging="453"/>
      </w:pPr>
      <w:r>
        <w:rPr>
          <w:color w:val="696969"/>
        </w:rPr>
        <w:t>Závěrečná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ustanovení</w:t>
      </w:r>
    </w:p>
    <w:p w14:paraId="3F34131C" w14:textId="77777777" w:rsidR="007A1ABE" w:rsidRDefault="007A1ABE">
      <w:pPr>
        <w:pStyle w:val="Zkladntext"/>
        <w:spacing w:before="5"/>
        <w:rPr>
          <w:b/>
          <w:i w:val="0"/>
          <w:sz w:val="20"/>
        </w:rPr>
      </w:pPr>
    </w:p>
    <w:p w14:paraId="4BCDE3CD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0"/>
          <w:tab w:val="left" w:pos="852"/>
        </w:tabs>
        <w:spacing w:line="276" w:lineRule="auto"/>
        <w:ind w:right="963"/>
        <w:jc w:val="both"/>
      </w:pPr>
      <w:r>
        <w:rPr>
          <w:color w:val="696969"/>
        </w:rPr>
        <w:t>Dodatek č. 1 nabývá platnosti dnem podpisu oběma Smluvními stranami a účinnosti 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</w:p>
    <w:p w14:paraId="34A90604" w14:textId="77777777" w:rsidR="007A1ABE" w:rsidRDefault="00A730AB">
      <w:pPr>
        <w:spacing w:line="276" w:lineRule="auto"/>
        <w:ind w:left="852" w:right="964"/>
        <w:jc w:val="both"/>
      </w:pPr>
      <w:r>
        <w:rPr>
          <w:color w:val="696969"/>
        </w:rPr>
        <w:t>1 zákona č. 340/2015 Sb., o zvláštních podmínkách účinnosti některých smluv, uveřejňování těchto smluv a registru smluv (zákon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registru smluv), ve znění pozdějších předpisů.</w:t>
      </w:r>
    </w:p>
    <w:p w14:paraId="5358996C" w14:textId="77777777" w:rsidR="007A1ABE" w:rsidRDefault="007A1ABE">
      <w:pPr>
        <w:spacing w:line="276" w:lineRule="auto"/>
        <w:jc w:val="both"/>
        <w:sectPr w:rsidR="007A1ABE">
          <w:pgSz w:w="11910" w:h="16840"/>
          <w:pgMar w:top="1320" w:right="440" w:bottom="1200" w:left="1300" w:header="343" w:footer="1002" w:gutter="0"/>
          <w:cols w:space="708"/>
        </w:sectPr>
      </w:pPr>
    </w:p>
    <w:p w14:paraId="0902B980" w14:textId="77777777" w:rsidR="007A1ABE" w:rsidRDefault="00A730AB">
      <w:pPr>
        <w:pStyle w:val="Odstavecseseznamem"/>
        <w:numPr>
          <w:ilvl w:val="1"/>
          <w:numId w:val="2"/>
        </w:numPr>
        <w:tabs>
          <w:tab w:val="left" w:pos="850"/>
          <w:tab w:val="left" w:pos="852"/>
        </w:tabs>
        <w:spacing w:before="83" w:line="276" w:lineRule="auto"/>
        <w:ind w:right="961"/>
        <w:jc w:val="both"/>
      </w:pPr>
      <w:r>
        <w:rPr>
          <w:color w:val="696969"/>
        </w:rPr>
        <w:lastRenderedPageBreak/>
        <w:t>Tento Dodatek je vyhotoven elektronicky a podepsaný oprávněnými osobami nebo zástupci obou Smluvních stran zaručeným elektronickým podpisem. Smluvní strany shodně prohlašují, že si Dodatek Smlouvy před jeho podpisem přečetly a že byl uzavřen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projednání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svobodné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vůle,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určitě,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vážně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 srozumitelně, a že se dohodly na celém jeho obsahu, což stvrzují svými podpisy.</w:t>
      </w:r>
    </w:p>
    <w:p w14:paraId="4893213E" w14:textId="77777777" w:rsidR="007A1ABE" w:rsidRDefault="007A1ABE">
      <w:pPr>
        <w:pStyle w:val="Zkladntext"/>
        <w:spacing w:before="7"/>
        <w:rPr>
          <w:i w:val="0"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2"/>
        <w:gridCol w:w="5052"/>
      </w:tblGrid>
      <w:tr w:rsidR="007A1ABE" w14:paraId="69108080" w14:textId="77777777">
        <w:trPr>
          <w:trHeight w:val="810"/>
        </w:trPr>
        <w:tc>
          <w:tcPr>
            <w:tcW w:w="4872" w:type="dxa"/>
          </w:tcPr>
          <w:p w14:paraId="4F6F14C6" w14:textId="77777777" w:rsidR="007A1ABE" w:rsidRDefault="007A1ABE">
            <w:pPr>
              <w:pStyle w:val="TableParagraph"/>
              <w:spacing w:before="5"/>
              <w:rPr>
                <w:rFonts w:ascii="Arial"/>
                <w:sz w:val="31"/>
              </w:rPr>
            </w:pPr>
          </w:p>
          <w:p w14:paraId="737CD42E" w14:textId="77777777" w:rsidR="007A1ABE" w:rsidRDefault="00A730AB">
            <w:pPr>
              <w:pStyle w:val="TableParagraph"/>
              <w:ind w:left="71"/>
              <w:rPr>
                <w:rFonts w:ascii="Arial"/>
              </w:rPr>
            </w:pPr>
            <w:r>
              <w:rPr>
                <w:rFonts w:ascii="Arial"/>
                <w:color w:val="808080"/>
              </w:rPr>
              <w:t>V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Praze</w:t>
            </w:r>
            <w:r>
              <w:rPr>
                <w:rFonts w:ascii="Arial"/>
                <w:color w:val="808080"/>
                <w:spacing w:val="-2"/>
              </w:rPr>
              <w:t xml:space="preserve"> </w:t>
            </w:r>
            <w:r>
              <w:rPr>
                <w:rFonts w:ascii="Arial"/>
                <w:color w:val="808080"/>
              </w:rPr>
              <w:t>dne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dle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el.</w:t>
            </w:r>
            <w:r>
              <w:rPr>
                <w:rFonts w:ascii="Arial"/>
                <w:color w:val="808080"/>
                <w:spacing w:val="-2"/>
              </w:rPr>
              <w:t xml:space="preserve"> podpisu</w:t>
            </w:r>
          </w:p>
        </w:tc>
        <w:tc>
          <w:tcPr>
            <w:tcW w:w="5052" w:type="dxa"/>
          </w:tcPr>
          <w:p w14:paraId="16E4EA44" w14:textId="77777777" w:rsidR="007A1ABE" w:rsidRDefault="007A1ABE">
            <w:pPr>
              <w:pStyle w:val="TableParagraph"/>
              <w:spacing w:before="5"/>
              <w:rPr>
                <w:rFonts w:ascii="Arial"/>
                <w:sz w:val="31"/>
              </w:rPr>
            </w:pPr>
          </w:p>
          <w:p w14:paraId="66FBE86D" w14:textId="77777777" w:rsidR="007A1ABE" w:rsidRDefault="00A730AB">
            <w:pPr>
              <w:pStyle w:val="TableParagraph"/>
              <w:ind w:left="72"/>
              <w:rPr>
                <w:rFonts w:ascii="Arial"/>
              </w:rPr>
            </w:pPr>
            <w:r>
              <w:rPr>
                <w:rFonts w:ascii="Arial"/>
                <w:color w:val="808080"/>
              </w:rPr>
              <w:t>V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Praze</w:t>
            </w:r>
            <w:r>
              <w:rPr>
                <w:rFonts w:ascii="Arial"/>
                <w:color w:val="808080"/>
                <w:spacing w:val="-2"/>
              </w:rPr>
              <w:t xml:space="preserve"> </w:t>
            </w:r>
            <w:r>
              <w:rPr>
                <w:rFonts w:ascii="Arial"/>
                <w:color w:val="808080"/>
              </w:rPr>
              <w:t>dne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dle</w:t>
            </w:r>
            <w:r>
              <w:rPr>
                <w:rFonts w:ascii="Arial"/>
                <w:color w:val="808080"/>
                <w:spacing w:val="-3"/>
              </w:rPr>
              <w:t xml:space="preserve"> </w:t>
            </w:r>
            <w:r>
              <w:rPr>
                <w:rFonts w:ascii="Arial"/>
                <w:color w:val="808080"/>
              </w:rPr>
              <w:t>el.</w:t>
            </w:r>
            <w:r>
              <w:rPr>
                <w:rFonts w:ascii="Arial"/>
                <w:color w:val="808080"/>
                <w:spacing w:val="-2"/>
              </w:rPr>
              <w:t xml:space="preserve"> podpisu</w:t>
            </w:r>
          </w:p>
        </w:tc>
      </w:tr>
      <w:tr w:rsidR="007A1ABE" w14:paraId="0130F954" w14:textId="77777777">
        <w:trPr>
          <w:trHeight w:val="1223"/>
        </w:trPr>
        <w:tc>
          <w:tcPr>
            <w:tcW w:w="4872" w:type="dxa"/>
          </w:tcPr>
          <w:p w14:paraId="391EA5B6" w14:textId="77777777" w:rsidR="007A1ABE" w:rsidRDefault="007A1A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2" w:type="dxa"/>
          </w:tcPr>
          <w:p w14:paraId="67C81094" w14:textId="77777777" w:rsidR="007A1ABE" w:rsidRDefault="007A1A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ABE" w14:paraId="49789056" w14:textId="77777777">
        <w:trPr>
          <w:trHeight w:val="532"/>
        </w:trPr>
        <w:tc>
          <w:tcPr>
            <w:tcW w:w="4872" w:type="dxa"/>
          </w:tcPr>
          <w:p w14:paraId="4ED9ACC9" w14:textId="28420CB1" w:rsidR="007A1ABE" w:rsidRDefault="00A730AB">
            <w:pPr>
              <w:pStyle w:val="TableParagraph"/>
              <w:spacing w:before="122"/>
              <w:ind w:left="71"/>
              <w:rPr>
                <w:rFonts w:ascii="Arial" w:hAnsi="Arial"/>
              </w:rPr>
            </w:pPr>
            <w:r>
              <w:rPr>
                <w:rFonts w:ascii="Arial" w:hAnsi="Arial"/>
                <w:color w:val="808080"/>
              </w:rPr>
              <w:t>xxx</w:t>
            </w:r>
          </w:p>
        </w:tc>
        <w:tc>
          <w:tcPr>
            <w:tcW w:w="5052" w:type="dxa"/>
          </w:tcPr>
          <w:p w14:paraId="0FC66760" w14:textId="57EF647B" w:rsidR="007A1ABE" w:rsidRDefault="00A730AB">
            <w:pPr>
              <w:pStyle w:val="TableParagraph"/>
              <w:spacing w:before="122"/>
              <w:ind w:left="71"/>
              <w:rPr>
                <w:rFonts w:ascii="Arial" w:hAnsi="Arial"/>
              </w:rPr>
            </w:pPr>
            <w:r>
              <w:rPr>
                <w:rFonts w:ascii="Arial" w:hAnsi="Arial"/>
                <w:color w:val="808080"/>
              </w:rPr>
              <w:t>xxx</w:t>
            </w:r>
          </w:p>
        </w:tc>
      </w:tr>
      <w:tr w:rsidR="007A1ABE" w14:paraId="61154867" w14:textId="77777777">
        <w:trPr>
          <w:trHeight w:val="4938"/>
        </w:trPr>
        <w:tc>
          <w:tcPr>
            <w:tcW w:w="4872" w:type="dxa"/>
          </w:tcPr>
          <w:p w14:paraId="31461181" w14:textId="77777777" w:rsidR="007A1ABE" w:rsidRDefault="007A1ABE">
            <w:pPr>
              <w:pStyle w:val="TableParagraph"/>
              <w:rPr>
                <w:rFonts w:ascii="Arial"/>
                <w:sz w:val="21"/>
              </w:rPr>
            </w:pPr>
          </w:p>
          <w:p w14:paraId="681A48AB" w14:textId="251380C7" w:rsidR="007A1ABE" w:rsidRDefault="00A730AB">
            <w:pPr>
              <w:pStyle w:val="TableParagraph"/>
              <w:ind w:left="71"/>
              <w:rPr>
                <w:rFonts w:ascii="Arial" w:hAnsi="Arial"/>
              </w:rPr>
            </w:pPr>
            <w:r>
              <w:rPr>
                <w:rFonts w:ascii="Arial" w:hAnsi="Arial"/>
                <w:color w:val="808080"/>
                <w:spacing w:val="-2"/>
              </w:rPr>
              <w:t>xxx</w:t>
            </w:r>
          </w:p>
          <w:p w14:paraId="5362BAE9" w14:textId="77777777" w:rsidR="007A1ABE" w:rsidRDefault="007A1ABE">
            <w:pPr>
              <w:pStyle w:val="TableParagraph"/>
              <w:spacing w:before="2"/>
              <w:rPr>
                <w:rFonts w:ascii="Arial"/>
                <w:sz w:val="24"/>
              </w:rPr>
            </w:pPr>
          </w:p>
          <w:p w14:paraId="0DA960FA" w14:textId="77777777" w:rsidR="007A1ABE" w:rsidRDefault="00A730AB">
            <w:pPr>
              <w:pStyle w:val="TableParagraph"/>
              <w:spacing w:line="276" w:lineRule="auto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808080"/>
              </w:rPr>
              <w:t>Národní</w:t>
            </w:r>
            <w:r>
              <w:rPr>
                <w:rFonts w:ascii="Arial" w:hAnsi="Arial"/>
                <w:b/>
                <w:color w:val="80808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agentura</w:t>
            </w:r>
            <w:r>
              <w:rPr>
                <w:rFonts w:ascii="Arial" w:hAnsi="Arial"/>
                <w:b/>
                <w:color w:val="808080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pro</w:t>
            </w:r>
            <w:r>
              <w:rPr>
                <w:rFonts w:ascii="Arial" w:hAnsi="Arial"/>
                <w:b/>
                <w:color w:val="808080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komunikační</w:t>
            </w:r>
            <w:r>
              <w:rPr>
                <w:rFonts w:ascii="Arial" w:hAnsi="Arial"/>
                <w:b/>
                <w:color w:val="80808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808080"/>
              </w:rPr>
              <w:t>a informační technologie, s.p.</w:t>
            </w:r>
          </w:p>
          <w:p w14:paraId="36D59598" w14:textId="5FD857DF" w:rsidR="007A1ABE" w:rsidRDefault="007A1ABE">
            <w:pPr>
              <w:pStyle w:val="TableParagraph"/>
              <w:spacing w:line="128" w:lineRule="exact"/>
              <w:ind w:left="1769" w:right="1746"/>
              <w:jc w:val="center"/>
              <w:rPr>
                <w:sz w:val="20"/>
              </w:rPr>
            </w:pPr>
          </w:p>
        </w:tc>
        <w:tc>
          <w:tcPr>
            <w:tcW w:w="5052" w:type="dxa"/>
          </w:tcPr>
          <w:p w14:paraId="3AD8ACB4" w14:textId="77777777" w:rsidR="007A1ABE" w:rsidRDefault="007A1ABE">
            <w:pPr>
              <w:pStyle w:val="TableParagraph"/>
              <w:rPr>
                <w:rFonts w:ascii="Arial"/>
                <w:sz w:val="21"/>
              </w:rPr>
            </w:pPr>
          </w:p>
          <w:p w14:paraId="25664FFB" w14:textId="3EAE0A53" w:rsidR="007A1ABE" w:rsidRDefault="00A730AB">
            <w:pPr>
              <w:pStyle w:val="TableParagraph"/>
              <w:ind w:left="71"/>
              <w:rPr>
                <w:rFonts w:ascii="Arial" w:hAnsi="Arial"/>
              </w:rPr>
            </w:pPr>
            <w:r>
              <w:rPr>
                <w:rFonts w:ascii="Arial" w:hAnsi="Arial"/>
                <w:color w:val="808080"/>
              </w:rPr>
              <w:t>xxx</w:t>
            </w:r>
          </w:p>
          <w:p w14:paraId="61171ACF" w14:textId="77777777" w:rsidR="007A1ABE" w:rsidRDefault="007A1ABE">
            <w:pPr>
              <w:pStyle w:val="TableParagraph"/>
              <w:spacing w:before="2"/>
              <w:rPr>
                <w:rFonts w:ascii="Arial"/>
                <w:sz w:val="24"/>
              </w:rPr>
            </w:pPr>
          </w:p>
          <w:p w14:paraId="4E6C741B" w14:textId="77777777" w:rsidR="007A1ABE" w:rsidRDefault="00A730AB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  <w:color w:val="808080"/>
              </w:rPr>
              <w:t>MIBCON</w:t>
            </w:r>
            <w:r>
              <w:rPr>
                <w:rFonts w:ascii="Arial"/>
                <w:b/>
                <w:color w:val="808080"/>
                <w:spacing w:val="-7"/>
              </w:rPr>
              <w:t xml:space="preserve"> </w:t>
            </w:r>
            <w:r>
              <w:rPr>
                <w:rFonts w:ascii="Arial"/>
                <w:b/>
                <w:color w:val="808080"/>
                <w:spacing w:val="-4"/>
              </w:rPr>
              <w:t>a.s.</w:t>
            </w:r>
          </w:p>
          <w:p w14:paraId="31AF01C8" w14:textId="77777777" w:rsidR="007A1ABE" w:rsidRDefault="007A1ABE">
            <w:pPr>
              <w:pStyle w:val="TableParagraph"/>
              <w:spacing w:before="9"/>
              <w:rPr>
                <w:rFonts w:ascii="Arial"/>
                <w:sz w:val="26"/>
              </w:rPr>
            </w:pPr>
          </w:p>
          <w:p w14:paraId="0D82C90F" w14:textId="77777777" w:rsidR="007A1ABE" w:rsidRDefault="007A1ABE">
            <w:pPr>
              <w:pStyle w:val="TableParagraph"/>
              <w:rPr>
                <w:rFonts w:ascii="Arial"/>
              </w:rPr>
            </w:pPr>
          </w:p>
          <w:p w14:paraId="6D67F8BF" w14:textId="77777777" w:rsidR="007A1ABE" w:rsidRDefault="007A1ABE">
            <w:pPr>
              <w:pStyle w:val="TableParagraph"/>
              <w:rPr>
                <w:rFonts w:ascii="Arial"/>
              </w:rPr>
            </w:pPr>
          </w:p>
          <w:p w14:paraId="48BEAF59" w14:textId="77777777" w:rsidR="007A1ABE" w:rsidRDefault="007A1ABE">
            <w:pPr>
              <w:pStyle w:val="TableParagraph"/>
              <w:spacing w:before="5"/>
              <w:rPr>
                <w:rFonts w:ascii="Arial"/>
                <w:sz w:val="26"/>
              </w:rPr>
            </w:pPr>
          </w:p>
          <w:p w14:paraId="2ECF867A" w14:textId="77777777" w:rsidR="00A730AB" w:rsidRDefault="00A730AB" w:rsidP="00A730AB">
            <w:pPr>
              <w:pStyle w:val="TableParagraph"/>
              <w:tabs>
                <w:tab w:val="left" w:pos="3900"/>
              </w:tabs>
              <w:spacing w:before="1" w:line="223" w:lineRule="exact"/>
              <w:ind w:left="71"/>
              <w:rPr>
                <w:rFonts w:ascii="Arial" w:hAnsi="Arial"/>
                <w:color w:val="808080"/>
                <w:position w:val="-6"/>
              </w:rPr>
            </w:pPr>
            <w:r>
              <w:rPr>
                <w:rFonts w:ascii="Arial" w:hAnsi="Arial"/>
                <w:color w:val="808080"/>
                <w:position w:val="-6"/>
              </w:rPr>
              <w:t>xxx</w:t>
            </w:r>
            <w:r>
              <w:rPr>
                <w:rFonts w:ascii="Arial" w:hAnsi="Arial"/>
                <w:color w:val="808080"/>
                <w:position w:val="-6"/>
              </w:rPr>
              <w:tab/>
            </w:r>
          </w:p>
          <w:p w14:paraId="05C54123" w14:textId="77777777" w:rsidR="00A730AB" w:rsidRDefault="00A730AB" w:rsidP="00A730AB">
            <w:pPr>
              <w:pStyle w:val="TableParagraph"/>
              <w:tabs>
                <w:tab w:val="left" w:pos="3900"/>
              </w:tabs>
              <w:spacing w:before="1" w:line="223" w:lineRule="exact"/>
              <w:ind w:left="71"/>
              <w:rPr>
                <w:rFonts w:ascii="Arial" w:hAnsi="Arial"/>
                <w:color w:val="808080"/>
                <w:position w:val="-6"/>
              </w:rPr>
            </w:pPr>
          </w:p>
          <w:p w14:paraId="568C57E8" w14:textId="6A66D34E" w:rsidR="007A1ABE" w:rsidRDefault="00A730AB" w:rsidP="00A730AB">
            <w:pPr>
              <w:pStyle w:val="TableParagraph"/>
              <w:tabs>
                <w:tab w:val="left" w:pos="3900"/>
              </w:tabs>
              <w:spacing w:before="1" w:line="223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  <w:color w:val="808080"/>
              </w:rPr>
              <w:t>M</w:t>
            </w:r>
            <w:r>
              <w:rPr>
                <w:rFonts w:ascii="Arial"/>
                <w:b/>
                <w:color w:val="808080"/>
              </w:rPr>
              <w:t>IBCON</w:t>
            </w:r>
            <w:r>
              <w:rPr>
                <w:rFonts w:ascii="Arial"/>
                <w:b/>
                <w:color w:val="808080"/>
                <w:spacing w:val="-7"/>
              </w:rPr>
              <w:t xml:space="preserve"> </w:t>
            </w:r>
            <w:r>
              <w:rPr>
                <w:rFonts w:ascii="Arial"/>
                <w:b/>
                <w:color w:val="808080"/>
                <w:spacing w:val="-4"/>
              </w:rPr>
              <w:t>a.s.</w:t>
            </w:r>
          </w:p>
        </w:tc>
      </w:tr>
    </w:tbl>
    <w:p w14:paraId="0887918E" w14:textId="77777777" w:rsidR="00A730AB" w:rsidRDefault="00A730AB"/>
    <w:sectPr w:rsidR="00000000">
      <w:pgSz w:w="11910" w:h="16840"/>
      <w:pgMar w:top="1320" w:right="440" w:bottom="1200" w:left="1300" w:header="343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D3EB" w14:textId="77777777" w:rsidR="00A730AB" w:rsidRDefault="00A730AB">
      <w:r>
        <w:separator/>
      </w:r>
    </w:p>
  </w:endnote>
  <w:endnote w:type="continuationSeparator" w:id="0">
    <w:p w14:paraId="62659AD6" w14:textId="77777777" w:rsidR="00A730AB" w:rsidRDefault="00A7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A8C8" w14:textId="33DA204B" w:rsidR="00A730AB" w:rsidRDefault="00A730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6256" behindDoc="0" locked="0" layoutInCell="1" allowOverlap="1" wp14:anchorId="5215A6C0" wp14:editId="3D69B5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218805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FC11C" w14:textId="3CA01D79" w:rsidR="00A730AB" w:rsidRPr="00A730AB" w:rsidRDefault="00A730AB" w:rsidP="00A730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730A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A6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34.95pt;height:34.95pt;z-index:487456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FFC11C" w14:textId="3CA01D79" w:rsidR="00A730AB" w:rsidRPr="00A730AB" w:rsidRDefault="00A730AB" w:rsidP="00A730A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730A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B980" w14:textId="12565CF8" w:rsidR="007A1ABE" w:rsidRDefault="00A730AB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280" behindDoc="0" locked="0" layoutInCell="1" allowOverlap="1" wp14:anchorId="16394826" wp14:editId="057C29D9">
              <wp:simplePos x="828675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5579266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1C799" w14:textId="7F0320E1" w:rsidR="00A730AB" w:rsidRPr="00A730AB" w:rsidRDefault="00A730AB" w:rsidP="00A730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730A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948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34.95pt;height:34.95pt;z-index:487457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371C799" w14:textId="7F0320E1" w:rsidR="00A730AB" w:rsidRPr="00A730AB" w:rsidRDefault="00A730AB" w:rsidP="00A730A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730A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60F62368" wp14:editId="5DB927E4">
              <wp:simplePos x="0" y="0"/>
              <wp:positionH relativeFrom="page">
                <wp:posOffset>3706300</wp:posOffset>
              </wp:positionH>
              <wp:positionV relativeFrom="page">
                <wp:posOffset>9916153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51CC8" w14:textId="77777777" w:rsidR="007A1ABE" w:rsidRDefault="00A730A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F62368" id="Textbox 2" o:spid="_x0000_s1031" type="#_x0000_t202" style="position:absolute;margin-left:291.85pt;margin-top:780.8pt;width:12.6pt;height:13.0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M/3/XhAAAADQEA&#10;AA8AAAAAAAAAAAAAAAAA6wMAAGRycy9kb3ducmV2LnhtbFBLBQYAAAAABAAEAPMAAAD5BAAAAAA=&#10;" filled="f" stroked="f">
              <v:textbox inset="0,0,0,0">
                <w:txbxContent>
                  <w:p w14:paraId="1F151CC8" w14:textId="77777777" w:rsidR="007A1ABE" w:rsidRDefault="00A730A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EB4B" w14:textId="44CF77B5" w:rsidR="00A730AB" w:rsidRDefault="00A730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5232" behindDoc="0" locked="0" layoutInCell="1" allowOverlap="1" wp14:anchorId="66304467" wp14:editId="39E781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1420563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31D5B" w14:textId="0869E9A7" w:rsidR="00A730AB" w:rsidRPr="00A730AB" w:rsidRDefault="00A730AB" w:rsidP="00A730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730A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044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Interní informace" style="position:absolute;margin-left:0;margin-top:0;width:34.95pt;height:34.95pt;z-index:487455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F631D5B" w14:textId="0869E9A7" w:rsidR="00A730AB" w:rsidRPr="00A730AB" w:rsidRDefault="00A730AB" w:rsidP="00A730A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730A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55C9" w14:textId="77777777" w:rsidR="00A730AB" w:rsidRDefault="00A730AB">
      <w:r>
        <w:separator/>
      </w:r>
    </w:p>
  </w:footnote>
  <w:footnote w:type="continuationSeparator" w:id="0">
    <w:p w14:paraId="6FA69664" w14:textId="77777777" w:rsidR="00A730AB" w:rsidRDefault="00A7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9A6C" w14:textId="77777777" w:rsidR="007A1ABE" w:rsidRDefault="00A730AB">
    <w:pPr>
      <w:pStyle w:val="Zkladn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453696" behindDoc="1" locked="0" layoutInCell="1" allowOverlap="1" wp14:anchorId="1E5891B9" wp14:editId="46DB2A64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6C2"/>
    <w:multiLevelType w:val="multilevel"/>
    <w:tmpl w:val="3FA8898E"/>
    <w:lvl w:ilvl="0">
      <w:start w:val="1"/>
      <w:numFmt w:val="decimal"/>
      <w:lvlText w:val="%1."/>
      <w:lvlJc w:val="left"/>
      <w:pPr>
        <w:ind w:left="375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9" w:hanging="425"/>
        <w:jc w:val="left"/>
      </w:pPr>
      <w:rPr>
        <w:rFonts w:ascii="Arial" w:eastAsia="Arial" w:hAnsi="Arial" w:cs="Arial" w:hint="default"/>
        <w:b w:val="0"/>
        <w:bCs w:val="0"/>
        <w:i/>
        <w:iCs/>
        <w:color w:val="7E7E7E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560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6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62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6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6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64" w:hanging="425"/>
      </w:pPr>
      <w:rPr>
        <w:rFonts w:hint="default"/>
        <w:lang w:val="cs-CZ" w:eastAsia="en-US" w:bidi="ar-SA"/>
      </w:rPr>
    </w:lvl>
  </w:abstractNum>
  <w:abstractNum w:abstractNumId="1" w15:restartNumberingAfterBreak="0">
    <w:nsid w:val="52FE2922"/>
    <w:multiLevelType w:val="hybridMultilevel"/>
    <w:tmpl w:val="5BA68712"/>
    <w:lvl w:ilvl="0" w:tplc="4E5A6162">
      <w:numFmt w:val="bullet"/>
      <w:lvlText w:val="•"/>
      <w:lvlJc w:val="left"/>
      <w:pPr>
        <w:ind w:left="853" w:hanging="193"/>
      </w:pPr>
      <w:rPr>
        <w:rFonts w:ascii="Arial" w:eastAsia="Arial" w:hAnsi="Arial" w:cs="Arial" w:hint="default"/>
        <w:b w:val="0"/>
        <w:bCs w:val="0"/>
        <w:i/>
        <w:iCs/>
        <w:color w:val="696969"/>
        <w:spacing w:val="0"/>
        <w:w w:val="100"/>
        <w:sz w:val="22"/>
        <w:szCs w:val="22"/>
        <w:lang w:val="cs-CZ" w:eastAsia="en-US" w:bidi="ar-SA"/>
      </w:rPr>
    </w:lvl>
    <w:lvl w:ilvl="1" w:tplc="6C9C1700">
      <w:numFmt w:val="bullet"/>
      <w:lvlText w:val="•"/>
      <w:lvlJc w:val="left"/>
      <w:pPr>
        <w:ind w:left="1790" w:hanging="193"/>
      </w:pPr>
      <w:rPr>
        <w:rFonts w:hint="default"/>
        <w:lang w:val="cs-CZ" w:eastAsia="en-US" w:bidi="ar-SA"/>
      </w:rPr>
    </w:lvl>
    <w:lvl w:ilvl="2" w:tplc="CD8021A6">
      <w:numFmt w:val="bullet"/>
      <w:lvlText w:val="•"/>
      <w:lvlJc w:val="left"/>
      <w:pPr>
        <w:ind w:left="2721" w:hanging="193"/>
      </w:pPr>
      <w:rPr>
        <w:rFonts w:hint="default"/>
        <w:lang w:val="cs-CZ" w:eastAsia="en-US" w:bidi="ar-SA"/>
      </w:rPr>
    </w:lvl>
    <w:lvl w:ilvl="3" w:tplc="4FCEE1A0">
      <w:numFmt w:val="bullet"/>
      <w:lvlText w:val="•"/>
      <w:lvlJc w:val="left"/>
      <w:pPr>
        <w:ind w:left="3651" w:hanging="193"/>
      </w:pPr>
      <w:rPr>
        <w:rFonts w:hint="default"/>
        <w:lang w:val="cs-CZ" w:eastAsia="en-US" w:bidi="ar-SA"/>
      </w:rPr>
    </w:lvl>
    <w:lvl w:ilvl="4" w:tplc="5F8AC4B8">
      <w:numFmt w:val="bullet"/>
      <w:lvlText w:val="•"/>
      <w:lvlJc w:val="left"/>
      <w:pPr>
        <w:ind w:left="4582" w:hanging="193"/>
      </w:pPr>
      <w:rPr>
        <w:rFonts w:hint="default"/>
        <w:lang w:val="cs-CZ" w:eastAsia="en-US" w:bidi="ar-SA"/>
      </w:rPr>
    </w:lvl>
    <w:lvl w:ilvl="5" w:tplc="7954EC2C">
      <w:numFmt w:val="bullet"/>
      <w:lvlText w:val="•"/>
      <w:lvlJc w:val="left"/>
      <w:pPr>
        <w:ind w:left="5513" w:hanging="193"/>
      </w:pPr>
      <w:rPr>
        <w:rFonts w:hint="default"/>
        <w:lang w:val="cs-CZ" w:eastAsia="en-US" w:bidi="ar-SA"/>
      </w:rPr>
    </w:lvl>
    <w:lvl w:ilvl="6" w:tplc="0D32B39C">
      <w:numFmt w:val="bullet"/>
      <w:lvlText w:val="•"/>
      <w:lvlJc w:val="left"/>
      <w:pPr>
        <w:ind w:left="6443" w:hanging="193"/>
      </w:pPr>
      <w:rPr>
        <w:rFonts w:hint="default"/>
        <w:lang w:val="cs-CZ" w:eastAsia="en-US" w:bidi="ar-SA"/>
      </w:rPr>
    </w:lvl>
    <w:lvl w:ilvl="7" w:tplc="D776491A">
      <w:numFmt w:val="bullet"/>
      <w:lvlText w:val="•"/>
      <w:lvlJc w:val="left"/>
      <w:pPr>
        <w:ind w:left="7374" w:hanging="193"/>
      </w:pPr>
      <w:rPr>
        <w:rFonts w:hint="default"/>
        <w:lang w:val="cs-CZ" w:eastAsia="en-US" w:bidi="ar-SA"/>
      </w:rPr>
    </w:lvl>
    <w:lvl w:ilvl="8" w:tplc="BAE0B7BA">
      <w:numFmt w:val="bullet"/>
      <w:lvlText w:val="•"/>
      <w:lvlJc w:val="left"/>
      <w:pPr>
        <w:ind w:left="8305" w:hanging="193"/>
      </w:pPr>
      <w:rPr>
        <w:rFonts w:hint="default"/>
        <w:lang w:val="cs-CZ" w:eastAsia="en-US" w:bidi="ar-SA"/>
      </w:rPr>
    </w:lvl>
  </w:abstractNum>
  <w:num w:numId="1" w16cid:durableId="1080131428">
    <w:abstractNumId w:val="1"/>
  </w:num>
  <w:num w:numId="2" w16cid:durableId="182361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ABE"/>
    <w:rsid w:val="007A1ABE"/>
    <w:rsid w:val="00A7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78FB"/>
  <w15:docId w15:val="{CDB31408-EC12-4C76-859C-47865A0D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</w:rPr>
  </w:style>
  <w:style w:type="paragraph" w:styleId="Odstavecseseznamem">
    <w:name w:val="List Paragraph"/>
    <w:basedOn w:val="Normln"/>
    <w:uiPriority w:val="1"/>
    <w:qFormat/>
    <w:pPr>
      <w:ind w:left="853" w:hanging="737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A730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30A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eronika.bilkova@nak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.veselovsk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1344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Dobeš Vojtěch</cp:lastModifiedBy>
  <cp:revision>2</cp:revision>
  <dcterms:created xsi:type="dcterms:W3CDTF">2023-11-28T07:41:00Z</dcterms:created>
  <dcterms:modified xsi:type="dcterms:W3CDTF">2023-11-28T07:47:00Z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3c5fa111,17a3bebf,a76646f,662cb3c0,728d91d4,2d0c7b15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2023-11-10T00:00:00Z</vt:filetime>
  </property>
  <property fmtid="{D5CDD505-2E9C-101B-9397-08002B2CF9AE}" pid="7" name="Creator">
    <vt:lpwstr>Acrobat PDFMaker 23 pro Word</vt:lpwstr>
  </property>
  <property fmtid="{D5CDD505-2E9C-101B-9397-08002B2CF9AE}" pid="8" name="LastSaved">
    <vt:filetime>2023-11-28T00:00:00Z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23.6.136</vt:lpwstr>
  </property>
  <property fmtid="{D5CDD505-2E9C-101B-9397-08002B2CF9AE}" pid="11" name="SourceModified">
    <vt:lpwstr>D:20231110071702</vt:lpwstr>
  </property>
</Properties>
</file>