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261E1" w:rsidRDefault="00BF12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45"/>
          <w:tab w:val="left" w:pos="708"/>
        </w:tabs>
        <w:spacing w:before="120" w:after="0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Kupní smlouva</w:t>
      </w:r>
    </w:p>
    <w:p w14:paraId="00000002" w14:textId="77777777" w:rsidR="007261E1" w:rsidRDefault="00BF12BF">
      <w:pPr>
        <w:widowControl w:val="0"/>
        <w:spacing w:before="12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č. 29/2023</w:t>
      </w:r>
    </w:p>
    <w:p w14:paraId="00000003" w14:textId="77777777" w:rsidR="007261E1" w:rsidRDefault="00BF12BF">
      <w:pPr>
        <w:widowControl w:val="0"/>
        <w:spacing w:before="12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„Pořízení PC a monitorů“</w:t>
      </w:r>
    </w:p>
    <w:p w14:paraId="00000004" w14:textId="77777777" w:rsidR="007261E1" w:rsidRDefault="007261E1">
      <w:pPr>
        <w:widowControl w:val="0"/>
        <w:spacing w:before="120" w:after="0"/>
        <w:rPr>
          <w:sz w:val="24"/>
          <w:szCs w:val="24"/>
        </w:rPr>
      </w:pPr>
    </w:p>
    <w:p w14:paraId="00000005" w14:textId="77777777" w:rsidR="007261E1" w:rsidRDefault="00BF12BF">
      <w:pPr>
        <w:widowControl w:val="0"/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uzavřená v souladu s § 2586 a násl. zákona č. 89/2012 Sb., občanský zákoník, ve znění pozdějších právních předpisů, mezi těmito smluvními stranami: </w:t>
      </w:r>
    </w:p>
    <w:p w14:paraId="00000006" w14:textId="77777777" w:rsidR="007261E1" w:rsidRDefault="00726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rPr>
          <w:b/>
          <w:color w:val="000000"/>
          <w:sz w:val="32"/>
          <w:szCs w:val="32"/>
        </w:rPr>
      </w:pPr>
    </w:p>
    <w:p w14:paraId="00000007" w14:textId="77777777" w:rsidR="007261E1" w:rsidRDefault="00726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rPr>
          <w:b/>
          <w:color w:val="000000"/>
          <w:sz w:val="32"/>
          <w:szCs w:val="32"/>
        </w:rPr>
      </w:pPr>
    </w:p>
    <w:p w14:paraId="00000008" w14:textId="77777777" w:rsidR="007261E1" w:rsidRDefault="00BF12BF">
      <w:pPr>
        <w:widowControl w:val="0"/>
        <w:spacing w:before="120" w:line="276" w:lineRule="auto"/>
        <w:rPr>
          <w:sz w:val="24"/>
          <w:szCs w:val="24"/>
        </w:rPr>
      </w:pPr>
      <w:r>
        <w:rPr>
          <w:b/>
          <w:sz w:val="24"/>
          <w:szCs w:val="24"/>
        </w:rPr>
        <w:t>Krajská vědecká knihovna v Liberci, příspěvková organizace</w:t>
      </w:r>
    </w:p>
    <w:p w14:paraId="00000009" w14:textId="77777777" w:rsidR="007261E1" w:rsidRDefault="00BF12BF">
      <w:pPr>
        <w:widowControl w:val="0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se sídlem Rumjancevova 1362/1, Liberec I-  Staré Město, 460 01 Liberec</w:t>
      </w:r>
    </w:p>
    <w:p w14:paraId="0000000A" w14:textId="77777777" w:rsidR="007261E1" w:rsidRDefault="00BF12BF">
      <w:pPr>
        <w:widowControl w:val="0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IČ: 00083194</w:t>
      </w:r>
    </w:p>
    <w:p w14:paraId="0000000B" w14:textId="77777777" w:rsidR="007261E1" w:rsidRDefault="00BF12BF">
      <w:pPr>
        <w:widowControl w:val="0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DIČ: CZ00083194</w:t>
      </w:r>
    </w:p>
    <w:p w14:paraId="0000000C" w14:textId="77777777" w:rsidR="007261E1" w:rsidRDefault="00BF12BF">
      <w:pPr>
        <w:widowControl w:val="0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Zastoupená: PhDr. Danou </w:t>
      </w:r>
      <w:proofErr w:type="spellStart"/>
      <w:r>
        <w:rPr>
          <w:sz w:val="24"/>
          <w:szCs w:val="24"/>
        </w:rPr>
        <w:t>Petrýdesovou</w:t>
      </w:r>
      <w:proofErr w:type="spellEnd"/>
      <w:r>
        <w:rPr>
          <w:sz w:val="24"/>
          <w:szCs w:val="24"/>
        </w:rPr>
        <w:t>, ředitelkou</w:t>
      </w:r>
    </w:p>
    <w:p w14:paraId="0000000D" w14:textId="77777777" w:rsidR="007261E1" w:rsidRDefault="00BF12BF">
      <w:pPr>
        <w:widowControl w:val="0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bankovní spojení: KB Liberec, ul. 5. Května</w:t>
      </w:r>
    </w:p>
    <w:p w14:paraId="0000000E" w14:textId="77777777" w:rsidR="007261E1" w:rsidRDefault="00BF12BF">
      <w:pPr>
        <w:widowControl w:val="0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číslo účtu:  38231461/0100</w:t>
      </w:r>
    </w:p>
    <w:p w14:paraId="0000000F" w14:textId="77777777" w:rsidR="007261E1" w:rsidRDefault="00BF12BF">
      <w:pPr>
        <w:widowControl w:val="0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dále jen „kupující“</w:t>
      </w:r>
    </w:p>
    <w:p w14:paraId="00000010" w14:textId="77777777" w:rsidR="007261E1" w:rsidRDefault="007261E1">
      <w:pPr>
        <w:widowControl w:val="0"/>
        <w:spacing w:before="120" w:after="0" w:line="276" w:lineRule="auto"/>
        <w:rPr>
          <w:sz w:val="24"/>
          <w:szCs w:val="24"/>
        </w:rPr>
      </w:pPr>
    </w:p>
    <w:p w14:paraId="00000011" w14:textId="77777777" w:rsidR="007261E1" w:rsidRDefault="00BF12BF">
      <w:pPr>
        <w:widowControl w:val="0"/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14:paraId="00000012" w14:textId="77777777" w:rsidR="007261E1" w:rsidRDefault="007261E1">
      <w:pPr>
        <w:widowControl w:val="0"/>
        <w:spacing w:before="120" w:after="0" w:line="276" w:lineRule="auto"/>
        <w:rPr>
          <w:b/>
          <w:sz w:val="24"/>
          <w:szCs w:val="24"/>
        </w:rPr>
      </w:pPr>
    </w:p>
    <w:p w14:paraId="00000013" w14:textId="77777777" w:rsidR="007261E1" w:rsidRDefault="00BF12BF">
      <w:pPr>
        <w:widowControl w:val="0"/>
        <w:spacing w:before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KSP </w:t>
      </w:r>
      <w:proofErr w:type="spellStart"/>
      <w:r>
        <w:rPr>
          <w:b/>
          <w:sz w:val="24"/>
          <w:szCs w:val="24"/>
        </w:rPr>
        <w:t>Computer</w:t>
      </w:r>
      <w:proofErr w:type="spellEnd"/>
      <w:r>
        <w:rPr>
          <w:b/>
          <w:sz w:val="24"/>
          <w:szCs w:val="24"/>
        </w:rPr>
        <w:t xml:space="preserve"> &amp; </w:t>
      </w:r>
      <w:proofErr w:type="spellStart"/>
      <w:r>
        <w:rPr>
          <w:b/>
          <w:sz w:val="24"/>
          <w:szCs w:val="24"/>
        </w:rPr>
        <w:t>Services</w:t>
      </w:r>
      <w:proofErr w:type="spellEnd"/>
      <w:r>
        <w:rPr>
          <w:b/>
          <w:sz w:val="24"/>
          <w:szCs w:val="24"/>
        </w:rPr>
        <w:t xml:space="preserve"> Moravia s.r.o.</w:t>
      </w:r>
    </w:p>
    <w:p w14:paraId="00000014" w14:textId="77777777" w:rsidR="007261E1" w:rsidRDefault="00BF12BF">
      <w:pPr>
        <w:widowControl w:val="0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se sídlem: Nad Akcízem 1006/2, Ďáblice, 182 00 Praha 8 </w:t>
      </w:r>
    </w:p>
    <w:p w14:paraId="00000015" w14:textId="77777777" w:rsidR="007261E1" w:rsidRDefault="00BF12BF">
      <w:pPr>
        <w:widowControl w:val="0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IČ: 14243962 </w:t>
      </w:r>
    </w:p>
    <w:p w14:paraId="00000016" w14:textId="77777777" w:rsidR="007261E1" w:rsidRDefault="00BF12BF">
      <w:pPr>
        <w:widowControl w:val="0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DIČ: CZ14243962</w:t>
      </w:r>
    </w:p>
    <w:p w14:paraId="00000017" w14:textId="77777777" w:rsidR="007261E1" w:rsidRDefault="00BF12BF">
      <w:pPr>
        <w:widowControl w:val="0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osoba oprávněná podepsat smlouvu: p. Jiří Šilhavý, jednatel společnosti</w:t>
      </w:r>
    </w:p>
    <w:p w14:paraId="00000018" w14:textId="77777777" w:rsidR="007261E1" w:rsidRDefault="00BF12BF">
      <w:pPr>
        <w:widowControl w:val="0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bankovn</w:t>
      </w:r>
      <w:r>
        <w:rPr>
          <w:sz w:val="24"/>
          <w:szCs w:val="24"/>
        </w:rPr>
        <w:t xml:space="preserve">í spojení: </w:t>
      </w:r>
      <w:proofErr w:type="spellStart"/>
      <w:r>
        <w:rPr>
          <w:sz w:val="24"/>
          <w:szCs w:val="24"/>
        </w:rPr>
        <w:t>Raiffeisenbank</w:t>
      </w:r>
      <w:proofErr w:type="spellEnd"/>
    </w:p>
    <w:p w14:paraId="00000019" w14:textId="77777777" w:rsidR="007261E1" w:rsidRDefault="00BF12BF">
      <w:pPr>
        <w:widowControl w:val="0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číslo účtu: 6545180002/5500  </w:t>
      </w:r>
    </w:p>
    <w:p w14:paraId="0000001A" w14:textId="77777777" w:rsidR="007261E1" w:rsidRDefault="00BF12BF">
      <w:pPr>
        <w:widowControl w:val="0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evidence: OR vedený Městským soudem v Praze, spis. </w:t>
      </w:r>
      <w:proofErr w:type="gramStart"/>
      <w:r>
        <w:rPr>
          <w:sz w:val="24"/>
          <w:szCs w:val="24"/>
        </w:rPr>
        <w:t>značka</w:t>
      </w:r>
      <w:proofErr w:type="gramEnd"/>
      <w:r>
        <w:rPr>
          <w:sz w:val="24"/>
          <w:szCs w:val="24"/>
        </w:rPr>
        <w:t xml:space="preserve"> C362622 </w:t>
      </w:r>
    </w:p>
    <w:p w14:paraId="0000001B" w14:textId="77777777" w:rsidR="007261E1" w:rsidRDefault="00BF12BF">
      <w:pPr>
        <w:widowControl w:val="0"/>
        <w:spacing w:before="0" w:after="0"/>
        <w:rPr>
          <w:sz w:val="24"/>
          <w:szCs w:val="24"/>
        </w:rPr>
      </w:pPr>
      <w:r>
        <w:rPr>
          <w:sz w:val="24"/>
          <w:szCs w:val="24"/>
        </w:rPr>
        <w:t>dále jen „prodávající“</w:t>
      </w:r>
    </w:p>
    <w:p w14:paraId="0000001C" w14:textId="77777777" w:rsidR="007261E1" w:rsidRDefault="007261E1">
      <w:pPr>
        <w:widowControl w:val="0"/>
        <w:spacing w:before="120" w:after="0"/>
        <w:rPr>
          <w:sz w:val="24"/>
          <w:szCs w:val="24"/>
        </w:rPr>
      </w:pPr>
    </w:p>
    <w:p w14:paraId="0000001D" w14:textId="77777777" w:rsidR="007261E1" w:rsidRDefault="007261E1">
      <w:pPr>
        <w:widowControl w:val="0"/>
        <w:spacing w:before="120" w:after="0"/>
        <w:rPr>
          <w:sz w:val="24"/>
          <w:szCs w:val="24"/>
        </w:rPr>
      </w:pPr>
    </w:p>
    <w:p w14:paraId="0000001E" w14:textId="77777777" w:rsidR="007261E1" w:rsidRDefault="007261E1">
      <w:pPr>
        <w:widowControl w:val="0"/>
        <w:spacing w:before="120" w:after="0"/>
        <w:rPr>
          <w:sz w:val="24"/>
          <w:szCs w:val="24"/>
        </w:rPr>
      </w:pPr>
    </w:p>
    <w:p w14:paraId="0000001F" w14:textId="77777777" w:rsidR="007261E1" w:rsidRDefault="007261E1">
      <w:pPr>
        <w:widowControl w:val="0"/>
        <w:spacing w:before="120" w:after="0"/>
        <w:rPr>
          <w:sz w:val="24"/>
          <w:szCs w:val="24"/>
        </w:rPr>
      </w:pPr>
    </w:p>
    <w:p w14:paraId="00000020" w14:textId="77777777" w:rsidR="007261E1" w:rsidRDefault="007261E1">
      <w:pPr>
        <w:widowControl w:val="0"/>
        <w:spacing w:before="120" w:after="0"/>
        <w:rPr>
          <w:sz w:val="24"/>
          <w:szCs w:val="24"/>
        </w:rPr>
      </w:pPr>
    </w:p>
    <w:p w14:paraId="00000021" w14:textId="77777777" w:rsidR="007261E1" w:rsidRDefault="00BF12B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Úvodní ustanovení</w:t>
      </w:r>
    </w:p>
    <w:p w14:paraId="00000022" w14:textId="77777777" w:rsidR="007261E1" w:rsidRDefault="00BF12BF">
      <w:pPr>
        <w:widowControl w:val="0"/>
        <w:numPr>
          <w:ilvl w:val="0"/>
          <w:numId w:val="15"/>
        </w:numPr>
        <w:spacing w:before="12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identifikační údaje specifikující smluvní strany jsou v souladu </w:t>
      </w:r>
      <w:r>
        <w:rPr>
          <w:sz w:val="24"/>
          <w:szCs w:val="24"/>
        </w:rPr>
        <w:lastRenderedPageBreak/>
        <w:t>s právní skutečností v době uzavření smlouvy. Smluvní strany se zavazují, že změny dotčených údajů písemně oznámí druhé smluvní straně bez zbytečného odkladu. Při</w:t>
      </w:r>
      <w:r>
        <w:rPr>
          <w:sz w:val="24"/>
          <w:szCs w:val="24"/>
        </w:rPr>
        <w:t> změně identifikačních údajů smluvních stran včetně změny účtu není nutné uzavírat ke smlouvě dodatek, jedině že o to požádá jedna ze smluvních stran.</w:t>
      </w:r>
    </w:p>
    <w:p w14:paraId="00000023" w14:textId="77777777" w:rsidR="007261E1" w:rsidRDefault="00BF12BF">
      <w:pPr>
        <w:widowControl w:val="0"/>
        <w:numPr>
          <w:ilvl w:val="0"/>
          <w:numId w:val="15"/>
        </w:numP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Tato smlouva je uzavřena na základě výsledku výběru provedeného kupujícím v rámci veřejné zakázky malého </w:t>
      </w:r>
      <w:r>
        <w:rPr>
          <w:sz w:val="24"/>
          <w:szCs w:val="24"/>
        </w:rPr>
        <w:t>rozsahu s názvem „Pořízení 124 ks PC včetně monitorů“ (dále jen „veřejná zakázka“), ve které byla nabídka prodávajícího vybrána jako ekonomicky nejvýhodnější.</w:t>
      </w:r>
    </w:p>
    <w:p w14:paraId="00000024" w14:textId="77777777" w:rsidR="007261E1" w:rsidRDefault="00BF12BF">
      <w:pPr>
        <w:widowControl w:val="0"/>
        <w:numPr>
          <w:ilvl w:val="0"/>
          <w:numId w:val="15"/>
        </w:numPr>
        <w:spacing w:before="120" w:after="0" w:line="276" w:lineRule="auto"/>
        <w:ind w:left="284" w:hanging="284"/>
        <w:rPr>
          <w:i/>
          <w:sz w:val="24"/>
          <w:szCs w:val="24"/>
        </w:rPr>
      </w:pPr>
      <w:r>
        <w:rPr>
          <w:sz w:val="24"/>
          <w:szCs w:val="24"/>
        </w:rPr>
        <w:t>Prodávající prohlašuje:</w:t>
      </w:r>
    </w:p>
    <w:p w14:paraId="00000025" w14:textId="77777777" w:rsidR="007261E1" w:rsidRDefault="00BF12BF">
      <w:pPr>
        <w:widowControl w:val="0"/>
        <w:numPr>
          <w:ilvl w:val="0"/>
          <w:numId w:val="16"/>
        </w:numPr>
        <w:spacing w:before="120" w:after="0" w:line="276" w:lineRule="auto"/>
        <w:ind w:left="851"/>
        <w:rPr>
          <w:i/>
          <w:sz w:val="24"/>
          <w:szCs w:val="24"/>
        </w:rPr>
      </w:pPr>
      <w:r>
        <w:rPr>
          <w:sz w:val="24"/>
          <w:szCs w:val="24"/>
        </w:rPr>
        <w:t>že se detailně seznámil se všemi podklady k veřejné zakázce malého rozsah</w:t>
      </w:r>
      <w:r>
        <w:rPr>
          <w:sz w:val="24"/>
          <w:szCs w:val="24"/>
        </w:rPr>
        <w:t xml:space="preserve">u, s rozsahem a povahou předmětu plnění této smlouvy, </w:t>
      </w:r>
    </w:p>
    <w:p w14:paraId="00000026" w14:textId="77777777" w:rsidR="007261E1" w:rsidRDefault="00BF12BF">
      <w:pPr>
        <w:widowControl w:val="0"/>
        <w:numPr>
          <w:ilvl w:val="0"/>
          <w:numId w:val="16"/>
        </w:numPr>
        <w:spacing w:before="120" w:after="0" w:line="276" w:lineRule="auto"/>
        <w:ind w:left="851"/>
        <w:rPr>
          <w:i/>
          <w:sz w:val="24"/>
          <w:szCs w:val="24"/>
        </w:rPr>
      </w:pPr>
      <w:r>
        <w:rPr>
          <w:sz w:val="24"/>
          <w:szCs w:val="24"/>
        </w:rPr>
        <w:t>že mu jsou známy veškeré technické, kvalitativní a jiné podmínky nezbytné pro realizaci předmětu plnění této smlouvy,</w:t>
      </w:r>
    </w:p>
    <w:p w14:paraId="00000027" w14:textId="77777777" w:rsidR="007261E1" w:rsidRDefault="00BF12BF">
      <w:pPr>
        <w:widowControl w:val="0"/>
        <w:numPr>
          <w:ilvl w:val="0"/>
          <w:numId w:val="16"/>
        </w:numPr>
        <w:spacing w:before="120" w:after="0" w:line="276" w:lineRule="auto"/>
        <w:ind w:left="851"/>
        <w:rPr>
          <w:i/>
          <w:sz w:val="24"/>
          <w:szCs w:val="24"/>
        </w:rPr>
      </w:pPr>
      <w:r>
        <w:rPr>
          <w:sz w:val="24"/>
          <w:szCs w:val="24"/>
        </w:rPr>
        <w:t>že disponuje takovými kapacitami a odbornými znalostmi, aby předmět plnění této sml</w:t>
      </w:r>
      <w:r>
        <w:rPr>
          <w:sz w:val="24"/>
          <w:szCs w:val="24"/>
        </w:rPr>
        <w:t>ouvy provedl za dohodnutou maximální cenu a v dohodnutém termínu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0000028" w14:textId="77777777" w:rsidR="007261E1" w:rsidRDefault="00BF12BF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 účely této smlouvy se definují tyto pojmy takto:</w:t>
      </w:r>
    </w:p>
    <w:p w14:paraId="00000029" w14:textId="77777777" w:rsidR="007261E1" w:rsidRDefault="00BF12B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851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objednatelem se rozumí zadavatel po uzavření této smlouvy,</w:t>
      </w:r>
    </w:p>
    <w:p w14:paraId="0000002A" w14:textId="77777777" w:rsidR="007261E1" w:rsidRDefault="00BF12B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851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prodávajícím se rozumí dodavatel po uzavření této smlouvy,</w:t>
      </w:r>
    </w:p>
    <w:p w14:paraId="0000002B" w14:textId="77777777" w:rsidR="007261E1" w:rsidRDefault="00BF12B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851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příslušnou dokumentací se rozumí dokumentace zpracovaná v rozsahu příloh výzvy,</w:t>
      </w:r>
    </w:p>
    <w:p w14:paraId="0000002C" w14:textId="77777777" w:rsidR="007261E1" w:rsidRDefault="00BF12B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851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položkovým rozpočtem se rozumí zhotovitelem oceněný soupis dodávek a služeb, v němž jsou zhotovitelem uvedeny jednotkové ceny u všech položek dodávek a služeb a jejich celkové </w:t>
      </w:r>
      <w:r>
        <w:rPr>
          <w:color w:val="000000"/>
          <w:sz w:val="24"/>
          <w:szCs w:val="24"/>
        </w:rPr>
        <w:t>ceny pro zadavatelem vymezené množství.</w:t>
      </w:r>
    </w:p>
    <w:p w14:paraId="0000002D" w14:textId="77777777" w:rsidR="007261E1" w:rsidRDefault="00BF12BF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Prodávající bere na vědomí, že plnění dle této smlouvy je financováno:</w:t>
      </w:r>
    </w:p>
    <w:p w14:paraId="0000002E" w14:textId="77777777" w:rsidR="007261E1" w:rsidRDefault="00BF1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 </w:t>
      </w:r>
    </w:p>
    <w:p w14:paraId="0000002F" w14:textId="77777777" w:rsidR="007261E1" w:rsidRDefault="00BF12B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b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z mimořádného neinvestičního  příspěvku  z rozpočtu zřizovatele</w:t>
      </w:r>
    </w:p>
    <w:p w14:paraId="00000030" w14:textId="77777777" w:rsidR="007261E1" w:rsidRDefault="00726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786"/>
        <w:rPr>
          <w:b/>
          <w:color w:val="FF0000"/>
          <w:sz w:val="24"/>
          <w:szCs w:val="24"/>
        </w:rPr>
      </w:pPr>
    </w:p>
    <w:p w14:paraId="00000031" w14:textId="77777777" w:rsidR="007261E1" w:rsidRDefault="00726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786"/>
        <w:rPr>
          <w:b/>
          <w:color w:val="FF0000"/>
          <w:sz w:val="24"/>
          <w:szCs w:val="24"/>
        </w:rPr>
      </w:pPr>
    </w:p>
    <w:p w14:paraId="00000032" w14:textId="77777777" w:rsidR="007261E1" w:rsidRDefault="007261E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 w:val="24"/>
          <w:szCs w:val="24"/>
        </w:rPr>
      </w:pPr>
    </w:p>
    <w:p w14:paraId="00000033" w14:textId="77777777" w:rsidR="007261E1" w:rsidRDefault="00BF12B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Článek I.</w:t>
      </w:r>
      <w:r>
        <w:rPr>
          <w:b/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  <w:u w:val="single"/>
        </w:rPr>
        <w:t>Předmět smlouvy</w:t>
      </w:r>
    </w:p>
    <w:p w14:paraId="00000034" w14:textId="77777777" w:rsidR="007261E1" w:rsidRDefault="00BF12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45"/>
          <w:tab w:val="left" w:pos="708"/>
        </w:tabs>
        <w:spacing w:before="120" w:after="0" w:line="276" w:lineRule="auto"/>
        <w:ind w:left="284" w:hanging="284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Prodávající se zavazuje, že prodá kupujícímu níže vymezený předmět koupě (dále jen „zboží“) a umožní mu nabýt ke zboží vlastnické právo, a kupující se zavazuje, že zboží převezme a zaplatí prodávajícímu níže sjednanou kupní cenu.</w:t>
      </w:r>
    </w:p>
    <w:p w14:paraId="00000035" w14:textId="77777777" w:rsidR="007261E1" w:rsidRDefault="00BF12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45"/>
          <w:tab w:val="left" w:pos="708"/>
        </w:tabs>
        <w:spacing w:before="120" w:after="0" w:line="276" w:lineRule="auto"/>
        <w:ind w:left="284" w:hanging="284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Vedle toho se prodávající </w:t>
      </w:r>
      <w:r>
        <w:rPr>
          <w:color w:val="000000"/>
          <w:sz w:val="24"/>
          <w:szCs w:val="24"/>
        </w:rPr>
        <w:t>zavazuje neprodleně po dodání zboží sestavit / uvést zboží do provozu / seznámit kupujícího s pravidly pro obsluhu a užívání zboží / apod.</w:t>
      </w:r>
    </w:p>
    <w:p w14:paraId="00000036" w14:textId="77777777" w:rsidR="007261E1" w:rsidRDefault="00726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 w:val="24"/>
          <w:szCs w:val="24"/>
        </w:rPr>
      </w:pPr>
    </w:p>
    <w:p w14:paraId="00000037" w14:textId="77777777" w:rsidR="007261E1" w:rsidRDefault="00BF12B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Článek II.</w:t>
      </w:r>
    </w:p>
    <w:p w14:paraId="00000038" w14:textId="77777777" w:rsidR="007261E1" w:rsidRDefault="00BF12B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Specifikace zboží </w:t>
      </w:r>
    </w:p>
    <w:p w14:paraId="00000039" w14:textId="77777777" w:rsidR="007261E1" w:rsidRDefault="00BF12B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Prodávající se zavazuje dodat zboží dle Technické specifikace v příloze této smlouvy, která tvoří její nedílnou součást.  </w:t>
      </w:r>
    </w:p>
    <w:p w14:paraId="0000003A" w14:textId="77777777" w:rsidR="007261E1" w:rsidRDefault="007261E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b/>
          <w:color w:val="000000"/>
          <w:sz w:val="24"/>
          <w:szCs w:val="24"/>
        </w:rPr>
      </w:pPr>
    </w:p>
    <w:p w14:paraId="0000003B" w14:textId="77777777" w:rsidR="007261E1" w:rsidRDefault="00BF12B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Článek III.</w:t>
      </w:r>
    </w:p>
    <w:p w14:paraId="0000003C" w14:textId="77777777" w:rsidR="007261E1" w:rsidRDefault="00BF12B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Čas a místo plnění</w:t>
      </w:r>
    </w:p>
    <w:p w14:paraId="0000003D" w14:textId="77777777" w:rsidR="007261E1" w:rsidRDefault="00BF12B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Prodávající se zavazuje dodat kupujícímu zboží nejpozději do 60 dní  od písemné výzvy zadavatele. Pro</w:t>
      </w:r>
      <w:r>
        <w:rPr>
          <w:color w:val="000000"/>
          <w:sz w:val="24"/>
          <w:szCs w:val="24"/>
        </w:rPr>
        <w:t>dávající je oprávněn dodat zboží kupujícímu kdykoliv během této lhůty, je však povinen alespoň 2 pracovní dny dopředu vyzvat kupujícího k převzetí zboží. Výjimku tvoří dodání v poslední den lhůty.</w:t>
      </w:r>
    </w:p>
    <w:p w14:paraId="0000003E" w14:textId="77777777" w:rsidR="007261E1" w:rsidRDefault="00BF12BF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120" w:after="0" w:line="276" w:lineRule="auto"/>
        <w:ind w:left="28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Prodávající dodá zboží do místa plnění, jímž je sídlo Krajská vědecká knihovna v Liberci, příspěvková organizace, Rumjancevova 1362, Liberec I – Staré Město, 460 01 Liberec </w:t>
      </w:r>
    </w:p>
    <w:p w14:paraId="0000003F" w14:textId="77777777" w:rsidR="007261E1" w:rsidRDefault="00BF12BF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120" w:after="0" w:line="276" w:lineRule="auto"/>
        <w:ind w:left="284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Článek IV.</w:t>
      </w:r>
    </w:p>
    <w:p w14:paraId="00000040" w14:textId="77777777" w:rsidR="007261E1" w:rsidRDefault="00BF12B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45"/>
          <w:tab w:val="left" w:pos="708"/>
        </w:tabs>
        <w:spacing w:before="0" w:after="0"/>
        <w:jc w:val="center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Předání a převzetí zboží</w:t>
      </w:r>
    </w:p>
    <w:p w14:paraId="00000041" w14:textId="77777777" w:rsidR="007261E1" w:rsidRDefault="00BF12BF">
      <w:pPr>
        <w:widowControl w:val="0"/>
        <w:numPr>
          <w:ilvl w:val="0"/>
          <w:numId w:val="5"/>
        </w:numPr>
        <w:spacing w:before="12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Prodávající se zavazuje dodat kupujícímu zboží v dohodnutém čase, na dohodnutém místě a v dohodnutém množství, jakosti a provedení.</w:t>
      </w:r>
    </w:p>
    <w:p w14:paraId="00000042" w14:textId="77777777" w:rsidR="007261E1" w:rsidRDefault="00BF12BF">
      <w:pPr>
        <w:widowControl w:val="0"/>
        <w:numPr>
          <w:ilvl w:val="0"/>
          <w:numId w:val="5"/>
        </w:numPr>
        <w:spacing w:before="12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O předání zboží se sepíšou předávací protokoly, a to zvlášť: </w:t>
      </w:r>
    </w:p>
    <w:p w14:paraId="00000043" w14:textId="77777777" w:rsidR="007261E1" w:rsidRDefault="00BF12B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Protokol č. 1 – Počítačová stanice typ 1 </w:t>
      </w:r>
    </w:p>
    <w:p w14:paraId="00000044" w14:textId="77777777" w:rsidR="007261E1" w:rsidRDefault="00BF12B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Protokol č. 2 – Počítačová stanice typ 1</w:t>
      </w:r>
    </w:p>
    <w:p w14:paraId="00000045" w14:textId="77777777" w:rsidR="007261E1" w:rsidRDefault="00BF12B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Protokol č. 3 – Počítačová stanice typ 1  </w:t>
      </w:r>
    </w:p>
    <w:p w14:paraId="00000046" w14:textId="77777777" w:rsidR="007261E1" w:rsidRDefault="00BF12B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Protokol č. 4 – Monitor typ 1</w:t>
      </w:r>
    </w:p>
    <w:p w14:paraId="00000047" w14:textId="77777777" w:rsidR="007261E1" w:rsidRDefault="00BF12B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Protokol č. 5 – Monitor typ 2</w:t>
      </w:r>
    </w:p>
    <w:p w14:paraId="00000048" w14:textId="77777777" w:rsidR="007261E1" w:rsidRDefault="00BF12BF">
      <w:pPr>
        <w:widowControl w:val="0"/>
        <w:numPr>
          <w:ilvl w:val="0"/>
          <w:numId w:val="5"/>
        </w:numPr>
        <w:spacing w:before="12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Předávací protokol musí obsahovat zejména:</w:t>
      </w:r>
    </w:p>
    <w:p w14:paraId="00000049" w14:textId="77777777" w:rsidR="007261E1" w:rsidRDefault="00BF12BF">
      <w:pPr>
        <w:widowControl w:val="0"/>
        <w:spacing w:before="120" w:after="0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–    označení osoby prodávajícího včetně uvedení sídla a IČ,</w:t>
      </w:r>
    </w:p>
    <w:p w14:paraId="0000004A" w14:textId="77777777" w:rsidR="007261E1" w:rsidRDefault="00BF12BF">
      <w:pPr>
        <w:widowControl w:val="0"/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– </w:t>
      </w:r>
      <w:r>
        <w:rPr>
          <w:sz w:val="24"/>
          <w:szCs w:val="24"/>
        </w:rPr>
        <w:t xml:space="preserve">   označení osoby kupujícího včetně uvedení sídla a IČ,</w:t>
      </w:r>
    </w:p>
    <w:p w14:paraId="0000004B" w14:textId="77777777" w:rsidR="007261E1" w:rsidRDefault="00BF12BF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označení této smlouvy včetně uvedení jejího evidenčního čísla</w:t>
      </w:r>
    </w:p>
    <w:p w14:paraId="0000004C" w14:textId="77777777" w:rsidR="007261E1" w:rsidRDefault="00BF12B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rozsah a předmět plnění,</w:t>
      </w:r>
    </w:p>
    <w:p w14:paraId="0000004D" w14:textId="77777777" w:rsidR="007261E1" w:rsidRDefault="00BF12B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čas a místo předání zboží,</w:t>
      </w:r>
    </w:p>
    <w:p w14:paraId="0000004E" w14:textId="77777777" w:rsidR="007261E1" w:rsidRDefault="00BF12B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jména a vlastnoruční podpis osob odpovědných za plnění této smlouvy,</w:t>
      </w:r>
    </w:p>
    <w:p w14:paraId="0000004F" w14:textId="77777777" w:rsidR="007261E1" w:rsidRDefault="00BF12B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oznámení kupujícího podle </w:t>
      </w:r>
      <w:proofErr w:type="gramStart"/>
      <w:r>
        <w:rPr>
          <w:color w:val="000000"/>
          <w:sz w:val="24"/>
          <w:szCs w:val="24"/>
        </w:rPr>
        <w:t>odst.5, pokud</w:t>
      </w:r>
      <w:proofErr w:type="gramEnd"/>
      <w:r>
        <w:rPr>
          <w:color w:val="000000"/>
          <w:sz w:val="24"/>
          <w:szCs w:val="24"/>
        </w:rPr>
        <w:t xml:space="preserve"> kupující provede prohlídku zboží přímo při jeho předání.</w:t>
      </w:r>
    </w:p>
    <w:p w14:paraId="00000050" w14:textId="77777777" w:rsidR="007261E1" w:rsidRDefault="00BF12BF">
      <w:pPr>
        <w:widowControl w:val="0"/>
        <w:numPr>
          <w:ilvl w:val="0"/>
          <w:numId w:val="5"/>
        </w:numPr>
        <w:spacing w:before="12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Je-li prodávajícím předložen při předání zboží dodací list nebo obdobný doklad, nahrazuje tento předávací protokol, nedohodnou-li se smluvní strany jinak. </w:t>
      </w:r>
    </w:p>
    <w:p w14:paraId="00000051" w14:textId="77777777" w:rsidR="007261E1" w:rsidRDefault="00BF12BF">
      <w:pPr>
        <w:widowControl w:val="0"/>
        <w:numPr>
          <w:ilvl w:val="0"/>
          <w:numId w:val="5"/>
        </w:numPr>
        <w:spacing w:before="12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z w:val="24"/>
          <w:szCs w:val="24"/>
        </w:rPr>
        <w:t xml:space="preserve">dávající se zavazuje umožnit kupujícímu prohlídku dodaného zboží. </w:t>
      </w:r>
    </w:p>
    <w:p w14:paraId="00000052" w14:textId="77777777" w:rsidR="007261E1" w:rsidRDefault="00BF12BF">
      <w:pPr>
        <w:widowControl w:val="0"/>
        <w:numPr>
          <w:ilvl w:val="0"/>
          <w:numId w:val="5"/>
        </w:numPr>
        <w:spacing w:before="12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Kupující se zavazuje provést prohlídku předaného zboží nejpozději do 3 pracovních dnů ode dne jeho předání a v této lhůtě oznámit prodávajícímu případné výhrady k předanému zboží. Pokud kup</w:t>
      </w:r>
      <w:r>
        <w:rPr>
          <w:sz w:val="24"/>
          <w:szCs w:val="24"/>
        </w:rPr>
        <w:t>ující oznámí prodávajícímu, že nemá výhrady, nebo žádné výhrady neoznámí, má se za to, že kupující zboží akceptuje bez výhrad, a že zboží převzal. Pokud kupující zjistí, že zboží trpí vadami, pro které dle jeho názoru lze zboží užívat k účelu vyplývajícímu</w:t>
      </w:r>
      <w:r>
        <w:rPr>
          <w:sz w:val="24"/>
          <w:szCs w:val="24"/>
        </w:rPr>
        <w:t xml:space="preserve"> z této smlouvy, popř. účelu, který je pro užívání zboží obvyklý, oznámí prodávajícímu, že zboží akceptuje s výhradami. V takovém případě se má za to, že kupující zboží převzal. Nelze-li dle názoru kupujícího zboží pro jeho vady užívat k účelu vyplývajícím</w:t>
      </w:r>
      <w:r>
        <w:rPr>
          <w:sz w:val="24"/>
          <w:szCs w:val="24"/>
        </w:rPr>
        <w:t>u z této smlouvy, popř. k účelu, který je pro užívání zboží obvyklý, oznámí prodávajícímu, že zboží odmítá. V takovém případě se má za to, že kupující zboží nepřevzal. Nepřevzaté zboží vrátí kupující zpět prodávajícímu, umožňuje-li to povaha věci a nedohod</w:t>
      </w:r>
      <w:r>
        <w:rPr>
          <w:sz w:val="24"/>
          <w:szCs w:val="24"/>
        </w:rPr>
        <w:t xml:space="preserve">nou-li se smluvní strany jinak. </w:t>
      </w:r>
    </w:p>
    <w:p w14:paraId="00000053" w14:textId="77777777" w:rsidR="007261E1" w:rsidRDefault="00BF12BF">
      <w:pPr>
        <w:widowControl w:val="0"/>
        <w:numPr>
          <w:ilvl w:val="0"/>
          <w:numId w:val="5"/>
        </w:numPr>
        <w:spacing w:before="12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Kupující je oprávněn odmítnout převzetí zboží také tehdy, pokud prodávající nevyzve kupujícího k převzetí zboží včas dle článku III. odst. 1 této smlouvy.</w:t>
      </w:r>
    </w:p>
    <w:p w14:paraId="00000054" w14:textId="77777777" w:rsidR="007261E1" w:rsidRDefault="00BF12BF">
      <w:pPr>
        <w:widowControl w:val="0"/>
        <w:numPr>
          <w:ilvl w:val="0"/>
          <w:numId w:val="5"/>
        </w:numPr>
        <w:spacing w:before="12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Oznámení o výhradách a oznámení o odmítnutí zboží musí obsahovat pop</w:t>
      </w:r>
      <w:r>
        <w:rPr>
          <w:sz w:val="24"/>
          <w:szCs w:val="24"/>
        </w:rPr>
        <w:t xml:space="preserve">is vad zboží a právo, které kupující v důsledku vady zboží uplatňuje. </w:t>
      </w:r>
    </w:p>
    <w:p w14:paraId="00000055" w14:textId="77777777" w:rsidR="007261E1" w:rsidRDefault="00BF12BF">
      <w:pPr>
        <w:widowControl w:val="0"/>
        <w:numPr>
          <w:ilvl w:val="0"/>
          <w:numId w:val="5"/>
        </w:numPr>
        <w:spacing w:before="12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Prodávající se zavazuje bezplatně odstranit oznámené vady ve lhůtě dle článku VIII. této smlouvy.</w:t>
      </w:r>
    </w:p>
    <w:p w14:paraId="00000056" w14:textId="77777777" w:rsidR="007261E1" w:rsidRDefault="00BF12BF">
      <w:pPr>
        <w:widowControl w:val="0"/>
        <w:numPr>
          <w:ilvl w:val="0"/>
          <w:numId w:val="5"/>
        </w:numP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>Pro opětovné předání zboží se výše uvedený postup uplatní obdobně.</w:t>
      </w:r>
    </w:p>
    <w:p w14:paraId="00000057" w14:textId="77777777" w:rsidR="007261E1" w:rsidRDefault="007261E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b/>
          <w:color w:val="000000"/>
          <w:sz w:val="24"/>
          <w:szCs w:val="24"/>
        </w:rPr>
      </w:pPr>
    </w:p>
    <w:p w14:paraId="00000058" w14:textId="77777777" w:rsidR="007261E1" w:rsidRDefault="00BF12B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Článek V.</w:t>
      </w:r>
    </w:p>
    <w:p w14:paraId="00000059" w14:textId="77777777" w:rsidR="007261E1" w:rsidRDefault="00BF12B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Práva a povinnosti smluvních stran</w:t>
      </w:r>
    </w:p>
    <w:p w14:paraId="0000005A" w14:textId="77777777" w:rsidR="007261E1" w:rsidRDefault="00BF12BF">
      <w:pPr>
        <w:widowControl w:val="0"/>
        <w:numPr>
          <w:ilvl w:val="0"/>
          <w:numId w:val="8"/>
        </w:numPr>
        <w:spacing w:before="120" w:after="0" w:line="276" w:lineRule="auto"/>
        <w:ind w:left="284" w:hanging="284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sz w:val="24"/>
          <w:szCs w:val="24"/>
        </w:rPr>
        <w:t>Prodávající se zavazuje provést plnění v souladu s podklady k veřejné zakázce a je povinen zajistit, že zboží bude odpovídat obecně platným právním předpisům ČR, ve smlouvě uvedeným dokumentům a příslušným technickým normám, jejichž závaznost si smluvní st</w:t>
      </w:r>
      <w:r>
        <w:rPr>
          <w:sz w:val="24"/>
          <w:szCs w:val="24"/>
        </w:rPr>
        <w:t>rany tímto sjednávají.</w:t>
      </w:r>
    </w:p>
    <w:p w14:paraId="0000005B" w14:textId="77777777" w:rsidR="007261E1" w:rsidRDefault="00BF12BF">
      <w:pPr>
        <w:widowControl w:val="0"/>
        <w:numPr>
          <w:ilvl w:val="0"/>
          <w:numId w:val="8"/>
        </w:numPr>
        <w:spacing w:before="120" w:after="0" w:line="276" w:lineRule="auto"/>
        <w:ind w:left="284" w:hanging="284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sz w:val="24"/>
          <w:szCs w:val="24"/>
        </w:rPr>
        <w:t>Prodávající se zavazuje umožnit všem subjektům oprávněným k výkonu kontroly projektu, z jehož zdrojů je zboží hrazeno, provést kontrolu dokladů souvisejících s plněním zakázky, a to po dobu danou právními předpisy ČR k jejich archiva</w:t>
      </w:r>
      <w:r>
        <w:rPr>
          <w:sz w:val="24"/>
          <w:szCs w:val="24"/>
        </w:rPr>
        <w:t xml:space="preserve">ci (zákon č. 563/1991 Sb., </w:t>
      </w:r>
      <w:r>
        <w:rPr>
          <w:sz w:val="24"/>
          <w:szCs w:val="24"/>
        </w:rPr>
        <w:br/>
        <w:t>o účetnictví v platném znění, a zákon č. 235/2004 Sb., o dani z přidané hodnoty).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5C" w14:textId="77777777" w:rsidR="007261E1" w:rsidRDefault="00BF12BF">
      <w:pPr>
        <w:widowControl w:val="0"/>
        <w:numPr>
          <w:ilvl w:val="0"/>
          <w:numId w:val="8"/>
        </w:numPr>
        <w:spacing w:before="120" w:after="0" w:line="276" w:lineRule="auto"/>
        <w:ind w:left="284" w:hanging="284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sz w:val="24"/>
          <w:szCs w:val="24"/>
        </w:rPr>
        <w:t>Prodávající je povinen po celou dobu provádění plnění podle této smlouvy disponovat potřebnou kvalifikací. Prodávající je na žádost objednatele p</w:t>
      </w:r>
      <w:r>
        <w:rPr>
          <w:sz w:val="24"/>
          <w:szCs w:val="24"/>
        </w:rPr>
        <w:t xml:space="preserve">ovinen existenci skutečností prokazujících potřebnou kvalifikaci kupujícímu prokázat ve lhůtě stanovené kupujícím </w:t>
      </w:r>
      <w:r>
        <w:rPr>
          <w:sz w:val="24"/>
          <w:szCs w:val="24"/>
        </w:rPr>
        <w:br/>
        <w:t>a způsobem dle požadavku kupujícího.</w:t>
      </w:r>
    </w:p>
    <w:p w14:paraId="0000005D" w14:textId="77777777" w:rsidR="007261E1" w:rsidRDefault="00BF12B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Prodávající se zavazuje neprodleně informovat kupujícího o všech skutečnostech, které by mu mohly způsob</w:t>
      </w:r>
      <w:r>
        <w:rPr>
          <w:color w:val="000000"/>
          <w:sz w:val="24"/>
          <w:szCs w:val="24"/>
        </w:rPr>
        <w:t>it finanční, nebo jinou újmu, o překážkách, které by mohly ohrozit termíny stanovené touto smlouvou a o eventuálních vadách předaného zboží.</w:t>
      </w:r>
    </w:p>
    <w:p w14:paraId="0000005E" w14:textId="77777777" w:rsidR="007261E1" w:rsidRDefault="00BF12B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Prodávající je povinen poskytnout všem oprávněným osobám nezbytnou součinnost pro výkon finanční kontroly ve smyslu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ust</w:t>
      </w:r>
      <w:proofErr w:type="spellEnd"/>
      <w:r>
        <w:rPr>
          <w:color w:val="000000"/>
          <w:sz w:val="24"/>
          <w:szCs w:val="24"/>
        </w:rPr>
        <w:t>. § 2 písm. e) zákona č. 320/2001 Sb., o finanční kontrole ve veřejné správě a o změně některých zákonů (zákon o finanční kontrole), ve znění pozdějších předpisů, a to nejméně po dobu 10 let od ukončení financování plnění této smlouvy a za tím účelem v</w:t>
      </w:r>
      <w:r>
        <w:rPr>
          <w:color w:val="000000"/>
          <w:sz w:val="24"/>
          <w:szCs w:val="24"/>
        </w:rPr>
        <w:t xml:space="preserve">ytvořit potřebné podmínky, zejména poskytnout veškerou </w:t>
      </w:r>
      <w:r>
        <w:rPr>
          <w:color w:val="000000"/>
          <w:sz w:val="24"/>
          <w:szCs w:val="24"/>
        </w:rPr>
        <w:lastRenderedPageBreak/>
        <w:t>dokumentaci související s plněním této smlouvy.</w:t>
      </w:r>
    </w:p>
    <w:p w14:paraId="0000005F" w14:textId="77777777" w:rsidR="007261E1" w:rsidRDefault="00BF12B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Prodávající se zavazuje uchovávat odpovídajícím způsobem v souladu se zákonem </w:t>
      </w:r>
      <w:r>
        <w:rPr>
          <w:color w:val="000000"/>
          <w:sz w:val="24"/>
          <w:szCs w:val="24"/>
        </w:rPr>
        <w:br/>
        <w:t>č. 499/2004 Sb., o archivnictví a spisové službě a o změně některých zákon</w:t>
      </w:r>
      <w:r>
        <w:rPr>
          <w:color w:val="000000"/>
          <w:sz w:val="24"/>
          <w:szCs w:val="24"/>
        </w:rPr>
        <w:t>ů, ve znění pozdějších předpisů, a v souladu se zákonem č. 563/1991 Sb., o účetnictví, ve znění pozdějších předpisů, veškerou dokumentaci související s plněním této smlouvy minimálně po dobu 10 let. </w:t>
      </w:r>
    </w:p>
    <w:p w14:paraId="00000060" w14:textId="77777777" w:rsidR="007261E1" w:rsidRDefault="00BF12B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Prodávající je povinen dodržovat pravidla publicity, res</w:t>
      </w:r>
      <w:r>
        <w:rPr>
          <w:color w:val="000000"/>
          <w:sz w:val="24"/>
          <w:szCs w:val="24"/>
        </w:rPr>
        <w:t>p. poskytnout nezbytnou součinnost objednateli k jejich provádění, v rozsahu vyplývajícím z příslušných právních předpisů.</w:t>
      </w:r>
    </w:p>
    <w:p w14:paraId="00000061" w14:textId="77777777" w:rsidR="007261E1" w:rsidRDefault="00BF12B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Prodávající je oprávněn změnit poddodavatele, pomocí něhož prokázal část splnění kvalifikace v rámci veřejné zakázky jen z vážných objektivních důvodů a s předchozím písemným souhlasem kupujícího, přičemž nový poddodavatel musí disponovat kvalifikací ve st</w:t>
      </w:r>
      <w:r>
        <w:rPr>
          <w:color w:val="000000"/>
          <w:sz w:val="24"/>
          <w:szCs w:val="24"/>
        </w:rPr>
        <w:t>ejném či větším rozsahu, který původní poddodavatel prokázal za prodávajícího. Kupující nesmí souhlas se změnou poddodavatele bez objektivních důvodů odmítnout, pokud mu budou příslušné doklady ve lhůtě stanové kupujícím předloženy.</w:t>
      </w:r>
    </w:p>
    <w:p w14:paraId="00000062" w14:textId="77777777" w:rsidR="007261E1" w:rsidRDefault="007261E1">
      <w:pPr>
        <w:widowControl w:val="0"/>
        <w:tabs>
          <w:tab w:val="left" w:pos="322"/>
        </w:tabs>
        <w:spacing w:before="120" w:after="0" w:line="276" w:lineRule="auto"/>
        <w:rPr>
          <w:color w:val="002060"/>
          <w:sz w:val="24"/>
          <w:szCs w:val="24"/>
        </w:rPr>
      </w:pPr>
    </w:p>
    <w:p w14:paraId="00000063" w14:textId="77777777" w:rsidR="007261E1" w:rsidRDefault="00BF12B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0"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Článek VI.</w:t>
      </w:r>
    </w:p>
    <w:p w14:paraId="00000064" w14:textId="77777777" w:rsidR="007261E1" w:rsidRDefault="00BF12B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0" w:after="0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Přechod neb</w:t>
      </w:r>
      <w:r>
        <w:rPr>
          <w:b/>
          <w:color w:val="000000"/>
          <w:sz w:val="24"/>
          <w:szCs w:val="24"/>
          <w:u w:val="single"/>
        </w:rPr>
        <w:t>ezpečí škody na zboží a nabytí vlastnického práva</w:t>
      </w:r>
    </w:p>
    <w:p w14:paraId="00000065" w14:textId="77777777" w:rsidR="007261E1" w:rsidRDefault="00BF12BF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Nebezpečí škody přechází na kupujícího převzetím zboží.</w:t>
      </w:r>
    </w:p>
    <w:p w14:paraId="00000066" w14:textId="77777777" w:rsidR="007261E1" w:rsidRDefault="00BF12BF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Převzetím zboží nabývá kupující ke zboží vlastnické právo.</w:t>
      </w:r>
    </w:p>
    <w:p w14:paraId="00000067" w14:textId="77777777" w:rsidR="007261E1" w:rsidRDefault="00726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2060"/>
          <w:sz w:val="24"/>
          <w:szCs w:val="24"/>
        </w:rPr>
      </w:pPr>
    </w:p>
    <w:p w14:paraId="00000068" w14:textId="77777777" w:rsidR="007261E1" w:rsidRDefault="00BF12B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Článek VII.</w:t>
      </w:r>
      <w:r>
        <w:rPr>
          <w:b/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  <w:u w:val="single"/>
        </w:rPr>
        <w:t>Kupní cena a platební podmínky</w:t>
      </w:r>
    </w:p>
    <w:p w14:paraId="00000069" w14:textId="77777777" w:rsidR="007261E1" w:rsidRDefault="00BF12B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Kupní cena celkem je smluvními stranami sjednána ve výši: </w:t>
      </w:r>
    </w:p>
    <w:p w14:paraId="0000006A" w14:textId="77777777" w:rsidR="007261E1" w:rsidRDefault="00BF1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1 013 900</w:t>
      </w:r>
      <w:r>
        <w:rPr>
          <w:b/>
          <w:color w:val="000000"/>
          <w:sz w:val="24"/>
          <w:szCs w:val="24"/>
        </w:rPr>
        <w:t>,-Kč (slovy: jeden milion třináct tisíc devět set korun českých) bez DPH,</w:t>
      </w:r>
    </w:p>
    <w:p w14:paraId="0000006B" w14:textId="77777777" w:rsidR="007261E1" w:rsidRDefault="00BF1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1 226 819</w:t>
      </w:r>
      <w:r>
        <w:rPr>
          <w:b/>
          <w:color w:val="000000"/>
          <w:sz w:val="24"/>
          <w:szCs w:val="24"/>
        </w:rPr>
        <w:t>,-Kč (slovy:</w:t>
      </w:r>
      <w:r>
        <w:rPr>
          <w:b/>
          <w:color w:val="000000"/>
          <w:sz w:val="24"/>
          <w:szCs w:val="24"/>
        </w:rPr>
        <w:tab/>
        <w:t xml:space="preserve"> jeden milion dvě stě dvacet šest tisíc osm set devatenáct</w:t>
      </w:r>
      <w:r>
        <w:rPr>
          <w:b/>
          <w:color w:val="000000"/>
          <w:sz w:val="24"/>
          <w:szCs w:val="24"/>
        </w:rPr>
        <w:tab/>
        <w:t xml:space="preserve">korun českých) včetně DPH, </w:t>
      </w:r>
      <w:r>
        <w:rPr>
          <w:color w:val="000000"/>
          <w:sz w:val="24"/>
          <w:szCs w:val="24"/>
        </w:rPr>
        <w:t xml:space="preserve">jejíž sazba ke dni uzavření této smlouvy činí 21 %.    </w:t>
      </w:r>
    </w:p>
    <w:p w14:paraId="0000006C" w14:textId="77777777" w:rsidR="007261E1" w:rsidRDefault="007261E1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</w:rPr>
      </w:pPr>
    </w:p>
    <w:p w14:paraId="0000006D" w14:textId="77777777" w:rsidR="007261E1" w:rsidRDefault="00BF12BF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</w:t>
      </w:r>
    </w:p>
    <w:p w14:paraId="0000006E" w14:textId="77777777" w:rsidR="007261E1" w:rsidRDefault="00BF12B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rPr>
          <w:color w:val="002060"/>
          <w:sz w:val="24"/>
          <w:szCs w:val="24"/>
        </w:rPr>
      </w:pPr>
      <w:r>
        <w:rPr>
          <w:color w:val="000000"/>
          <w:sz w:val="24"/>
          <w:szCs w:val="24"/>
        </w:rPr>
        <w:t xml:space="preserve">Podrobný rozpis kupní ceny zboží je rovněž obsahem přílohy </w:t>
      </w:r>
      <w:proofErr w:type="gramStart"/>
      <w:r>
        <w:rPr>
          <w:color w:val="000000"/>
          <w:sz w:val="24"/>
          <w:szCs w:val="24"/>
        </w:rPr>
        <w:t>č. 2 Technická</w:t>
      </w:r>
      <w:proofErr w:type="gramEnd"/>
      <w:r>
        <w:rPr>
          <w:color w:val="000000"/>
          <w:sz w:val="24"/>
          <w:szCs w:val="24"/>
        </w:rPr>
        <w:t xml:space="preserve"> specifikace této smlouvy, která tvoří její nedílnou součást.</w:t>
      </w:r>
    </w:p>
    <w:p w14:paraId="0000006F" w14:textId="77777777" w:rsidR="007261E1" w:rsidRDefault="00BF12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Kupující neposkytuje zálohy. </w:t>
      </w:r>
    </w:p>
    <w:p w14:paraId="00000070" w14:textId="77777777" w:rsidR="007261E1" w:rsidRDefault="00BF12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284" w:hanging="284"/>
        <w:rPr>
          <w:rFonts w:ascii="Arial" w:eastAsia="Arial" w:hAnsi="Arial" w:cs="Arial"/>
          <w:color w:val="002060"/>
          <w:sz w:val="24"/>
          <w:szCs w:val="24"/>
        </w:rPr>
      </w:pPr>
      <w:r>
        <w:rPr>
          <w:color w:val="000000"/>
          <w:sz w:val="24"/>
          <w:szCs w:val="24"/>
        </w:rPr>
        <w:t xml:space="preserve">Cena dle odstavce 1 uvedená bez DPH je stanovená jako konečná a nepřekročitelná a zahrnuje veškeré náklady nezbytné k řádnému splnění závazků prodávajícího, včetně inflace. </w:t>
      </w:r>
    </w:p>
    <w:p w14:paraId="00000071" w14:textId="77777777" w:rsidR="007261E1" w:rsidRDefault="00BF12BF">
      <w:pPr>
        <w:widowControl w:val="0"/>
        <w:numPr>
          <w:ilvl w:val="0"/>
          <w:numId w:val="6"/>
        </w:numPr>
        <w:spacing w:before="12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Prodávající je oprávněn fakturovat cenu po předání z</w:t>
      </w:r>
      <w:r>
        <w:rPr>
          <w:sz w:val="24"/>
          <w:szCs w:val="24"/>
        </w:rPr>
        <w:t xml:space="preserve">boží za předpokladu, že podle článku IV </w:t>
      </w:r>
      <w:proofErr w:type="gramStart"/>
      <w:r>
        <w:rPr>
          <w:sz w:val="24"/>
          <w:szCs w:val="24"/>
        </w:rPr>
        <w:t>této</w:t>
      </w:r>
      <w:proofErr w:type="gramEnd"/>
      <w:r>
        <w:rPr>
          <w:sz w:val="24"/>
          <w:szCs w:val="24"/>
        </w:rPr>
        <w:t xml:space="preserve"> smlouvy je zboží akceptováno bez výhrad a prodávající splnil řádně další závazky vyplývající z této smlouvy. </w:t>
      </w:r>
    </w:p>
    <w:p w14:paraId="00000072" w14:textId="77777777" w:rsidR="007261E1" w:rsidRDefault="00BF12B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Faktury (daňové doklady) jsou splatné ve lhůtě 30 dnů od jejího doručení kupujícímu. </w:t>
      </w:r>
    </w:p>
    <w:p w14:paraId="00000073" w14:textId="77777777" w:rsidR="007261E1" w:rsidRDefault="00BF12B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Faktury musí obsahovat náležitosti podle zákona č.563/1991 Sb. „o účetnictví“ v platném znění včetně rozsahu a předmětu plnění (nestačí pouze odkaz na evidenční číslo smlouvy), </w:t>
      </w:r>
    </w:p>
    <w:p w14:paraId="00000074" w14:textId="77777777" w:rsidR="007261E1" w:rsidRDefault="00BF12BF">
      <w:pPr>
        <w:widowControl w:val="0"/>
        <w:spacing w:before="120" w:after="0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- označení osoby prodávajícího včetně uvedení sídla a IČ (DIČ),</w:t>
      </w:r>
    </w:p>
    <w:p w14:paraId="00000075" w14:textId="77777777" w:rsidR="007261E1" w:rsidRDefault="00BF12BF">
      <w:pPr>
        <w:widowControl w:val="0"/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-  označe</w:t>
      </w:r>
      <w:r>
        <w:rPr>
          <w:sz w:val="24"/>
          <w:szCs w:val="24"/>
        </w:rPr>
        <w:t>ní osoby kupujícího včetně uvedení sídla a IČ, a DIČ</w:t>
      </w:r>
    </w:p>
    <w:p w14:paraId="00000076" w14:textId="77777777" w:rsidR="007261E1" w:rsidRDefault="00BF1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-   </w:t>
      </w:r>
      <w:r>
        <w:rPr>
          <w:color w:val="000000"/>
          <w:sz w:val="24"/>
          <w:szCs w:val="24"/>
        </w:rPr>
        <w:t>evidenční číslo faktury a datum vystavení faktury,</w:t>
      </w:r>
    </w:p>
    <w:p w14:paraId="00000077" w14:textId="77777777" w:rsidR="007261E1" w:rsidRDefault="00BF1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-  </w:t>
      </w:r>
      <w:r>
        <w:rPr>
          <w:color w:val="000000"/>
          <w:sz w:val="24"/>
          <w:szCs w:val="24"/>
        </w:rPr>
        <w:t xml:space="preserve">rozsah a předmět plnění, tj. jednotkové ceny a počty kusů za jednotlivé typy dodávaného   </w:t>
      </w:r>
    </w:p>
    <w:p w14:paraId="00000078" w14:textId="77777777" w:rsidR="007261E1" w:rsidRDefault="00BF1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zboží (nestačí pouze odkaz na evidenční číslo této smlouvy),</w:t>
      </w:r>
    </w:p>
    <w:p w14:paraId="00000079" w14:textId="77777777" w:rsidR="007261E1" w:rsidRDefault="00BF1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-  </w:t>
      </w:r>
      <w:r>
        <w:rPr>
          <w:color w:val="000000"/>
          <w:sz w:val="24"/>
          <w:szCs w:val="24"/>
        </w:rPr>
        <w:t>den uskutečnění plnění,</w:t>
      </w:r>
    </w:p>
    <w:p w14:paraId="0000007A" w14:textId="77777777" w:rsidR="007261E1" w:rsidRDefault="00BF1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-  </w:t>
      </w:r>
      <w:r>
        <w:rPr>
          <w:color w:val="000000"/>
          <w:sz w:val="24"/>
          <w:szCs w:val="24"/>
        </w:rPr>
        <w:t>označení této smlouvy včetně uvedení jejího evidenčního čísla,</w:t>
      </w:r>
    </w:p>
    <w:p w14:paraId="0000007B" w14:textId="77777777" w:rsidR="007261E1" w:rsidRDefault="00BF1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-  </w:t>
      </w:r>
      <w:r>
        <w:rPr>
          <w:color w:val="000000"/>
          <w:sz w:val="24"/>
          <w:szCs w:val="24"/>
        </w:rPr>
        <w:t>lhůtu splatnosti v souladu s předchozím odstavcem,</w:t>
      </w:r>
    </w:p>
    <w:p w14:paraId="0000007C" w14:textId="77777777" w:rsidR="007261E1" w:rsidRDefault="00BF1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-  </w:t>
      </w:r>
      <w:r>
        <w:rPr>
          <w:color w:val="000000"/>
          <w:sz w:val="24"/>
          <w:szCs w:val="24"/>
        </w:rPr>
        <w:t>označení banky a číslo úč</w:t>
      </w:r>
      <w:r>
        <w:rPr>
          <w:color w:val="000000"/>
          <w:sz w:val="24"/>
          <w:szCs w:val="24"/>
        </w:rPr>
        <w:t>tu, na který má být cena poukázána</w:t>
      </w:r>
    </w:p>
    <w:p w14:paraId="0000007D" w14:textId="77777777" w:rsidR="007261E1" w:rsidRDefault="00BF12B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 w:hanging="284"/>
      </w:pPr>
      <w:r>
        <w:rPr>
          <w:color w:val="000000"/>
          <w:sz w:val="24"/>
          <w:szCs w:val="24"/>
        </w:rPr>
        <w:t>Kromě náležitostí uvedených v předchozím odstavci musí faktura (daňový doklad) obsahovat náležitosti dle příslušných právních předpisů.</w:t>
      </w:r>
    </w:p>
    <w:p w14:paraId="0000007E" w14:textId="77777777" w:rsidR="007261E1" w:rsidRDefault="00BF12B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případě, že faktura (daňový doklad) nebude obsahovat dohodnuté náležitosti, nebo náležitosti dle příslušných právních předpisů, nebo bude mít jiné vady, je kupující oprávněn ji vrátit prodávajícímu s uvedením vad. V takovém případě se přeruší lhůta splat</w:t>
      </w:r>
      <w:r>
        <w:rPr>
          <w:color w:val="000000"/>
          <w:sz w:val="24"/>
          <w:szCs w:val="24"/>
        </w:rPr>
        <w:t>nosti a počne běžet znovu ve stejné délce doručením opravené faktury</w:t>
      </w:r>
      <w:r>
        <w:rPr>
          <w:color w:val="000000"/>
        </w:rPr>
        <w:t xml:space="preserve"> (</w:t>
      </w:r>
      <w:r>
        <w:rPr>
          <w:color w:val="000000"/>
          <w:sz w:val="24"/>
          <w:szCs w:val="24"/>
        </w:rPr>
        <w:t>daňového dokladu).</w:t>
      </w:r>
    </w:p>
    <w:p w14:paraId="0000007F" w14:textId="77777777" w:rsidR="007261E1" w:rsidRDefault="00BF12B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Dohodnutou kupní cenu uhradí kupující na základě faktury (daňového dokladu), která obsahuje všechny náležitosti stanovené touto smlouvou a příslušnými právními předpis</w:t>
      </w:r>
      <w:r>
        <w:rPr>
          <w:color w:val="000000"/>
          <w:sz w:val="24"/>
          <w:szCs w:val="24"/>
        </w:rPr>
        <w:t xml:space="preserve">y, bezhotovostním převodem na účet prodávajícího uvedený v této smlouvě nebo na účet, který prodávající kupujícímu písemně sdělí po uzavření smlouvy. </w:t>
      </w:r>
    </w:p>
    <w:p w14:paraId="00000080" w14:textId="77777777" w:rsidR="007261E1" w:rsidRDefault="00726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2060"/>
          <w:sz w:val="24"/>
          <w:szCs w:val="24"/>
        </w:rPr>
      </w:pPr>
    </w:p>
    <w:p w14:paraId="00000081" w14:textId="77777777" w:rsidR="007261E1" w:rsidRDefault="00BF12B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Článek VIII.</w:t>
      </w:r>
      <w:r>
        <w:rPr>
          <w:b/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  <w:u w:val="single"/>
        </w:rPr>
        <w:t>Odpovědnost prodávajícího za vady</w:t>
      </w:r>
    </w:p>
    <w:p w14:paraId="00000082" w14:textId="77777777" w:rsidR="007261E1" w:rsidRDefault="00BF12BF">
      <w:pPr>
        <w:widowControl w:val="0"/>
        <w:numPr>
          <w:ilvl w:val="0"/>
          <w:numId w:val="9"/>
        </w:numPr>
        <w:spacing w:before="12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Prodávající poskytuje záruku na dodané zboží v délce 36 měsíců, a to od data předání bezvadného zboží. Záruční doba běží ode dne předání a převzetí zboží v souladu s článkem IV. této smlouvy.</w:t>
      </w:r>
    </w:p>
    <w:p w14:paraId="00000083" w14:textId="77777777" w:rsidR="007261E1" w:rsidRDefault="00BF12BF">
      <w:pPr>
        <w:widowControl w:val="0"/>
        <w:numPr>
          <w:ilvl w:val="0"/>
          <w:numId w:val="9"/>
        </w:numPr>
        <w:spacing w:before="12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Kupující má nárok na bezplatné odstranění jakékoli vady, kterou </w:t>
      </w:r>
      <w:r>
        <w:rPr>
          <w:sz w:val="24"/>
          <w:szCs w:val="24"/>
        </w:rPr>
        <w:t xml:space="preserve">mělo zboží při předání </w:t>
      </w:r>
      <w:r>
        <w:rPr>
          <w:sz w:val="24"/>
          <w:szCs w:val="24"/>
        </w:rPr>
        <w:br/>
        <w:t xml:space="preserve">a převzetí, nebo kterou kupující zjistil kdykoli během záruční doby. </w:t>
      </w:r>
    </w:p>
    <w:p w14:paraId="00000084" w14:textId="77777777" w:rsidR="007261E1" w:rsidRDefault="00BF12BF">
      <w:pPr>
        <w:widowControl w:val="0"/>
        <w:numPr>
          <w:ilvl w:val="0"/>
          <w:numId w:val="9"/>
        </w:numPr>
        <w:spacing w:before="12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Prodávající se zavazuje vadu zboží odstranit neprodleně dle záručních podmínek uvedených v nabídce, tj. servisní zásah následující  pracovní den u zákazníka garan</w:t>
      </w:r>
      <w:r>
        <w:rPr>
          <w:sz w:val="24"/>
          <w:szCs w:val="24"/>
        </w:rPr>
        <w:t>tovaný výrobcem zařízení.</w:t>
      </w:r>
    </w:p>
    <w:p w14:paraId="00000085" w14:textId="77777777" w:rsidR="007261E1" w:rsidRDefault="00BF12BF">
      <w:pPr>
        <w:widowControl w:val="0"/>
        <w:numPr>
          <w:ilvl w:val="0"/>
          <w:numId w:val="9"/>
        </w:numPr>
        <w:spacing w:before="12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Nelze-li v důsledku vady užívat zboží k účelu vyplývajícímu z této smlouvy, popř. k účelu, který je pro užívání zboží obvyklý, může kupující požadovat dodání nového zboží. Týká-li se vada pouze součásti zboží, může kupující požado</w:t>
      </w:r>
      <w:r>
        <w:rPr>
          <w:sz w:val="24"/>
          <w:szCs w:val="24"/>
        </w:rPr>
        <w:t>vat jen výměnu této součásti.</w:t>
      </w:r>
    </w:p>
    <w:p w14:paraId="00000086" w14:textId="77777777" w:rsidR="007261E1" w:rsidRDefault="00BF12BF">
      <w:pPr>
        <w:widowControl w:val="0"/>
        <w:numPr>
          <w:ilvl w:val="0"/>
          <w:numId w:val="9"/>
        </w:numPr>
        <w:spacing w:before="12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Oznámení vady musí obsahovat její popis a právo, které kupující v důsledku vady zboží uplatňuje.</w:t>
      </w:r>
    </w:p>
    <w:p w14:paraId="00000087" w14:textId="77777777" w:rsidR="007261E1" w:rsidRDefault="007261E1">
      <w:pPr>
        <w:widowControl w:val="0"/>
        <w:spacing w:before="120" w:after="0" w:line="276" w:lineRule="auto"/>
        <w:rPr>
          <w:sz w:val="24"/>
          <w:szCs w:val="24"/>
        </w:rPr>
      </w:pPr>
    </w:p>
    <w:p w14:paraId="00000088" w14:textId="77777777" w:rsidR="007261E1" w:rsidRDefault="00BF12BF">
      <w:pPr>
        <w:widowControl w:val="0"/>
        <w:spacing w:before="120" w:after="0" w:line="276" w:lineRule="auto"/>
        <w:ind w:left="28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Operační program</w:t>
      </w:r>
    </w:p>
    <w:p w14:paraId="00000089" w14:textId="77777777" w:rsidR="007261E1" w:rsidRDefault="00BF12BF">
      <w:pPr>
        <w:widowControl w:val="0"/>
        <w:numPr>
          <w:ilvl w:val="0"/>
          <w:numId w:val="9"/>
        </w:numPr>
        <w:spacing w:before="12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Součástí dodaného zboží bude operační systém specifikovaný v příloze této smlouvy (dále jen „software“), podléh</w:t>
      </w:r>
      <w:r>
        <w:rPr>
          <w:sz w:val="24"/>
          <w:szCs w:val="24"/>
        </w:rPr>
        <w:t>ající ochraně dle zákona č. 121/2000 Sb., o právu autorském, o právech souvisejících s právem autorským a o změně některých zákonů (autorský zákon), ve znění pozdějších předpisů. Kupující nejpozději dnem předání a převzetí zboží získá práva související s o</w:t>
      </w:r>
      <w:r>
        <w:rPr>
          <w:sz w:val="24"/>
          <w:szCs w:val="24"/>
        </w:rPr>
        <w:t>chranou duševního vlastnictví vztahující se k software, a to formou níže uvedeného licenčního ujednání (dále jen „licence“).</w:t>
      </w:r>
    </w:p>
    <w:p w14:paraId="0000008A" w14:textId="77777777" w:rsidR="007261E1" w:rsidRDefault="00BF12BF">
      <w:pPr>
        <w:widowControl w:val="0"/>
        <w:numPr>
          <w:ilvl w:val="0"/>
          <w:numId w:val="9"/>
        </w:numPr>
        <w:spacing w:before="12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Licence je udělena jako nevýhradní ke všem známým způsobům užití software a k účelu, který vyplývá z této smlouvy, a to jako licenc</w:t>
      </w:r>
      <w:r>
        <w:rPr>
          <w:sz w:val="24"/>
          <w:szCs w:val="24"/>
        </w:rPr>
        <w:t>e OEM (</w:t>
      </w:r>
      <w:proofErr w:type="spellStart"/>
      <w:r>
        <w:rPr>
          <w:sz w:val="24"/>
          <w:szCs w:val="24"/>
        </w:rPr>
        <w:t>Original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Equipment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Manufacturer</w:t>
      </w:r>
      <w:proofErr w:type="spellEnd"/>
      <w:r>
        <w:rPr>
          <w:sz w:val="24"/>
          <w:szCs w:val="24"/>
        </w:rPr>
        <w:t>), tj. licence, která se vztahuje na software nainstalovaný na dodávaném zboží, jenž může být užíván pouze na něm.</w:t>
      </w:r>
    </w:p>
    <w:p w14:paraId="0000008B" w14:textId="77777777" w:rsidR="007261E1" w:rsidRDefault="00BF12BF">
      <w:pPr>
        <w:widowControl w:val="0"/>
        <w:numPr>
          <w:ilvl w:val="0"/>
          <w:numId w:val="9"/>
        </w:numPr>
        <w:spacing w:before="12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Smluvní strany se dohodly na tom, že odměna za poskytnutí licence je součástí kupní ceny.</w:t>
      </w:r>
    </w:p>
    <w:p w14:paraId="0000008C" w14:textId="77777777" w:rsidR="007261E1" w:rsidRDefault="007261E1">
      <w:pPr>
        <w:widowControl w:val="0"/>
        <w:spacing w:before="0" w:after="0"/>
        <w:rPr>
          <w:b/>
          <w:color w:val="002060"/>
          <w:sz w:val="24"/>
          <w:szCs w:val="24"/>
        </w:rPr>
      </w:pPr>
    </w:p>
    <w:p w14:paraId="0000008D" w14:textId="77777777" w:rsidR="007261E1" w:rsidRDefault="00BF12BF">
      <w:pPr>
        <w:keepNext/>
        <w:widowControl w:val="0"/>
        <w:spacing w:before="120"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Článek IX.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  <w:u w:val="single"/>
        </w:rPr>
        <w:t>D</w:t>
      </w:r>
      <w:r>
        <w:rPr>
          <w:b/>
          <w:sz w:val="24"/>
          <w:szCs w:val="24"/>
          <w:u w:val="single"/>
        </w:rPr>
        <w:t xml:space="preserve">ohoda o smluvní pokutě, úrok z prodlení, náhrada škody </w:t>
      </w:r>
    </w:p>
    <w:p w14:paraId="0000008E" w14:textId="77777777" w:rsidR="007261E1" w:rsidRDefault="00BF12BF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případě prodlení prodávajícího s předáním zboží v dohodnutém termínu a na sjednaném místě zavazuje se prodávající kupujícímu uhradit smluvní pokutu ve výši 0,5 % z kupní ceny včetně DPH sjednané v článku VII. odst. 1 této smlouvy za každý započatý den pr</w:t>
      </w:r>
      <w:r>
        <w:rPr>
          <w:color w:val="000000"/>
          <w:sz w:val="24"/>
          <w:szCs w:val="24"/>
        </w:rPr>
        <w:t>odlení. V případě, že prodávající není plátcem DPH, počítá se smluvní pokuta z kupní ceny bez DPH.</w:t>
      </w:r>
    </w:p>
    <w:p w14:paraId="0000008F" w14:textId="77777777" w:rsidR="007261E1" w:rsidRDefault="00BF12BF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případě prodlení prodávajícího s odstraněním vad zboží ve lhůtě stanovené touto smlouvou se prodávající zavazuje kupujícímu uhradit smluvní pokutu ve výši 0,5 </w:t>
      </w:r>
      <w:r>
        <w:rPr>
          <w:rFonts w:ascii="Times" w:eastAsia="Times" w:hAnsi="Times" w:cs="Times"/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 xml:space="preserve"> z kupní ceny včetně DPH za každý započatý den prodlení a jednotlivou vadu. V případě, že prod</w:t>
      </w:r>
      <w:r>
        <w:rPr>
          <w:color w:val="000000"/>
          <w:sz w:val="24"/>
          <w:szCs w:val="24"/>
        </w:rPr>
        <w:t>ávající není plátcem DPH, počítá se smluvní pokuta z kupní ceny bez DPH.</w:t>
      </w:r>
    </w:p>
    <w:p w14:paraId="00000090" w14:textId="77777777" w:rsidR="007261E1" w:rsidRDefault="00726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97"/>
        <w:rPr>
          <w:sz w:val="24"/>
          <w:szCs w:val="24"/>
        </w:rPr>
      </w:pPr>
    </w:p>
    <w:p w14:paraId="00000091" w14:textId="77777777" w:rsidR="007261E1" w:rsidRDefault="00BF12BF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3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pokuta je splatná ve lhůtě 10 dní ode dne zániku povinnosti, kterou utvrzuje. Prodávající je povinen na výzvu kupujícího uhradit dosud vzniklou část smluvní pokuty i před zán</w:t>
      </w:r>
      <w:r>
        <w:rPr>
          <w:color w:val="000000"/>
          <w:sz w:val="24"/>
          <w:szCs w:val="24"/>
        </w:rPr>
        <w:t>ikem utvrzené povinnosti, v takovém případě je vzniklá část smluvní pokuty splatná ve lhůtě 10 dnů od doručení písemné výzvy prodávajícímu.</w:t>
      </w:r>
    </w:p>
    <w:p w14:paraId="00000092" w14:textId="77777777" w:rsidR="007261E1" w:rsidRDefault="00BF12BF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Kupující se zavazuje při prodlení se zaplacením faktury zaplatit prodávajícímu úrok z prodlení ve výši 0,05 % z fakt</w:t>
      </w:r>
      <w:r>
        <w:rPr>
          <w:color w:val="000000"/>
          <w:sz w:val="24"/>
          <w:szCs w:val="24"/>
        </w:rPr>
        <w:t>urované částky za každý, byť jen započatý den prodlení.</w:t>
      </w:r>
    </w:p>
    <w:p w14:paraId="00000093" w14:textId="77777777" w:rsidR="007261E1" w:rsidRDefault="00BF12BF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Kupující má právo na náhradu škody způsobenou porušením jakékoli povinnosti prodávajícím vztahující se k této smlouvě. Vznikne-li škoda v důsledku porušení povinnosti, která je utvrzena smluvní pokuto</w:t>
      </w:r>
      <w:r>
        <w:rPr>
          <w:color w:val="000000"/>
          <w:sz w:val="24"/>
          <w:szCs w:val="24"/>
        </w:rPr>
        <w:t>u, má kupující právo na náhradu škody, která dohodnutou smluvní pokutu převyšuje. Prodávající rovněž odpovídá kupujícímu za škodu, která mu vznikne v důsledku jednání prodávajícího, kterým je porušen platný zákon o zadávání veřejných zakázek.</w:t>
      </w:r>
    </w:p>
    <w:p w14:paraId="00000094" w14:textId="77777777" w:rsidR="007261E1" w:rsidRDefault="00BF12BF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Kupující je o</w:t>
      </w:r>
      <w:r>
        <w:rPr>
          <w:color w:val="000000"/>
          <w:sz w:val="24"/>
          <w:szCs w:val="24"/>
        </w:rPr>
        <w:t xml:space="preserve">právněn započíst svoji pohledávku, kterou má za prodávajícím, proti pohledávce prodávajícího za kupujícím, a to za podmínek stanovených touto smlouvou a občanským zákoníkem. Pokud prodávající poruší některou ze svých povinností a v důsledku </w:t>
      </w:r>
      <w:r>
        <w:rPr>
          <w:color w:val="000000"/>
          <w:sz w:val="24"/>
          <w:szCs w:val="24"/>
        </w:rPr>
        <w:lastRenderedPageBreak/>
        <w:t>toho vznikne ku</w:t>
      </w:r>
      <w:r>
        <w:rPr>
          <w:color w:val="000000"/>
          <w:sz w:val="24"/>
          <w:szCs w:val="24"/>
        </w:rPr>
        <w:t>pujícímu nárok na smluvní pokutu nebo nárok na náhradu vzniklé škody v podobě odvodu za porušení rozpočtové kázně nebo v podobě ztráty nároku na dotaci či její části, prohlašuje prodávající, že v takovém případě nebude považovat pohledávku kupujícího za ne</w:t>
      </w:r>
      <w:r>
        <w:rPr>
          <w:color w:val="000000"/>
          <w:sz w:val="24"/>
          <w:szCs w:val="24"/>
        </w:rPr>
        <w:t xml:space="preserve">jistou nebo neurčitou a souhlasí s tím, aby si ji kupující započetl proti nároku prodávajícího na uhrazení faktury, popř. proti jiné pohledávce prodávajícího za kupujícím. </w:t>
      </w:r>
    </w:p>
    <w:p w14:paraId="00000095" w14:textId="77777777" w:rsidR="007261E1" w:rsidRDefault="00726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b/>
          <w:color w:val="000000"/>
          <w:sz w:val="24"/>
          <w:szCs w:val="24"/>
        </w:rPr>
      </w:pPr>
    </w:p>
    <w:p w14:paraId="00000096" w14:textId="77777777" w:rsidR="007261E1" w:rsidRDefault="00BF12B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Článek X.</w:t>
      </w:r>
      <w:r>
        <w:rPr>
          <w:b/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  <w:u w:val="single"/>
        </w:rPr>
        <w:t>Odstoupení od smlouvy</w:t>
      </w:r>
    </w:p>
    <w:p w14:paraId="00000097" w14:textId="77777777" w:rsidR="007261E1" w:rsidRDefault="00BF12B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strany mohou odstoupit od této smlouvy z důvodů stanovených zákonem nebo touto smlouvou.</w:t>
      </w:r>
    </w:p>
    <w:p w14:paraId="00000098" w14:textId="77777777" w:rsidR="007261E1" w:rsidRDefault="00BF12B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Kupující je oprávněn od této smlouvy odstoupit, pokud prodávající poruší jakoukoli svoji povinnost vyplývající z této smlouvy, pokud prodávající vstoupí do lik</w:t>
      </w:r>
      <w:r>
        <w:rPr>
          <w:color w:val="000000"/>
          <w:sz w:val="24"/>
          <w:szCs w:val="24"/>
        </w:rPr>
        <w:t>vidace nebo je proti němu zahájeno insolvenční řízení.</w:t>
      </w:r>
    </w:p>
    <w:p w14:paraId="00000099" w14:textId="77777777" w:rsidR="007261E1" w:rsidRDefault="00726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2060"/>
          <w:sz w:val="24"/>
          <w:szCs w:val="24"/>
        </w:rPr>
      </w:pPr>
    </w:p>
    <w:p w14:paraId="0000009A" w14:textId="77777777" w:rsidR="007261E1" w:rsidRDefault="00BF12B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Článek XI.</w:t>
      </w:r>
    </w:p>
    <w:p w14:paraId="0000009B" w14:textId="77777777" w:rsidR="007261E1" w:rsidRDefault="00BF12B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Zástupci smluvních stran a doručování písemností</w:t>
      </w:r>
    </w:p>
    <w:p w14:paraId="0000009C" w14:textId="77777777" w:rsidR="007261E1" w:rsidRDefault="00BF12B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3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 věcech organizačních je při plnění této smlouvy zástupcem a kontaktní osobou na straně objednatele:</w:t>
      </w:r>
    </w:p>
    <w:p w14:paraId="0000009D" w14:textId="77777777" w:rsidR="007261E1" w:rsidRDefault="00BF12B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84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92648E">
        <w:rPr>
          <w:color w:val="000000"/>
          <w:sz w:val="24"/>
          <w:szCs w:val="24"/>
          <w:highlight w:val="black"/>
        </w:rPr>
        <w:t>Miroslav Filanda, tel.: 776 093 932, e-mail: filanda@kvkli.cz</w:t>
      </w:r>
    </w:p>
    <w:p w14:paraId="0000009E" w14:textId="77777777" w:rsidR="007261E1" w:rsidRDefault="007261E1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84"/>
        <w:jc w:val="left"/>
        <w:rPr>
          <w:color w:val="000000"/>
          <w:sz w:val="24"/>
          <w:szCs w:val="24"/>
        </w:rPr>
      </w:pPr>
      <w:bookmarkStart w:id="0" w:name="_GoBack"/>
      <w:bookmarkEnd w:id="0"/>
    </w:p>
    <w:p w14:paraId="0000009F" w14:textId="77777777" w:rsidR="007261E1" w:rsidRDefault="007261E1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84"/>
        <w:jc w:val="left"/>
        <w:rPr>
          <w:color w:val="000000"/>
          <w:sz w:val="24"/>
          <w:szCs w:val="24"/>
        </w:rPr>
      </w:pPr>
    </w:p>
    <w:p w14:paraId="000000A0" w14:textId="77777777" w:rsidR="007261E1" w:rsidRDefault="00BF12B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84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 věcech plnění této smlouvy zástupcem a kontaktní osobou na straně prodávajícího:</w:t>
      </w:r>
    </w:p>
    <w:p w14:paraId="000000A1" w14:textId="77777777" w:rsidR="007261E1" w:rsidRDefault="00BF1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- Jiří Šilhavý, tel.: 797 862 513, e-mail: jiri.silhavy@kspcs.cz </w:t>
      </w:r>
    </w:p>
    <w:p w14:paraId="000000A2" w14:textId="77777777" w:rsidR="007261E1" w:rsidRDefault="00BF12B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3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Určení zástupci smluvních stran jed</w:t>
      </w:r>
      <w:r>
        <w:rPr>
          <w:color w:val="000000"/>
          <w:sz w:val="24"/>
          <w:szCs w:val="24"/>
        </w:rPr>
        <w:t>nají každý samostatně za smluvní strany ve všech věcech souvisejících s plněním této smlouvy, zejména podepisují zápisy z jednání smluvních stran a předávací protokol. Určený zástupce kupujícího též vykonává kontrolu zboží, je oprávněn činit prohlášení o j</w:t>
      </w:r>
      <w:r>
        <w:rPr>
          <w:color w:val="000000"/>
          <w:sz w:val="24"/>
          <w:szCs w:val="24"/>
        </w:rPr>
        <w:t xml:space="preserve">eho převzetí či nepřevzetí, oznamovat vady, jednat o stanovení lhůty pro odstranění vad a činit další oznámení, žádosti či jiné úkony podle této smlouvy. </w:t>
      </w:r>
    </w:p>
    <w:p w14:paraId="000000A3" w14:textId="77777777" w:rsidR="007261E1" w:rsidRDefault="00BF12B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3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Změna určení výše uvedených zástupců smluvních stran nevyžaduje změnu této smlouvy. Smluvní strana, o</w:t>
      </w:r>
      <w:r>
        <w:rPr>
          <w:color w:val="000000"/>
          <w:sz w:val="24"/>
          <w:szCs w:val="24"/>
        </w:rPr>
        <w:t xml:space="preserve"> jejíhož zástupce jde, je však povinna takovou změnu bez zbytečného odkladu písemně sdělit druhé smluvní straně.</w:t>
      </w:r>
    </w:p>
    <w:p w14:paraId="000000A4" w14:textId="77777777" w:rsidR="007261E1" w:rsidRDefault="00BF12B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3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Kromě jiných způsobů komunikace dohodnutých mezi stranami se za účinné považují osobní doručování, doručování doporučenou poštou, datovou schrá</w:t>
      </w:r>
      <w:r>
        <w:rPr>
          <w:color w:val="000000"/>
          <w:sz w:val="24"/>
          <w:szCs w:val="24"/>
        </w:rPr>
        <w:t>nkou, či elektronickou poštou. Pro doručování platí kontaktní údaje smluvních stran a jejich zástupců uvedené v této smlouvě nebo kontaktní údaje, které si smluvní strany po uzavření této smlouvy písemně oznámily.</w:t>
      </w:r>
    </w:p>
    <w:p w14:paraId="000000A5" w14:textId="77777777" w:rsidR="007261E1" w:rsidRDefault="00BF12B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3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Oznámení správně adresovaná se považují za</w:t>
      </w:r>
      <w:r>
        <w:rPr>
          <w:color w:val="000000"/>
          <w:sz w:val="24"/>
          <w:szCs w:val="24"/>
        </w:rPr>
        <w:t xml:space="preserve"> uskutečněná v případě osobního doručování anebo doručování doporučenou poštou okamžikem doručení, v případě posílání elektronickou poštou okamžikem obdržení potvrzení o doručení od protistrany při použití stejného komunikačního kanálu.</w:t>
      </w:r>
    </w:p>
    <w:p w14:paraId="000000A6" w14:textId="77777777" w:rsidR="007261E1" w:rsidRDefault="00726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720"/>
        <w:rPr>
          <w:rFonts w:ascii="Arial" w:eastAsia="Arial" w:hAnsi="Arial" w:cs="Arial"/>
          <w:color w:val="002060"/>
          <w:sz w:val="24"/>
          <w:szCs w:val="24"/>
        </w:rPr>
      </w:pPr>
    </w:p>
    <w:p w14:paraId="000000A7" w14:textId="77777777" w:rsidR="007261E1" w:rsidRDefault="00BF12BF">
      <w:pPr>
        <w:keepNext/>
        <w:widowControl w:val="0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XII.</w:t>
      </w:r>
    </w:p>
    <w:p w14:paraId="000000A8" w14:textId="77777777" w:rsidR="007261E1" w:rsidRDefault="00BF12BF">
      <w:pPr>
        <w:keepNext/>
        <w:widowControl w:val="0"/>
        <w:spacing w:before="0" w:after="0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Zveřejnění smlouvy a obchodní tajemství</w:t>
      </w:r>
    </w:p>
    <w:p w14:paraId="000000A9" w14:textId="77777777" w:rsidR="007261E1" w:rsidRDefault="00BF12BF">
      <w:pPr>
        <w:widowControl w:val="0"/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Prodávající výslovně souhlasí s tím, že tato smlouva s hodnotou předmětu převyšující 50.000 Kč bez DPH včetně jejich případných změn a dohod bude zveřejněna kupujícím v </w:t>
      </w:r>
      <w:r>
        <w:rPr>
          <w:b/>
          <w:color w:val="000000"/>
          <w:sz w:val="24"/>
          <w:szCs w:val="24"/>
        </w:rPr>
        <w:t xml:space="preserve">registru smluv </w:t>
      </w:r>
      <w:r>
        <w:rPr>
          <w:color w:val="000000"/>
          <w:sz w:val="24"/>
          <w:szCs w:val="24"/>
        </w:rPr>
        <w:t xml:space="preserve">zřízeném jako informační systém </w:t>
      </w:r>
      <w:r>
        <w:rPr>
          <w:color w:val="000000"/>
          <w:sz w:val="24"/>
          <w:szCs w:val="24"/>
        </w:rPr>
        <w:t>veřejné správy na základě zákona č. 340/2015 Sb., o registru smluv. Prodávající výslovně souhlasí s tím, aby tato smlouva včetně případných dohod o její změně, nahrazení nebo zrušení byly v plném rozsahu v registru smluv kupujícím zveřejněny.</w:t>
      </w:r>
    </w:p>
    <w:p w14:paraId="000000AA" w14:textId="77777777" w:rsidR="007261E1" w:rsidRDefault="00BF12B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Prodávající p</w:t>
      </w:r>
      <w:r>
        <w:rPr>
          <w:color w:val="000000"/>
          <w:sz w:val="24"/>
          <w:szCs w:val="24"/>
        </w:rPr>
        <w:t xml:space="preserve">rohlašuje, že skutečnosti uvedené v této smlouvě nepovažuje za obchodní tajemství a uděluje svolení k jejich užití a zveřejnění bez stanovení jakýchkoliv dalších podmínek. </w:t>
      </w:r>
    </w:p>
    <w:p w14:paraId="000000AB" w14:textId="77777777" w:rsidR="007261E1" w:rsidRDefault="00726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284"/>
        <w:rPr>
          <w:color w:val="000000"/>
          <w:sz w:val="24"/>
          <w:szCs w:val="24"/>
        </w:rPr>
      </w:pPr>
    </w:p>
    <w:p w14:paraId="000000AC" w14:textId="77777777" w:rsidR="007261E1" w:rsidRDefault="00BF12BF">
      <w:pPr>
        <w:widowControl w:val="0"/>
        <w:spacing w:before="120"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Ostatní ustanovení</w:t>
      </w:r>
    </w:p>
    <w:p w14:paraId="000000AD" w14:textId="77777777" w:rsidR="007261E1" w:rsidRDefault="00BF12BF">
      <w:pPr>
        <w:widowControl w:val="0"/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>1. Prodávající není oprávněn postoupit třetí straně bez souhlasu kupujícího žádnou pohledávku, kterou vůči němu má a která vyplývá z této smlouvy.</w:t>
      </w:r>
    </w:p>
    <w:p w14:paraId="000000AE" w14:textId="77777777" w:rsidR="007261E1" w:rsidRDefault="00BF12BF">
      <w:pPr>
        <w:widowControl w:val="0"/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>2. Prodávající na sebe bere nebezpečí změny okolností ve smyslu § 1765 občanského zákoníku.</w:t>
      </w:r>
    </w:p>
    <w:p w14:paraId="000000AF" w14:textId="77777777" w:rsidR="007261E1" w:rsidRDefault="00BF12BF">
      <w:pPr>
        <w:widowControl w:val="0"/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>3. Není-li v této</w:t>
      </w:r>
      <w:r>
        <w:rPr>
          <w:sz w:val="24"/>
          <w:szCs w:val="24"/>
        </w:rPr>
        <w:t xml:space="preserve"> smlouvě uvedeno jinak, vztahuje se na vztahy z ní vyplývající občanský zákoník.</w:t>
      </w:r>
    </w:p>
    <w:p w14:paraId="000000B0" w14:textId="77777777" w:rsidR="007261E1" w:rsidRDefault="00BF12B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Článek XIII.</w:t>
      </w:r>
      <w:r>
        <w:rPr>
          <w:b/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  <w:u w:val="single"/>
        </w:rPr>
        <w:t>Závěrečná ustanovení</w:t>
      </w:r>
    </w:p>
    <w:p w14:paraId="000000B1" w14:textId="77777777" w:rsidR="007261E1" w:rsidRDefault="00BF12BF">
      <w:pPr>
        <w:keepNext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Tuto smlouvu je možno měnit pouze písemně na základě vzestupně číslovaných dodatků a to prostřednictvím osob oprávněných k uzavření této smlouvy.</w:t>
      </w:r>
    </w:p>
    <w:p w14:paraId="000000B2" w14:textId="77777777" w:rsidR="007261E1" w:rsidRDefault="00BF12BF">
      <w:pPr>
        <w:keepNext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</w:pPr>
      <w:r>
        <w:rPr>
          <w:color w:val="000000"/>
          <w:sz w:val="24"/>
          <w:szCs w:val="24"/>
        </w:rPr>
        <w:t>Tato smlouva je vyhotovena ve třech vyhotoveních, které mají platnost a závaznost originálu. Kupující obdrží d</w:t>
      </w:r>
      <w:r>
        <w:rPr>
          <w:color w:val="000000"/>
          <w:sz w:val="24"/>
          <w:szCs w:val="24"/>
        </w:rPr>
        <w:t>vě vyhotovení a jedno vyhotovení obdrží prodávající.</w:t>
      </w:r>
    </w:p>
    <w:p w14:paraId="000000B3" w14:textId="77777777" w:rsidR="007261E1" w:rsidRDefault="00BF12BF">
      <w:pPr>
        <w:keepNext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Tato smlouva nabývá účinnosti podpisem poslední smluvní strany. V případě, že bude zveřejněna kupujícím v registru smluv, nabývá však účinnosti nejdříve tímto dnem, a to i v případě, že bude v registru s</w:t>
      </w:r>
      <w:r>
        <w:rPr>
          <w:color w:val="000000"/>
          <w:sz w:val="24"/>
          <w:szCs w:val="24"/>
        </w:rPr>
        <w:t>mluv zveřejněna protistranou nebo třetí osobou před tímto dnem.</w:t>
      </w:r>
    </w:p>
    <w:p w14:paraId="000000B4" w14:textId="77777777" w:rsidR="007261E1" w:rsidRDefault="00BF12BF">
      <w:pPr>
        <w:keepNext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Prodávající není oprávněn postoupit třetí straně bez souhlasu kupujícího žádnou pohledávku, kterou vůči němu má a která vyplývá z této smlouvy.</w:t>
      </w:r>
    </w:p>
    <w:p w14:paraId="000000B5" w14:textId="77777777" w:rsidR="007261E1" w:rsidRDefault="00BF12BF">
      <w:pPr>
        <w:keepNext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  <w:rPr>
          <w:color w:val="002060"/>
          <w:sz w:val="24"/>
          <w:szCs w:val="24"/>
        </w:rPr>
      </w:pPr>
      <w:r>
        <w:rPr>
          <w:color w:val="000000"/>
          <w:sz w:val="24"/>
          <w:szCs w:val="24"/>
        </w:rPr>
        <w:t>Smluvní strany prohlašují, že souhlasí s textem této smlouvy a že ji uzavřely na základě svobodné a vážné vůle.</w:t>
      </w:r>
    </w:p>
    <w:p w14:paraId="000000B6" w14:textId="77777777" w:rsidR="007261E1" w:rsidRDefault="00BF12BF">
      <w:pPr>
        <w:keepNext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</w:pPr>
      <w:r>
        <w:rPr>
          <w:color w:val="000000"/>
          <w:sz w:val="24"/>
          <w:szCs w:val="24"/>
        </w:rPr>
        <w:t>Nedílnou součástí této smlouvy jsou přílohy Technické specifikace zboží a podrobný rozpis kupní ceny.</w:t>
      </w:r>
    </w:p>
    <w:p w14:paraId="000000B7" w14:textId="77777777" w:rsidR="007261E1" w:rsidRDefault="00BF12BF">
      <w:pPr>
        <w:keepNext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 w:hanging="284"/>
      </w:pPr>
      <w:r>
        <w:rPr>
          <w:color w:val="000000"/>
          <w:sz w:val="24"/>
          <w:szCs w:val="24"/>
        </w:rPr>
        <w:t>V případě, že nelze vedle sebe aplikovat u</w:t>
      </w:r>
      <w:r>
        <w:rPr>
          <w:color w:val="000000"/>
          <w:sz w:val="24"/>
          <w:szCs w:val="24"/>
        </w:rPr>
        <w:t xml:space="preserve">stanovení této smlouvy a její přílohu tak, aby </w:t>
      </w:r>
      <w:r>
        <w:rPr>
          <w:color w:val="000000"/>
          <w:sz w:val="24"/>
          <w:szCs w:val="24"/>
        </w:rPr>
        <w:lastRenderedPageBreak/>
        <w:t>mohly být užity vedle sebe, pak mají přednost ustanovení této smlouvy.</w:t>
      </w:r>
    </w:p>
    <w:p w14:paraId="000000B8" w14:textId="77777777" w:rsidR="007261E1" w:rsidRDefault="007261E1">
      <w:pPr>
        <w:keepNext/>
        <w:widowControl w:val="0"/>
        <w:tabs>
          <w:tab w:val="left" w:pos="6096"/>
        </w:tabs>
        <w:spacing w:before="120"/>
        <w:rPr>
          <w:color w:val="002060"/>
          <w:sz w:val="24"/>
          <w:szCs w:val="24"/>
        </w:rPr>
      </w:pPr>
    </w:p>
    <w:p w14:paraId="000000B9" w14:textId="77777777" w:rsidR="007261E1" w:rsidRDefault="00BF12BF">
      <w:pPr>
        <w:keepNext/>
        <w:widowControl w:val="0"/>
        <w:tabs>
          <w:tab w:val="left" w:pos="609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Příloha č. 1: Technická specifikace</w:t>
      </w:r>
    </w:p>
    <w:p w14:paraId="000000BA" w14:textId="77777777" w:rsidR="007261E1" w:rsidRDefault="00BF12BF">
      <w:pPr>
        <w:keepNext/>
        <w:widowControl w:val="0"/>
        <w:tabs>
          <w:tab w:val="left" w:pos="6096"/>
          <w:tab w:val="left" w:pos="765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V Liberci</w:t>
      </w:r>
      <w:r>
        <w:rPr>
          <w:sz w:val="24"/>
          <w:szCs w:val="24"/>
        </w:rPr>
        <w:tab/>
        <w:t xml:space="preserve">V Brně dne </w:t>
      </w:r>
      <w:proofErr w:type="gramStart"/>
      <w:r>
        <w:rPr>
          <w:sz w:val="24"/>
          <w:szCs w:val="24"/>
        </w:rPr>
        <w:t>19.10.2023</w:t>
      </w:r>
      <w:proofErr w:type="gramEnd"/>
    </w:p>
    <w:p w14:paraId="000000BB" w14:textId="77777777" w:rsidR="007261E1" w:rsidRDefault="007261E1">
      <w:pPr>
        <w:keepNext/>
        <w:widowControl w:val="0"/>
        <w:tabs>
          <w:tab w:val="left" w:pos="6096"/>
        </w:tabs>
        <w:spacing w:before="120"/>
        <w:rPr>
          <w:sz w:val="24"/>
          <w:szCs w:val="24"/>
        </w:rPr>
      </w:pPr>
    </w:p>
    <w:p w14:paraId="000000BC" w14:textId="77777777" w:rsidR="007261E1" w:rsidRDefault="00BF12BF">
      <w:pPr>
        <w:keepNext/>
        <w:widowControl w:val="0"/>
        <w:tabs>
          <w:tab w:val="left" w:pos="609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BD" w14:textId="77777777" w:rsidR="007261E1" w:rsidRDefault="007261E1">
      <w:pPr>
        <w:keepNext/>
        <w:widowControl w:val="0"/>
        <w:tabs>
          <w:tab w:val="left" w:pos="6660"/>
        </w:tabs>
        <w:spacing w:before="120" w:after="0"/>
        <w:rPr>
          <w:sz w:val="24"/>
          <w:szCs w:val="24"/>
          <w:u w:val="single"/>
        </w:rPr>
      </w:pPr>
    </w:p>
    <w:p w14:paraId="000000BE" w14:textId="77777777" w:rsidR="007261E1" w:rsidRDefault="007261E1">
      <w:pPr>
        <w:keepNext/>
        <w:widowControl w:val="0"/>
        <w:tabs>
          <w:tab w:val="left" w:pos="6660"/>
        </w:tabs>
        <w:spacing w:before="120" w:after="0"/>
        <w:rPr>
          <w:sz w:val="24"/>
          <w:szCs w:val="24"/>
        </w:rPr>
      </w:pPr>
    </w:p>
    <w:p w14:paraId="000000BF" w14:textId="77777777" w:rsidR="007261E1" w:rsidRDefault="00BF12BF">
      <w:pPr>
        <w:keepNext/>
        <w:widowControl w:val="0"/>
        <w:tabs>
          <w:tab w:val="left" w:pos="6096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ab/>
        <w:t>…………………………</w:t>
      </w:r>
    </w:p>
    <w:p w14:paraId="000000C0" w14:textId="77777777" w:rsidR="007261E1" w:rsidRDefault="00BF12BF">
      <w:pPr>
        <w:keepNext/>
        <w:widowControl w:val="0"/>
        <w:tabs>
          <w:tab w:val="left" w:pos="6096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>PhDr. Dana Petrýdesová</w:t>
      </w:r>
      <w:r>
        <w:rPr>
          <w:sz w:val="24"/>
          <w:szCs w:val="24"/>
        </w:rPr>
        <w:tab/>
        <w:t>Jiří Šilhavý, MBA</w:t>
      </w:r>
    </w:p>
    <w:p w14:paraId="000000C1" w14:textId="77777777" w:rsidR="007261E1" w:rsidRDefault="00BF12BF">
      <w:pPr>
        <w:keepNext/>
        <w:widowControl w:val="0"/>
        <w:tabs>
          <w:tab w:val="left" w:pos="6096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>Kupující</w:t>
      </w:r>
      <w:r>
        <w:rPr>
          <w:sz w:val="24"/>
          <w:szCs w:val="24"/>
        </w:rPr>
        <w:tab/>
        <w:t>Prodávající</w:t>
      </w:r>
    </w:p>
    <w:p w14:paraId="000000C2" w14:textId="77777777" w:rsidR="007261E1" w:rsidRDefault="007261E1">
      <w:pPr>
        <w:keepNext/>
        <w:widowControl w:val="0"/>
        <w:tabs>
          <w:tab w:val="left" w:pos="6096"/>
        </w:tabs>
        <w:spacing w:before="120" w:after="0"/>
        <w:rPr>
          <w:sz w:val="24"/>
          <w:szCs w:val="24"/>
        </w:rPr>
      </w:pPr>
    </w:p>
    <w:p w14:paraId="000000C3" w14:textId="77777777" w:rsidR="007261E1" w:rsidRDefault="007261E1">
      <w:pPr>
        <w:keepNext/>
        <w:widowControl w:val="0"/>
        <w:tabs>
          <w:tab w:val="left" w:pos="6096"/>
        </w:tabs>
        <w:spacing w:before="120" w:after="0"/>
        <w:rPr>
          <w:sz w:val="24"/>
          <w:szCs w:val="24"/>
        </w:rPr>
      </w:pPr>
    </w:p>
    <w:p w14:paraId="000000C4" w14:textId="77777777" w:rsidR="007261E1" w:rsidRDefault="007261E1">
      <w:pPr>
        <w:keepNext/>
        <w:widowControl w:val="0"/>
        <w:tabs>
          <w:tab w:val="left" w:pos="6096"/>
        </w:tabs>
        <w:spacing w:before="120" w:after="0"/>
        <w:rPr>
          <w:sz w:val="24"/>
          <w:szCs w:val="24"/>
        </w:rPr>
      </w:pPr>
    </w:p>
    <w:p w14:paraId="000000C5" w14:textId="77777777" w:rsidR="007261E1" w:rsidRDefault="007261E1">
      <w:pPr>
        <w:keepNext/>
        <w:widowControl w:val="0"/>
        <w:tabs>
          <w:tab w:val="left" w:pos="6096"/>
        </w:tabs>
        <w:spacing w:before="120" w:after="0"/>
        <w:rPr>
          <w:sz w:val="24"/>
          <w:szCs w:val="24"/>
        </w:rPr>
      </w:pPr>
    </w:p>
    <w:p w14:paraId="000000C6" w14:textId="77777777" w:rsidR="007261E1" w:rsidRDefault="007261E1">
      <w:pPr>
        <w:spacing w:before="120" w:line="276" w:lineRule="auto"/>
        <w:rPr>
          <w:b/>
          <w:sz w:val="24"/>
          <w:szCs w:val="24"/>
        </w:rPr>
      </w:pPr>
    </w:p>
    <w:p w14:paraId="000000C7" w14:textId="77777777" w:rsidR="007261E1" w:rsidRDefault="007261E1">
      <w:pPr>
        <w:keepNext/>
        <w:widowControl w:val="0"/>
        <w:tabs>
          <w:tab w:val="left" w:pos="6096"/>
        </w:tabs>
        <w:spacing w:before="120" w:after="0"/>
        <w:rPr>
          <w:sz w:val="24"/>
          <w:szCs w:val="24"/>
        </w:rPr>
      </w:pPr>
    </w:p>
    <w:p w14:paraId="000000C8" w14:textId="77777777" w:rsidR="007261E1" w:rsidRDefault="007261E1">
      <w:pPr>
        <w:keepNext/>
        <w:widowControl w:val="0"/>
        <w:tabs>
          <w:tab w:val="left" w:pos="6096"/>
        </w:tabs>
        <w:spacing w:before="120" w:after="0"/>
        <w:rPr>
          <w:sz w:val="24"/>
          <w:szCs w:val="24"/>
        </w:rPr>
      </w:pPr>
    </w:p>
    <w:sectPr w:rsidR="007261E1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9072C" w14:textId="77777777" w:rsidR="00BF12BF" w:rsidRDefault="00BF12BF">
      <w:pPr>
        <w:spacing w:before="0" w:after="0"/>
      </w:pPr>
      <w:r>
        <w:separator/>
      </w:r>
    </w:p>
  </w:endnote>
  <w:endnote w:type="continuationSeparator" w:id="0">
    <w:p w14:paraId="5A83E15E" w14:textId="77777777" w:rsidR="00BF12BF" w:rsidRDefault="00BF12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C9" w14:textId="2C4E250E" w:rsidR="007261E1" w:rsidRDefault="00BF12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65C15">
      <w:rPr>
        <w:color w:val="000000"/>
      </w:rPr>
      <w:fldChar w:fldCharType="separate"/>
    </w:r>
    <w:r w:rsidR="0092648E">
      <w:rPr>
        <w:noProof/>
        <w:color w:val="000000"/>
      </w:rPr>
      <w:t>9</w:t>
    </w:r>
    <w:r>
      <w:rPr>
        <w:color w:val="000000"/>
      </w:rPr>
      <w:fldChar w:fldCharType="end"/>
    </w:r>
  </w:p>
  <w:p w14:paraId="000000CA" w14:textId="77777777" w:rsidR="007261E1" w:rsidRDefault="007261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C696D" w14:textId="77777777" w:rsidR="00BF12BF" w:rsidRDefault="00BF12BF">
      <w:pPr>
        <w:spacing w:before="0" w:after="0"/>
      </w:pPr>
      <w:r>
        <w:separator/>
      </w:r>
    </w:p>
  </w:footnote>
  <w:footnote w:type="continuationSeparator" w:id="0">
    <w:p w14:paraId="6AE60690" w14:textId="77777777" w:rsidR="00BF12BF" w:rsidRDefault="00BF12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1B77"/>
    <w:multiLevelType w:val="multilevel"/>
    <w:tmpl w:val="A3F2E7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1449"/>
    <w:multiLevelType w:val="multilevel"/>
    <w:tmpl w:val="C9425D2C"/>
    <w:lvl w:ilvl="0">
      <w:start w:val="5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512DB2"/>
    <w:multiLevelType w:val="multilevel"/>
    <w:tmpl w:val="A1304B4C"/>
    <w:lvl w:ilvl="0">
      <w:start w:val="1"/>
      <w:numFmt w:val="lowerLetter"/>
      <w:lvlText w:val="%1)"/>
      <w:lvlJc w:val="left"/>
      <w:pPr>
        <w:ind w:left="1004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532815"/>
    <w:multiLevelType w:val="multilevel"/>
    <w:tmpl w:val="D5B89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F40BA"/>
    <w:multiLevelType w:val="multilevel"/>
    <w:tmpl w:val="C68A49C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7507D"/>
    <w:multiLevelType w:val="multilevel"/>
    <w:tmpl w:val="261A1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620E8"/>
    <w:multiLevelType w:val="multilevel"/>
    <w:tmpl w:val="281293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222CB"/>
    <w:multiLevelType w:val="multilevel"/>
    <w:tmpl w:val="FBB03452"/>
    <w:lvl w:ilvl="0">
      <w:start w:val="1"/>
      <w:numFmt w:val="decimal"/>
      <w:lvlText w:val="%1."/>
      <w:lvlJc w:val="left"/>
      <w:pPr>
        <w:ind w:left="397" w:hanging="283"/>
      </w:pPr>
      <w:rPr>
        <w:rFonts w:ascii="Times New Roman" w:eastAsia="Times New Roman" w:hAnsi="Times New Roman" w:cs="Times New Roman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DDF45F5"/>
    <w:multiLevelType w:val="multilevel"/>
    <w:tmpl w:val="F0BE6316"/>
    <w:lvl w:ilvl="0">
      <w:start w:val="1"/>
      <w:numFmt w:val="decimal"/>
      <w:lvlText w:val="%1."/>
      <w:lvlJc w:val="left"/>
      <w:pPr>
        <w:ind w:left="397" w:hanging="283"/>
      </w:pPr>
      <w:rPr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7C7F03"/>
    <w:multiLevelType w:val="multilevel"/>
    <w:tmpl w:val="C82A9004"/>
    <w:lvl w:ilvl="0">
      <w:start w:val="1"/>
      <w:numFmt w:val="decimal"/>
      <w:lvlText w:val="%1."/>
      <w:lvlJc w:val="left"/>
      <w:pPr>
        <w:ind w:left="397" w:hanging="283"/>
      </w:pPr>
      <w:rPr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BC73A4"/>
    <w:multiLevelType w:val="multilevel"/>
    <w:tmpl w:val="6BBEAEF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C4638"/>
    <w:multiLevelType w:val="multilevel"/>
    <w:tmpl w:val="411C2E06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B17A5"/>
    <w:multiLevelType w:val="multilevel"/>
    <w:tmpl w:val="874AC2F8"/>
    <w:lvl w:ilvl="0">
      <w:numFmt w:val="bullet"/>
      <w:lvlText w:val="–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EBB653D"/>
    <w:multiLevelType w:val="multilevel"/>
    <w:tmpl w:val="3006D81A"/>
    <w:lvl w:ilvl="0">
      <w:start w:val="1"/>
      <w:numFmt w:val="decimal"/>
      <w:lvlText w:val="%1."/>
      <w:lvlJc w:val="left"/>
      <w:pPr>
        <w:ind w:left="397" w:hanging="283"/>
      </w:pPr>
    </w:lvl>
    <w:lvl w:ilvl="1">
      <w:start w:val="1"/>
      <w:numFmt w:val="bullet"/>
      <w:lvlText w:val="−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-"/>
      <w:lvlJc w:val="left"/>
      <w:pPr>
        <w:ind w:left="2624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16B192D"/>
    <w:multiLevelType w:val="multilevel"/>
    <w:tmpl w:val="017E7C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8305722"/>
    <w:multiLevelType w:val="multilevel"/>
    <w:tmpl w:val="D9C4E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60A58"/>
    <w:multiLevelType w:val="multilevel"/>
    <w:tmpl w:val="1B9CAA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7153A"/>
    <w:multiLevelType w:val="multilevel"/>
    <w:tmpl w:val="2DB4B892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  <w:i w:val="0"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E2A5B26"/>
    <w:multiLevelType w:val="multilevel"/>
    <w:tmpl w:val="F77A9AC2"/>
    <w:lvl w:ilvl="0">
      <w:start w:val="1"/>
      <w:numFmt w:val="decimal"/>
      <w:lvlText w:val="%1."/>
      <w:lvlJc w:val="left"/>
      <w:pPr>
        <w:ind w:left="397" w:hanging="283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4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11"/>
  </w:num>
  <w:num w:numId="10">
    <w:abstractNumId w:val="1"/>
  </w:num>
  <w:num w:numId="11">
    <w:abstractNumId w:val="13"/>
  </w:num>
  <w:num w:numId="12">
    <w:abstractNumId w:val="18"/>
  </w:num>
  <w:num w:numId="13">
    <w:abstractNumId w:val="8"/>
  </w:num>
  <w:num w:numId="14">
    <w:abstractNumId w:val="15"/>
  </w:num>
  <w:num w:numId="15">
    <w:abstractNumId w:val="0"/>
  </w:num>
  <w:num w:numId="16">
    <w:abstractNumId w:val="17"/>
  </w:num>
  <w:num w:numId="17">
    <w:abstractNumId w:val="2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E1"/>
    <w:rsid w:val="0029407E"/>
    <w:rsid w:val="007261E1"/>
    <w:rsid w:val="0092648E"/>
    <w:rsid w:val="00BF12BF"/>
    <w:rsid w:val="00C6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DAE36-496B-45AB-9B07-4D12AE60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7834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3F7834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3F7834"/>
    <w:pPr>
      <w:spacing w:before="0" w:after="0"/>
      <w:jc w:val="left"/>
      <w:textAlignment w:val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F783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3F7834"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3F783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qFormat/>
    <w:rsid w:val="003F7834"/>
    <w:pPr>
      <w:overflowPunct/>
      <w:autoSpaceDE/>
      <w:autoSpaceDN/>
      <w:adjustRightInd/>
      <w:spacing w:before="0" w:after="0"/>
      <w:ind w:left="720"/>
      <w:contextualSpacing/>
      <w:textAlignment w:val="auto"/>
    </w:pPr>
    <w:rPr>
      <w:rFonts w:ascii="Arial" w:hAnsi="Arial"/>
      <w:sz w:val="22"/>
      <w:szCs w:val="22"/>
      <w:lang w:eastAsia="en-US"/>
    </w:rPr>
  </w:style>
  <w:style w:type="paragraph" w:customStyle="1" w:styleId="HLAVICKA">
    <w:name w:val="HLAVICKA"/>
    <w:basedOn w:val="Normln"/>
    <w:rsid w:val="003F7834"/>
    <w:pPr>
      <w:keepLines/>
      <w:tabs>
        <w:tab w:val="left" w:pos="284"/>
        <w:tab w:val="left" w:pos="1145"/>
      </w:tabs>
      <w:spacing w:before="0"/>
      <w:jc w:val="left"/>
      <w:textAlignment w:val="auto"/>
    </w:pPr>
  </w:style>
  <w:style w:type="paragraph" w:customStyle="1" w:styleId="BODY1">
    <w:name w:val="BODY (1)"/>
    <w:basedOn w:val="Normln"/>
    <w:rsid w:val="003F7834"/>
    <w:pPr>
      <w:ind w:left="284"/>
      <w:textAlignment w:val="auto"/>
    </w:pPr>
  </w:style>
  <w:style w:type="paragraph" w:customStyle="1" w:styleId="NADPISCENNETUC">
    <w:name w:val="NADPIS CENNETUC"/>
    <w:basedOn w:val="Normln"/>
    <w:rsid w:val="003F7834"/>
    <w:pPr>
      <w:keepNext/>
      <w:keepLines/>
      <w:spacing w:before="120"/>
      <w:jc w:val="center"/>
      <w:textAlignment w:val="auto"/>
    </w:pPr>
  </w:style>
  <w:style w:type="paragraph" w:customStyle="1" w:styleId="AJAKO1">
    <w:name w:val="A) JAKO (1)"/>
    <w:basedOn w:val="Normln"/>
    <w:next w:val="BODY1"/>
    <w:rsid w:val="003F7834"/>
    <w:pPr>
      <w:spacing w:before="120"/>
      <w:ind w:left="284" w:hanging="284"/>
      <w:textAlignment w:val="auto"/>
    </w:pPr>
  </w:style>
  <w:style w:type="paragraph" w:customStyle="1" w:styleId="HLAVICKA3BNAD">
    <w:name w:val="HLAVICKA 3B NAD"/>
    <w:basedOn w:val="Normln"/>
    <w:rsid w:val="003F7834"/>
    <w:pPr>
      <w:keepLines/>
      <w:tabs>
        <w:tab w:val="left" w:pos="284"/>
        <w:tab w:val="left" w:pos="1145"/>
      </w:tabs>
      <w:spacing w:before="180"/>
      <w:jc w:val="left"/>
      <w:textAlignment w:val="auto"/>
    </w:pPr>
  </w:style>
  <w:style w:type="paragraph" w:customStyle="1" w:styleId="ind11">
    <w:name w:val="ind11"/>
    <w:basedOn w:val="Normln"/>
    <w:uiPriority w:val="99"/>
    <w:semiHidden/>
    <w:rsid w:val="003F7834"/>
    <w:pPr>
      <w:overflowPunct/>
      <w:autoSpaceDE/>
      <w:autoSpaceDN/>
      <w:adjustRightInd/>
      <w:spacing w:before="100" w:beforeAutospacing="1" w:after="144" w:line="240" w:lineRule="atLeast"/>
      <w:ind w:firstLine="288"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C2D3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C2D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2D3E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C2D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74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74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40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082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08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8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rsid w:val="00DE08A3"/>
    <w:rPr>
      <w:rFonts w:ascii="Arial" w:eastAsia="Times New Roman" w:hAnsi="Arial" w:cs="Times New Roman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wbdp04F9EC2FDkI3A78NXGm1nA==">CgMxLjA4AHIhMVpnSXhvZWZkQ2FmdFkyN3pVaFJ3R043a2xBMnR2NE91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2939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Černá</dc:creator>
  <cp:lastModifiedBy>kurova@kvkli.local</cp:lastModifiedBy>
  <cp:revision>3</cp:revision>
  <dcterms:created xsi:type="dcterms:W3CDTF">2023-11-27T08:53:00Z</dcterms:created>
  <dcterms:modified xsi:type="dcterms:W3CDTF">2023-11-27T08:54:00Z</dcterms:modified>
</cp:coreProperties>
</file>