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43C" w14:textId="4F96EC73" w:rsidR="0001669C" w:rsidRPr="0001669C" w:rsidRDefault="0001669C" w:rsidP="0001669C">
      <w:pPr>
        <w:pStyle w:val="Nadpis3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  <w:sz w:val="36"/>
          <w:szCs w:val="36"/>
        </w:rPr>
        <w:t xml:space="preserve">Kupní smlouva </w:t>
      </w:r>
    </w:p>
    <w:p w14:paraId="1F6CCC62" w14:textId="77777777" w:rsidR="0001669C" w:rsidRPr="0001669C" w:rsidRDefault="0001669C" w:rsidP="0001669C">
      <w:r w:rsidRPr="0001669C">
        <w:t>uzavřená dle § 2079 zákona č. 89/2012 Sb., občanského zákoníku</w:t>
      </w:r>
    </w:p>
    <w:p w14:paraId="2BE9855F" w14:textId="77777777" w:rsid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  <w:caps/>
          <w:color w:val="000000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7C9A5BD7" w14:textId="77777777" w:rsidR="00DE6A62" w:rsidRPr="00DE6A62" w:rsidRDefault="00DE6A62" w:rsidP="00DE6A62"/>
    <w:p w14:paraId="38AE6913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1601D66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5F8AA80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BD5FE6">
        <w:t>Pavlem Tichým</w:t>
      </w:r>
      <w:r w:rsidRPr="00A949CF">
        <w:t>, ředitelem</w:t>
      </w:r>
    </w:p>
    <w:p w14:paraId="655CC50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32FF3EAA" w14:textId="10EE46FA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>
        <w:t>této smlouvy:</w:t>
      </w:r>
      <w:r>
        <w:tab/>
      </w:r>
      <w:proofErr w:type="spellStart"/>
      <w:r w:rsidR="007063E3">
        <w:t>xxxxxxxxxxxxxxxx</w:t>
      </w:r>
      <w:proofErr w:type="spellEnd"/>
      <w:r w:rsidR="00BD5FE6">
        <w:t xml:space="preserve"> vedoucí </w:t>
      </w:r>
      <w:r w:rsidR="00605720">
        <w:t xml:space="preserve">úseku </w:t>
      </w:r>
      <w:r w:rsidR="00BD5FE6">
        <w:t>V</w:t>
      </w:r>
      <w:r w:rsidR="00605720">
        <w:t>Z a VPP</w:t>
      </w:r>
    </w:p>
    <w:p w14:paraId="0513BE2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61738396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78BF706" w14:textId="731F76F6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proofErr w:type="spellStart"/>
      <w:r w:rsidR="007063E3">
        <w:t>xxxxxxxxxxxxxxx</w:t>
      </w:r>
      <w:proofErr w:type="spellEnd"/>
    </w:p>
    <w:p w14:paraId="3F905960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1FC19A8F" w14:textId="3771354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C6349A">
        <w:t>16037801/0100</w:t>
      </w:r>
    </w:p>
    <w:p w14:paraId="309D063B" w14:textId="16534474" w:rsidR="00C55F1B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Pr="00A949CF">
        <w:tab/>
      </w:r>
      <w:proofErr w:type="spellStart"/>
      <w:r w:rsidR="007063E3">
        <w:t>xxxxxxxxxxxxx</w:t>
      </w:r>
      <w:proofErr w:type="spellEnd"/>
    </w:p>
    <w:p w14:paraId="61531BE4" w14:textId="1304C14E" w:rsidR="0001669C" w:rsidRPr="00A949CF" w:rsidRDefault="003E5970" w:rsidP="0001669C">
      <w:pPr>
        <w:widowControl w:val="0"/>
        <w:tabs>
          <w:tab w:val="left" w:pos="3420"/>
        </w:tabs>
        <w:jc w:val="left"/>
      </w:pPr>
      <w:r>
        <w:t xml:space="preserve"> </w:t>
      </w:r>
    </w:p>
    <w:p w14:paraId="4C61DFA8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61CE0419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1A146D">
        <w:t>a</w:t>
      </w:r>
    </w:p>
    <w:p w14:paraId="37802BA4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4B171662" w14:textId="45A58248" w:rsidR="00E6717E" w:rsidRPr="006F5769" w:rsidRDefault="00E6717E" w:rsidP="00E6717E">
      <w:pPr>
        <w:tabs>
          <w:tab w:val="left" w:pos="426"/>
        </w:tabs>
        <w:spacing w:line="278" w:lineRule="auto"/>
        <w:jc w:val="left"/>
      </w:pPr>
      <w:r w:rsidRPr="006F5769">
        <w:rPr>
          <w:b/>
          <w:bCs/>
        </w:rPr>
        <w:t xml:space="preserve">2.   </w:t>
      </w:r>
      <w:r w:rsidR="009E41AA" w:rsidRPr="006F5769">
        <w:rPr>
          <w:b/>
          <w:bCs/>
        </w:rPr>
        <w:t>JKV Opava s.r.o.</w:t>
      </w:r>
    </w:p>
    <w:p w14:paraId="4FC28558" w14:textId="6834DB5C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Se sídlem:</w:t>
      </w:r>
      <w:r w:rsidR="009E41AA" w:rsidRPr="006F5769">
        <w:tab/>
      </w:r>
      <w:r w:rsidR="009E41AA" w:rsidRPr="006F5769">
        <w:tab/>
        <w:t>Rolnická 663/101, 747 05 Opava-Kateřinky</w:t>
      </w:r>
      <w:r w:rsidRPr="006F5769">
        <w:tab/>
      </w:r>
      <w:r w:rsidRPr="006F5769">
        <w:tab/>
      </w:r>
    </w:p>
    <w:p w14:paraId="74824F57" w14:textId="1403963B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Zastoupena:</w:t>
      </w:r>
      <w:r w:rsidRPr="006F5769">
        <w:tab/>
      </w:r>
      <w:r w:rsidRPr="006F5769">
        <w:tab/>
      </w:r>
      <w:r w:rsidR="009E41AA" w:rsidRPr="006F5769">
        <w:t xml:space="preserve">Jiřím </w:t>
      </w:r>
      <w:proofErr w:type="spellStart"/>
      <w:r w:rsidR="009E41AA" w:rsidRPr="006F5769">
        <w:t>Kolarczykem</w:t>
      </w:r>
      <w:proofErr w:type="spellEnd"/>
    </w:p>
    <w:p w14:paraId="462ABCA8" w14:textId="68A70BD4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IČ:</w:t>
      </w:r>
      <w:r w:rsidRPr="006F5769">
        <w:tab/>
      </w:r>
      <w:r w:rsidRPr="006F5769">
        <w:tab/>
      </w:r>
      <w:r w:rsidRPr="006F5769">
        <w:tab/>
      </w:r>
      <w:r w:rsidR="009E41AA" w:rsidRPr="006F5769">
        <w:t>49606182</w:t>
      </w:r>
    </w:p>
    <w:p w14:paraId="70946334" w14:textId="521FB28D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DIČ:</w:t>
      </w:r>
      <w:r w:rsidRPr="006F5769">
        <w:tab/>
      </w:r>
      <w:r w:rsidRPr="006F5769">
        <w:tab/>
      </w:r>
      <w:r w:rsidR="009E41AA" w:rsidRPr="006F5769">
        <w:t>CZ49606182</w:t>
      </w:r>
    </w:p>
    <w:p w14:paraId="07AEAA7F" w14:textId="5D372CFC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Bankovní spojení:</w:t>
      </w:r>
      <w:r w:rsidRPr="006F5769">
        <w:tab/>
      </w:r>
      <w:r w:rsidRPr="006F5769">
        <w:tab/>
      </w:r>
      <w:r w:rsidR="009E41AA" w:rsidRPr="006F5769">
        <w:t>Komerční banka, a.s., pobočka Opava</w:t>
      </w:r>
    </w:p>
    <w:p w14:paraId="52CF6D21" w14:textId="28C5ACA5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Číslo účtu:</w:t>
      </w:r>
      <w:r w:rsidRPr="006F5769">
        <w:tab/>
      </w:r>
      <w:r w:rsidRPr="006F5769">
        <w:tab/>
      </w:r>
      <w:r w:rsidR="009E41AA" w:rsidRPr="006F5769">
        <w:t>44104821/0100</w:t>
      </w:r>
    </w:p>
    <w:p w14:paraId="7A9A5E28" w14:textId="4CDD2742" w:rsidR="00E6717E" w:rsidRPr="006F5769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6F5769">
        <w:t>email:</w:t>
      </w:r>
      <w:r w:rsidRPr="006F5769">
        <w:tab/>
      </w:r>
      <w:r w:rsidRPr="006F5769">
        <w:tab/>
      </w:r>
      <w:proofErr w:type="spellStart"/>
      <w:r w:rsidR="007063E3">
        <w:t>xxxxxxxxxxxxxxxxxxxx</w:t>
      </w:r>
      <w:proofErr w:type="spellEnd"/>
    </w:p>
    <w:p w14:paraId="0F1B1633" w14:textId="4D733AFF" w:rsidR="00E6717E" w:rsidRPr="00A949CF" w:rsidRDefault="00E6717E" w:rsidP="00E6717E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6F5769">
        <w:t xml:space="preserve">Zapsána v obchodním rejstříku </w:t>
      </w:r>
      <w:r w:rsidR="009E41AA" w:rsidRPr="006F5769">
        <w:t xml:space="preserve">   </w:t>
      </w:r>
      <w:r w:rsidR="009E41AA" w:rsidRPr="006F5769">
        <w:tab/>
        <w:t>vedeného KS Ostrava, oddíl C, vložka 12018</w:t>
      </w:r>
    </w:p>
    <w:p w14:paraId="1D2F6B23" w14:textId="77777777" w:rsidR="0001669C" w:rsidRPr="00A949CF" w:rsidRDefault="0001669C" w:rsidP="00E6717E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2DD191" w14:textId="77777777" w:rsidR="0001669C" w:rsidRPr="00A949CF" w:rsidRDefault="0001669C" w:rsidP="0001669C">
      <w:pPr>
        <w:pStyle w:val="Zkladntext"/>
        <w:numPr>
          <w:ilvl w:val="12"/>
          <w:numId w:val="0"/>
        </w:numPr>
        <w:tabs>
          <w:tab w:val="left" w:pos="426"/>
        </w:tabs>
        <w:spacing w:line="278" w:lineRule="auto"/>
        <w:jc w:val="left"/>
        <w:rPr>
          <w:i/>
          <w:iCs/>
        </w:rPr>
      </w:pPr>
    </w:p>
    <w:p w14:paraId="5BCD75D3" w14:textId="77777777" w:rsidR="0001669C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  <w:caps/>
          <w:color w:val="000000"/>
        </w:rPr>
      </w:pPr>
      <w:r w:rsidRPr="002B2BA4">
        <w:rPr>
          <w:b/>
        </w:rPr>
        <w:t>II.</w:t>
      </w:r>
      <w:r w:rsidRPr="002B2BA4">
        <w:rPr>
          <w:b/>
        </w:rPr>
        <w:br/>
      </w:r>
      <w:r w:rsidRPr="002B2BA4">
        <w:rPr>
          <w:b/>
          <w:caps/>
          <w:color w:val="000000"/>
        </w:rPr>
        <w:t>Základní ustanovení</w:t>
      </w:r>
    </w:p>
    <w:p w14:paraId="2B15C103" w14:textId="77777777" w:rsidR="00DE6A62" w:rsidRPr="002B2BA4" w:rsidRDefault="00DE6A62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rPr>
          <w:b/>
        </w:rPr>
      </w:pPr>
    </w:p>
    <w:p w14:paraId="742E0ACC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5612A93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1BAB03A0" w14:textId="77777777" w:rsidR="0001669C" w:rsidRPr="005C1FA2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59891A85" w14:textId="77777777" w:rsidR="005C1FA2" w:rsidRDefault="005C1FA2" w:rsidP="005C1FA2">
      <w:pPr>
        <w:pStyle w:val="OdstavecSmlouvy"/>
      </w:pPr>
    </w:p>
    <w:p w14:paraId="4020CF95" w14:textId="77777777" w:rsidR="005C1FA2" w:rsidRPr="00AD0C76" w:rsidRDefault="005C1FA2" w:rsidP="005C1FA2">
      <w:pPr>
        <w:pStyle w:val="OdstavecSmlouvy"/>
        <w:rPr>
          <w:b/>
          <w:bCs/>
        </w:rPr>
      </w:pPr>
    </w:p>
    <w:p w14:paraId="0AB6C9C6" w14:textId="77777777" w:rsidR="0001669C" w:rsidRPr="006F5769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lastRenderedPageBreak/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63AC89CF" w14:textId="77777777" w:rsidR="006F5769" w:rsidRPr="006764AA" w:rsidRDefault="006F5769" w:rsidP="006F5769">
      <w:pPr>
        <w:pStyle w:val="OdstavecSmlouvy"/>
        <w:tabs>
          <w:tab w:val="clear" w:pos="426"/>
          <w:tab w:val="clear" w:pos="1701"/>
        </w:tabs>
        <w:ind w:left="426"/>
        <w:rPr>
          <w:b/>
          <w:bCs/>
        </w:rPr>
      </w:pPr>
    </w:p>
    <w:p w14:paraId="1FD0DF5D" w14:textId="48C23972" w:rsidR="00DE6A62" w:rsidRPr="00DE6A62" w:rsidRDefault="0001669C" w:rsidP="00DE6A62">
      <w:pPr>
        <w:widowControl w:val="0"/>
        <w:spacing w:before="227" w:after="232" w:line="240" w:lineRule="atLeast"/>
        <w:rPr>
          <w:b/>
          <w:bCs/>
          <w:caps/>
        </w:rPr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4A87CBDE" w14:textId="77777777" w:rsidR="004157E8" w:rsidRDefault="0001669C" w:rsidP="006E5D09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>Předmětem této smlouvy je závazek prodávajícího dodat kupujícímu</w:t>
      </w:r>
      <w:r w:rsidR="004157E8">
        <w:t>:</w:t>
      </w:r>
    </w:p>
    <w:p w14:paraId="3EBF21E8" w14:textId="2932EE20" w:rsidR="004157E8" w:rsidRPr="006F5769" w:rsidRDefault="00DE6A62" w:rsidP="004157E8">
      <w:pPr>
        <w:widowControl w:val="0"/>
        <w:suppressAutoHyphens/>
        <w:spacing w:after="120"/>
        <w:ind w:left="284"/>
        <w:jc w:val="both"/>
        <w:rPr>
          <w:bCs/>
          <w:color w:val="000000"/>
          <w:szCs w:val="24"/>
        </w:rPr>
      </w:pPr>
      <w:r w:rsidRPr="006F5769">
        <w:t xml:space="preserve">1 </w:t>
      </w:r>
      <w:proofErr w:type="gramStart"/>
      <w:r w:rsidRPr="006F5769">
        <w:t xml:space="preserve">ks </w:t>
      </w:r>
      <w:r w:rsidRPr="006F5769">
        <w:rPr>
          <w:bCs/>
          <w:color w:val="000000"/>
          <w:szCs w:val="24"/>
        </w:rPr>
        <w:t xml:space="preserve"> </w:t>
      </w:r>
      <w:r w:rsidR="004157E8" w:rsidRPr="006F5769">
        <w:rPr>
          <w:bCs/>
          <w:color w:val="000000"/>
          <w:szCs w:val="24"/>
        </w:rPr>
        <w:t>3</w:t>
      </w:r>
      <w:proofErr w:type="gramEnd"/>
      <w:r w:rsidR="004157E8" w:rsidRPr="006F5769">
        <w:rPr>
          <w:bCs/>
          <w:color w:val="000000"/>
          <w:szCs w:val="24"/>
        </w:rPr>
        <w:t xml:space="preserve">D Zlatý jelen </w:t>
      </w:r>
      <w:r w:rsidRPr="006F5769">
        <w:rPr>
          <w:bCs/>
          <w:color w:val="000000"/>
          <w:szCs w:val="24"/>
        </w:rPr>
        <w:t xml:space="preserve">LED </w:t>
      </w:r>
      <w:proofErr w:type="spellStart"/>
      <w:r w:rsidR="004157E8" w:rsidRPr="006F5769">
        <w:rPr>
          <w:bCs/>
          <w:color w:val="000000"/>
          <w:szCs w:val="24"/>
        </w:rPr>
        <w:t>Flash</w:t>
      </w:r>
      <w:proofErr w:type="spellEnd"/>
      <w:r w:rsidR="004157E8" w:rsidRPr="006F5769">
        <w:rPr>
          <w:bCs/>
          <w:color w:val="000000"/>
          <w:szCs w:val="24"/>
        </w:rPr>
        <w:t xml:space="preserve"> 24 V 180cm</w:t>
      </w:r>
    </w:p>
    <w:p w14:paraId="21E614A6" w14:textId="2D3D6828" w:rsidR="004157E8" w:rsidRDefault="004157E8" w:rsidP="004157E8">
      <w:pPr>
        <w:widowControl w:val="0"/>
        <w:suppressAutoHyphens/>
        <w:spacing w:after="120"/>
        <w:ind w:left="284"/>
        <w:jc w:val="both"/>
        <w:rPr>
          <w:bCs/>
          <w:color w:val="000000"/>
          <w:szCs w:val="24"/>
        </w:rPr>
      </w:pPr>
      <w:r w:rsidRPr="006F5769">
        <w:rPr>
          <w:bCs/>
          <w:color w:val="000000"/>
          <w:szCs w:val="24"/>
        </w:rPr>
        <w:t xml:space="preserve">1 </w:t>
      </w:r>
      <w:proofErr w:type="gramStart"/>
      <w:r w:rsidRPr="006F5769">
        <w:rPr>
          <w:bCs/>
          <w:color w:val="000000"/>
          <w:szCs w:val="24"/>
        </w:rPr>
        <w:t>ks  3</w:t>
      </w:r>
      <w:proofErr w:type="gramEnd"/>
      <w:r w:rsidRPr="006F5769">
        <w:rPr>
          <w:bCs/>
          <w:color w:val="000000"/>
          <w:szCs w:val="24"/>
        </w:rPr>
        <w:t xml:space="preserve">D Zlatá srnka LED </w:t>
      </w:r>
      <w:proofErr w:type="spellStart"/>
      <w:r w:rsidRPr="006F5769">
        <w:rPr>
          <w:bCs/>
          <w:color w:val="000000"/>
          <w:szCs w:val="24"/>
        </w:rPr>
        <w:t>Flash</w:t>
      </w:r>
      <w:proofErr w:type="spellEnd"/>
      <w:r w:rsidRPr="006F5769">
        <w:rPr>
          <w:bCs/>
          <w:color w:val="000000"/>
          <w:szCs w:val="24"/>
        </w:rPr>
        <w:t xml:space="preserve"> 24 V 1</w:t>
      </w:r>
      <w:r w:rsidR="006F5769" w:rsidRPr="006F5769">
        <w:rPr>
          <w:bCs/>
          <w:color w:val="000000"/>
          <w:szCs w:val="24"/>
        </w:rPr>
        <w:t>3</w:t>
      </w:r>
      <w:r w:rsidRPr="006F5769">
        <w:rPr>
          <w:bCs/>
          <w:color w:val="000000"/>
          <w:szCs w:val="24"/>
        </w:rPr>
        <w:t>0cm</w:t>
      </w:r>
    </w:p>
    <w:p w14:paraId="1452A773" w14:textId="7C5AFA0A" w:rsidR="00877794" w:rsidRDefault="004157E8" w:rsidP="004157E8">
      <w:pPr>
        <w:widowControl w:val="0"/>
        <w:suppressAutoHyphens/>
        <w:spacing w:after="120"/>
        <w:ind w:left="284"/>
        <w:jc w:val="both"/>
      </w:pPr>
      <w:r>
        <w:rPr>
          <w:bCs/>
          <w:color w:val="000000"/>
          <w:szCs w:val="24"/>
        </w:rPr>
        <w:t>Dle cenové nabídky</w:t>
      </w:r>
      <w:r w:rsidR="00C4287C">
        <w:t xml:space="preserve"> </w:t>
      </w:r>
      <w:proofErr w:type="gramStart"/>
      <w:r w:rsidR="00C4287C">
        <w:t>specifikovan</w:t>
      </w:r>
      <w:r w:rsidR="004A1909">
        <w:t>é</w:t>
      </w:r>
      <w:r w:rsidR="00DE6A62">
        <w:t xml:space="preserve"> </w:t>
      </w:r>
      <w:r w:rsidR="00C4287C">
        <w:t xml:space="preserve"> </w:t>
      </w:r>
      <w:r w:rsidR="00DE6A62">
        <w:t>v</w:t>
      </w:r>
      <w:proofErr w:type="gramEnd"/>
      <w:r w:rsidR="00DE6A62">
        <w:t xml:space="preserve"> </w:t>
      </w:r>
      <w:r w:rsidR="00605720">
        <w:t xml:space="preserve"> přílo</w:t>
      </w:r>
      <w:r w:rsidR="00DE6A62">
        <w:t>ze</w:t>
      </w:r>
      <w:r w:rsidR="00605720">
        <w:t xml:space="preserve"> č. 1, která je nedílnou součástí této smlouvy</w:t>
      </w:r>
      <w:r>
        <w:t xml:space="preserve">, </w:t>
      </w:r>
      <w:r w:rsidR="0091276D">
        <w:t>dále jen „</w:t>
      </w:r>
      <w:r w:rsidR="0001669C">
        <w:t>zboží</w:t>
      </w:r>
      <w:r w:rsidR="0091276D">
        <w:t>“</w:t>
      </w:r>
      <w:r w:rsidR="00605720">
        <w:t>,</w:t>
      </w:r>
      <w:r w:rsidR="0001669C">
        <w:t xml:space="preserve"> </w:t>
      </w:r>
      <w:r w:rsidR="008D6FCF">
        <w:t>a převést</w:t>
      </w:r>
      <w:r w:rsidR="00605720">
        <w:t xml:space="preserve"> na kupujícího vlastnická práva</w:t>
      </w:r>
      <w:r w:rsidR="00C4287C">
        <w:t xml:space="preserve"> ke zboží</w:t>
      </w:r>
      <w:r w:rsidR="00605720">
        <w:t>.</w:t>
      </w:r>
    </w:p>
    <w:bookmarkEnd w:id="0"/>
    <w:p w14:paraId="7BBCE8F8" w14:textId="18F0F189" w:rsidR="0001669C" w:rsidRDefault="0001669C" w:rsidP="00605720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605720">
        <w:rPr>
          <w:color w:val="003366"/>
        </w:rPr>
        <w:t xml:space="preserve">. </w:t>
      </w:r>
      <w:r w:rsidRPr="00A949CF">
        <w:t>IV této smlouvy.</w:t>
      </w:r>
      <w:r>
        <w:t xml:space="preserve"> </w:t>
      </w:r>
    </w:p>
    <w:p w14:paraId="23F6ED11" w14:textId="77777777" w:rsidR="00480252" w:rsidRPr="00FA3803" w:rsidRDefault="00480252" w:rsidP="00480252">
      <w:pPr>
        <w:widowControl w:val="0"/>
        <w:suppressAutoHyphens/>
        <w:spacing w:after="120"/>
        <w:jc w:val="both"/>
        <w:rPr>
          <w:b/>
          <w:bCs/>
        </w:rPr>
      </w:pPr>
    </w:p>
    <w:p w14:paraId="439AAC4D" w14:textId="2DDE21F6" w:rsidR="00DE6A62" w:rsidRPr="00DE6A62" w:rsidRDefault="0001669C" w:rsidP="00DE6A62">
      <w:pPr>
        <w:keepNext/>
        <w:widowControl w:val="0"/>
        <w:tabs>
          <w:tab w:val="left" w:pos="-2410"/>
        </w:tabs>
        <w:spacing w:before="232" w:after="232" w:line="200" w:lineRule="atLeast"/>
        <w:rPr>
          <w:b/>
          <w:bCs/>
          <w:caps/>
          <w:color w:val="000000"/>
        </w:rPr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738D75C7" w14:textId="77777777" w:rsidR="00E452DA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Cena za zboží je</w:t>
      </w:r>
      <w:r w:rsidR="00E452DA">
        <w:t>:</w:t>
      </w:r>
    </w:p>
    <w:p w14:paraId="14C27DF2" w14:textId="7031D77F" w:rsidR="00E452DA" w:rsidRPr="00E452DA" w:rsidRDefault="00E452DA" w:rsidP="00E452DA">
      <w:pPr>
        <w:pStyle w:val="Odstavecseseznamem"/>
        <w:widowControl w:val="0"/>
        <w:suppressAutoHyphens/>
        <w:spacing w:after="120"/>
        <w:ind w:left="340"/>
        <w:jc w:val="both"/>
        <w:rPr>
          <w:bCs/>
          <w:color w:val="000000"/>
        </w:rPr>
      </w:pPr>
      <w:r w:rsidRPr="00E452DA">
        <w:t xml:space="preserve"> 1 </w:t>
      </w:r>
      <w:proofErr w:type="gramStart"/>
      <w:r w:rsidRPr="00E452DA">
        <w:t xml:space="preserve">ks </w:t>
      </w:r>
      <w:r w:rsidRPr="00E452DA">
        <w:rPr>
          <w:bCs/>
          <w:color w:val="000000"/>
        </w:rPr>
        <w:t xml:space="preserve"> 3</w:t>
      </w:r>
      <w:proofErr w:type="gramEnd"/>
      <w:r w:rsidRPr="00E452DA">
        <w:rPr>
          <w:bCs/>
          <w:color w:val="000000"/>
        </w:rPr>
        <w:t xml:space="preserve">D Zlatý jelen LED </w:t>
      </w:r>
      <w:proofErr w:type="spellStart"/>
      <w:r w:rsidRPr="00E452DA">
        <w:rPr>
          <w:bCs/>
          <w:color w:val="000000"/>
        </w:rPr>
        <w:t>Flash</w:t>
      </w:r>
      <w:proofErr w:type="spellEnd"/>
      <w:r w:rsidRPr="00E452DA">
        <w:rPr>
          <w:bCs/>
          <w:color w:val="000000"/>
        </w:rPr>
        <w:t xml:space="preserve"> 24 V 180cm</w:t>
      </w:r>
      <w:r w:rsidRPr="00E452DA">
        <w:rPr>
          <w:bCs/>
          <w:color w:val="000000"/>
        </w:rPr>
        <w:tab/>
        <w:t>39 990,-    Kč bez DPH</w:t>
      </w:r>
    </w:p>
    <w:p w14:paraId="187DD5AC" w14:textId="66BCA985" w:rsidR="00E452DA" w:rsidRPr="006F5769" w:rsidRDefault="00E452DA" w:rsidP="006F5769">
      <w:pPr>
        <w:pStyle w:val="Odstavecseseznamem"/>
        <w:widowControl w:val="0"/>
        <w:suppressAutoHyphens/>
        <w:spacing w:after="120"/>
        <w:ind w:left="340"/>
        <w:jc w:val="both"/>
        <w:rPr>
          <w:bCs/>
          <w:color w:val="000000"/>
        </w:rPr>
      </w:pP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6F5769">
        <w:rPr>
          <w:bCs/>
          <w:color w:val="000000"/>
        </w:rPr>
        <w:t xml:space="preserve">48 387,90 Kč </w:t>
      </w:r>
      <w:proofErr w:type="gramStart"/>
      <w:r w:rsidRPr="006F5769">
        <w:rPr>
          <w:bCs/>
          <w:color w:val="000000"/>
        </w:rPr>
        <w:t>s  DPH</w:t>
      </w:r>
      <w:proofErr w:type="gramEnd"/>
      <w:r w:rsidRPr="006F5769">
        <w:rPr>
          <w:bCs/>
          <w:color w:val="000000"/>
        </w:rPr>
        <w:t xml:space="preserve"> 21 %</w:t>
      </w:r>
    </w:p>
    <w:p w14:paraId="74D66022" w14:textId="00325568" w:rsidR="00E452DA" w:rsidRPr="00E452DA" w:rsidRDefault="00E452DA" w:rsidP="006F5769">
      <w:pPr>
        <w:widowControl w:val="0"/>
        <w:suppressAutoHyphens/>
        <w:ind w:left="284"/>
        <w:jc w:val="both"/>
        <w:rPr>
          <w:bCs/>
          <w:color w:val="000000"/>
          <w:szCs w:val="24"/>
        </w:rPr>
      </w:pPr>
      <w:r w:rsidRPr="00E452DA">
        <w:rPr>
          <w:bCs/>
          <w:color w:val="000000"/>
          <w:szCs w:val="24"/>
        </w:rPr>
        <w:t xml:space="preserve">  1 </w:t>
      </w:r>
      <w:proofErr w:type="gramStart"/>
      <w:r w:rsidRPr="00E452DA">
        <w:rPr>
          <w:bCs/>
          <w:color w:val="000000"/>
          <w:szCs w:val="24"/>
        </w:rPr>
        <w:t>ks  3</w:t>
      </w:r>
      <w:proofErr w:type="gramEnd"/>
      <w:r w:rsidRPr="00E452DA">
        <w:rPr>
          <w:bCs/>
          <w:color w:val="000000"/>
          <w:szCs w:val="24"/>
        </w:rPr>
        <w:t xml:space="preserve">D Zlatá srnka LED </w:t>
      </w:r>
      <w:proofErr w:type="spellStart"/>
      <w:r w:rsidRPr="00E452DA">
        <w:rPr>
          <w:bCs/>
          <w:color w:val="000000"/>
          <w:szCs w:val="24"/>
        </w:rPr>
        <w:t>Flash</w:t>
      </w:r>
      <w:proofErr w:type="spellEnd"/>
      <w:r w:rsidRPr="00E452DA">
        <w:rPr>
          <w:bCs/>
          <w:color w:val="000000"/>
          <w:szCs w:val="24"/>
        </w:rPr>
        <w:t xml:space="preserve"> 24 V 1</w:t>
      </w:r>
      <w:r w:rsidR="006F5769">
        <w:rPr>
          <w:bCs/>
          <w:color w:val="000000"/>
          <w:szCs w:val="24"/>
        </w:rPr>
        <w:t>3</w:t>
      </w:r>
      <w:r w:rsidRPr="00E452DA">
        <w:rPr>
          <w:bCs/>
          <w:color w:val="000000"/>
          <w:szCs w:val="24"/>
        </w:rPr>
        <w:t>0cm    39 897,-    Kč bez DPH</w:t>
      </w:r>
    </w:p>
    <w:p w14:paraId="13160B7C" w14:textId="605C0681" w:rsidR="0001669C" w:rsidRPr="00E452DA" w:rsidRDefault="00E452DA" w:rsidP="00E452DA">
      <w:pPr>
        <w:pStyle w:val="Odstavecseseznamem"/>
        <w:widowControl w:val="0"/>
        <w:suppressAutoHyphens/>
        <w:spacing w:after="120"/>
        <w:ind w:left="340"/>
        <w:jc w:val="both"/>
        <w:rPr>
          <w:bCs/>
          <w:color w:val="000000"/>
        </w:rPr>
      </w:pP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</w:r>
      <w:r w:rsidRPr="00E452DA">
        <w:rPr>
          <w:bCs/>
          <w:color w:val="000000"/>
        </w:rPr>
        <w:tab/>
        <w:t>48 275,37 Kč s DPH 21 %</w:t>
      </w:r>
    </w:p>
    <w:p w14:paraId="4FC355D5" w14:textId="3F850404" w:rsidR="007D48DB" w:rsidRPr="00A949CF" w:rsidRDefault="007D48DB" w:rsidP="00DE6A62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dopravy do sídla kupujícího na adrese</w:t>
      </w:r>
      <w:r w:rsidR="0028590D">
        <w:t xml:space="preserve"> ul.</w:t>
      </w:r>
      <w:r>
        <w:t xml:space="preserve"> </w:t>
      </w:r>
      <w:r w:rsidR="0028590D">
        <w:t>Suvorovova 909/114</w:t>
      </w:r>
      <w:r w:rsidRPr="003026DD">
        <w:t>, Nový Jičín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13C0B8A7" w14:textId="77777777" w:rsidR="0001669C" w:rsidRPr="00480252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378A433" w14:textId="77777777" w:rsidR="00480252" w:rsidRPr="00E46061" w:rsidRDefault="00480252" w:rsidP="00480252">
      <w:pPr>
        <w:suppressAutoHyphens/>
        <w:spacing w:before="120" w:after="120"/>
        <w:jc w:val="both"/>
        <w:rPr>
          <w:b/>
          <w:bCs/>
        </w:rPr>
      </w:pPr>
    </w:p>
    <w:p w14:paraId="7CD64825" w14:textId="4264CED1" w:rsidR="00DE6A62" w:rsidRPr="00DE6A62" w:rsidRDefault="0001669C" w:rsidP="00DE6A62">
      <w:pPr>
        <w:spacing w:before="227" w:after="232"/>
        <w:rPr>
          <w:b/>
          <w:bCs/>
          <w:caps/>
          <w:color w:val="000000"/>
        </w:rPr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="00DE6A62">
        <w:rPr>
          <w:b/>
          <w:bCs/>
          <w:caps/>
          <w:color w:val="000000"/>
        </w:rPr>
        <w:t>Místo a doba plněnÍ</w:t>
      </w:r>
    </w:p>
    <w:p w14:paraId="06494C94" w14:textId="7E0F12CD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0520B">
        <w:t xml:space="preserve">bezplatný </w:t>
      </w:r>
      <w:r w:rsidR="00DE6A62">
        <w:t>do</w:t>
      </w:r>
      <w:r w:rsidR="00F0520B">
        <w:t>voz</w:t>
      </w:r>
      <w:r w:rsidR="00E46061">
        <w:t xml:space="preserve"> </w:t>
      </w:r>
      <w:r w:rsidRPr="00A7054F">
        <w:t xml:space="preserve">zboží </w:t>
      </w:r>
      <w:r w:rsidR="00F0520B">
        <w:t>do</w:t>
      </w:r>
      <w:r w:rsidRPr="00A7054F">
        <w:t xml:space="preserve"> místa plnění</w:t>
      </w:r>
      <w:r w:rsidR="00E46061">
        <w:t xml:space="preserve">, kterým </w:t>
      </w:r>
      <w:r w:rsidR="00F0520B">
        <w:t xml:space="preserve">je </w:t>
      </w:r>
      <w:proofErr w:type="gramStart"/>
      <w:r w:rsidR="0028590D">
        <w:t>sídlo</w:t>
      </w:r>
      <w:r w:rsidR="00C4287C">
        <w:t xml:space="preserve">  kupujícího</w:t>
      </w:r>
      <w:proofErr w:type="gramEnd"/>
      <w:r w:rsidR="00DE6A62">
        <w:t>, tj.</w:t>
      </w:r>
      <w:r w:rsidR="00C4287C">
        <w:t xml:space="preserve"> </w:t>
      </w:r>
      <w:r w:rsidR="00F0520B">
        <w:t>na</w:t>
      </w:r>
      <w:r w:rsidR="0028590D">
        <w:t xml:space="preserve"> adrese ul.</w:t>
      </w:r>
      <w:r w:rsidR="00F0520B">
        <w:t xml:space="preserve"> </w:t>
      </w:r>
      <w:r w:rsidR="0028590D">
        <w:t>Suvorovova 909/114</w:t>
      </w:r>
      <w:r w:rsidR="00F0520B" w:rsidRPr="003026DD">
        <w:t xml:space="preserve">, </w:t>
      </w:r>
      <w:r w:rsidR="00DE6A62">
        <w:t xml:space="preserve">741 01 </w:t>
      </w:r>
      <w:r w:rsidR="00F0520B" w:rsidRPr="003026DD">
        <w:t>Nový Jičín</w:t>
      </w:r>
      <w:r w:rsidR="00DE6A62">
        <w:t>.</w:t>
      </w:r>
    </w:p>
    <w:p w14:paraId="450B7F31" w14:textId="69CA61A6" w:rsidR="00E83874" w:rsidRPr="00E50D79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>Dodání předmětu smlouvy prob</w:t>
      </w:r>
      <w:r w:rsidR="009E5063">
        <w:t xml:space="preserve">ěhne </w:t>
      </w:r>
      <w:r w:rsidR="0028590D">
        <w:t xml:space="preserve">do </w:t>
      </w:r>
      <w:r w:rsidRPr="00E50D79">
        <w:t xml:space="preserve">nejpozději do </w:t>
      </w:r>
      <w:r w:rsidR="004157E8">
        <w:t>30</w:t>
      </w:r>
      <w:r w:rsidRPr="00E50D79">
        <w:t>.</w:t>
      </w:r>
      <w:r w:rsidR="009E5063">
        <w:t>11.</w:t>
      </w:r>
      <w:r w:rsidRPr="00E50D79">
        <w:t xml:space="preserve"> 20</w:t>
      </w:r>
      <w:r w:rsidR="00F27A72">
        <w:t>2</w:t>
      </w:r>
      <w:r w:rsidR="004A1909">
        <w:t>3</w:t>
      </w:r>
      <w:r w:rsidRPr="00E50D79">
        <w:t>.</w:t>
      </w:r>
    </w:p>
    <w:p w14:paraId="651B41D5" w14:textId="77777777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34644">
        <w:t>Termíny pro dodání zboží</w:t>
      </w:r>
      <w:r w:rsidR="00E46061">
        <w:t xml:space="preserve"> a</w:t>
      </w:r>
      <w:r w:rsidRPr="00A34644">
        <w:t xml:space="preserve"> jeho předání budou stanoveny na základě dohody kupujícího s prodávajícím dle potřeby kupujícího. </w:t>
      </w:r>
    </w:p>
    <w:p w14:paraId="61B969B6" w14:textId="77777777" w:rsidR="00480252" w:rsidRDefault="00480252" w:rsidP="00480252">
      <w:pPr>
        <w:tabs>
          <w:tab w:val="left" w:pos="360"/>
        </w:tabs>
        <w:suppressAutoHyphens/>
        <w:spacing w:before="120"/>
        <w:jc w:val="both"/>
      </w:pPr>
    </w:p>
    <w:p w14:paraId="307F7B53" w14:textId="77777777" w:rsidR="005C1FA2" w:rsidRDefault="005C1FA2" w:rsidP="00480252">
      <w:pPr>
        <w:tabs>
          <w:tab w:val="left" w:pos="360"/>
        </w:tabs>
        <w:suppressAutoHyphens/>
        <w:spacing w:before="120"/>
        <w:jc w:val="both"/>
      </w:pPr>
    </w:p>
    <w:p w14:paraId="21194316" w14:textId="77777777" w:rsidR="0001669C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lastRenderedPageBreak/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0D3D1EE1" w14:textId="77777777" w:rsidR="00DE6A62" w:rsidRPr="00A949CF" w:rsidRDefault="00DE6A62" w:rsidP="0001669C">
      <w:pPr>
        <w:tabs>
          <w:tab w:val="left" w:pos="360"/>
        </w:tabs>
        <w:spacing w:before="120"/>
        <w:rPr>
          <w:b/>
          <w:bCs/>
          <w:caps/>
        </w:rPr>
      </w:pPr>
    </w:p>
    <w:p w14:paraId="612F5FE8" w14:textId="6FB2A477" w:rsidR="0001669C" w:rsidRPr="00E83874" w:rsidRDefault="0001669C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717F3AF8" w14:textId="77777777"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39062751" w14:textId="77777777" w:rsidR="0001669C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3C1F2591" w14:textId="77777777" w:rsidR="00480252" w:rsidRPr="00A949CF" w:rsidRDefault="00480252" w:rsidP="00480252">
      <w:pPr>
        <w:pStyle w:val="Import14"/>
        <w:tabs>
          <w:tab w:val="left" w:pos="360"/>
        </w:tabs>
        <w:spacing w:before="120"/>
        <w:ind w:firstLine="0"/>
        <w:jc w:val="both"/>
        <w:rPr>
          <w:rFonts w:ascii="Times New Roman" w:hAnsi="Times New Roman" w:cs="Times New Roman"/>
        </w:rPr>
      </w:pPr>
    </w:p>
    <w:p w14:paraId="11F10F09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67DA7A33" w14:textId="66BE1FB4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</w:t>
      </w:r>
      <w:r>
        <w:t>.</w:t>
      </w:r>
    </w:p>
    <w:p w14:paraId="438EDDA1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>
        <w:t>V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AD940EE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5B9CC35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14:paraId="27FE315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5DB725C0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56302678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14:paraId="10409CC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19CAD682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159401C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6A1442B8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2650857B" w14:textId="11A09962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proofErr w:type="spellStart"/>
      <w:r w:rsidR="007063E3">
        <w:t>xxxxxxxxxxxxx</w:t>
      </w:r>
      <w:proofErr w:type="spellEnd"/>
      <w:r w:rsidR="00C6349A">
        <w:t xml:space="preserve"> nebo</w:t>
      </w:r>
      <w:r w:rsidRPr="00A949CF">
        <w:t xml:space="preserve"> doručenkou prostřednictvím provozovatele poštovních služeb.</w:t>
      </w:r>
    </w:p>
    <w:p w14:paraId="7A1D8417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59616056" w14:textId="77777777" w:rsidR="0001669C" w:rsidRPr="00480252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739E62A6" w14:textId="77777777" w:rsidR="00546099" w:rsidRDefault="00546099" w:rsidP="006F5769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rPr>
          <w:b/>
          <w:bCs/>
        </w:rPr>
      </w:pPr>
    </w:p>
    <w:p w14:paraId="26846EF9" w14:textId="77777777" w:rsidR="005C1FA2" w:rsidRDefault="005C1FA2" w:rsidP="006F5769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rPr>
          <w:b/>
          <w:bCs/>
        </w:rPr>
      </w:pPr>
    </w:p>
    <w:p w14:paraId="7AE25139" w14:textId="46603357" w:rsidR="0001669C" w:rsidRPr="00A949CF" w:rsidRDefault="00C6349A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lastRenderedPageBreak/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5752F390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456BEE5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2EE61A07" w14:textId="0B8DC26B" w:rsidR="0001669C" w:rsidRDefault="00327D53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doba je stanovena na </w:t>
      </w:r>
      <w:r w:rsidR="00C6349A" w:rsidRPr="00C67820">
        <w:rPr>
          <w:color w:val="000000" w:themeColor="text1"/>
        </w:rPr>
        <w:t>2</w:t>
      </w:r>
      <w:r w:rsidR="0028590D" w:rsidRPr="00C67820">
        <w:rPr>
          <w:color w:val="000000" w:themeColor="text1"/>
        </w:rPr>
        <w:t>4</w:t>
      </w:r>
      <w:r>
        <w:t xml:space="preserve"> měsíc</w:t>
      </w:r>
      <w:r w:rsidR="00C67820">
        <w:t>ů</w:t>
      </w:r>
      <w:r>
        <w:t xml:space="preserve"> ode dne dodání zboží</w:t>
      </w:r>
      <w:r w:rsidR="0001669C">
        <w:t xml:space="preserve">. </w:t>
      </w:r>
    </w:p>
    <w:p w14:paraId="4C815948" w14:textId="7A1E0B4D" w:rsidR="0001669C" w:rsidRPr="00A57B6E" w:rsidRDefault="0001669C" w:rsidP="009E41AA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proofErr w:type="spellStart"/>
      <w:r w:rsidR="006A15FB">
        <w:t>xxxxxxxxx</w:t>
      </w:r>
      <w:proofErr w:type="spellEnd"/>
      <w:r w:rsidR="006E746A">
        <w:t>,</w:t>
      </w:r>
      <w:r w:rsidR="009E41AA">
        <w:t xml:space="preserve"> </w:t>
      </w:r>
      <w:proofErr w:type="spellStart"/>
      <w:r w:rsidR="006A15FB">
        <w:t>xxxxxxxxx</w:t>
      </w:r>
      <w:proofErr w:type="spellEnd"/>
      <w:r w:rsidRPr="00A57B6E">
        <w:t xml:space="preserve"> e-mail: </w:t>
      </w:r>
      <w:proofErr w:type="spellStart"/>
      <w:r w:rsidR="006A15FB">
        <w:t>xxxxxxxxxxxxxxxxxxxx</w:t>
      </w:r>
      <w:proofErr w:type="spellEnd"/>
      <w:r w:rsidR="009E41AA">
        <w:t xml:space="preserve">. </w:t>
      </w:r>
      <w:r w:rsidRPr="00A57B6E">
        <w:t>Jakmile kupující oznámí prodávajícímu vadu, bude se mít za to, že požaduje její bezplatné odstranění, neuvede-li v oznámení jinak.</w:t>
      </w:r>
    </w:p>
    <w:p w14:paraId="194AF7B9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14:paraId="6C0E4281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14:paraId="7A1A47F2" w14:textId="59BE0B58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5D46FD22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0769E2B0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042A2B8B" w14:textId="77777777" w:rsidR="0001669C" w:rsidRPr="0048025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14:paraId="60D53069" w14:textId="77777777" w:rsidR="00480252" w:rsidRPr="00AE2332" w:rsidRDefault="00480252" w:rsidP="00480252">
      <w:pPr>
        <w:widowControl w:val="0"/>
        <w:tabs>
          <w:tab w:val="left" w:pos="426"/>
          <w:tab w:val="left" w:pos="645"/>
        </w:tabs>
        <w:suppressAutoHyphens/>
        <w:spacing w:before="120" w:line="240" w:lineRule="atLeast"/>
        <w:jc w:val="both"/>
        <w:rPr>
          <w:b/>
          <w:bCs/>
        </w:rPr>
      </w:pPr>
    </w:p>
    <w:p w14:paraId="6DAF1FD5" w14:textId="4CAE2374" w:rsidR="0001669C" w:rsidRPr="00A949CF" w:rsidRDefault="00DA6448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72651999" w14:textId="743A1D76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výši </w:t>
      </w:r>
      <w:r w:rsidR="005F0FAE">
        <w:rPr>
          <w:rFonts w:ascii="Times New Roman" w:hAnsi="Times New Roman" w:cs="Times New Roman"/>
        </w:rPr>
        <w:t>500</w:t>
      </w:r>
      <w:r w:rsidRPr="00A724BE">
        <w:rPr>
          <w:rFonts w:ascii="Times New Roman" w:hAnsi="Times New Roman" w:cs="Times New Roman"/>
        </w:rPr>
        <w:t xml:space="preserve">,- Kč,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2B940017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14:paraId="67D42F6C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522C1D7F" w14:textId="65BC8B69" w:rsidR="0001669C" w:rsidRPr="00480252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Zaplacením kterékoli smluvní pokuty prodávajícím není nijak dotčeno právo </w:t>
      </w:r>
      <w:r w:rsidR="00DE6A62">
        <w:rPr>
          <w:rFonts w:ascii="Times New Roman" w:hAnsi="Times New Roman" w:cs="Times New Roman"/>
        </w:rPr>
        <w:t xml:space="preserve">kupujícího </w:t>
      </w:r>
      <w:r>
        <w:rPr>
          <w:rFonts w:ascii="Times New Roman" w:hAnsi="Times New Roman" w:cs="Times New Roman"/>
        </w:rPr>
        <w:t>na náhradu škody.</w:t>
      </w:r>
    </w:p>
    <w:p w14:paraId="0174741F" w14:textId="77777777" w:rsidR="00480252" w:rsidRPr="006764AA" w:rsidRDefault="00480252" w:rsidP="00480252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B977AB6" w14:textId="4F92FB5F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lastRenderedPageBreak/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2D4B93D4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4772E6D6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1E0E69C6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29FC9617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5A16BCEE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14:paraId="355AE8BA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7B9F017B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1E08CAB0" w14:textId="77777777" w:rsidR="0001669C" w:rsidRPr="006F5769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14:paraId="5CB40BC1" w14:textId="77777777" w:rsidR="006F5769" w:rsidRPr="00327D53" w:rsidRDefault="006F5769" w:rsidP="006F5769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left="340" w:firstLine="0"/>
        <w:jc w:val="both"/>
        <w:rPr>
          <w:rFonts w:ascii="Times New Roman" w:hAnsi="Times New Roman" w:cs="Times New Roman"/>
          <w:b/>
          <w:bCs/>
        </w:rPr>
      </w:pPr>
    </w:p>
    <w:p w14:paraId="52549748" w14:textId="2C242937" w:rsidR="00364F99" w:rsidRDefault="00364F99" w:rsidP="00364F99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123C7ABA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353CF5AE" w14:textId="77777777" w:rsidR="00364F99" w:rsidRDefault="00364F99" w:rsidP="00364F99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7EA9F251" w14:textId="77777777" w:rsidR="00480252" w:rsidRPr="000E3A47" w:rsidRDefault="00480252" w:rsidP="0048025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58C21306" w14:textId="012E80E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="00DA6448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2860A1ED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1E30C549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00D403C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14:paraId="276618E9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12D677B1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48BA7AFF" w14:textId="77777777" w:rsidR="00364F99" w:rsidRDefault="00364F99" w:rsidP="00364F99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350D5D3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5CBE7D0B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lastRenderedPageBreak/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12CFFC52" w14:textId="77777777" w:rsidR="007B673D" w:rsidRDefault="0001669C" w:rsidP="007B673D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500F89CA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364F99">
        <w:t>2</w:t>
      </w:r>
      <w:r w:rsidRPr="00A949CF">
        <w:t xml:space="preserve"> stejnopisech s platností originálu, podepsaných oprávněnými zástupci smluvních stran, přičemž kupující obdrží </w:t>
      </w:r>
      <w:r w:rsidR="00364F99">
        <w:t>1</w:t>
      </w:r>
      <w:r w:rsidRPr="00A949CF">
        <w:t xml:space="preserve"> a prodávající 1 její vyhotovení.</w:t>
      </w:r>
    </w:p>
    <w:p w14:paraId="72F07CE0" w14:textId="77777777" w:rsidR="00DA6448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</w:r>
    </w:p>
    <w:p w14:paraId="7F25E677" w14:textId="01F0B44D" w:rsidR="0001669C" w:rsidRPr="00A949CF" w:rsidRDefault="00B3351E" w:rsidP="00DA6448">
      <w:pPr>
        <w:suppressAutoHyphens/>
        <w:spacing w:before="120"/>
        <w:ind w:left="426"/>
        <w:jc w:val="both"/>
      </w:pPr>
      <w:r>
        <w:t xml:space="preserve">Příloha č.1 </w:t>
      </w:r>
      <w:r w:rsidR="006F5769">
        <w:t>–</w:t>
      </w:r>
      <w:r>
        <w:t xml:space="preserve"> </w:t>
      </w:r>
      <w:r w:rsidR="006F5769">
        <w:t xml:space="preserve">Cenová nabídka </w:t>
      </w:r>
      <w:proofErr w:type="gramStart"/>
      <w:r w:rsidR="006F5769">
        <w:t xml:space="preserve">na </w:t>
      </w:r>
      <w:r w:rsidR="00E05E49">
        <w:t xml:space="preserve"> dodávané</w:t>
      </w:r>
      <w:proofErr w:type="gramEnd"/>
      <w:r w:rsidR="00E05E49">
        <w:t xml:space="preserve"> zboží</w:t>
      </w:r>
    </w:p>
    <w:p w14:paraId="6C076C7F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73DA3B58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16239EE0" w14:textId="238773AA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="006F5769">
        <w:t>,</w:t>
      </w:r>
      <w:r w:rsidRPr="00A949CF">
        <w:t xml:space="preserve"> dne</w:t>
      </w:r>
      <w:r w:rsidR="009E41AA">
        <w:t xml:space="preserve"> </w:t>
      </w:r>
      <w:r w:rsidR="00FC192A">
        <w:t>1</w:t>
      </w:r>
      <w:r w:rsidR="006F5769">
        <w:t>5</w:t>
      </w:r>
      <w:r w:rsidR="009E5063">
        <w:t>.11.</w:t>
      </w:r>
      <w:r w:rsidR="009E41AA">
        <w:t>202</w:t>
      </w:r>
      <w:r w:rsidR="004A1909">
        <w:t>3</w:t>
      </w:r>
      <w:r w:rsidRPr="00A949CF">
        <w:tab/>
      </w:r>
      <w:r w:rsidRPr="00A949CF">
        <w:tab/>
      </w:r>
      <w:r w:rsidRPr="00A949CF">
        <w:tab/>
        <w:t>V</w:t>
      </w:r>
      <w:r w:rsidR="009E41AA">
        <w:t xml:space="preserve"> Opavě </w:t>
      </w:r>
      <w:r w:rsidRPr="00A949CF">
        <w:t>dne</w:t>
      </w:r>
      <w:r w:rsidR="00F31617">
        <w:t xml:space="preserve"> 15.11.2023</w:t>
      </w:r>
    </w:p>
    <w:p w14:paraId="6F92AD3F" w14:textId="77777777" w:rsidR="00060B04" w:rsidRDefault="00060B04" w:rsidP="0001669C">
      <w:pPr>
        <w:pStyle w:val="Zkladntext"/>
        <w:tabs>
          <w:tab w:val="left" w:pos="4820"/>
        </w:tabs>
        <w:jc w:val="left"/>
      </w:pPr>
    </w:p>
    <w:p w14:paraId="690D3ABA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3B92E0B1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0CC2A817" w14:textId="77777777" w:rsidR="00D6330B" w:rsidRDefault="00D6330B" w:rsidP="0001669C">
      <w:pPr>
        <w:pStyle w:val="Zkladntext"/>
        <w:tabs>
          <w:tab w:val="left" w:pos="4820"/>
        </w:tabs>
        <w:jc w:val="left"/>
      </w:pPr>
    </w:p>
    <w:p w14:paraId="22B74044" w14:textId="77777777" w:rsidR="00AA0C58" w:rsidRDefault="00AA0C58" w:rsidP="0001669C">
      <w:pPr>
        <w:pStyle w:val="Zkladntext"/>
        <w:tabs>
          <w:tab w:val="left" w:pos="4820"/>
        </w:tabs>
        <w:jc w:val="left"/>
      </w:pPr>
    </w:p>
    <w:p w14:paraId="6B29363C" w14:textId="77777777" w:rsidR="008B64CB" w:rsidRDefault="008B64CB" w:rsidP="0001669C">
      <w:pPr>
        <w:pStyle w:val="Zkladntext"/>
        <w:tabs>
          <w:tab w:val="left" w:pos="4820"/>
        </w:tabs>
        <w:jc w:val="left"/>
      </w:pPr>
    </w:p>
    <w:p w14:paraId="27128B38" w14:textId="77777777" w:rsidR="0001669C" w:rsidRPr="00A949CF" w:rsidRDefault="0001669C" w:rsidP="0001669C">
      <w:pPr>
        <w:tabs>
          <w:tab w:val="left" w:pos="5655"/>
        </w:tabs>
        <w:rPr>
          <w:i/>
          <w:iCs/>
        </w:rPr>
      </w:pPr>
      <w:r w:rsidRPr="00A949CF">
        <w:t>________________________</w:t>
      </w:r>
      <w:r w:rsidRPr="00A949CF">
        <w:tab/>
        <w:t>___________________________</w:t>
      </w:r>
      <w:r w:rsidRPr="00A949CF">
        <w:rPr>
          <w:i/>
          <w:iCs/>
        </w:rPr>
        <w:t xml:space="preserve">                 </w:t>
      </w:r>
    </w:p>
    <w:p w14:paraId="0D739AB8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2703413D" w14:textId="211F6AB6" w:rsidR="0001669C" w:rsidRPr="00A949CF" w:rsidRDefault="0001669C" w:rsidP="0001669C">
      <w:pPr>
        <w:tabs>
          <w:tab w:val="left" w:pos="855"/>
          <w:tab w:val="left" w:pos="6510"/>
        </w:tabs>
        <w:jc w:val="left"/>
        <w:rPr>
          <w:sz w:val="22"/>
          <w:szCs w:val="22"/>
        </w:rPr>
      </w:pPr>
      <w:r>
        <w:t xml:space="preserve">    Ing. </w:t>
      </w:r>
      <w:r w:rsidR="00480252">
        <w:t>Pavel Tichý</w:t>
      </w:r>
      <w:r>
        <w:t>, ředitel</w:t>
      </w:r>
      <w:r w:rsidR="00480252">
        <w:t xml:space="preserve">                                                         </w:t>
      </w:r>
      <w:proofErr w:type="gramStart"/>
      <w:r w:rsidR="009E41AA">
        <w:tab/>
        <w:t xml:space="preserve"> </w:t>
      </w:r>
      <w:r w:rsidR="00480252">
        <w:t xml:space="preserve"> </w:t>
      </w:r>
      <w:r w:rsidR="009E41AA">
        <w:t>Jiří</w:t>
      </w:r>
      <w:proofErr w:type="gramEnd"/>
      <w:r w:rsidR="009E41AA">
        <w:t xml:space="preserve"> </w:t>
      </w:r>
      <w:proofErr w:type="spellStart"/>
      <w:r w:rsidR="009E41AA">
        <w:t>Kolarczyk</w:t>
      </w:r>
      <w:proofErr w:type="spellEnd"/>
    </w:p>
    <w:p w14:paraId="42EA8412" w14:textId="77777777" w:rsidR="0001669C" w:rsidRPr="00A949CF" w:rsidRDefault="0001669C" w:rsidP="0001669C">
      <w:pPr>
        <w:tabs>
          <w:tab w:val="left" w:pos="855"/>
          <w:tab w:val="left" w:pos="6510"/>
        </w:tabs>
        <w:ind w:left="855"/>
        <w:rPr>
          <w:sz w:val="22"/>
          <w:szCs w:val="22"/>
        </w:rPr>
      </w:pPr>
    </w:p>
    <w:p w14:paraId="09CAD259" w14:textId="77777777" w:rsidR="000F2D07" w:rsidRDefault="000F2D07">
      <w:pPr>
        <w:jc w:val="left"/>
      </w:pPr>
    </w:p>
    <w:p w14:paraId="6D009534" w14:textId="77777777" w:rsidR="000F2D07" w:rsidRDefault="000F2D07">
      <w:pPr>
        <w:jc w:val="left"/>
      </w:pPr>
    </w:p>
    <w:p w14:paraId="3502943B" w14:textId="77777777" w:rsidR="000F2D07" w:rsidRDefault="000F2D07">
      <w:pPr>
        <w:jc w:val="left"/>
      </w:pPr>
    </w:p>
    <w:p w14:paraId="198F1260" w14:textId="77777777" w:rsidR="000F2D07" w:rsidRDefault="000F2D07">
      <w:pPr>
        <w:jc w:val="left"/>
      </w:pPr>
    </w:p>
    <w:p w14:paraId="5785B3B0" w14:textId="10DE1797" w:rsidR="00C55F1B" w:rsidRDefault="00C55F1B" w:rsidP="008B5408">
      <w:pPr>
        <w:jc w:val="both"/>
      </w:pPr>
    </w:p>
    <w:p w14:paraId="40E4B215" w14:textId="77777777" w:rsidR="008A703D" w:rsidRDefault="008A703D" w:rsidP="008A703D">
      <w:pPr>
        <w:jc w:val="both"/>
      </w:pPr>
      <w:r>
        <w:t xml:space="preserve">                                                                                                                 </w:t>
      </w:r>
    </w:p>
    <w:p w14:paraId="158ED26D" w14:textId="77777777" w:rsidR="008A703D" w:rsidRDefault="008A703D" w:rsidP="008A703D">
      <w:pPr>
        <w:jc w:val="both"/>
      </w:pPr>
      <w:r>
        <w:t xml:space="preserve">            </w:t>
      </w:r>
    </w:p>
    <w:p w14:paraId="34C100B4" w14:textId="7E778ED6" w:rsidR="008A703D" w:rsidRDefault="008A703D" w:rsidP="008A703D">
      <w:pPr>
        <w:jc w:val="both"/>
      </w:pPr>
      <w:r>
        <w:t xml:space="preserve">                  </w:t>
      </w:r>
    </w:p>
    <w:p w14:paraId="32B9CB43" w14:textId="4BAF9E5A" w:rsidR="008A703D" w:rsidRDefault="008A703D" w:rsidP="008A703D">
      <w:pPr>
        <w:ind w:firstLine="1276"/>
      </w:pPr>
    </w:p>
    <w:p w14:paraId="0FA4E061" w14:textId="77777777" w:rsidR="00E05E49" w:rsidRDefault="00E05E49" w:rsidP="00E05E49"/>
    <w:p w14:paraId="0199C6CA" w14:textId="77777777" w:rsidR="002A7343" w:rsidRDefault="002A7343" w:rsidP="00E05E49"/>
    <w:p w14:paraId="5C2B729C" w14:textId="77777777" w:rsidR="002A7343" w:rsidRDefault="002A7343" w:rsidP="00E05E49"/>
    <w:p w14:paraId="5AF96775" w14:textId="77777777" w:rsidR="002A7343" w:rsidRDefault="002A7343" w:rsidP="00E05E49"/>
    <w:p w14:paraId="62F09395" w14:textId="77777777" w:rsidR="002A7343" w:rsidRDefault="002A7343" w:rsidP="00E05E49"/>
    <w:p w14:paraId="2B369B8E" w14:textId="77777777" w:rsidR="002A7343" w:rsidRDefault="002A7343" w:rsidP="00E05E49"/>
    <w:p w14:paraId="6A339D37" w14:textId="77777777" w:rsidR="002A7343" w:rsidRDefault="002A7343" w:rsidP="00E05E49"/>
    <w:p w14:paraId="1F367C43" w14:textId="77777777" w:rsidR="00E05E49" w:rsidRDefault="00E05E49" w:rsidP="00E05E49"/>
    <w:p w14:paraId="2ACE779B" w14:textId="77777777" w:rsidR="002A7343" w:rsidRDefault="002A7343" w:rsidP="00E05E49"/>
    <w:p w14:paraId="22421754" w14:textId="77777777" w:rsidR="002A7343" w:rsidRDefault="002A7343" w:rsidP="00E05E49"/>
    <w:p w14:paraId="0FA9E3D8" w14:textId="77777777" w:rsidR="002A7343" w:rsidRDefault="002A7343" w:rsidP="00E05E49"/>
    <w:p w14:paraId="40C5C0F3" w14:textId="77777777" w:rsidR="002A7343" w:rsidRDefault="002A7343" w:rsidP="00E05E49"/>
    <w:tbl>
      <w:tblPr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45"/>
      </w:tblGrid>
      <w:tr w:rsidR="00E05E49" w:rsidRPr="00F97932" w14:paraId="71A9605B" w14:textId="77777777" w:rsidTr="00C55F1B">
        <w:trPr>
          <w:trHeight w:val="336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E935" w14:textId="25DDD03D" w:rsidR="00E05E49" w:rsidRPr="00F97932" w:rsidRDefault="00E05E49" w:rsidP="00C55F1B">
            <w:pPr>
              <w:jc w:val="both"/>
              <w:rPr>
                <w:color w:val="000000"/>
                <w:szCs w:val="24"/>
              </w:rPr>
            </w:pPr>
          </w:p>
        </w:tc>
      </w:tr>
      <w:tr w:rsidR="00E05E49" w:rsidRPr="00F97932" w14:paraId="4FC46AAD" w14:textId="77777777" w:rsidTr="00C55F1B">
        <w:trPr>
          <w:trHeight w:val="336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758D" w14:textId="498A8083" w:rsidR="00E05E49" w:rsidRPr="00F97932" w:rsidRDefault="00E05E49" w:rsidP="00DB21B4">
            <w:pPr>
              <w:rPr>
                <w:color w:val="000000"/>
                <w:szCs w:val="24"/>
              </w:rPr>
            </w:pPr>
          </w:p>
        </w:tc>
      </w:tr>
      <w:tr w:rsidR="008A703D" w:rsidRPr="00F97932" w14:paraId="1864E344" w14:textId="77777777" w:rsidTr="002A7343">
        <w:trPr>
          <w:gridAfter w:val="1"/>
          <w:wAfter w:w="245" w:type="dxa"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01BF" w14:textId="0F240660" w:rsidR="008A703D" w:rsidRPr="00F97932" w:rsidRDefault="008A703D" w:rsidP="00DB21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</w:t>
            </w:r>
          </w:p>
        </w:tc>
      </w:tr>
    </w:tbl>
    <w:p w14:paraId="64D0D30E" w14:textId="75549B13" w:rsidR="002A7343" w:rsidRDefault="002A7343" w:rsidP="002A7343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5C1FA2">
        <w:rPr>
          <w:sz w:val="20"/>
        </w:rPr>
        <w:t xml:space="preserve">                           </w:t>
      </w:r>
      <w:r w:rsidR="008A703D" w:rsidRPr="008A703D">
        <w:rPr>
          <w:sz w:val="20"/>
        </w:rPr>
        <w:t>Příloha č.1/</w:t>
      </w:r>
      <w:r w:rsidR="005C1FA2">
        <w:rPr>
          <w:sz w:val="20"/>
        </w:rPr>
        <w:t>1</w:t>
      </w:r>
    </w:p>
    <w:p w14:paraId="2F53A799" w14:textId="26D7FD93" w:rsidR="00F443F8" w:rsidRDefault="00F443F8" w:rsidP="00F443F8">
      <w:pPr>
        <w:rPr>
          <w:sz w:val="20"/>
        </w:rPr>
      </w:pPr>
      <w:r w:rsidRPr="00F443F8">
        <w:drawing>
          <wp:inline distT="0" distB="0" distL="0" distR="0" wp14:anchorId="109361FE" wp14:editId="661A62E5">
            <wp:extent cx="9061206" cy="3668291"/>
            <wp:effectExtent l="0" t="8572" r="0" b="0"/>
            <wp:docPr id="47169789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1206" cy="36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DDEB" w14:textId="77777777" w:rsidR="00F443F8" w:rsidRDefault="00F443F8" w:rsidP="002A7343">
      <w:pPr>
        <w:rPr>
          <w:sz w:val="20"/>
        </w:rPr>
      </w:pPr>
    </w:p>
    <w:p w14:paraId="397BC66E" w14:textId="6FF03E9A" w:rsidR="005C1FA2" w:rsidRDefault="005C1FA2" w:rsidP="002A734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 w:rsidR="00F443F8">
        <w:rPr>
          <w:sz w:val="20"/>
        </w:rPr>
        <w:t xml:space="preserve">                                                       </w:t>
      </w:r>
      <w:r w:rsidRPr="008A703D">
        <w:rPr>
          <w:sz w:val="20"/>
        </w:rPr>
        <w:t>Příloha č.1/</w:t>
      </w:r>
      <w:r>
        <w:rPr>
          <w:sz w:val="20"/>
        </w:rPr>
        <w:t>2</w:t>
      </w:r>
    </w:p>
    <w:p w14:paraId="5208BE1B" w14:textId="3AA35144" w:rsidR="00F443F8" w:rsidRDefault="00F443F8" w:rsidP="002A7343">
      <w:pPr>
        <w:rPr>
          <w:sz w:val="20"/>
        </w:rPr>
      </w:pPr>
      <w:r w:rsidRPr="00F443F8">
        <w:drawing>
          <wp:inline distT="0" distB="0" distL="0" distR="0" wp14:anchorId="06D12957" wp14:editId="128FFE96">
            <wp:extent cx="8889579" cy="3598809"/>
            <wp:effectExtent l="0" t="2540" r="4445" b="4445"/>
            <wp:docPr id="73981894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2800" cy="36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61AE" w14:textId="0F0A0343" w:rsidR="005C1FA2" w:rsidRPr="002A7343" w:rsidRDefault="005C1FA2" w:rsidP="002A7343">
      <w:pPr>
        <w:rPr>
          <w:sz w:val="20"/>
        </w:rPr>
      </w:pPr>
    </w:p>
    <w:sectPr w:rsidR="005C1FA2" w:rsidRPr="002A7343" w:rsidSect="002A734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4BD2" w14:textId="77777777" w:rsidR="005644DB" w:rsidRDefault="005644DB" w:rsidP="0001669C">
      <w:r>
        <w:separator/>
      </w:r>
    </w:p>
  </w:endnote>
  <w:endnote w:type="continuationSeparator" w:id="0">
    <w:p w14:paraId="62D758EB" w14:textId="77777777" w:rsidR="005644DB" w:rsidRDefault="005644DB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223" w14:textId="77777777" w:rsidR="00E475DD" w:rsidRDefault="00E475D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D428AB" wp14:editId="5529090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8890" r="63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B3FE2" w14:textId="77777777" w:rsidR="00E475DD" w:rsidRDefault="00E475D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452D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2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224B3FE2" w14:textId="77777777" w:rsidR="00E475DD" w:rsidRDefault="00E475D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452D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3F9E" w14:textId="77777777" w:rsidR="005644DB" w:rsidRDefault="005644DB" w:rsidP="0001669C">
      <w:r>
        <w:separator/>
      </w:r>
    </w:p>
  </w:footnote>
  <w:footnote w:type="continuationSeparator" w:id="0">
    <w:p w14:paraId="0E092909" w14:textId="77777777" w:rsidR="005644DB" w:rsidRDefault="005644DB" w:rsidP="0001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ECA2" w14:textId="77777777" w:rsidR="004329C6" w:rsidRDefault="004329C6">
    <w:pPr>
      <w:pStyle w:val="Zhlav"/>
    </w:pPr>
  </w:p>
  <w:p w14:paraId="6DB85B7D" w14:textId="77777777" w:rsidR="00E05E49" w:rsidRDefault="00E05E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num w:numId="1" w16cid:durableId="1480927014">
    <w:abstractNumId w:val="12"/>
  </w:num>
  <w:num w:numId="2" w16cid:durableId="1360161342">
    <w:abstractNumId w:val="0"/>
  </w:num>
  <w:num w:numId="3" w16cid:durableId="1679578360">
    <w:abstractNumId w:val="1"/>
  </w:num>
  <w:num w:numId="4" w16cid:durableId="1811171585">
    <w:abstractNumId w:val="2"/>
  </w:num>
  <w:num w:numId="5" w16cid:durableId="1358307971">
    <w:abstractNumId w:val="3"/>
  </w:num>
  <w:num w:numId="6" w16cid:durableId="1003894123">
    <w:abstractNumId w:val="4"/>
  </w:num>
  <w:num w:numId="7" w16cid:durableId="1791048246">
    <w:abstractNumId w:val="5"/>
  </w:num>
  <w:num w:numId="8" w16cid:durableId="2108574163">
    <w:abstractNumId w:val="6"/>
  </w:num>
  <w:num w:numId="9" w16cid:durableId="1542135716">
    <w:abstractNumId w:val="7"/>
  </w:num>
  <w:num w:numId="10" w16cid:durableId="423039009">
    <w:abstractNumId w:val="8"/>
  </w:num>
  <w:num w:numId="11" w16cid:durableId="1412846324">
    <w:abstractNumId w:val="9"/>
  </w:num>
  <w:num w:numId="12" w16cid:durableId="1542398609">
    <w:abstractNumId w:val="10"/>
  </w:num>
  <w:num w:numId="13" w16cid:durableId="520095596">
    <w:abstractNumId w:val="11"/>
  </w:num>
  <w:num w:numId="14" w16cid:durableId="894127141">
    <w:abstractNumId w:val="13"/>
  </w:num>
  <w:num w:numId="15" w16cid:durableId="647051885">
    <w:abstractNumId w:val="15"/>
  </w:num>
  <w:num w:numId="16" w16cid:durableId="13457871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60B04"/>
    <w:rsid w:val="000641EE"/>
    <w:rsid w:val="0007162A"/>
    <w:rsid w:val="000B3B8C"/>
    <w:rsid w:val="000F0166"/>
    <w:rsid w:val="000F2D07"/>
    <w:rsid w:val="0010264B"/>
    <w:rsid w:val="00151D10"/>
    <w:rsid w:val="001678BA"/>
    <w:rsid w:val="00192219"/>
    <w:rsid w:val="001A146D"/>
    <w:rsid w:val="001C1E7D"/>
    <w:rsid w:val="001C6693"/>
    <w:rsid w:val="001F5AC9"/>
    <w:rsid w:val="00245C84"/>
    <w:rsid w:val="0028590D"/>
    <w:rsid w:val="00287A6C"/>
    <w:rsid w:val="002A7343"/>
    <w:rsid w:val="002B2BA4"/>
    <w:rsid w:val="002D151D"/>
    <w:rsid w:val="002E5F61"/>
    <w:rsid w:val="002E7BB1"/>
    <w:rsid w:val="002F4CB4"/>
    <w:rsid w:val="00327D53"/>
    <w:rsid w:val="00333FBA"/>
    <w:rsid w:val="00353EFC"/>
    <w:rsid w:val="003641FA"/>
    <w:rsid w:val="00364F99"/>
    <w:rsid w:val="003714D2"/>
    <w:rsid w:val="003878ED"/>
    <w:rsid w:val="00390A42"/>
    <w:rsid w:val="003B1EF5"/>
    <w:rsid w:val="003B3741"/>
    <w:rsid w:val="003E5970"/>
    <w:rsid w:val="004157E8"/>
    <w:rsid w:val="00420FF5"/>
    <w:rsid w:val="004329C6"/>
    <w:rsid w:val="00442D98"/>
    <w:rsid w:val="00454674"/>
    <w:rsid w:val="00464C8C"/>
    <w:rsid w:val="00471EA9"/>
    <w:rsid w:val="00472A34"/>
    <w:rsid w:val="00480252"/>
    <w:rsid w:val="00483AAD"/>
    <w:rsid w:val="004A1909"/>
    <w:rsid w:val="004A4F59"/>
    <w:rsid w:val="004A54DD"/>
    <w:rsid w:val="004A5A1C"/>
    <w:rsid w:val="004B0420"/>
    <w:rsid w:val="004E4EAE"/>
    <w:rsid w:val="004E63FA"/>
    <w:rsid w:val="00517E2C"/>
    <w:rsid w:val="00546099"/>
    <w:rsid w:val="00553164"/>
    <w:rsid w:val="00554552"/>
    <w:rsid w:val="00561D37"/>
    <w:rsid w:val="005644DB"/>
    <w:rsid w:val="005B0782"/>
    <w:rsid w:val="005B0F58"/>
    <w:rsid w:val="005C1553"/>
    <w:rsid w:val="005C1FA2"/>
    <w:rsid w:val="005C592F"/>
    <w:rsid w:val="005E49CE"/>
    <w:rsid w:val="005F0FAE"/>
    <w:rsid w:val="005F72D7"/>
    <w:rsid w:val="00605720"/>
    <w:rsid w:val="00623B07"/>
    <w:rsid w:val="0062701F"/>
    <w:rsid w:val="006416E7"/>
    <w:rsid w:val="0064763E"/>
    <w:rsid w:val="0068550D"/>
    <w:rsid w:val="006A15FB"/>
    <w:rsid w:val="006D4360"/>
    <w:rsid w:val="006D566A"/>
    <w:rsid w:val="006E5D09"/>
    <w:rsid w:val="006E746A"/>
    <w:rsid w:val="006F5769"/>
    <w:rsid w:val="006F6C28"/>
    <w:rsid w:val="007063E3"/>
    <w:rsid w:val="00715459"/>
    <w:rsid w:val="00721F0D"/>
    <w:rsid w:val="00746A03"/>
    <w:rsid w:val="0075216C"/>
    <w:rsid w:val="00790744"/>
    <w:rsid w:val="007B4200"/>
    <w:rsid w:val="007B673D"/>
    <w:rsid w:val="007C1992"/>
    <w:rsid w:val="007D48DB"/>
    <w:rsid w:val="007D745A"/>
    <w:rsid w:val="008450B9"/>
    <w:rsid w:val="00852EAB"/>
    <w:rsid w:val="008637CC"/>
    <w:rsid w:val="00877794"/>
    <w:rsid w:val="008A703D"/>
    <w:rsid w:val="008B5408"/>
    <w:rsid w:val="008B64CB"/>
    <w:rsid w:val="008C0742"/>
    <w:rsid w:val="008D2382"/>
    <w:rsid w:val="008D6FCF"/>
    <w:rsid w:val="008E74AB"/>
    <w:rsid w:val="00912070"/>
    <w:rsid w:val="0091276D"/>
    <w:rsid w:val="009414CA"/>
    <w:rsid w:val="00972043"/>
    <w:rsid w:val="00972FFB"/>
    <w:rsid w:val="00985DCA"/>
    <w:rsid w:val="009A2B3B"/>
    <w:rsid w:val="009A4083"/>
    <w:rsid w:val="009B2A52"/>
    <w:rsid w:val="009D1703"/>
    <w:rsid w:val="009E3CD1"/>
    <w:rsid w:val="009E41AA"/>
    <w:rsid w:val="009E41CB"/>
    <w:rsid w:val="009E5063"/>
    <w:rsid w:val="009E7CB2"/>
    <w:rsid w:val="009F5E2E"/>
    <w:rsid w:val="009F6771"/>
    <w:rsid w:val="00A07EDB"/>
    <w:rsid w:val="00A11F4B"/>
    <w:rsid w:val="00A6426B"/>
    <w:rsid w:val="00A64358"/>
    <w:rsid w:val="00A8566D"/>
    <w:rsid w:val="00A85E95"/>
    <w:rsid w:val="00AA0C58"/>
    <w:rsid w:val="00AD3EC0"/>
    <w:rsid w:val="00AE03B3"/>
    <w:rsid w:val="00B3351E"/>
    <w:rsid w:val="00B44073"/>
    <w:rsid w:val="00B95BEC"/>
    <w:rsid w:val="00BA517E"/>
    <w:rsid w:val="00BD5FE6"/>
    <w:rsid w:val="00BF4084"/>
    <w:rsid w:val="00BF431D"/>
    <w:rsid w:val="00C4287C"/>
    <w:rsid w:val="00C55F1B"/>
    <w:rsid w:val="00C6349A"/>
    <w:rsid w:val="00C63DE4"/>
    <w:rsid w:val="00C67820"/>
    <w:rsid w:val="00C84BDD"/>
    <w:rsid w:val="00CA3AB9"/>
    <w:rsid w:val="00CB0745"/>
    <w:rsid w:val="00CB4016"/>
    <w:rsid w:val="00CF5697"/>
    <w:rsid w:val="00D6330B"/>
    <w:rsid w:val="00DA4370"/>
    <w:rsid w:val="00DA6448"/>
    <w:rsid w:val="00DE6A62"/>
    <w:rsid w:val="00DF6BEA"/>
    <w:rsid w:val="00E00B03"/>
    <w:rsid w:val="00E05E49"/>
    <w:rsid w:val="00E135FD"/>
    <w:rsid w:val="00E15F31"/>
    <w:rsid w:val="00E20760"/>
    <w:rsid w:val="00E41AD4"/>
    <w:rsid w:val="00E452DA"/>
    <w:rsid w:val="00E46061"/>
    <w:rsid w:val="00E4622D"/>
    <w:rsid w:val="00E475DD"/>
    <w:rsid w:val="00E50D79"/>
    <w:rsid w:val="00E527E9"/>
    <w:rsid w:val="00E6717E"/>
    <w:rsid w:val="00E83874"/>
    <w:rsid w:val="00ED36E1"/>
    <w:rsid w:val="00F00E60"/>
    <w:rsid w:val="00F0520B"/>
    <w:rsid w:val="00F11E59"/>
    <w:rsid w:val="00F2426E"/>
    <w:rsid w:val="00F253D2"/>
    <w:rsid w:val="00F26668"/>
    <w:rsid w:val="00F27A72"/>
    <w:rsid w:val="00F31617"/>
    <w:rsid w:val="00F443F8"/>
    <w:rsid w:val="00F5315C"/>
    <w:rsid w:val="00F55A2A"/>
    <w:rsid w:val="00F74AD3"/>
    <w:rsid w:val="00F7666A"/>
    <w:rsid w:val="00F95FAF"/>
    <w:rsid w:val="00FA3CEF"/>
    <w:rsid w:val="00FA772A"/>
    <w:rsid w:val="00FC192A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3FEF4"/>
  <w15:docId w15:val="{814B731F-ED51-4667-89AE-29B80F5B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56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9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72A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4287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1969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Renáta Kateřiňáková</cp:lastModifiedBy>
  <cp:revision>5</cp:revision>
  <cp:lastPrinted>2023-11-23T10:45:00Z</cp:lastPrinted>
  <dcterms:created xsi:type="dcterms:W3CDTF">2023-11-23T06:43:00Z</dcterms:created>
  <dcterms:modified xsi:type="dcterms:W3CDTF">2023-11-23T11:53:00Z</dcterms:modified>
</cp:coreProperties>
</file>