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F1E60" w14:textId="77777777" w:rsidR="00F05FA2" w:rsidRPr="00217A6F" w:rsidRDefault="00F05FA2" w:rsidP="00F05FA2">
      <w:pPr>
        <w:rPr>
          <w:rFonts w:ascii="Arial" w:hAnsi="Arial" w:cs="Arial"/>
        </w:rPr>
      </w:pPr>
    </w:p>
    <w:p w14:paraId="08049542" w14:textId="0892A8B4" w:rsidR="00F05FA2" w:rsidRPr="00217A6F" w:rsidRDefault="005A2429" w:rsidP="00F05FA2">
      <w:pPr>
        <w:pStyle w:val="WW-Zkladntext2"/>
        <w:spacing w:after="24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Smlouva</w:t>
      </w:r>
      <w:r w:rsidR="00F05FA2" w:rsidRPr="00217A6F">
        <w:rPr>
          <w:rFonts w:ascii="Arial" w:hAnsi="Arial" w:cs="Arial"/>
          <w:sz w:val="28"/>
          <w:szCs w:val="28"/>
        </w:rPr>
        <w:t xml:space="preserve"> mezi partnerem projektu a </w:t>
      </w:r>
      <w:r w:rsidR="00CB5B68" w:rsidRPr="00217A6F">
        <w:rPr>
          <w:rFonts w:ascii="Arial" w:hAnsi="Arial" w:cs="Arial"/>
          <w:sz w:val="28"/>
          <w:szCs w:val="28"/>
        </w:rPr>
        <w:t xml:space="preserve">zapojeným </w:t>
      </w:r>
      <w:r w:rsidR="00F05FA2" w:rsidRPr="00217A6F">
        <w:rPr>
          <w:rFonts w:ascii="Arial" w:hAnsi="Arial" w:cs="Arial"/>
          <w:sz w:val="28"/>
          <w:szCs w:val="28"/>
        </w:rPr>
        <w:t>subjektem o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317A01" w:rsidRPr="00217A6F">
        <w:rPr>
          <w:rFonts w:ascii="Arial" w:hAnsi="Arial" w:cs="Arial"/>
          <w:sz w:val="28"/>
          <w:szCs w:val="28"/>
        </w:rPr>
        <w:t xml:space="preserve">vstupu </w:t>
      </w:r>
      <w:r w:rsidR="00F05FA2" w:rsidRPr="00217A6F">
        <w:rPr>
          <w:rFonts w:ascii="Arial" w:hAnsi="Arial" w:cs="Arial"/>
          <w:sz w:val="28"/>
          <w:szCs w:val="28"/>
        </w:rPr>
        <w:t>do projektu</w:t>
      </w:r>
    </w:p>
    <w:p w14:paraId="24C17D42" w14:textId="77777777" w:rsidR="00C55BAD" w:rsidRPr="00217A6F" w:rsidRDefault="00C55BAD" w:rsidP="00C55BAD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  <w:r w:rsidRPr="00217A6F">
        <w:rPr>
          <w:rFonts w:ascii="Arial" w:hAnsi="Arial" w:cs="Arial"/>
          <w:b w:val="0"/>
          <w:bCs w:val="0"/>
          <w:i/>
          <w:sz w:val="22"/>
          <w:szCs w:val="22"/>
        </w:rPr>
        <w:t>uzavřená podle § 1746 odst. 2 zákona č. 89/2012 Sb., Občanského zákoníku, ve znění pozdějších předpisů</w:t>
      </w:r>
    </w:p>
    <w:p w14:paraId="26B89BE8" w14:textId="77777777" w:rsidR="00F05FA2" w:rsidRPr="00217A6F" w:rsidRDefault="00F05FA2" w:rsidP="00F05FA2">
      <w:pPr>
        <w:rPr>
          <w:rFonts w:ascii="Arial" w:hAnsi="Arial" w:cs="Arial"/>
        </w:rPr>
      </w:pPr>
    </w:p>
    <w:p w14:paraId="463BD3DA" w14:textId="77777777" w:rsidR="00317A01" w:rsidRPr="00217A6F" w:rsidRDefault="00317A01" w:rsidP="00317A01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217A6F">
        <w:rPr>
          <w:rFonts w:ascii="Arial" w:hAnsi="Arial" w:cs="Arial"/>
          <w:b/>
          <w:sz w:val="22"/>
          <w:szCs w:val="22"/>
        </w:rPr>
        <w:t>Část I – Smluvní strany</w:t>
      </w:r>
    </w:p>
    <w:p w14:paraId="1C270BCA" w14:textId="77777777" w:rsidR="00F05FA2" w:rsidRPr="00217A6F" w:rsidRDefault="00F05FA2" w:rsidP="00F05FA2">
      <w:pPr>
        <w:tabs>
          <w:tab w:val="left" w:pos="7215"/>
        </w:tabs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ab/>
      </w:r>
    </w:p>
    <w:p w14:paraId="602AAB53" w14:textId="77777777" w:rsidR="00FB1851" w:rsidRPr="002C00E3" w:rsidRDefault="00FB1851" w:rsidP="00F05FA2">
      <w:pPr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2C00E3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Potravinová banka v Olomouckém kraji </w:t>
      </w:r>
      <w:proofErr w:type="spellStart"/>
      <w:r w:rsidRPr="002C00E3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z.s</w:t>
      </w:r>
      <w:proofErr w:type="spellEnd"/>
      <w:r w:rsidRPr="002C00E3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. </w:t>
      </w:r>
    </w:p>
    <w:p w14:paraId="00AD9E93" w14:textId="0F5597B0" w:rsidR="00F05FA2" w:rsidRPr="00217A6F" w:rsidRDefault="00F05FA2" w:rsidP="00F05FA2">
      <w:pPr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se sídlem </w:t>
      </w:r>
      <w:r w:rsidR="00FB1851" w:rsidRPr="00FB18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Řepčínská 2/39, </w:t>
      </w:r>
      <w:proofErr w:type="spellStart"/>
      <w:r w:rsidR="00FB1851" w:rsidRPr="00FB18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Řepčín</w:t>
      </w:r>
      <w:proofErr w:type="spellEnd"/>
      <w:r w:rsidR="00FB1851" w:rsidRPr="00FB18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779 00 Olomouc</w:t>
      </w:r>
    </w:p>
    <w:p w14:paraId="1FA93077" w14:textId="34974FF4" w:rsidR="00F05FA2" w:rsidRPr="00217A6F" w:rsidRDefault="00F05FA2" w:rsidP="00F05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zastoupená </w:t>
      </w:r>
      <w:r w:rsidR="00FB1851" w:rsidRPr="00FB18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Petrem </w:t>
      </w:r>
      <w:proofErr w:type="spellStart"/>
      <w:r w:rsidR="00FB1851" w:rsidRPr="00FB18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Prinzem</w:t>
      </w:r>
      <w:proofErr w:type="spellEnd"/>
      <w:r w:rsidR="00FB1851" w:rsidRPr="00FB18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předsedou</w:t>
      </w:r>
    </w:p>
    <w:p w14:paraId="5B474D2B" w14:textId="77777777" w:rsidR="00FB1851" w:rsidRPr="00FB1851" w:rsidRDefault="00FB1851" w:rsidP="00FB185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4"/>
          <w:szCs w:val="14"/>
          <w:lang w:eastAsia="en-US"/>
        </w:rPr>
      </w:pPr>
      <w:r w:rsidRPr="00FB1851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zapsaná u Krajského soudu v Ostravě, oddíl L, vložka 14534</w:t>
      </w:r>
      <w:r w:rsidRPr="00FB1851">
        <w:rPr>
          <w:rFonts w:ascii="Arial" w:eastAsiaTheme="minorHAnsi" w:hAnsi="Arial" w:cs="Arial"/>
          <w:i/>
          <w:iCs/>
          <w:color w:val="000000"/>
          <w:sz w:val="14"/>
          <w:szCs w:val="14"/>
          <w:lang w:eastAsia="en-US"/>
        </w:rPr>
        <w:t xml:space="preserve">2 </w:t>
      </w:r>
    </w:p>
    <w:p w14:paraId="14FA8F4C" w14:textId="610B1608" w:rsidR="00F05FA2" w:rsidRPr="00217A6F" w:rsidRDefault="00F05FA2" w:rsidP="00F05FA2">
      <w:pPr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IČ</w:t>
      </w:r>
      <w:r w:rsidR="00CD1EEB" w:rsidRPr="00217A6F">
        <w:rPr>
          <w:rFonts w:ascii="Arial" w:hAnsi="Arial" w:cs="Arial"/>
          <w:sz w:val="22"/>
          <w:szCs w:val="22"/>
        </w:rPr>
        <w:t>O</w:t>
      </w:r>
      <w:r w:rsidRPr="00217A6F">
        <w:rPr>
          <w:rFonts w:ascii="Arial" w:hAnsi="Arial" w:cs="Arial"/>
          <w:sz w:val="22"/>
          <w:szCs w:val="22"/>
        </w:rPr>
        <w:t>:</w:t>
      </w:r>
      <w:r w:rsidR="00FB1851" w:rsidRPr="00FB18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04463528</w:t>
      </w:r>
    </w:p>
    <w:p w14:paraId="2249D4D6" w14:textId="104EBA52" w:rsidR="00FB1851" w:rsidRPr="00FB1851" w:rsidRDefault="00F05FA2" w:rsidP="00FB1851">
      <w:pPr>
        <w:tabs>
          <w:tab w:val="center" w:pos="4535"/>
        </w:tabs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(dále jen „partner projektu“)</w:t>
      </w:r>
    </w:p>
    <w:p w14:paraId="2C2B984B" w14:textId="77777777" w:rsidR="00F05FA2" w:rsidRPr="00217A6F" w:rsidRDefault="00F05FA2" w:rsidP="00F05FA2">
      <w:pPr>
        <w:ind w:left="7788"/>
        <w:jc w:val="both"/>
        <w:rPr>
          <w:rFonts w:ascii="Arial" w:hAnsi="Arial" w:cs="Arial"/>
          <w:sz w:val="22"/>
          <w:szCs w:val="22"/>
        </w:rPr>
      </w:pPr>
    </w:p>
    <w:p w14:paraId="1F7E49FE" w14:textId="77777777" w:rsidR="00F05FA2" w:rsidRPr="00217A6F" w:rsidRDefault="00F05FA2" w:rsidP="00F05F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17A6F">
        <w:rPr>
          <w:rFonts w:ascii="Arial" w:hAnsi="Arial" w:cs="Arial"/>
          <w:b/>
          <w:bCs/>
          <w:sz w:val="22"/>
          <w:szCs w:val="22"/>
        </w:rPr>
        <w:t>a</w:t>
      </w:r>
    </w:p>
    <w:p w14:paraId="4AE95975" w14:textId="77777777" w:rsidR="00F05FA2" w:rsidRPr="00217A6F" w:rsidRDefault="00F05FA2" w:rsidP="00F05F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631218" w14:textId="77777777" w:rsidR="002C00E3" w:rsidRPr="002C00E3" w:rsidRDefault="002C00E3" w:rsidP="002C00E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00E3">
        <w:rPr>
          <w:rFonts w:ascii="Arial" w:hAnsi="Arial" w:cs="Arial"/>
          <w:b/>
          <w:bCs/>
          <w:sz w:val="22"/>
          <w:szCs w:val="22"/>
        </w:rPr>
        <w:t>Statutární město Olomouc</w:t>
      </w:r>
    </w:p>
    <w:p w14:paraId="6EB9EB19" w14:textId="77777777" w:rsidR="002C00E3" w:rsidRPr="002C00E3" w:rsidRDefault="002C00E3" w:rsidP="002C00E3">
      <w:pPr>
        <w:jc w:val="both"/>
        <w:rPr>
          <w:rFonts w:ascii="Arial" w:hAnsi="Arial" w:cs="Arial"/>
          <w:bCs/>
          <w:sz w:val="22"/>
          <w:szCs w:val="22"/>
        </w:rPr>
      </w:pPr>
      <w:r w:rsidRPr="002C00E3">
        <w:rPr>
          <w:rFonts w:ascii="Arial" w:hAnsi="Arial" w:cs="Arial"/>
          <w:bCs/>
          <w:sz w:val="22"/>
          <w:szCs w:val="22"/>
        </w:rPr>
        <w:t>se sídlem / místo podnikání Horní náměstí 583, 779 00 Olomouc</w:t>
      </w:r>
    </w:p>
    <w:p w14:paraId="6D7D09C0" w14:textId="77777777" w:rsidR="002C00E3" w:rsidRPr="002C00E3" w:rsidRDefault="002C00E3" w:rsidP="002C00E3">
      <w:pPr>
        <w:jc w:val="both"/>
        <w:rPr>
          <w:rFonts w:ascii="Arial" w:hAnsi="Arial" w:cs="Arial"/>
          <w:bCs/>
          <w:sz w:val="22"/>
          <w:szCs w:val="22"/>
        </w:rPr>
      </w:pPr>
      <w:r w:rsidRPr="002C00E3">
        <w:rPr>
          <w:rFonts w:ascii="Arial" w:hAnsi="Arial" w:cs="Arial"/>
          <w:bCs/>
          <w:sz w:val="22"/>
          <w:szCs w:val="22"/>
        </w:rPr>
        <w:t xml:space="preserve">zastoupená náměstkyní primátora Evou Kolářovou, </w:t>
      </w:r>
      <w:proofErr w:type="spellStart"/>
      <w:r w:rsidRPr="002C00E3">
        <w:rPr>
          <w:rFonts w:ascii="Arial" w:hAnsi="Arial" w:cs="Arial"/>
          <w:bCs/>
          <w:sz w:val="22"/>
          <w:szCs w:val="22"/>
        </w:rPr>
        <w:t>DipMgmt</w:t>
      </w:r>
      <w:proofErr w:type="spellEnd"/>
    </w:p>
    <w:p w14:paraId="2BFD4933" w14:textId="77777777" w:rsidR="002C00E3" w:rsidRDefault="002C00E3" w:rsidP="002C00E3">
      <w:pPr>
        <w:jc w:val="both"/>
        <w:rPr>
          <w:rFonts w:ascii="Arial" w:hAnsi="Arial" w:cs="Arial"/>
          <w:bCs/>
          <w:sz w:val="22"/>
          <w:szCs w:val="22"/>
        </w:rPr>
      </w:pPr>
      <w:r w:rsidRPr="002C00E3">
        <w:rPr>
          <w:rFonts w:ascii="Arial" w:hAnsi="Arial" w:cs="Arial"/>
          <w:bCs/>
          <w:sz w:val="22"/>
          <w:szCs w:val="22"/>
        </w:rPr>
        <w:t xml:space="preserve">IČ:00299308 </w:t>
      </w:r>
    </w:p>
    <w:p w14:paraId="027A5737" w14:textId="5F6E77F8" w:rsidR="00F05FA2" w:rsidRPr="00217A6F" w:rsidRDefault="00F05FA2" w:rsidP="002C00E3">
      <w:pPr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(dále jen „</w:t>
      </w:r>
      <w:r w:rsidR="008D067D" w:rsidRPr="00217A6F">
        <w:rPr>
          <w:rFonts w:ascii="Arial" w:hAnsi="Arial" w:cs="Arial"/>
          <w:sz w:val="22"/>
          <w:szCs w:val="22"/>
        </w:rPr>
        <w:t xml:space="preserve">zapojený </w:t>
      </w:r>
      <w:r w:rsidRPr="00217A6F">
        <w:rPr>
          <w:rFonts w:ascii="Arial" w:hAnsi="Arial" w:cs="Arial"/>
          <w:sz w:val="22"/>
          <w:szCs w:val="22"/>
        </w:rPr>
        <w:t>subjekt</w:t>
      </w:r>
      <w:r w:rsidRPr="00217A6F">
        <w:rPr>
          <w:rFonts w:ascii="Arial" w:hAnsi="Arial" w:cs="Arial"/>
        </w:rPr>
        <w:t xml:space="preserve"> </w:t>
      </w:r>
      <w:r w:rsidRPr="00217A6F">
        <w:rPr>
          <w:rFonts w:ascii="Arial" w:hAnsi="Arial" w:cs="Arial"/>
          <w:sz w:val="22"/>
          <w:szCs w:val="22"/>
        </w:rPr>
        <w:t>“)</w:t>
      </w:r>
    </w:p>
    <w:p w14:paraId="2A708976" w14:textId="77777777" w:rsidR="00F05FA2" w:rsidRPr="00217A6F" w:rsidRDefault="00F05FA2" w:rsidP="00F05FA2">
      <w:pPr>
        <w:tabs>
          <w:tab w:val="left" w:pos="7695"/>
        </w:tabs>
        <w:jc w:val="both"/>
        <w:rPr>
          <w:rFonts w:ascii="Arial" w:hAnsi="Arial" w:cs="Arial"/>
          <w:sz w:val="22"/>
          <w:szCs w:val="22"/>
        </w:rPr>
      </w:pPr>
    </w:p>
    <w:p w14:paraId="3A563B5A" w14:textId="30F78E78" w:rsidR="00F05FA2" w:rsidRPr="00217A6F" w:rsidRDefault="00F05FA2" w:rsidP="00F05FA2">
      <w:pPr>
        <w:pStyle w:val="Zkladntext"/>
        <w:tabs>
          <w:tab w:val="clear" w:pos="720"/>
        </w:tabs>
        <w:spacing w:after="240"/>
        <w:rPr>
          <w:lang w:val="cs-CZ"/>
        </w:rPr>
      </w:pPr>
      <w:r w:rsidRPr="00217A6F">
        <w:rPr>
          <w:lang w:val="cs-CZ"/>
        </w:rPr>
        <w:t>uzavřeli níže uvedeného dne, měsíce a roku tuto smlouvu mezi partnerem projektu a</w:t>
      </w:r>
      <w:r w:rsidR="00A5567C" w:rsidRPr="00217A6F">
        <w:rPr>
          <w:lang w:val="cs-CZ"/>
        </w:rPr>
        <w:t> </w:t>
      </w:r>
      <w:r w:rsidR="009A28CC" w:rsidRPr="00217A6F">
        <w:rPr>
          <w:lang w:val="cs-CZ"/>
        </w:rPr>
        <w:t>zapojeným</w:t>
      </w:r>
      <w:r w:rsidRPr="00217A6F">
        <w:rPr>
          <w:lang w:val="cs-CZ"/>
        </w:rPr>
        <w:t xml:space="preserve"> subjektem o zapojení do projektu „Potravinová a materiální pomoc nejchudším osobám </w:t>
      </w:r>
      <w:r w:rsidR="00C55BAD" w:rsidRPr="00217A6F">
        <w:rPr>
          <w:lang w:val="cs-CZ"/>
        </w:rPr>
        <w:t>I</w:t>
      </w:r>
      <w:r w:rsidRPr="00217A6F">
        <w:rPr>
          <w:lang w:val="cs-CZ"/>
        </w:rPr>
        <w:t>II“ (dále jen „smlouva“):</w:t>
      </w:r>
    </w:p>
    <w:p w14:paraId="58105212" w14:textId="67935ADB" w:rsidR="00F05FA2" w:rsidRPr="00217A6F" w:rsidRDefault="00F05FA2" w:rsidP="00317A01">
      <w:pPr>
        <w:rPr>
          <w:rFonts w:ascii="Arial" w:hAnsi="Arial" w:cs="Arial"/>
          <w:b/>
          <w:bCs/>
          <w:sz w:val="22"/>
          <w:szCs w:val="22"/>
        </w:rPr>
      </w:pPr>
    </w:p>
    <w:p w14:paraId="1DBA33E1" w14:textId="77777777" w:rsidR="00317A01" w:rsidRPr="00217A6F" w:rsidRDefault="00317A01" w:rsidP="00317A01">
      <w:pPr>
        <w:keepNext/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217A6F">
        <w:rPr>
          <w:rFonts w:ascii="Arial" w:hAnsi="Arial" w:cs="Arial"/>
          <w:b/>
          <w:sz w:val="22"/>
          <w:szCs w:val="22"/>
        </w:rPr>
        <w:t>Část II – Předmět a účel smlouvy</w:t>
      </w:r>
    </w:p>
    <w:p w14:paraId="1FC3A351" w14:textId="77777777" w:rsidR="00F05FA2" w:rsidRPr="00217A6F" w:rsidRDefault="00F05FA2" w:rsidP="00F05FA2">
      <w:pPr>
        <w:rPr>
          <w:rFonts w:ascii="Arial" w:hAnsi="Arial" w:cs="Arial"/>
        </w:rPr>
      </w:pPr>
    </w:p>
    <w:p w14:paraId="2F5D0FC7" w14:textId="582EB862" w:rsidR="00F05FA2" w:rsidRPr="00217A6F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uppressAutoHyphens/>
        <w:spacing w:after="240" w:line="288" w:lineRule="auto"/>
        <w:rPr>
          <w:lang w:val="cs-CZ"/>
        </w:rPr>
      </w:pPr>
      <w:r w:rsidRPr="00217A6F">
        <w:rPr>
          <w:lang w:val="cs-CZ"/>
        </w:rPr>
        <w:t xml:space="preserve">Předmětem této smlouvy je úprava postavení partnera projektu a jeho </w:t>
      </w:r>
      <w:r w:rsidR="008D067D" w:rsidRPr="00217A6F">
        <w:rPr>
          <w:lang w:val="cs-CZ"/>
        </w:rPr>
        <w:t xml:space="preserve">zapojeného </w:t>
      </w:r>
      <w:r w:rsidRPr="00217A6F">
        <w:rPr>
          <w:lang w:val="cs-CZ"/>
        </w:rPr>
        <w:t>subjektu, jejich úlohy a odpovědnosti, jakož i úprava jejich vzájemných práv a povinností při naplňování účelu této smlouvy.</w:t>
      </w:r>
    </w:p>
    <w:p w14:paraId="16EDA332" w14:textId="7E940866" w:rsidR="00C55BAD" w:rsidRPr="00217A6F" w:rsidRDefault="00C55BAD" w:rsidP="00212F59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cs-CZ"/>
        </w:rPr>
      </w:pPr>
      <w:r w:rsidRPr="00217A6F">
        <w:rPr>
          <w:lang w:val="cs-CZ"/>
        </w:rPr>
        <w:t>Účelem této smlouvy je zajištění realizace projektu „Potravinová a materiální pomoc nejchudším osobám III (</w:t>
      </w:r>
      <w:proofErr w:type="spellStart"/>
      <w:r w:rsidRPr="00217A6F">
        <w:rPr>
          <w:lang w:val="cs-CZ"/>
        </w:rPr>
        <w:t>reg</w:t>
      </w:r>
      <w:proofErr w:type="spellEnd"/>
      <w:r w:rsidRPr="00217A6F">
        <w:rPr>
          <w:lang w:val="cs-CZ"/>
        </w:rPr>
        <w:t>. č.: CZ.03.04.01/00/22_010/0001326)“ podpořeného finančními prostředky z ESF+ a ze státního rozpočtu v rámci programu Operační program Zaměstnanost</w:t>
      </w:r>
      <w:r w:rsidR="004E2E18" w:rsidRPr="00217A6F">
        <w:rPr>
          <w:lang w:val="cs-CZ"/>
        </w:rPr>
        <w:t xml:space="preserve"> plus</w:t>
      </w:r>
      <w:r w:rsidRPr="00217A6F">
        <w:rPr>
          <w:lang w:val="cs-CZ"/>
        </w:rPr>
        <w:t xml:space="preserve"> (dále jen „</w:t>
      </w:r>
      <w:r w:rsidR="00217A6F" w:rsidRPr="00217A6F">
        <w:rPr>
          <w:lang w:val="cs-CZ"/>
        </w:rPr>
        <w:t>projekt“). V rámci</w:t>
      </w:r>
      <w:r w:rsidRPr="00217A6F">
        <w:rPr>
          <w:lang w:val="cs-CZ"/>
        </w:rPr>
        <w:t xml:space="preserve"> realizace projektu je účelem podpory zajištění potravinové a materiální pomoci, která bude osobám z cílových skupin projektu distribuována prostřednictvím partnerských organizací a jejich </w:t>
      </w:r>
      <w:r w:rsidR="00427287" w:rsidRPr="00217A6F">
        <w:rPr>
          <w:lang w:val="cs-CZ"/>
        </w:rPr>
        <w:t xml:space="preserve">zapojených </w:t>
      </w:r>
      <w:r w:rsidRPr="00217A6F">
        <w:rPr>
          <w:lang w:val="cs-CZ"/>
        </w:rPr>
        <w:t>subjektů. Poskytovány budou vybrané potraviny, hygienické prostředky, základní domácí potřeby, textilní výrobky a případně další materiální pomoc. Společně s distribucí pomoci budou podpořeným osobám poskytována doprovodná opatření s cílem přispět k dlouhodobějšímu řešení jejich nepříznivé životní situace.</w:t>
      </w:r>
    </w:p>
    <w:p w14:paraId="7F57FE60" w14:textId="77777777" w:rsidR="00C55BAD" w:rsidRPr="00217A6F" w:rsidRDefault="00C55BAD" w:rsidP="00C55BAD">
      <w:pPr>
        <w:pStyle w:val="Zkladntext"/>
        <w:tabs>
          <w:tab w:val="clear" w:pos="720"/>
        </w:tabs>
        <w:spacing w:after="60"/>
        <w:ind w:left="357"/>
        <w:rPr>
          <w:lang w:val="cs-CZ"/>
        </w:rPr>
      </w:pPr>
    </w:p>
    <w:p w14:paraId="65035EE0" w14:textId="77777777" w:rsidR="00CD1EEB" w:rsidRPr="00217A6F" w:rsidRDefault="00CD1EEB" w:rsidP="00212F59">
      <w:pPr>
        <w:pStyle w:val="Zkladntext"/>
        <w:numPr>
          <w:ilvl w:val="0"/>
          <w:numId w:val="3"/>
        </w:numPr>
        <w:tabs>
          <w:tab w:val="clear" w:pos="720"/>
        </w:tabs>
        <w:suppressAutoHyphens/>
        <w:spacing w:after="240" w:line="288" w:lineRule="auto"/>
        <w:rPr>
          <w:lang w:val="cs-CZ"/>
        </w:rPr>
      </w:pPr>
      <w:r w:rsidRPr="00217A6F">
        <w:rPr>
          <w:lang w:val="cs-CZ"/>
        </w:rPr>
        <w:t>Realizace projektu bude zahájena dne 1. 5. 2023 a ukončena 30. 4. 2026.</w:t>
      </w:r>
    </w:p>
    <w:p w14:paraId="393ED7AB" w14:textId="28C4F6D1" w:rsidR="00F05FA2" w:rsidRPr="00217A6F" w:rsidRDefault="00C55BAD" w:rsidP="00212F59">
      <w:pPr>
        <w:pStyle w:val="Zkladntext"/>
        <w:numPr>
          <w:ilvl w:val="0"/>
          <w:numId w:val="3"/>
        </w:numPr>
        <w:tabs>
          <w:tab w:val="clear" w:pos="720"/>
        </w:tabs>
        <w:suppressAutoHyphens/>
        <w:spacing w:after="240" w:line="288" w:lineRule="auto"/>
        <w:rPr>
          <w:lang w:val="cs-CZ"/>
        </w:rPr>
      </w:pPr>
      <w:r w:rsidRPr="00217A6F">
        <w:rPr>
          <w:lang w:val="cs-CZ"/>
        </w:rPr>
        <w:t>Po</w:t>
      </w:r>
      <w:r w:rsidR="008D067D" w:rsidRPr="00217A6F">
        <w:rPr>
          <w:lang w:val="cs-CZ"/>
        </w:rPr>
        <w:t>dpora určená</w:t>
      </w:r>
      <w:r w:rsidRPr="00217A6F">
        <w:rPr>
          <w:lang w:val="cs-CZ"/>
        </w:rPr>
        <w:t xml:space="preserve"> na realizaci projektu je </w:t>
      </w:r>
      <w:r w:rsidR="008D067D" w:rsidRPr="00217A6F">
        <w:rPr>
          <w:lang w:val="cs-CZ"/>
        </w:rPr>
        <w:t xml:space="preserve">zprostředkována </w:t>
      </w:r>
      <w:bookmarkStart w:id="0" w:name="_Hlk142122019"/>
      <w:r w:rsidR="008D067D" w:rsidRPr="00217A6F">
        <w:rPr>
          <w:lang w:val="cs-CZ"/>
        </w:rPr>
        <w:t>Řídicím orgánem OPZ</w:t>
      </w:r>
      <w:bookmarkEnd w:id="0"/>
      <w:r w:rsidR="00CD1EEB" w:rsidRPr="00217A6F">
        <w:rPr>
          <w:lang w:val="cs-CZ"/>
        </w:rPr>
        <w:t>+ (</w:t>
      </w:r>
      <w:r w:rsidRPr="00217A6F">
        <w:rPr>
          <w:lang w:val="cs-CZ"/>
        </w:rPr>
        <w:t>dále jen „</w:t>
      </w:r>
      <w:r w:rsidR="008D067D" w:rsidRPr="00217A6F">
        <w:rPr>
          <w:lang w:val="cs-CZ"/>
        </w:rPr>
        <w:t>ŘO OPZ+</w:t>
      </w:r>
      <w:r w:rsidRPr="00217A6F">
        <w:rPr>
          <w:lang w:val="cs-CZ"/>
        </w:rPr>
        <w:t>“)</w:t>
      </w:r>
    </w:p>
    <w:p w14:paraId="3AE47D6F" w14:textId="2E5474E2" w:rsidR="00F05FA2" w:rsidRPr="00217A6F" w:rsidRDefault="00F05FA2" w:rsidP="00212F59">
      <w:pPr>
        <w:pStyle w:val="Zkladntext"/>
        <w:numPr>
          <w:ilvl w:val="0"/>
          <w:numId w:val="3"/>
        </w:numPr>
        <w:tabs>
          <w:tab w:val="clear" w:pos="720"/>
        </w:tabs>
        <w:suppressAutoHyphens/>
        <w:spacing w:after="240" w:line="288" w:lineRule="auto"/>
        <w:rPr>
          <w:lang w:val="cs-CZ"/>
        </w:rPr>
      </w:pPr>
      <w:r w:rsidRPr="00217A6F">
        <w:rPr>
          <w:lang w:val="cs-CZ"/>
        </w:rPr>
        <w:t>Příjemcem projektu je Česká republika – Ministerstvo práce a sociálních věcí, Odbor řízení projektů, Na Poříčním právu 1/376, 128 01 Praha 2, IČ: 00551023, (dále jen „příjemce“).</w:t>
      </w:r>
    </w:p>
    <w:p w14:paraId="086E35BC" w14:textId="52376B31" w:rsidR="00F05FA2" w:rsidRPr="00217A6F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cs-CZ"/>
        </w:rPr>
      </w:pPr>
      <w:r w:rsidRPr="00217A6F">
        <w:rPr>
          <w:lang w:val="cs-CZ"/>
        </w:rPr>
        <w:lastRenderedPageBreak/>
        <w:t xml:space="preserve">Přehled klíčových aktivit, které </w:t>
      </w:r>
      <w:r w:rsidR="00CD1EEB" w:rsidRPr="00217A6F">
        <w:rPr>
          <w:lang w:val="cs-CZ"/>
        </w:rPr>
        <w:t xml:space="preserve">se zavazuje vykonávat </w:t>
      </w:r>
      <w:r w:rsidR="00851539" w:rsidRPr="00217A6F">
        <w:rPr>
          <w:lang w:val="cs-CZ"/>
        </w:rPr>
        <w:t>zapojen</w:t>
      </w:r>
      <w:r w:rsidR="00CD1EEB" w:rsidRPr="00217A6F">
        <w:rPr>
          <w:lang w:val="cs-CZ"/>
        </w:rPr>
        <w:t>ý</w:t>
      </w:r>
      <w:r w:rsidR="00851539" w:rsidRPr="00217A6F">
        <w:rPr>
          <w:lang w:val="cs-CZ"/>
        </w:rPr>
        <w:t xml:space="preserve"> </w:t>
      </w:r>
      <w:r w:rsidRPr="00217A6F">
        <w:rPr>
          <w:lang w:val="cs-CZ"/>
        </w:rPr>
        <w:t>subjekt, a popis činnost</w:t>
      </w:r>
      <w:r w:rsidR="00851539" w:rsidRPr="00217A6F">
        <w:rPr>
          <w:lang w:val="cs-CZ"/>
        </w:rPr>
        <w:t>í</w:t>
      </w:r>
      <w:r w:rsidRPr="00217A6F">
        <w:rPr>
          <w:lang w:val="cs-CZ"/>
        </w:rPr>
        <w:t xml:space="preserve"> </w:t>
      </w:r>
      <w:r w:rsidR="00851539" w:rsidRPr="00217A6F">
        <w:rPr>
          <w:lang w:val="cs-CZ"/>
        </w:rPr>
        <w:t xml:space="preserve">zapojeného </w:t>
      </w:r>
      <w:r w:rsidRPr="00217A6F">
        <w:rPr>
          <w:lang w:val="cs-CZ"/>
        </w:rPr>
        <w:t>subjektu v rámci těchto klíčových aktivit:</w:t>
      </w:r>
    </w:p>
    <w:p w14:paraId="0710269F" w14:textId="5377FCB7" w:rsidR="00F05FA2" w:rsidRPr="00217A6F" w:rsidRDefault="00C55BAD" w:rsidP="0017102E">
      <w:pPr>
        <w:numPr>
          <w:ilvl w:val="0"/>
          <w:numId w:val="11"/>
        </w:numPr>
        <w:tabs>
          <w:tab w:val="left" w:pos="900"/>
        </w:tabs>
        <w:suppressAutoHyphens/>
        <w:spacing w:after="120"/>
        <w:ind w:left="90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KA01_Potravinová pomoc</w:t>
      </w:r>
      <w:r w:rsidR="00F05FA2" w:rsidRPr="00217A6F">
        <w:rPr>
          <w:rFonts w:ascii="Arial" w:hAnsi="Arial" w:cs="Arial"/>
          <w:sz w:val="22"/>
          <w:szCs w:val="22"/>
        </w:rPr>
        <w:t xml:space="preserve"> (trvání zapojení </w:t>
      </w:r>
      <w:r w:rsidR="00851539" w:rsidRPr="00217A6F">
        <w:rPr>
          <w:rFonts w:ascii="Arial" w:hAnsi="Arial" w:cs="Arial"/>
          <w:sz w:val="22"/>
          <w:szCs w:val="22"/>
        </w:rPr>
        <w:t xml:space="preserve">zapojeného </w:t>
      </w:r>
      <w:r w:rsidR="00F05FA2" w:rsidRPr="00217A6F">
        <w:rPr>
          <w:rFonts w:ascii="Arial" w:hAnsi="Arial" w:cs="Arial"/>
          <w:sz w:val="22"/>
          <w:szCs w:val="22"/>
        </w:rPr>
        <w:t>subjektu do aktivity od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FB1851">
        <w:rPr>
          <w:rFonts w:ascii="Arial" w:hAnsi="Arial" w:cs="Arial"/>
          <w:sz w:val="22"/>
          <w:szCs w:val="22"/>
        </w:rPr>
        <w:t>1. 9. 2023</w:t>
      </w:r>
      <w:r w:rsidR="00F05FA2" w:rsidRPr="00217A6F">
        <w:rPr>
          <w:rFonts w:ascii="Arial" w:hAnsi="Arial" w:cs="Arial"/>
          <w:sz w:val="22"/>
          <w:szCs w:val="22"/>
        </w:rPr>
        <w:t xml:space="preserve"> do </w:t>
      </w:r>
      <w:r w:rsidR="00FB1851">
        <w:rPr>
          <w:rFonts w:ascii="Arial" w:hAnsi="Arial" w:cs="Arial"/>
          <w:sz w:val="22"/>
          <w:szCs w:val="22"/>
        </w:rPr>
        <w:t>30. 4. 2026</w:t>
      </w:r>
      <w:r w:rsidR="00F05FA2" w:rsidRPr="00217A6F">
        <w:rPr>
          <w:rFonts w:ascii="Arial" w:hAnsi="Arial" w:cs="Arial"/>
          <w:sz w:val="22"/>
          <w:szCs w:val="22"/>
        </w:rPr>
        <w:t>)</w:t>
      </w:r>
    </w:p>
    <w:p w14:paraId="11A65384" w14:textId="3FC43869" w:rsidR="00F05FA2" w:rsidRPr="00217A6F" w:rsidRDefault="00873013" w:rsidP="00F05FA2">
      <w:pPr>
        <w:spacing w:after="120"/>
        <w:ind w:left="1077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F05FA2" w:rsidRPr="00217A6F">
        <w:rPr>
          <w:rFonts w:ascii="Arial" w:hAnsi="Arial" w:cs="Arial"/>
          <w:sz w:val="22"/>
          <w:szCs w:val="22"/>
        </w:rPr>
        <w:t>subjekt zajistí</w:t>
      </w:r>
      <w:r w:rsidR="00F05FA2" w:rsidRPr="00217A6F">
        <w:rPr>
          <w:rFonts w:ascii="Arial" w:hAnsi="Arial" w:cs="Arial"/>
          <w:sz w:val="20"/>
          <w:szCs w:val="22"/>
        </w:rPr>
        <w:t xml:space="preserve"> </w:t>
      </w:r>
      <w:r w:rsidR="00F05FA2" w:rsidRPr="00217A6F">
        <w:rPr>
          <w:rFonts w:ascii="Arial" w:hAnsi="Arial" w:cs="Arial"/>
          <w:sz w:val="22"/>
          <w:szCs w:val="22"/>
        </w:rPr>
        <w:t>rozvoz potravinové pomoci z určeného místa skladu a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F05FA2" w:rsidRPr="00217A6F">
        <w:rPr>
          <w:rFonts w:ascii="Arial" w:hAnsi="Arial" w:cs="Arial"/>
          <w:sz w:val="22"/>
          <w:szCs w:val="22"/>
        </w:rPr>
        <w:t>distribuci potravinové pomoci v dohodnutém objemu osobám z cílové skupiny projektu. V rámci této klíčové aktivity bude též v dohodnutých časových intervalech zasílat partnerovi projektu podklady pro zpracování objednávek na dodávky potravinové pomoci.</w:t>
      </w:r>
    </w:p>
    <w:p w14:paraId="34DEB9CF" w14:textId="78DFDBF2" w:rsidR="00F05FA2" w:rsidRPr="00217A6F" w:rsidRDefault="00C55BAD" w:rsidP="0017102E">
      <w:pPr>
        <w:numPr>
          <w:ilvl w:val="0"/>
          <w:numId w:val="11"/>
        </w:numPr>
        <w:tabs>
          <w:tab w:val="left" w:pos="900"/>
        </w:tabs>
        <w:suppressAutoHyphens/>
        <w:spacing w:after="120"/>
        <w:ind w:left="90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KA02_Materiální pomoc</w:t>
      </w:r>
      <w:r w:rsidR="00F05FA2" w:rsidRPr="00217A6F">
        <w:rPr>
          <w:rFonts w:ascii="Arial" w:hAnsi="Arial" w:cs="Arial"/>
          <w:sz w:val="22"/>
          <w:szCs w:val="22"/>
        </w:rPr>
        <w:t xml:space="preserve"> (trvání zapojení </w:t>
      </w:r>
      <w:r w:rsidR="00427287" w:rsidRPr="00217A6F">
        <w:rPr>
          <w:rFonts w:ascii="Arial" w:hAnsi="Arial" w:cs="Arial"/>
          <w:sz w:val="22"/>
          <w:szCs w:val="22"/>
        </w:rPr>
        <w:t xml:space="preserve">zapojeného </w:t>
      </w:r>
      <w:r w:rsidR="00F05FA2" w:rsidRPr="00217A6F">
        <w:rPr>
          <w:rFonts w:ascii="Arial" w:hAnsi="Arial" w:cs="Arial"/>
          <w:sz w:val="22"/>
          <w:szCs w:val="22"/>
        </w:rPr>
        <w:t xml:space="preserve">subjektu do aktivity </w:t>
      </w:r>
      <w:r w:rsidR="00FB1851" w:rsidRPr="00217A6F">
        <w:rPr>
          <w:rFonts w:ascii="Arial" w:hAnsi="Arial" w:cs="Arial"/>
          <w:sz w:val="22"/>
          <w:szCs w:val="22"/>
        </w:rPr>
        <w:t>od </w:t>
      </w:r>
      <w:r w:rsidR="00FB1851">
        <w:rPr>
          <w:rFonts w:ascii="Arial" w:hAnsi="Arial" w:cs="Arial"/>
          <w:sz w:val="22"/>
          <w:szCs w:val="22"/>
        </w:rPr>
        <w:t>1. 9. 2023</w:t>
      </w:r>
      <w:r w:rsidR="00FB1851" w:rsidRPr="00217A6F">
        <w:rPr>
          <w:rFonts w:ascii="Arial" w:hAnsi="Arial" w:cs="Arial"/>
          <w:sz w:val="22"/>
          <w:szCs w:val="22"/>
        </w:rPr>
        <w:t xml:space="preserve"> do </w:t>
      </w:r>
      <w:r w:rsidR="00FB1851">
        <w:rPr>
          <w:rFonts w:ascii="Arial" w:hAnsi="Arial" w:cs="Arial"/>
          <w:sz w:val="22"/>
          <w:szCs w:val="22"/>
        </w:rPr>
        <w:t>30. 4. 2026</w:t>
      </w:r>
      <w:r w:rsidR="00F05FA2" w:rsidRPr="00217A6F">
        <w:rPr>
          <w:rFonts w:ascii="Arial" w:hAnsi="Arial" w:cs="Arial"/>
          <w:sz w:val="22"/>
          <w:szCs w:val="22"/>
        </w:rPr>
        <w:t>)</w:t>
      </w:r>
    </w:p>
    <w:p w14:paraId="5F8AFF48" w14:textId="29A3F5E9" w:rsidR="00F05FA2" w:rsidRPr="00217A6F" w:rsidRDefault="00873013" w:rsidP="00F05FA2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F05FA2" w:rsidRPr="00217A6F">
        <w:rPr>
          <w:rFonts w:ascii="Arial" w:hAnsi="Arial" w:cs="Arial"/>
          <w:sz w:val="22"/>
          <w:szCs w:val="22"/>
        </w:rPr>
        <w:t>subjekt zajistí distribuci materiální pomoci v dohodnutém objemu osobám z cílové skupiny projektu. V rámci této klíčové aktivity bude též v dohodnutých časových intervalech zasílat partnerovi projektu podklady pro zpracování objednávek na dodávky materiální pomoci.</w:t>
      </w:r>
    </w:p>
    <w:p w14:paraId="72705920" w14:textId="1C94BFB0" w:rsidR="00F05FA2" w:rsidRPr="00217A6F" w:rsidRDefault="00C55BAD" w:rsidP="0017102E">
      <w:pPr>
        <w:numPr>
          <w:ilvl w:val="0"/>
          <w:numId w:val="11"/>
        </w:numPr>
        <w:tabs>
          <w:tab w:val="left" w:pos="900"/>
        </w:tabs>
        <w:suppressAutoHyphens/>
        <w:spacing w:after="120"/>
        <w:ind w:left="90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KA03_Doprovodná opatření</w:t>
      </w:r>
      <w:r w:rsidR="00F05FA2" w:rsidRPr="00217A6F">
        <w:rPr>
          <w:rFonts w:ascii="Arial" w:hAnsi="Arial" w:cs="Arial"/>
          <w:sz w:val="22"/>
          <w:szCs w:val="22"/>
        </w:rPr>
        <w:t xml:space="preserve"> (trvání zapojení </w:t>
      </w:r>
      <w:r w:rsidR="00427287" w:rsidRPr="00217A6F">
        <w:rPr>
          <w:rFonts w:ascii="Arial" w:hAnsi="Arial" w:cs="Arial"/>
          <w:sz w:val="22"/>
          <w:szCs w:val="22"/>
        </w:rPr>
        <w:t xml:space="preserve">zapojeného </w:t>
      </w:r>
      <w:r w:rsidR="00F05FA2" w:rsidRPr="00217A6F">
        <w:rPr>
          <w:rFonts w:ascii="Arial" w:hAnsi="Arial" w:cs="Arial"/>
          <w:sz w:val="22"/>
          <w:szCs w:val="22"/>
        </w:rPr>
        <w:t xml:space="preserve">subjektu do aktivity </w:t>
      </w:r>
      <w:r w:rsidR="00FB1851" w:rsidRPr="00217A6F">
        <w:rPr>
          <w:rFonts w:ascii="Arial" w:hAnsi="Arial" w:cs="Arial"/>
          <w:sz w:val="22"/>
          <w:szCs w:val="22"/>
        </w:rPr>
        <w:t>od </w:t>
      </w:r>
      <w:r w:rsidR="00FB1851">
        <w:rPr>
          <w:rFonts w:ascii="Arial" w:hAnsi="Arial" w:cs="Arial"/>
          <w:sz w:val="22"/>
          <w:szCs w:val="22"/>
        </w:rPr>
        <w:t>1. 9. 2023</w:t>
      </w:r>
      <w:r w:rsidR="00FB1851" w:rsidRPr="00217A6F">
        <w:rPr>
          <w:rFonts w:ascii="Arial" w:hAnsi="Arial" w:cs="Arial"/>
          <w:sz w:val="22"/>
          <w:szCs w:val="22"/>
        </w:rPr>
        <w:t xml:space="preserve"> do </w:t>
      </w:r>
      <w:r w:rsidR="00FB1851">
        <w:rPr>
          <w:rFonts w:ascii="Arial" w:hAnsi="Arial" w:cs="Arial"/>
          <w:sz w:val="22"/>
          <w:szCs w:val="22"/>
        </w:rPr>
        <w:t>30. 4. 2026</w:t>
      </w:r>
      <w:r w:rsidR="00F05FA2" w:rsidRPr="00217A6F">
        <w:rPr>
          <w:rFonts w:ascii="Arial" w:hAnsi="Arial" w:cs="Arial"/>
          <w:sz w:val="22"/>
          <w:szCs w:val="22"/>
        </w:rPr>
        <w:t>)</w:t>
      </w:r>
    </w:p>
    <w:p w14:paraId="5B181703" w14:textId="5E1287EB" w:rsidR="00F05FA2" w:rsidRPr="00217A6F" w:rsidRDefault="00427287" w:rsidP="00F05FA2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F05FA2" w:rsidRPr="00217A6F">
        <w:rPr>
          <w:rFonts w:ascii="Arial" w:hAnsi="Arial" w:cs="Arial"/>
          <w:sz w:val="22"/>
          <w:szCs w:val="22"/>
        </w:rPr>
        <w:t>subjekt zajistí realizaci doprovodných opatření, a to všem osobám, které obdrží potravinovou či materiální pomoc v rámci projektu. Akceptace nabízených doprovodných opatření není podmínkou pro poskytnutí pomoci.</w:t>
      </w:r>
    </w:p>
    <w:p w14:paraId="08E3B1B7" w14:textId="12477BE1" w:rsidR="00873013" w:rsidRPr="00217A6F" w:rsidRDefault="00873013" w:rsidP="00427287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Může se jednat o poskytování základního sociálního poradenství cílové skupině formou intervence (např. poskytnutí informací směřujících k řešení nepříznivé sociální situace, o základních právech a povinnostech, zejména v souvislosti s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>poskytováním sociálních služeb, o zabránění vzniku závislosti na sociální službě, nebo informace o možnostech podpory členů rodiny) a rovněž mohou být poskytovány jiné odborné činnosti, které předcházejí vzniku krizových situací a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>sociálního vyloučení a jsou zaměřeny na eliminaci negativních sociálních vlivů, např. finanční poradenství, výživové poradenství, psychologická péče (mimo režim poskytování zdravotního výkonu, aby nedocházelo též k financování z úhrad zdravotních pojišťoven a duplicitě financování).</w:t>
      </w:r>
    </w:p>
    <w:p w14:paraId="05D83A9D" w14:textId="42F94AB5" w:rsidR="00427287" w:rsidRPr="00217A6F" w:rsidRDefault="00F05FA2" w:rsidP="00427287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Doprovodná opatření jsou opatření, která mohou být poskytována přímo s poskytnutím potravinové nebo materiální pomoci, nebo se může jednat o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>zprostředkování potřebné sociální služby či o poskytování informací o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>možnostech pomoci v rámci sociálních služeb v návaznosti na nepříznivou sociální situaci konkrétní osoby, a to za účelem podpory sociálního začlenění této osoby nebo prevence jejího sociálního vyloučení. V rámci doprovodných opatření může být poskytováno i výživové poradenství, poradenství v oblasti finanční gramotnosti nebo základní poradenství v obtížných sociálních situacích atd.</w:t>
      </w:r>
      <w:r w:rsidR="00317A01" w:rsidRPr="00217A6F">
        <w:rPr>
          <w:rFonts w:ascii="Arial" w:hAnsi="Arial" w:cs="Arial"/>
          <w:sz w:val="22"/>
          <w:szCs w:val="22"/>
        </w:rPr>
        <w:t xml:space="preserve"> </w:t>
      </w:r>
      <w:r w:rsidR="00427287" w:rsidRPr="00217A6F">
        <w:rPr>
          <w:rFonts w:ascii="Arial" w:hAnsi="Arial" w:cs="Arial"/>
          <w:sz w:val="22"/>
          <w:szCs w:val="22"/>
        </w:rPr>
        <w:t xml:space="preserve">Přehled o provádění doprovodných opatření bude jedním z materiálů, které zapojený subjekt bude zasílat emailem kontaktní osobě partnera projektu jako podklad k přípravě materiálů pro příjemce a vypracování Zprávy o realizaci projektu. </w:t>
      </w:r>
    </w:p>
    <w:p w14:paraId="3980F3FA" w14:textId="77777777" w:rsidR="00427287" w:rsidRPr="00217A6F" w:rsidRDefault="00427287" w:rsidP="00F05FA2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</w:p>
    <w:p w14:paraId="0C519BF6" w14:textId="47D4632C" w:rsidR="00C55BAD" w:rsidRPr="00217A6F" w:rsidRDefault="00C55BAD" w:rsidP="0017102E">
      <w:pPr>
        <w:numPr>
          <w:ilvl w:val="0"/>
          <w:numId w:val="11"/>
        </w:numPr>
        <w:tabs>
          <w:tab w:val="left" w:pos="900"/>
        </w:tabs>
        <w:suppressAutoHyphens/>
        <w:spacing w:after="120"/>
        <w:ind w:left="90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KA04_Technické zajištění distribuce pomoci, administrace a řízení projektu (trvání zapojení do aktivity od</w:t>
      </w:r>
      <w:r w:rsidRPr="00217A6F">
        <w:rPr>
          <w:rFonts w:ascii="Arial" w:hAnsi="Arial" w:cs="Arial"/>
        </w:rPr>
        <w:t> </w:t>
      </w:r>
      <w:r w:rsidR="00FB1851" w:rsidRPr="00217A6F">
        <w:rPr>
          <w:rFonts w:ascii="Arial" w:hAnsi="Arial" w:cs="Arial"/>
          <w:sz w:val="22"/>
          <w:szCs w:val="22"/>
        </w:rPr>
        <w:t> </w:t>
      </w:r>
      <w:r w:rsidR="00FB1851">
        <w:rPr>
          <w:rFonts w:ascii="Arial" w:hAnsi="Arial" w:cs="Arial"/>
          <w:sz w:val="22"/>
          <w:szCs w:val="22"/>
        </w:rPr>
        <w:t>1. 9. 2023</w:t>
      </w:r>
      <w:r w:rsidR="00FB1851" w:rsidRPr="00217A6F">
        <w:rPr>
          <w:rFonts w:ascii="Arial" w:hAnsi="Arial" w:cs="Arial"/>
          <w:sz w:val="22"/>
          <w:szCs w:val="22"/>
        </w:rPr>
        <w:t xml:space="preserve"> do </w:t>
      </w:r>
      <w:r w:rsidR="00FB1851">
        <w:rPr>
          <w:rFonts w:ascii="Arial" w:hAnsi="Arial" w:cs="Arial"/>
          <w:sz w:val="22"/>
          <w:szCs w:val="22"/>
        </w:rPr>
        <w:t>30. 4. 2026</w:t>
      </w:r>
      <w:r w:rsidRPr="00217A6F">
        <w:rPr>
          <w:rFonts w:ascii="Arial" w:hAnsi="Arial" w:cs="Arial"/>
          <w:sz w:val="22"/>
          <w:szCs w:val="22"/>
        </w:rPr>
        <w:t>)</w:t>
      </w:r>
    </w:p>
    <w:p w14:paraId="31D8F2A7" w14:textId="3C27C87B" w:rsidR="00C55BAD" w:rsidRPr="00217A6F" w:rsidRDefault="00427287" w:rsidP="00C55BAD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C55BAD" w:rsidRPr="00217A6F">
        <w:rPr>
          <w:rFonts w:ascii="Arial" w:hAnsi="Arial" w:cs="Arial"/>
          <w:sz w:val="22"/>
          <w:szCs w:val="22"/>
        </w:rPr>
        <w:t>subjekt zajistí předávání podkladů a údajů pro zpracování zpráv o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C55BAD" w:rsidRPr="00217A6F">
        <w:rPr>
          <w:rFonts w:ascii="Arial" w:hAnsi="Arial" w:cs="Arial"/>
          <w:sz w:val="22"/>
          <w:szCs w:val="22"/>
        </w:rPr>
        <w:t>realizaci projektu</w:t>
      </w:r>
      <w:r w:rsidR="00ED3401" w:rsidRPr="00217A6F">
        <w:rPr>
          <w:rFonts w:ascii="Arial" w:hAnsi="Arial" w:cs="Arial"/>
          <w:sz w:val="22"/>
          <w:szCs w:val="22"/>
        </w:rPr>
        <w:t xml:space="preserve"> partnerovi projektu</w:t>
      </w:r>
      <w:r w:rsidR="00C55BAD" w:rsidRPr="00217A6F">
        <w:rPr>
          <w:rFonts w:ascii="Arial" w:hAnsi="Arial" w:cs="Arial"/>
          <w:sz w:val="22"/>
          <w:szCs w:val="22"/>
        </w:rPr>
        <w:t>, provádění informačních a komunikačních aktivit v rámci projektu a poskytování další součinnosti při řízení projektu příjemci a partnerovi.</w:t>
      </w:r>
      <w:r w:rsidRPr="00217A6F">
        <w:rPr>
          <w:rFonts w:ascii="Arial" w:hAnsi="Arial" w:cs="Arial"/>
          <w:sz w:val="22"/>
          <w:szCs w:val="22"/>
        </w:rPr>
        <w:t xml:space="preserve"> V rámci zpráv o realizaci bude zapojený subjekt poskytovat údaje o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>počtech podpořených osob za sledované období, údaje z referenčních týdnů, údaje o zůstatkových stavech převzaté potravinové a materiální pomoci a stručný slovní komentář shrnující realizaci projektu za dané sledované období)</w:t>
      </w:r>
    </w:p>
    <w:p w14:paraId="45FA752E" w14:textId="77777777" w:rsidR="00F05FA2" w:rsidRPr="00217A6F" w:rsidRDefault="00F05FA2" w:rsidP="00F05FA2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14:paraId="346E3270" w14:textId="5D42F2EB" w:rsidR="00F05FA2" w:rsidRPr="00217A6F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cs-CZ"/>
        </w:rPr>
      </w:pPr>
      <w:r w:rsidRPr="00217A6F">
        <w:rPr>
          <w:lang w:val="cs-CZ"/>
        </w:rPr>
        <w:t xml:space="preserve">Přehled osob v realizačním týmu projektu, které </w:t>
      </w:r>
      <w:r w:rsidR="00CD1EEB" w:rsidRPr="00217A6F">
        <w:rPr>
          <w:lang w:val="cs-CZ"/>
        </w:rPr>
        <w:t xml:space="preserve">se zavazuje zabezpečit </w:t>
      </w:r>
      <w:r w:rsidR="00427287" w:rsidRPr="00217A6F">
        <w:rPr>
          <w:lang w:val="cs-CZ"/>
        </w:rPr>
        <w:t xml:space="preserve">zapojený </w:t>
      </w:r>
      <w:r w:rsidRPr="00217A6F">
        <w:rPr>
          <w:lang w:val="cs-CZ"/>
        </w:rPr>
        <w:t>subjekt:</w:t>
      </w:r>
    </w:p>
    <w:p w14:paraId="0291CC88" w14:textId="77777777" w:rsidR="00F05FA2" w:rsidRPr="00217A6F" w:rsidRDefault="00F05FA2" w:rsidP="0017102E">
      <w:pPr>
        <w:numPr>
          <w:ilvl w:val="0"/>
          <w:numId w:val="12"/>
        </w:numPr>
        <w:suppressAutoHyphens/>
        <w:spacing w:after="120"/>
        <w:ind w:left="754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Koordinátor potravinové a materiální pomoci </w:t>
      </w:r>
    </w:p>
    <w:p w14:paraId="2E6028B7" w14:textId="045EC68D" w:rsidR="00F05FA2" w:rsidRPr="00217A6F" w:rsidRDefault="00F05FA2" w:rsidP="00F05FA2">
      <w:pPr>
        <w:pStyle w:val="Odstavecseseznamem1"/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Tato osoba </w:t>
      </w:r>
      <w:r w:rsidR="00212F59" w:rsidRPr="00217A6F">
        <w:rPr>
          <w:rFonts w:ascii="Arial" w:hAnsi="Arial" w:cs="Arial"/>
          <w:sz w:val="22"/>
          <w:szCs w:val="22"/>
        </w:rPr>
        <w:t xml:space="preserve">zabezpečí </w:t>
      </w:r>
      <w:r w:rsidRPr="00217A6F">
        <w:rPr>
          <w:rFonts w:ascii="Arial" w:hAnsi="Arial" w:cs="Arial"/>
          <w:sz w:val="22"/>
          <w:szCs w:val="22"/>
        </w:rPr>
        <w:t xml:space="preserve">koordinaci projektových aktivit na straně </w:t>
      </w:r>
      <w:r w:rsidR="00873013" w:rsidRPr="00217A6F">
        <w:rPr>
          <w:rFonts w:ascii="Arial" w:hAnsi="Arial" w:cs="Arial"/>
          <w:sz w:val="22"/>
          <w:szCs w:val="22"/>
        </w:rPr>
        <w:t xml:space="preserve">zapojeného </w:t>
      </w:r>
      <w:r w:rsidRPr="00217A6F">
        <w:rPr>
          <w:rFonts w:ascii="Arial" w:hAnsi="Arial" w:cs="Arial"/>
          <w:sz w:val="22"/>
          <w:szCs w:val="22"/>
        </w:rPr>
        <w:t>subjektu a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212F59" w:rsidRPr="00217A6F">
        <w:rPr>
          <w:rFonts w:ascii="Arial" w:hAnsi="Arial" w:cs="Arial"/>
          <w:sz w:val="22"/>
          <w:szCs w:val="22"/>
        </w:rPr>
        <w:t>zabezpečí</w:t>
      </w:r>
      <w:r w:rsidRPr="00217A6F">
        <w:rPr>
          <w:rFonts w:ascii="Arial" w:hAnsi="Arial" w:cs="Arial"/>
          <w:sz w:val="22"/>
          <w:szCs w:val="22"/>
        </w:rPr>
        <w:t xml:space="preserve"> komunikaci a předávání podkladů partnerovi projektu.</w:t>
      </w:r>
    </w:p>
    <w:p w14:paraId="3A06CDDF" w14:textId="77777777" w:rsidR="00F05FA2" w:rsidRPr="00217A6F" w:rsidRDefault="00F05FA2" w:rsidP="0017102E">
      <w:pPr>
        <w:numPr>
          <w:ilvl w:val="0"/>
          <w:numId w:val="12"/>
        </w:numPr>
        <w:suppressAutoHyphens/>
        <w:spacing w:after="120"/>
        <w:ind w:left="754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Pracovník distribuce potravinové a materiální pomoci</w:t>
      </w:r>
    </w:p>
    <w:p w14:paraId="3214C93E" w14:textId="6460A4C7" w:rsidR="00F05FA2" w:rsidRPr="00217A6F" w:rsidRDefault="00F05FA2" w:rsidP="00F05FA2">
      <w:pPr>
        <w:pStyle w:val="Odstavecseseznamem1"/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Časová náročnost a počet jednotlivých pracovníků se bude odvíjet od konečného množství získané potravinové a materiální pomoci a náročnosti jejich další distribuce do cílových zařízení, ve kterých bude pomoc vydávána cílovým skupinám projektu. Tyto osoby budou zabezpečovat přebírání potravinové a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>materiální pomoci ze skladů partnera, jejich rozvoz, případné další skladování a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>následnou distribuci osobám z cílové skupiny projektu.</w:t>
      </w:r>
    </w:p>
    <w:p w14:paraId="62791235" w14:textId="77777777" w:rsidR="00F05FA2" w:rsidRPr="00217A6F" w:rsidRDefault="00F05FA2" w:rsidP="0017102E">
      <w:pPr>
        <w:numPr>
          <w:ilvl w:val="0"/>
          <w:numId w:val="12"/>
        </w:numPr>
        <w:suppressAutoHyphens/>
        <w:spacing w:after="120"/>
        <w:ind w:left="1134" w:hanging="708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Pracovník pro poradenství cílové skupině</w:t>
      </w:r>
    </w:p>
    <w:p w14:paraId="59BC6E6B" w14:textId="77777777" w:rsidR="00F05FA2" w:rsidRPr="00217A6F" w:rsidRDefault="00F05FA2" w:rsidP="00F05FA2">
      <w:p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Na každém výdejovém místě bude zajištěn erudovaný pracovník, aby mohlo být každému příjemci potravinové a materiální pomoci nabídnuto doprovodné opatření. Samotné doprovodné opatření bude poskytnuto na základě individuálního souhlasu příjemce pomoci. Časová náročnost a vytížení jednotlivých pracovníků bude různá a bude se odvíjet od množství obdržené pomoci v daném výdajovém místě a od zájmu podpořených osob o tato doprovodná opatření.</w:t>
      </w:r>
    </w:p>
    <w:p w14:paraId="2CE4DFAE" w14:textId="4A3DB74E" w:rsidR="00F05FA2" w:rsidRPr="00217A6F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cs-CZ"/>
        </w:rPr>
      </w:pPr>
      <w:r w:rsidRPr="00217A6F">
        <w:rPr>
          <w:lang w:val="cs-CZ"/>
        </w:rPr>
        <w:t xml:space="preserve">Přehled indikátorů, které </w:t>
      </w:r>
      <w:r w:rsidR="00CD1EEB" w:rsidRPr="00217A6F">
        <w:rPr>
          <w:lang w:val="cs-CZ"/>
        </w:rPr>
        <w:t xml:space="preserve">se zavazuje naplnit zapojený </w:t>
      </w:r>
      <w:r w:rsidRPr="00217A6F">
        <w:rPr>
          <w:lang w:val="cs-CZ"/>
        </w:rPr>
        <w:t>subjekt:</w:t>
      </w:r>
    </w:p>
    <w:p w14:paraId="18E39FA3" w14:textId="77777777" w:rsidR="00C55BAD" w:rsidRPr="00217A6F" w:rsidRDefault="00C55BAD" w:rsidP="0017102E">
      <w:pPr>
        <w:numPr>
          <w:ilvl w:val="0"/>
          <w:numId w:val="13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color w:val="000000"/>
          <w:sz w:val="22"/>
          <w:szCs w:val="22"/>
        </w:rPr>
        <w:t>Počet koncových příjemců, kterým byla poskytnuta potravinová pomoc (kód indikátoru 991202)</w:t>
      </w:r>
    </w:p>
    <w:p w14:paraId="6F6FF273" w14:textId="43A4F4BC" w:rsidR="00C55BAD" w:rsidRPr="00217A6F" w:rsidRDefault="00C55BAD" w:rsidP="00212F59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2C00E3">
        <w:rPr>
          <w:rFonts w:ascii="Arial" w:hAnsi="Arial" w:cs="Arial"/>
          <w:sz w:val="22"/>
          <w:szCs w:val="22"/>
        </w:rPr>
        <w:t xml:space="preserve">Cílová hodnota pro </w:t>
      </w:r>
      <w:r w:rsidR="00873013" w:rsidRPr="002C00E3">
        <w:rPr>
          <w:rFonts w:ascii="Arial" w:hAnsi="Arial" w:cs="Arial"/>
          <w:sz w:val="22"/>
          <w:szCs w:val="22"/>
        </w:rPr>
        <w:t>zapojený subjekt</w:t>
      </w:r>
      <w:r w:rsidR="002C00E3" w:rsidRPr="002C00E3">
        <w:rPr>
          <w:rFonts w:ascii="Arial" w:hAnsi="Arial" w:cs="Arial"/>
          <w:sz w:val="22"/>
          <w:szCs w:val="22"/>
        </w:rPr>
        <w:t>: 400</w:t>
      </w:r>
    </w:p>
    <w:p w14:paraId="34B5157F" w14:textId="2DA2FA9A" w:rsidR="00C55BAD" w:rsidRPr="00217A6F" w:rsidRDefault="00CD1EEB" w:rsidP="00212F59">
      <w:pPr>
        <w:pStyle w:val="Odstavecseseznamem"/>
        <w:numPr>
          <w:ilvl w:val="2"/>
          <w:numId w:val="13"/>
        </w:numPr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jedná se </w:t>
      </w:r>
      <w:r w:rsidR="00C55BAD" w:rsidRPr="00217A6F">
        <w:rPr>
          <w:rFonts w:ascii="Arial" w:hAnsi="Arial" w:cs="Arial"/>
          <w:sz w:val="22"/>
          <w:szCs w:val="22"/>
        </w:rPr>
        <w:t>o minimální závazek v počtu podpořených osob (odhad); každá osoba se</w:t>
      </w:r>
      <w:r w:rsidR="00212F59" w:rsidRPr="00217A6F">
        <w:rPr>
          <w:rFonts w:ascii="Arial" w:hAnsi="Arial" w:cs="Arial"/>
          <w:sz w:val="22"/>
          <w:szCs w:val="22"/>
        </w:rPr>
        <w:t> </w:t>
      </w:r>
      <w:r w:rsidR="00C55BAD" w:rsidRPr="00217A6F">
        <w:rPr>
          <w:rFonts w:ascii="Arial" w:hAnsi="Arial" w:cs="Arial"/>
          <w:sz w:val="22"/>
          <w:szCs w:val="22"/>
        </w:rPr>
        <w:t>započítává pouze jednou, bez ohledu na to kolikrát podporu obdržela (počet unikátně podpořených osob)</w:t>
      </w:r>
      <w:r w:rsidRPr="00217A6F">
        <w:rPr>
          <w:rFonts w:ascii="Arial" w:hAnsi="Arial" w:cs="Arial"/>
          <w:sz w:val="22"/>
          <w:szCs w:val="22"/>
        </w:rPr>
        <w:t>, h</w:t>
      </w:r>
      <w:r w:rsidR="00C55BAD" w:rsidRPr="00217A6F">
        <w:rPr>
          <w:rFonts w:ascii="Arial" w:hAnsi="Arial" w:cs="Arial"/>
          <w:sz w:val="22"/>
          <w:szCs w:val="22"/>
        </w:rPr>
        <w:t xml:space="preserve">odnoty se určí na základě informovaného odhadu </w:t>
      </w:r>
      <w:r w:rsidR="005250A0" w:rsidRPr="00217A6F">
        <w:rPr>
          <w:rFonts w:ascii="Arial" w:hAnsi="Arial" w:cs="Arial"/>
          <w:sz w:val="22"/>
          <w:szCs w:val="22"/>
        </w:rPr>
        <w:t>zapojeného subjektu</w:t>
      </w:r>
      <w:r w:rsidRPr="00217A6F">
        <w:rPr>
          <w:rFonts w:ascii="Arial" w:hAnsi="Arial" w:cs="Arial"/>
          <w:sz w:val="22"/>
          <w:szCs w:val="22"/>
        </w:rPr>
        <w:t>, n</w:t>
      </w:r>
      <w:r w:rsidR="00C55BAD" w:rsidRPr="00217A6F">
        <w:rPr>
          <w:rFonts w:ascii="Arial" w:hAnsi="Arial" w:cs="Arial"/>
          <w:sz w:val="22"/>
          <w:szCs w:val="22"/>
        </w:rPr>
        <w:t>eočekává se ani nepožaduje, aby byly založeny na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C55BAD" w:rsidRPr="00217A6F">
        <w:rPr>
          <w:rFonts w:ascii="Arial" w:hAnsi="Arial" w:cs="Arial"/>
          <w:sz w:val="22"/>
          <w:szCs w:val="22"/>
        </w:rPr>
        <w:t>informacích poskytnutých koncovými příjemci.</w:t>
      </w:r>
    </w:p>
    <w:p w14:paraId="22067C62" w14:textId="77777777" w:rsidR="00C55BAD" w:rsidRPr="00217A6F" w:rsidRDefault="00C55BAD" w:rsidP="0017102E">
      <w:pPr>
        <w:numPr>
          <w:ilvl w:val="0"/>
          <w:numId w:val="13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color w:val="000000"/>
          <w:sz w:val="22"/>
          <w:szCs w:val="22"/>
        </w:rPr>
        <w:t>Počet koncových příjemců, kterým byla poskytnuta materiální pomoc (kód indikátoru 992202)</w:t>
      </w:r>
    </w:p>
    <w:p w14:paraId="6DDE8DDF" w14:textId="28C1EDE1" w:rsidR="00C55BAD" w:rsidRPr="00217A6F" w:rsidRDefault="00C55BAD" w:rsidP="00212F59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2C00E3">
        <w:rPr>
          <w:rFonts w:ascii="Arial" w:hAnsi="Arial" w:cs="Arial"/>
          <w:sz w:val="22"/>
          <w:szCs w:val="22"/>
        </w:rPr>
        <w:t xml:space="preserve">Cílová hodnota pro </w:t>
      </w:r>
      <w:r w:rsidR="005250A0" w:rsidRPr="002C00E3">
        <w:rPr>
          <w:rFonts w:ascii="Arial" w:hAnsi="Arial" w:cs="Arial"/>
          <w:sz w:val="22"/>
          <w:szCs w:val="22"/>
        </w:rPr>
        <w:t>zapojený subjekt</w:t>
      </w:r>
      <w:r w:rsidRPr="002C00E3">
        <w:rPr>
          <w:rFonts w:ascii="Arial" w:hAnsi="Arial" w:cs="Arial"/>
          <w:sz w:val="22"/>
          <w:szCs w:val="22"/>
        </w:rPr>
        <w:t xml:space="preserve">: </w:t>
      </w:r>
      <w:r w:rsidR="002C00E3" w:rsidRPr="002C00E3">
        <w:rPr>
          <w:rFonts w:ascii="Arial" w:hAnsi="Arial" w:cs="Arial"/>
          <w:sz w:val="22"/>
          <w:szCs w:val="22"/>
        </w:rPr>
        <w:t>400</w:t>
      </w:r>
    </w:p>
    <w:p w14:paraId="0DF58ECA" w14:textId="46F8214F" w:rsidR="00C55BAD" w:rsidRPr="00217A6F" w:rsidRDefault="00CD1EEB" w:rsidP="00212F59">
      <w:pPr>
        <w:pStyle w:val="Odstavecseseznamem"/>
        <w:numPr>
          <w:ilvl w:val="2"/>
          <w:numId w:val="13"/>
        </w:numPr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jedná se </w:t>
      </w:r>
      <w:r w:rsidR="00C55BAD" w:rsidRPr="00217A6F">
        <w:rPr>
          <w:rFonts w:ascii="Arial" w:hAnsi="Arial" w:cs="Arial"/>
          <w:sz w:val="22"/>
          <w:szCs w:val="22"/>
        </w:rPr>
        <w:t>o minimální závazek v počtu podpořených osob (odhad); každá osoba se</w:t>
      </w:r>
      <w:r w:rsidR="00212F59" w:rsidRPr="00217A6F">
        <w:rPr>
          <w:rFonts w:ascii="Arial" w:hAnsi="Arial" w:cs="Arial"/>
          <w:sz w:val="22"/>
          <w:szCs w:val="22"/>
        </w:rPr>
        <w:t> </w:t>
      </w:r>
      <w:r w:rsidR="00C55BAD" w:rsidRPr="00217A6F">
        <w:rPr>
          <w:rFonts w:ascii="Arial" w:hAnsi="Arial" w:cs="Arial"/>
          <w:sz w:val="22"/>
          <w:szCs w:val="22"/>
        </w:rPr>
        <w:t>započítává pouze jednou, bez ohledu na to kolikrát podporu obdržela (počet unikátně podpořených osob)</w:t>
      </w:r>
      <w:r w:rsidRPr="00217A6F">
        <w:rPr>
          <w:rFonts w:ascii="Arial" w:hAnsi="Arial" w:cs="Arial"/>
          <w:sz w:val="22"/>
          <w:szCs w:val="22"/>
        </w:rPr>
        <w:t>, h</w:t>
      </w:r>
      <w:r w:rsidR="00C55BAD" w:rsidRPr="00217A6F">
        <w:rPr>
          <w:rFonts w:ascii="Arial" w:hAnsi="Arial" w:cs="Arial"/>
          <w:sz w:val="22"/>
          <w:szCs w:val="22"/>
        </w:rPr>
        <w:t xml:space="preserve">odnoty se určí na základě informovaného odhadu </w:t>
      </w:r>
      <w:r w:rsidR="005250A0" w:rsidRPr="00217A6F">
        <w:rPr>
          <w:rFonts w:ascii="Arial" w:hAnsi="Arial" w:cs="Arial"/>
          <w:sz w:val="22"/>
          <w:szCs w:val="22"/>
        </w:rPr>
        <w:t xml:space="preserve">zapojeného </w:t>
      </w:r>
      <w:r w:rsidR="00C55BAD" w:rsidRPr="00217A6F">
        <w:rPr>
          <w:rFonts w:ascii="Arial" w:hAnsi="Arial" w:cs="Arial"/>
          <w:sz w:val="22"/>
          <w:szCs w:val="22"/>
        </w:rPr>
        <w:t>subjekt</w:t>
      </w:r>
      <w:r w:rsidR="005250A0" w:rsidRPr="00217A6F">
        <w:rPr>
          <w:rFonts w:ascii="Arial" w:hAnsi="Arial" w:cs="Arial"/>
          <w:sz w:val="22"/>
          <w:szCs w:val="22"/>
        </w:rPr>
        <w:t>u</w:t>
      </w:r>
      <w:r w:rsidRPr="00217A6F">
        <w:rPr>
          <w:rFonts w:ascii="Arial" w:hAnsi="Arial" w:cs="Arial"/>
          <w:sz w:val="22"/>
          <w:szCs w:val="22"/>
        </w:rPr>
        <w:t>, n</w:t>
      </w:r>
      <w:r w:rsidR="00C55BAD" w:rsidRPr="00217A6F">
        <w:rPr>
          <w:rFonts w:ascii="Arial" w:hAnsi="Arial" w:cs="Arial"/>
          <w:sz w:val="22"/>
          <w:szCs w:val="22"/>
        </w:rPr>
        <w:t>eočekává se ani nepožaduje, aby byly založeny na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C55BAD" w:rsidRPr="00217A6F">
        <w:rPr>
          <w:rFonts w:ascii="Arial" w:hAnsi="Arial" w:cs="Arial"/>
          <w:sz w:val="22"/>
          <w:szCs w:val="22"/>
        </w:rPr>
        <w:t>informacích poskytnutých koncovými příjemci.</w:t>
      </w:r>
    </w:p>
    <w:p w14:paraId="7BD61A14" w14:textId="42D6F3CE" w:rsidR="00F05FA2" w:rsidRPr="00217A6F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cs-CZ"/>
        </w:rPr>
      </w:pPr>
      <w:r w:rsidRPr="00217A6F">
        <w:rPr>
          <w:lang w:val="cs-CZ"/>
        </w:rPr>
        <w:t xml:space="preserve">Přehled skladů, ze kterých bude </w:t>
      </w:r>
      <w:r w:rsidR="005250A0" w:rsidRPr="00217A6F">
        <w:rPr>
          <w:lang w:val="cs-CZ"/>
        </w:rPr>
        <w:t xml:space="preserve">zapojený </w:t>
      </w:r>
      <w:r w:rsidRPr="00217A6F">
        <w:rPr>
          <w:lang w:val="cs-CZ"/>
        </w:rPr>
        <w:t xml:space="preserve">subjekt přebírat potravinovou a materiální pomoc od partnera projektu </w:t>
      </w:r>
    </w:p>
    <w:p w14:paraId="781FC3D3" w14:textId="1029DD89" w:rsidR="00496585" w:rsidRPr="00217A6F" w:rsidRDefault="00496585" w:rsidP="002C00E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43EA1C1" w14:textId="77777777" w:rsidR="00FB1851" w:rsidRDefault="00FB1851" w:rsidP="00FB1851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stanoven následující sklad</w:t>
      </w:r>
      <w:r w:rsidR="00F05FA2" w:rsidRPr="00217A6F">
        <w:rPr>
          <w:rFonts w:ascii="Arial" w:hAnsi="Arial" w:cs="Arial"/>
          <w:sz w:val="22"/>
          <w:szCs w:val="22"/>
        </w:rPr>
        <w:t xml:space="preserve"> pro přebírání potravinové a materiální pomoci od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F05FA2" w:rsidRPr="00217A6F">
        <w:rPr>
          <w:rFonts w:ascii="Arial" w:hAnsi="Arial" w:cs="Arial"/>
          <w:sz w:val="22"/>
          <w:szCs w:val="22"/>
        </w:rPr>
        <w:t>partnera: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58CCA7F" w14:textId="77777777" w:rsidR="00FB1851" w:rsidRDefault="00FB1851" w:rsidP="00FB1851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</w:p>
    <w:p w14:paraId="34D9AE80" w14:textId="3798A207" w:rsidR="00FB1851" w:rsidRPr="00FB1851" w:rsidRDefault="00F05FA2" w:rsidP="00FB1851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a) </w:t>
      </w:r>
      <w:r w:rsidR="00FB1851" w:rsidRPr="00FB185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Hamerská 624/19, 779 00 Olomouc </w:t>
      </w:r>
    </w:p>
    <w:p w14:paraId="3D83D520" w14:textId="121D3294" w:rsidR="00F05FA2" w:rsidRPr="00217A6F" w:rsidRDefault="00F05FA2" w:rsidP="00FB1851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76FE009" w14:textId="7178B686" w:rsidR="00F05FA2" w:rsidRPr="00217A6F" w:rsidRDefault="005250A0" w:rsidP="00F05FA2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F05FA2" w:rsidRPr="00217A6F">
        <w:rPr>
          <w:rFonts w:ascii="Arial" w:hAnsi="Arial" w:cs="Arial"/>
          <w:sz w:val="22"/>
          <w:szCs w:val="22"/>
        </w:rPr>
        <w:t>subjekt bude potravinovou a materiální pomoc ze skladů partnera odebírat dle potřeby</w:t>
      </w:r>
      <w:r w:rsidR="00BE3D40" w:rsidRPr="00217A6F">
        <w:rPr>
          <w:rFonts w:ascii="Arial" w:hAnsi="Arial" w:cs="Arial"/>
          <w:sz w:val="22"/>
          <w:szCs w:val="22"/>
        </w:rPr>
        <w:t xml:space="preserve"> v množství a </w:t>
      </w:r>
      <w:r w:rsidR="00F05FA2" w:rsidRPr="00217A6F">
        <w:rPr>
          <w:rFonts w:ascii="Arial" w:hAnsi="Arial" w:cs="Arial"/>
          <w:sz w:val="22"/>
          <w:szCs w:val="22"/>
        </w:rPr>
        <w:t xml:space="preserve">v termínech dle předchozí domluvy s partnerem. Partner bude </w:t>
      </w: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F05FA2" w:rsidRPr="00217A6F">
        <w:rPr>
          <w:rFonts w:ascii="Arial" w:hAnsi="Arial" w:cs="Arial"/>
          <w:sz w:val="22"/>
          <w:szCs w:val="22"/>
        </w:rPr>
        <w:t xml:space="preserve">subjekt informovat o termínech dodávek ze strany dodavatele. </w:t>
      </w:r>
    </w:p>
    <w:p w14:paraId="495312BB" w14:textId="3EFF2D6A" w:rsidR="00F05FA2" w:rsidRPr="00217A6F" w:rsidRDefault="005250A0" w:rsidP="00345BEF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F05FA2" w:rsidRPr="00217A6F">
        <w:rPr>
          <w:rFonts w:ascii="Arial" w:hAnsi="Arial" w:cs="Arial"/>
          <w:sz w:val="22"/>
          <w:szCs w:val="22"/>
        </w:rPr>
        <w:t xml:space="preserve">subjekt je povinen partnerovi projektu sdělit množství poptávaných výrobků každého druhu pro každou </w:t>
      </w:r>
      <w:r w:rsidR="00BE3D40" w:rsidRPr="00217A6F">
        <w:rPr>
          <w:rFonts w:ascii="Arial" w:hAnsi="Arial" w:cs="Arial"/>
          <w:sz w:val="22"/>
          <w:szCs w:val="22"/>
        </w:rPr>
        <w:t xml:space="preserve">plánovanou </w:t>
      </w:r>
      <w:r w:rsidR="00F05FA2" w:rsidRPr="00217A6F">
        <w:rPr>
          <w:rFonts w:ascii="Arial" w:hAnsi="Arial" w:cs="Arial"/>
          <w:sz w:val="22"/>
          <w:szCs w:val="22"/>
        </w:rPr>
        <w:t xml:space="preserve">dodávku </w:t>
      </w:r>
      <w:r w:rsidR="00BE3D40" w:rsidRPr="00217A6F">
        <w:rPr>
          <w:rFonts w:ascii="Arial" w:hAnsi="Arial" w:cs="Arial"/>
          <w:sz w:val="22"/>
          <w:szCs w:val="22"/>
        </w:rPr>
        <w:t>v termínech určených partnerem.</w:t>
      </w:r>
    </w:p>
    <w:p w14:paraId="66522770" w14:textId="77777777" w:rsidR="00F05FA2" w:rsidRPr="00217A6F" w:rsidRDefault="00F05FA2" w:rsidP="00F05FA2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</w:p>
    <w:p w14:paraId="2B3C1A53" w14:textId="77444904" w:rsidR="00F05FA2" w:rsidRPr="00217A6F" w:rsidRDefault="00317A01" w:rsidP="00F05FA2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Zapojený</w:t>
      </w:r>
      <w:r w:rsidR="005250A0" w:rsidRPr="00217A6F">
        <w:rPr>
          <w:rFonts w:ascii="Arial" w:hAnsi="Arial" w:cs="Arial"/>
          <w:sz w:val="22"/>
          <w:szCs w:val="22"/>
        </w:rPr>
        <w:t xml:space="preserve"> </w:t>
      </w:r>
      <w:r w:rsidR="00F05FA2" w:rsidRPr="00217A6F">
        <w:rPr>
          <w:rFonts w:ascii="Arial" w:hAnsi="Arial" w:cs="Arial"/>
          <w:sz w:val="22"/>
          <w:szCs w:val="22"/>
        </w:rPr>
        <w:t>subjekt je při přebírání zboží povinen jej zkontrolovat, co do množství a kvality a odmítnout převzít vadné plnění.</w:t>
      </w:r>
    </w:p>
    <w:p w14:paraId="3BCAA510" w14:textId="77777777" w:rsidR="00F05FA2" w:rsidRPr="00217A6F" w:rsidRDefault="00F05FA2" w:rsidP="00317A01">
      <w:pPr>
        <w:pStyle w:val="Zkladntext"/>
        <w:tabs>
          <w:tab w:val="clear" w:pos="720"/>
        </w:tabs>
        <w:spacing w:after="60"/>
        <w:ind w:left="357"/>
        <w:rPr>
          <w:lang w:val="cs-CZ"/>
        </w:rPr>
      </w:pPr>
    </w:p>
    <w:p w14:paraId="682B3884" w14:textId="77777777" w:rsidR="00F05FA2" w:rsidRPr="00217A6F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cs-CZ"/>
        </w:rPr>
      </w:pPr>
      <w:r w:rsidRPr="00217A6F">
        <w:rPr>
          <w:lang w:val="cs-CZ"/>
        </w:rPr>
        <w:t>Definice cílové skupiny, které bude distribuována potravinová a materiální pomoc</w:t>
      </w:r>
    </w:p>
    <w:p w14:paraId="392991FC" w14:textId="77777777" w:rsidR="00BE3D40" w:rsidRPr="00217A6F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217A6F">
        <w:rPr>
          <w:rFonts w:ascii="Arial" w:hAnsi="Arial" w:cs="Arial"/>
          <w:color w:val="000000"/>
          <w:sz w:val="22"/>
          <w:szCs w:val="22"/>
        </w:rPr>
        <w:t>Osoby sociálně vyloučené a osoby sociálním vyloučením ohrožené</w:t>
      </w:r>
    </w:p>
    <w:p w14:paraId="0AD244EB" w14:textId="77777777" w:rsidR="00BE3D40" w:rsidRPr="00217A6F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217A6F">
        <w:rPr>
          <w:rFonts w:ascii="Arial" w:hAnsi="Arial" w:cs="Arial"/>
          <w:color w:val="000000"/>
          <w:sz w:val="22"/>
          <w:szCs w:val="22"/>
        </w:rPr>
        <w:t>Osoby žijící v domácnostech s nízkou pracovní intenzitou</w:t>
      </w:r>
    </w:p>
    <w:p w14:paraId="3FAAB314" w14:textId="77777777" w:rsidR="00BE3D40" w:rsidRPr="00217A6F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217A6F">
        <w:rPr>
          <w:rFonts w:ascii="Arial" w:hAnsi="Arial" w:cs="Arial"/>
          <w:color w:val="000000"/>
          <w:sz w:val="22"/>
          <w:szCs w:val="22"/>
        </w:rPr>
        <w:t>Osoby ohrožené materiální nebo potravinovou deprivací</w:t>
      </w:r>
    </w:p>
    <w:p w14:paraId="12A4D997" w14:textId="77777777" w:rsidR="00BE3D40" w:rsidRPr="00217A6F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217A6F">
        <w:rPr>
          <w:rFonts w:ascii="Arial" w:hAnsi="Arial" w:cs="Arial"/>
          <w:color w:val="000000"/>
          <w:sz w:val="22"/>
          <w:szCs w:val="22"/>
        </w:rPr>
        <w:t>Osoby ohrožené chudobou</w:t>
      </w:r>
    </w:p>
    <w:p w14:paraId="593C28BB" w14:textId="77777777" w:rsidR="00BE3D40" w:rsidRPr="00217A6F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217A6F">
        <w:rPr>
          <w:rFonts w:ascii="Arial" w:hAnsi="Arial" w:cs="Arial"/>
          <w:color w:val="000000"/>
          <w:sz w:val="22"/>
          <w:szCs w:val="22"/>
        </w:rPr>
        <w:t>Děti ze sociálně slabých rodin</w:t>
      </w:r>
    </w:p>
    <w:p w14:paraId="73F37495" w14:textId="77777777" w:rsidR="00BE3D40" w:rsidRPr="00217A6F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217A6F">
        <w:rPr>
          <w:rFonts w:ascii="Arial" w:hAnsi="Arial" w:cs="Arial"/>
          <w:color w:val="000000"/>
          <w:sz w:val="22"/>
          <w:szCs w:val="22"/>
        </w:rPr>
        <w:t>Rodiny s dětmi v nepříznivé sociální situaci</w:t>
      </w:r>
    </w:p>
    <w:p w14:paraId="5DCC727C" w14:textId="77777777" w:rsidR="00BE3D40" w:rsidRPr="00217A6F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217A6F">
        <w:rPr>
          <w:rFonts w:ascii="Arial" w:hAnsi="Arial" w:cs="Arial"/>
          <w:color w:val="000000"/>
          <w:sz w:val="22"/>
          <w:szCs w:val="22"/>
        </w:rPr>
        <w:t>Osoby bez přístřeší nebo osoby žijící v nejistém nebo nevyhovujícím bydlení</w:t>
      </w:r>
    </w:p>
    <w:p w14:paraId="283AC723" w14:textId="71F64D13" w:rsidR="00BE3D40" w:rsidRPr="00217A6F" w:rsidRDefault="00BE3D40" w:rsidP="00BE3D40">
      <w:pPr>
        <w:pStyle w:val="Odstavecseseznamem1"/>
        <w:ind w:left="0"/>
        <w:contextualSpacing/>
        <w:rPr>
          <w:rFonts w:ascii="Arial" w:hAnsi="Arial" w:cs="Arial"/>
          <w:color w:val="000000"/>
          <w:kern w:val="0"/>
          <w:sz w:val="22"/>
          <w:szCs w:val="22"/>
        </w:rPr>
      </w:pPr>
    </w:p>
    <w:p w14:paraId="6DC045FA" w14:textId="321CD054" w:rsidR="00F05FA2" w:rsidRPr="00217A6F" w:rsidRDefault="00F05FA2" w:rsidP="00B56339">
      <w:pPr>
        <w:tabs>
          <w:tab w:val="left" w:pos="1125"/>
        </w:tabs>
        <w:rPr>
          <w:rFonts w:ascii="Arial" w:hAnsi="Arial" w:cs="Arial"/>
          <w:b/>
          <w:bCs/>
          <w:sz w:val="22"/>
          <w:szCs w:val="22"/>
        </w:rPr>
      </w:pPr>
    </w:p>
    <w:p w14:paraId="76AF73DA" w14:textId="77777777" w:rsidR="00317A01" w:rsidRPr="00217A6F" w:rsidRDefault="00317A01" w:rsidP="00317A01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217A6F">
        <w:rPr>
          <w:rFonts w:ascii="Arial" w:hAnsi="Arial" w:cs="Arial"/>
          <w:b/>
          <w:sz w:val="22"/>
          <w:szCs w:val="22"/>
        </w:rPr>
        <w:t>Část III – Práva a povinnosti smluvních stran</w:t>
      </w:r>
    </w:p>
    <w:p w14:paraId="0F93125E" w14:textId="77777777" w:rsidR="00F05FA2" w:rsidRPr="00217A6F" w:rsidRDefault="00F05FA2" w:rsidP="00F05FA2">
      <w:pPr>
        <w:rPr>
          <w:rFonts w:ascii="Arial" w:hAnsi="Arial" w:cs="Arial"/>
          <w:b/>
          <w:bCs/>
          <w:sz w:val="22"/>
          <w:szCs w:val="22"/>
        </w:rPr>
      </w:pPr>
    </w:p>
    <w:p w14:paraId="18345619" w14:textId="27F4C92A" w:rsidR="00F05FA2" w:rsidRPr="00217A6F" w:rsidRDefault="00F05FA2" w:rsidP="0017102E">
      <w:pPr>
        <w:numPr>
          <w:ilvl w:val="0"/>
          <w:numId w:val="5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Smluvní strany se dohodly, že se budou spolupodílet na realizaci projektu uvedeného v č</w:t>
      </w:r>
      <w:r w:rsidR="00506779" w:rsidRPr="00217A6F">
        <w:rPr>
          <w:rFonts w:ascii="Arial" w:hAnsi="Arial" w:cs="Arial"/>
          <w:sz w:val="22"/>
          <w:szCs w:val="22"/>
        </w:rPr>
        <w:t>ásti</w:t>
      </w:r>
      <w:r w:rsidRPr="00217A6F">
        <w:rPr>
          <w:rFonts w:ascii="Arial" w:hAnsi="Arial" w:cs="Arial"/>
          <w:sz w:val="22"/>
          <w:szCs w:val="22"/>
        </w:rPr>
        <w:t xml:space="preserve"> II odst. 2 této smlouvy tak, že:</w:t>
      </w:r>
    </w:p>
    <w:p w14:paraId="2AD7CE88" w14:textId="77777777" w:rsidR="00F05FA2" w:rsidRPr="00217A6F" w:rsidRDefault="00F05FA2" w:rsidP="00F05FA2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41AFBE4" w14:textId="5C72FB34" w:rsidR="00F05FA2" w:rsidRPr="00217A6F" w:rsidRDefault="00F05FA2" w:rsidP="0017102E">
      <w:pPr>
        <w:numPr>
          <w:ilvl w:val="0"/>
          <w:numId w:val="4"/>
        </w:numPr>
        <w:tabs>
          <w:tab w:val="left" w:pos="900"/>
        </w:tabs>
        <w:suppressAutoHyphens/>
        <w:spacing w:after="120"/>
        <w:ind w:left="896"/>
        <w:jc w:val="both"/>
        <w:rPr>
          <w:rFonts w:ascii="Arial" w:hAnsi="Arial" w:cs="Arial"/>
          <w:i/>
          <w:iCs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Partner projektu bude provádět</w:t>
      </w:r>
      <w:r w:rsidR="00DE6108" w:rsidRPr="00217A6F">
        <w:rPr>
          <w:rFonts w:ascii="Arial" w:hAnsi="Arial" w:cs="Arial"/>
          <w:sz w:val="22"/>
          <w:szCs w:val="22"/>
        </w:rPr>
        <w:t xml:space="preserve"> zejména</w:t>
      </w:r>
      <w:r w:rsidRPr="00217A6F">
        <w:rPr>
          <w:rFonts w:ascii="Arial" w:hAnsi="Arial" w:cs="Arial"/>
          <w:sz w:val="22"/>
          <w:szCs w:val="22"/>
        </w:rPr>
        <w:t xml:space="preserve"> tyto činnosti: </w:t>
      </w:r>
    </w:p>
    <w:p w14:paraId="0A3E346C" w14:textId="74D62320" w:rsidR="00F05FA2" w:rsidRPr="00217A6F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217A6F">
        <w:rPr>
          <w:rFonts w:ascii="Arial" w:hAnsi="Arial" w:cs="Arial"/>
          <w:i/>
          <w:iCs/>
          <w:sz w:val="22"/>
          <w:szCs w:val="22"/>
        </w:rPr>
        <w:t xml:space="preserve">Řízení </w:t>
      </w:r>
      <w:r w:rsidR="005250A0" w:rsidRPr="00217A6F">
        <w:rPr>
          <w:rFonts w:ascii="Arial" w:hAnsi="Arial" w:cs="Arial"/>
          <w:i/>
          <w:iCs/>
          <w:sz w:val="22"/>
          <w:szCs w:val="22"/>
        </w:rPr>
        <w:t xml:space="preserve">zapojeného </w:t>
      </w:r>
      <w:r w:rsidRPr="00217A6F">
        <w:rPr>
          <w:rFonts w:ascii="Arial" w:hAnsi="Arial" w:cs="Arial"/>
          <w:i/>
          <w:iCs/>
          <w:sz w:val="22"/>
          <w:szCs w:val="22"/>
        </w:rPr>
        <w:t>subjektu při provádění klíčových aktivit projektu, které realizuje na základě partnerské smlouvy s příjemcem,</w:t>
      </w:r>
    </w:p>
    <w:p w14:paraId="0F6DB781" w14:textId="560E7EC8" w:rsidR="00F05FA2" w:rsidRPr="00217A6F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217A6F">
        <w:rPr>
          <w:rFonts w:ascii="Arial" w:hAnsi="Arial" w:cs="Arial"/>
          <w:i/>
          <w:iCs/>
          <w:sz w:val="22"/>
          <w:szCs w:val="22"/>
        </w:rPr>
        <w:t xml:space="preserve">průběžné informování </w:t>
      </w:r>
      <w:r w:rsidR="005250A0" w:rsidRPr="00217A6F">
        <w:rPr>
          <w:rFonts w:ascii="Arial" w:hAnsi="Arial" w:cs="Arial"/>
          <w:i/>
          <w:iCs/>
          <w:sz w:val="22"/>
          <w:szCs w:val="22"/>
        </w:rPr>
        <w:t xml:space="preserve">zapojeného </w:t>
      </w:r>
      <w:r w:rsidRPr="00217A6F">
        <w:rPr>
          <w:rFonts w:ascii="Arial" w:hAnsi="Arial" w:cs="Arial"/>
          <w:i/>
          <w:iCs/>
          <w:sz w:val="22"/>
          <w:szCs w:val="22"/>
        </w:rPr>
        <w:t>subjektu,</w:t>
      </w:r>
    </w:p>
    <w:p w14:paraId="7F25800A" w14:textId="77777777" w:rsidR="00F05FA2" w:rsidRPr="00217A6F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217A6F">
        <w:rPr>
          <w:rFonts w:ascii="Arial" w:hAnsi="Arial" w:cs="Arial"/>
          <w:i/>
          <w:iCs/>
          <w:sz w:val="22"/>
          <w:szCs w:val="22"/>
        </w:rPr>
        <w:t>průběžné vyhodnocování prováděných klíčových aktivit,</w:t>
      </w:r>
    </w:p>
    <w:p w14:paraId="5CADF7F7" w14:textId="5B92499A" w:rsidR="00F05FA2" w:rsidRPr="00217A6F" w:rsidRDefault="00BE3D40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217A6F">
        <w:rPr>
          <w:rFonts w:ascii="Arial" w:hAnsi="Arial" w:cs="Arial"/>
          <w:i/>
          <w:iCs/>
          <w:sz w:val="22"/>
          <w:szCs w:val="22"/>
        </w:rPr>
        <w:t xml:space="preserve">informování </w:t>
      </w:r>
      <w:r w:rsidR="005250A0" w:rsidRPr="00217A6F">
        <w:rPr>
          <w:rFonts w:ascii="Arial" w:hAnsi="Arial" w:cs="Arial"/>
          <w:i/>
          <w:iCs/>
          <w:sz w:val="22"/>
          <w:szCs w:val="22"/>
        </w:rPr>
        <w:t xml:space="preserve">zapojeného </w:t>
      </w:r>
      <w:r w:rsidR="00F05FA2" w:rsidRPr="00217A6F">
        <w:rPr>
          <w:rFonts w:ascii="Arial" w:hAnsi="Arial" w:cs="Arial"/>
          <w:i/>
          <w:iCs/>
          <w:sz w:val="22"/>
          <w:szCs w:val="22"/>
        </w:rPr>
        <w:t>subjekt</w:t>
      </w:r>
      <w:r w:rsidR="005250A0" w:rsidRPr="00217A6F">
        <w:rPr>
          <w:rFonts w:ascii="Arial" w:hAnsi="Arial" w:cs="Arial"/>
          <w:i/>
          <w:iCs/>
          <w:sz w:val="22"/>
          <w:szCs w:val="22"/>
        </w:rPr>
        <w:t>u</w:t>
      </w:r>
      <w:r w:rsidR="00F05FA2" w:rsidRPr="00217A6F">
        <w:rPr>
          <w:rFonts w:ascii="Arial" w:hAnsi="Arial" w:cs="Arial"/>
          <w:i/>
          <w:iCs/>
          <w:sz w:val="22"/>
          <w:szCs w:val="22"/>
        </w:rPr>
        <w:t xml:space="preserve"> o způsobu provádění </w:t>
      </w:r>
      <w:r w:rsidRPr="00217A6F">
        <w:rPr>
          <w:rFonts w:ascii="Arial" w:hAnsi="Arial" w:cs="Arial"/>
          <w:i/>
          <w:iCs/>
          <w:sz w:val="22"/>
          <w:szCs w:val="22"/>
        </w:rPr>
        <w:t>informačních a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i/>
          <w:iCs/>
          <w:sz w:val="22"/>
          <w:szCs w:val="22"/>
        </w:rPr>
        <w:t xml:space="preserve">komunikačních aktivit v rámci </w:t>
      </w:r>
      <w:r w:rsidR="00F05FA2" w:rsidRPr="00217A6F">
        <w:rPr>
          <w:rFonts w:ascii="Arial" w:hAnsi="Arial" w:cs="Arial"/>
          <w:i/>
          <w:iCs/>
          <w:sz w:val="22"/>
          <w:szCs w:val="22"/>
        </w:rPr>
        <w:t>projektu</w:t>
      </w:r>
    </w:p>
    <w:p w14:paraId="190EB425" w14:textId="17B3C998" w:rsidR="00F05FA2" w:rsidRPr="00217A6F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ind w:left="1390"/>
        <w:jc w:val="both"/>
        <w:rPr>
          <w:rFonts w:ascii="Arial" w:hAnsi="Arial" w:cs="Arial"/>
        </w:rPr>
      </w:pPr>
      <w:r w:rsidRPr="00217A6F">
        <w:rPr>
          <w:rFonts w:ascii="Arial" w:hAnsi="Arial" w:cs="Arial"/>
          <w:i/>
          <w:iCs/>
          <w:sz w:val="22"/>
          <w:szCs w:val="22"/>
        </w:rPr>
        <w:t xml:space="preserve">schvalování a proplácení způsobilých výdajů </w:t>
      </w:r>
      <w:r w:rsidR="005250A0" w:rsidRPr="00217A6F">
        <w:rPr>
          <w:rFonts w:ascii="Arial" w:hAnsi="Arial" w:cs="Arial"/>
          <w:i/>
          <w:iCs/>
          <w:sz w:val="22"/>
          <w:szCs w:val="22"/>
        </w:rPr>
        <w:t xml:space="preserve">zapojeného </w:t>
      </w:r>
      <w:r w:rsidRPr="00217A6F">
        <w:rPr>
          <w:rFonts w:ascii="Arial" w:hAnsi="Arial" w:cs="Arial"/>
          <w:i/>
          <w:iCs/>
          <w:sz w:val="22"/>
          <w:szCs w:val="22"/>
        </w:rPr>
        <w:t xml:space="preserve">subjektu ve formě </w:t>
      </w:r>
      <w:r w:rsidR="00BE3D40" w:rsidRPr="00217A6F">
        <w:rPr>
          <w:rFonts w:ascii="Arial" w:hAnsi="Arial" w:cs="Arial"/>
          <w:i/>
          <w:iCs/>
          <w:sz w:val="22"/>
          <w:szCs w:val="22"/>
        </w:rPr>
        <w:t>paušálů</w:t>
      </w:r>
    </w:p>
    <w:p w14:paraId="3E8B2DF6" w14:textId="67497AF9" w:rsidR="00BE3D40" w:rsidRPr="00217A6F" w:rsidRDefault="00BE3D40" w:rsidP="0017102E">
      <w:pPr>
        <w:numPr>
          <w:ilvl w:val="0"/>
          <w:numId w:val="2"/>
        </w:numPr>
        <w:tabs>
          <w:tab w:val="left" w:pos="900"/>
        </w:tabs>
        <w:suppressAutoHyphens/>
        <w:ind w:left="1390"/>
        <w:jc w:val="both"/>
        <w:rPr>
          <w:rFonts w:ascii="Arial" w:hAnsi="Arial" w:cs="Arial"/>
        </w:rPr>
      </w:pPr>
      <w:r w:rsidRPr="00217A6F">
        <w:rPr>
          <w:rFonts w:ascii="Arial" w:hAnsi="Arial" w:cs="Arial"/>
          <w:i/>
          <w:iCs/>
          <w:sz w:val="22"/>
          <w:szCs w:val="22"/>
        </w:rPr>
        <w:t>shromažďování podkladů pro pravidelné zprávy o realizaci projektu a jejich předávání příjemci</w:t>
      </w:r>
    </w:p>
    <w:p w14:paraId="6421BB1E" w14:textId="77777777" w:rsidR="00F05FA2" w:rsidRPr="00217A6F" w:rsidRDefault="00F05FA2" w:rsidP="00F05FA2">
      <w:pPr>
        <w:tabs>
          <w:tab w:val="left" w:pos="900"/>
        </w:tabs>
        <w:ind w:left="1390" w:hanging="340"/>
        <w:jc w:val="both"/>
        <w:rPr>
          <w:rFonts w:ascii="Arial" w:hAnsi="Arial" w:cs="Arial"/>
        </w:rPr>
      </w:pPr>
    </w:p>
    <w:p w14:paraId="7D145944" w14:textId="1CF1B7B3" w:rsidR="00F05FA2" w:rsidRPr="00217A6F" w:rsidRDefault="005250A0" w:rsidP="0017102E">
      <w:pPr>
        <w:numPr>
          <w:ilvl w:val="0"/>
          <w:numId w:val="4"/>
        </w:numPr>
        <w:tabs>
          <w:tab w:val="left" w:pos="900"/>
        </w:tabs>
        <w:suppressAutoHyphens/>
        <w:spacing w:after="120"/>
        <w:ind w:left="896"/>
        <w:jc w:val="both"/>
        <w:rPr>
          <w:rFonts w:ascii="Arial" w:hAnsi="Arial" w:cs="Arial"/>
          <w:i/>
          <w:iCs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F05FA2" w:rsidRPr="00217A6F">
        <w:rPr>
          <w:rFonts w:ascii="Arial" w:hAnsi="Arial" w:cs="Arial"/>
          <w:sz w:val="22"/>
          <w:szCs w:val="22"/>
        </w:rPr>
        <w:t>subjekt bude provádět</w:t>
      </w:r>
      <w:r w:rsidR="00A0386C" w:rsidRPr="00217A6F">
        <w:rPr>
          <w:rFonts w:ascii="Arial" w:hAnsi="Arial" w:cs="Arial"/>
          <w:sz w:val="22"/>
          <w:szCs w:val="22"/>
        </w:rPr>
        <w:t xml:space="preserve"> zejména</w:t>
      </w:r>
      <w:r w:rsidR="00F05FA2" w:rsidRPr="00217A6F">
        <w:rPr>
          <w:rFonts w:ascii="Arial" w:hAnsi="Arial" w:cs="Arial"/>
          <w:sz w:val="22"/>
          <w:szCs w:val="22"/>
        </w:rPr>
        <w:t xml:space="preserve"> tyto činnosti:</w:t>
      </w:r>
    </w:p>
    <w:p w14:paraId="10B19113" w14:textId="77777777" w:rsidR="00F05FA2" w:rsidRPr="00217A6F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217A6F">
        <w:rPr>
          <w:rFonts w:ascii="Arial" w:hAnsi="Arial" w:cs="Arial"/>
          <w:i/>
          <w:iCs/>
          <w:sz w:val="22"/>
          <w:szCs w:val="22"/>
        </w:rPr>
        <w:t>výběr osob z cílové skupiny projektu pro poskytnutí podpory v rámci projektu,</w:t>
      </w:r>
    </w:p>
    <w:p w14:paraId="071733B0" w14:textId="77777777" w:rsidR="00F05FA2" w:rsidRPr="00217A6F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217A6F">
        <w:rPr>
          <w:rFonts w:ascii="Arial" w:hAnsi="Arial" w:cs="Arial"/>
          <w:i/>
          <w:iCs/>
          <w:sz w:val="22"/>
          <w:szCs w:val="22"/>
        </w:rPr>
        <w:t>zprostředkování kontaktu s cílovou skupinou (zajištění přenosu informací mezi cílovou skupinou a příjemcem),</w:t>
      </w:r>
    </w:p>
    <w:p w14:paraId="202699BE" w14:textId="77777777" w:rsidR="00F05FA2" w:rsidRPr="00217A6F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217A6F">
        <w:rPr>
          <w:rFonts w:ascii="Arial" w:hAnsi="Arial" w:cs="Arial"/>
          <w:i/>
          <w:iCs/>
          <w:sz w:val="22"/>
          <w:szCs w:val="22"/>
        </w:rPr>
        <w:t>spolupráce na definování potřeb cílové skupiny,</w:t>
      </w:r>
    </w:p>
    <w:p w14:paraId="03E4C759" w14:textId="77777777" w:rsidR="00F05FA2" w:rsidRPr="00217A6F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217A6F">
        <w:rPr>
          <w:rFonts w:ascii="Arial" w:hAnsi="Arial" w:cs="Arial"/>
          <w:i/>
          <w:iCs/>
          <w:sz w:val="22"/>
          <w:szCs w:val="22"/>
        </w:rPr>
        <w:t>spolupráce na návrhu změn a doplnění projektu,</w:t>
      </w:r>
    </w:p>
    <w:p w14:paraId="7AC05315" w14:textId="161E7AF4" w:rsidR="00F05FA2" w:rsidRPr="00217A6F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217A6F">
        <w:rPr>
          <w:rFonts w:ascii="Arial" w:hAnsi="Arial" w:cs="Arial"/>
          <w:i/>
          <w:iCs/>
          <w:sz w:val="22"/>
          <w:szCs w:val="22"/>
        </w:rPr>
        <w:t>zajištění převzetí ze skladu a případného následného skladování potravinové a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i/>
          <w:iCs/>
          <w:sz w:val="22"/>
          <w:szCs w:val="22"/>
        </w:rPr>
        <w:t>materiální pomoci včetně evidence skladovaného zboží po dnech a výdejních místech, skladová evidence (ve fyzických jednotkách a ve finančním vyjádření dokumentující příjem a výdej ze skladu a zůstatky na skladu),</w:t>
      </w:r>
    </w:p>
    <w:p w14:paraId="3F403DD9" w14:textId="77777777" w:rsidR="00F05FA2" w:rsidRPr="00217A6F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217A6F">
        <w:rPr>
          <w:rFonts w:ascii="Arial" w:hAnsi="Arial" w:cs="Arial"/>
          <w:i/>
          <w:iCs/>
          <w:sz w:val="22"/>
          <w:szCs w:val="22"/>
        </w:rPr>
        <w:t>distribuce potravinové a materiální pomoci cílové skupině projektu v dohodnutém objemu, zajištění realizace doprovodných opatření vůči cílové skupině,</w:t>
      </w:r>
    </w:p>
    <w:p w14:paraId="1E9172FE" w14:textId="77777777" w:rsidR="00F05FA2" w:rsidRPr="00217A6F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24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217A6F">
        <w:rPr>
          <w:rFonts w:ascii="Arial" w:hAnsi="Arial" w:cs="Arial"/>
          <w:i/>
          <w:iCs/>
          <w:sz w:val="22"/>
          <w:szCs w:val="22"/>
        </w:rPr>
        <w:t>dodání podkladů partnerovi projektu pro zpracování zpráv a dalších materiálů předávaných partnerem projektu příjemci o činnosti v dohodnutých termínech,</w:t>
      </w:r>
    </w:p>
    <w:p w14:paraId="5158CB19" w14:textId="12C98B12" w:rsidR="00BE3D40" w:rsidRPr="00217A6F" w:rsidRDefault="00BE3D40" w:rsidP="0017102E">
      <w:pPr>
        <w:numPr>
          <w:ilvl w:val="0"/>
          <w:numId w:val="2"/>
        </w:numPr>
        <w:tabs>
          <w:tab w:val="left" w:pos="900"/>
        </w:tabs>
        <w:suppressAutoHyphens/>
        <w:spacing w:after="24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217A6F">
        <w:rPr>
          <w:rFonts w:ascii="Arial" w:hAnsi="Arial" w:cs="Arial"/>
          <w:i/>
          <w:sz w:val="22"/>
          <w:szCs w:val="22"/>
        </w:rPr>
        <w:t xml:space="preserve">archivace účetních dokladů a všech dokumentů souvisejících s projektem, které vznikají na úrovni </w:t>
      </w:r>
      <w:r w:rsidR="009A28CC" w:rsidRPr="00217A6F">
        <w:rPr>
          <w:rFonts w:ascii="Arial" w:hAnsi="Arial" w:cs="Arial"/>
          <w:i/>
          <w:sz w:val="22"/>
          <w:szCs w:val="22"/>
        </w:rPr>
        <w:t xml:space="preserve">zapojeného </w:t>
      </w:r>
      <w:r w:rsidRPr="00217A6F">
        <w:rPr>
          <w:rFonts w:ascii="Arial" w:hAnsi="Arial" w:cs="Arial"/>
          <w:i/>
          <w:sz w:val="22"/>
          <w:szCs w:val="22"/>
        </w:rPr>
        <w:t xml:space="preserve">subjektu anebo jsou </w:t>
      </w:r>
      <w:r w:rsidR="009A28CC" w:rsidRPr="00217A6F">
        <w:rPr>
          <w:rFonts w:ascii="Arial" w:hAnsi="Arial" w:cs="Arial"/>
          <w:i/>
          <w:sz w:val="22"/>
          <w:szCs w:val="22"/>
        </w:rPr>
        <w:t xml:space="preserve">zapojeným </w:t>
      </w:r>
      <w:r w:rsidRPr="00217A6F">
        <w:rPr>
          <w:rFonts w:ascii="Arial" w:hAnsi="Arial" w:cs="Arial"/>
          <w:i/>
          <w:sz w:val="22"/>
          <w:szCs w:val="22"/>
        </w:rPr>
        <w:t>subjektem předávány partnerovi</w:t>
      </w:r>
      <w:r w:rsidR="00801D28" w:rsidRPr="00217A6F">
        <w:rPr>
          <w:rFonts w:ascii="Arial" w:hAnsi="Arial" w:cs="Arial"/>
          <w:i/>
          <w:sz w:val="22"/>
          <w:szCs w:val="22"/>
        </w:rPr>
        <w:t xml:space="preserve">. </w:t>
      </w:r>
      <w:r w:rsidR="00FB1851" w:rsidRPr="00217A6F">
        <w:rPr>
          <w:rFonts w:ascii="Arial" w:hAnsi="Arial" w:cs="Arial"/>
          <w:i/>
          <w:sz w:val="22"/>
          <w:szCs w:val="22"/>
        </w:rPr>
        <w:t>Zapojený</w:t>
      </w:r>
      <w:r w:rsidR="009A28CC" w:rsidRPr="00217A6F">
        <w:rPr>
          <w:rFonts w:ascii="Arial" w:hAnsi="Arial" w:cs="Arial"/>
          <w:i/>
          <w:sz w:val="22"/>
          <w:szCs w:val="22"/>
        </w:rPr>
        <w:t xml:space="preserve"> </w:t>
      </w:r>
      <w:r w:rsidR="00801D28" w:rsidRPr="00217A6F">
        <w:rPr>
          <w:rFonts w:ascii="Arial" w:hAnsi="Arial" w:cs="Arial"/>
          <w:i/>
          <w:sz w:val="22"/>
          <w:szCs w:val="22"/>
        </w:rPr>
        <w:t>subjekt</w:t>
      </w:r>
      <w:r w:rsidRPr="00217A6F">
        <w:rPr>
          <w:rFonts w:ascii="Arial" w:hAnsi="Arial" w:cs="Arial"/>
          <w:i/>
          <w:sz w:val="22"/>
          <w:szCs w:val="22"/>
        </w:rPr>
        <w:t xml:space="preserve"> je povinen uchovat veškeré dokumenty související s realizací projektu v souladu s platnými právními předpisy ČR, zejména v souladu s § 44a odst. 11 rozpočtových pravidel (zákon č. 218/2000 Sb.</w:t>
      </w:r>
      <w:r w:rsidR="00304352" w:rsidRPr="00217A6F">
        <w:rPr>
          <w:rFonts w:ascii="Arial" w:hAnsi="Arial" w:cs="Arial"/>
          <w:i/>
          <w:sz w:val="22"/>
          <w:szCs w:val="22"/>
        </w:rPr>
        <w:t xml:space="preserve">, ve </w:t>
      </w:r>
      <w:r w:rsidR="00A0386C" w:rsidRPr="00217A6F">
        <w:rPr>
          <w:rFonts w:ascii="Arial" w:hAnsi="Arial" w:cs="Arial"/>
          <w:i/>
          <w:sz w:val="22"/>
          <w:szCs w:val="22"/>
        </w:rPr>
        <w:t>znění</w:t>
      </w:r>
      <w:r w:rsidR="00304352" w:rsidRPr="00217A6F">
        <w:rPr>
          <w:rFonts w:ascii="Arial" w:hAnsi="Arial" w:cs="Arial"/>
          <w:i/>
          <w:sz w:val="22"/>
          <w:szCs w:val="22"/>
        </w:rPr>
        <w:t xml:space="preserve"> pozdějších předpisů</w:t>
      </w:r>
      <w:r w:rsidRPr="00217A6F">
        <w:rPr>
          <w:rFonts w:ascii="Arial" w:hAnsi="Arial" w:cs="Arial"/>
          <w:i/>
          <w:sz w:val="22"/>
          <w:szCs w:val="22"/>
        </w:rPr>
        <w:t>) a Pravidly OPZ+,</w:t>
      </w:r>
    </w:p>
    <w:p w14:paraId="7580C9FE" w14:textId="5B07B61B" w:rsidR="00F05FA2" w:rsidRPr="00217A6F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24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217A6F">
        <w:rPr>
          <w:rFonts w:ascii="Arial" w:hAnsi="Arial" w:cs="Arial"/>
          <w:i/>
          <w:iCs/>
          <w:sz w:val="22"/>
          <w:szCs w:val="22"/>
        </w:rPr>
        <w:t>zabezpečení projektu po personální stránce, pokud jde o pozice uvedené v č</w:t>
      </w:r>
      <w:r w:rsidR="00506779" w:rsidRPr="00217A6F">
        <w:rPr>
          <w:rFonts w:ascii="Arial" w:hAnsi="Arial" w:cs="Arial"/>
          <w:i/>
          <w:iCs/>
          <w:sz w:val="22"/>
          <w:szCs w:val="22"/>
        </w:rPr>
        <w:t>ásti</w:t>
      </w:r>
      <w:r w:rsidRPr="00217A6F">
        <w:rPr>
          <w:rFonts w:ascii="Arial" w:hAnsi="Arial" w:cs="Arial"/>
          <w:i/>
          <w:iCs/>
          <w:sz w:val="22"/>
          <w:szCs w:val="22"/>
        </w:rPr>
        <w:t xml:space="preserve"> II odst. </w:t>
      </w:r>
      <w:r w:rsidR="001F40E3" w:rsidRPr="00217A6F">
        <w:rPr>
          <w:rFonts w:ascii="Arial" w:hAnsi="Arial" w:cs="Arial"/>
          <w:i/>
          <w:iCs/>
          <w:sz w:val="22"/>
          <w:szCs w:val="22"/>
        </w:rPr>
        <w:t>4</w:t>
      </w:r>
      <w:r w:rsidRPr="00217A6F">
        <w:rPr>
          <w:rFonts w:ascii="Arial" w:hAnsi="Arial" w:cs="Arial"/>
          <w:i/>
          <w:iCs/>
          <w:sz w:val="22"/>
          <w:szCs w:val="22"/>
        </w:rPr>
        <w:t>,</w:t>
      </w:r>
    </w:p>
    <w:p w14:paraId="68D21446" w14:textId="77777777" w:rsidR="00F05FA2" w:rsidRPr="00217A6F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240"/>
        <w:ind w:left="139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i/>
          <w:iCs/>
          <w:sz w:val="22"/>
          <w:szCs w:val="22"/>
        </w:rPr>
        <w:t>provádění publicity projektu.</w:t>
      </w:r>
    </w:p>
    <w:p w14:paraId="5E60BD22" w14:textId="3F535959" w:rsidR="00F05FA2" w:rsidRPr="00217A6F" w:rsidRDefault="00F05FA2" w:rsidP="00B56339">
      <w:pPr>
        <w:tabs>
          <w:tab w:val="left" w:pos="2595"/>
        </w:tabs>
        <w:spacing w:after="60"/>
        <w:ind w:left="1416"/>
        <w:jc w:val="both"/>
        <w:rPr>
          <w:rFonts w:ascii="Arial" w:hAnsi="Arial" w:cs="Arial"/>
          <w:sz w:val="22"/>
          <w:szCs w:val="22"/>
        </w:rPr>
      </w:pPr>
    </w:p>
    <w:p w14:paraId="4044BD49" w14:textId="51E20CA3" w:rsidR="00F05FA2" w:rsidRPr="00217A6F" w:rsidRDefault="00F05FA2" w:rsidP="0017102E">
      <w:pPr>
        <w:numPr>
          <w:ilvl w:val="0"/>
          <w:numId w:val="5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Partner projektu a </w:t>
      </w:r>
      <w:r w:rsidR="001F40E3" w:rsidRPr="00217A6F">
        <w:rPr>
          <w:rFonts w:ascii="Arial" w:hAnsi="Arial" w:cs="Arial"/>
          <w:sz w:val="22"/>
          <w:szCs w:val="22"/>
        </w:rPr>
        <w:t xml:space="preserve">zapojený </w:t>
      </w:r>
      <w:r w:rsidRPr="00217A6F">
        <w:rPr>
          <w:rFonts w:ascii="Arial" w:hAnsi="Arial" w:cs="Arial"/>
          <w:sz w:val="22"/>
          <w:szCs w:val="22"/>
        </w:rPr>
        <w:t>subjekt se zavazují nést plnou odpovědnost za realizaci činností, které mají vykonávat dle této smlouvy tak, aby byl splněn účel smlouvy nejpozději do data ukončení realizace projektu.</w:t>
      </w:r>
    </w:p>
    <w:p w14:paraId="0202B399" w14:textId="680BB975" w:rsidR="00801D28" w:rsidRPr="00217A6F" w:rsidRDefault="00801D28" w:rsidP="0017102E">
      <w:pPr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Partner projektu a </w:t>
      </w:r>
      <w:r w:rsidR="001F40E3" w:rsidRPr="00217A6F">
        <w:rPr>
          <w:rFonts w:ascii="Arial" w:hAnsi="Arial" w:cs="Arial"/>
          <w:sz w:val="22"/>
          <w:szCs w:val="22"/>
        </w:rPr>
        <w:t xml:space="preserve">zapojený </w:t>
      </w:r>
      <w:r w:rsidRPr="00217A6F">
        <w:rPr>
          <w:rFonts w:ascii="Arial" w:hAnsi="Arial" w:cs="Arial"/>
          <w:sz w:val="22"/>
          <w:szCs w:val="22"/>
        </w:rPr>
        <w:t>subjekt jsou povinni splnit účel podpory uvedený v části I</w:t>
      </w:r>
      <w:r w:rsidR="00506779" w:rsidRPr="00217A6F">
        <w:rPr>
          <w:rFonts w:ascii="Arial" w:hAnsi="Arial" w:cs="Arial"/>
          <w:sz w:val="22"/>
          <w:szCs w:val="22"/>
        </w:rPr>
        <w:t>I</w:t>
      </w:r>
      <w:r w:rsidRPr="00217A6F">
        <w:rPr>
          <w:rFonts w:ascii="Arial" w:hAnsi="Arial" w:cs="Arial"/>
          <w:sz w:val="22"/>
          <w:szCs w:val="22"/>
        </w:rPr>
        <w:t xml:space="preserve"> bodě 2 této smlouvy</w:t>
      </w:r>
      <w:r w:rsidR="00575A75" w:rsidRPr="00217A6F">
        <w:rPr>
          <w:rFonts w:ascii="Arial" w:hAnsi="Arial" w:cs="Arial"/>
          <w:sz w:val="22"/>
          <w:szCs w:val="22"/>
        </w:rPr>
        <w:t>.</w:t>
      </w:r>
    </w:p>
    <w:p w14:paraId="281E5DA2" w14:textId="24D69B17" w:rsidR="00F05FA2" w:rsidRPr="00217A6F" w:rsidRDefault="00F05FA2" w:rsidP="0017102E">
      <w:pPr>
        <w:numPr>
          <w:ilvl w:val="0"/>
          <w:numId w:val="5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Partner projektu a </w:t>
      </w:r>
      <w:r w:rsidR="001F40E3" w:rsidRPr="00217A6F">
        <w:rPr>
          <w:rFonts w:ascii="Arial" w:hAnsi="Arial" w:cs="Arial"/>
          <w:sz w:val="22"/>
          <w:szCs w:val="22"/>
        </w:rPr>
        <w:t xml:space="preserve">zapojený </w:t>
      </w:r>
      <w:r w:rsidRPr="00217A6F">
        <w:rPr>
          <w:rFonts w:ascii="Arial" w:hAnsi="Arial" w:cs="Arial"/>
          <w:sz w:val="22"/>
          <w:szCs w:val="22"/>
        </w:rPr>
        <w:t>subjekt jsou povinni jednat způsobem, který neohrožuje realizaci projektu a zájmy druhé smluvní strany.</w:t>
      </w:r>
    </w:p>
    <w:p w14:paraId="2FFAC799" w14:textId="773394BE" w:rsidR="00F05FA2" w:rsidRPr="00217A6F" w:rsidRDefault="00F05FA2" w:rsidP="0017102E">
      <w:pPr>
        <w:numPr>
          <w:ilvl w:val="0"/>
          <w:numId w:val="5"/>
        </w:numPr>
        <w:suppressAutoHyphens/>
        <w:spacing w:after="240"/>
        <w:jc w:val="both"/>
        <w:rPr>
          <w:rFonts w:ascii="Arial" w:hAnsi="Arial" w:cs="Arial"/>
          <w:sz w:val="22"/>
          <w:szCs w:val="22"/>
          <w:u w:val="single"/>
        </w:rPr>
      </w:pPr>
      <w:r w:rsidRPr="00217A6F">
        <w:rPr>
          <w:rFonts w:ascii="Arial" w:hAnsi="Arial" w:cs="Arial"/>
          <w:sz w:val="22"/>
          <w:szCs w:val="22"/>
        </w:rPr>
        <w:t xml:space="preserve">Při plnění předmětu smlouvy se </w:t>
      </w:r>
      <w:r w:rsidR="001F40E3" w:rsidRPr="00217A6F">
        <w:rPr>
          <w:rFonts w:ascii="Arial" w:hAnsi="Arial" w:cs="Arial"/>
          <w:sz w:val="22"/>
          <w:szCs w:val="22"/>
        </w:rPr>
        <w:t xml:space="preserve">zapojený </w:t>
      </w:r>
      <w:r w:rsidRPr="00217A6F">
        <w:rPr>
          <w:rFonts w:ascii="Arial" w:hAnsi="Arial" w:cs="Arial"/>
          <w:sz w:val="22"/>
          <w:szCs w:val="22"/>
        </w:rPr>
        <w:t>subjekt</w:t>
      </w:r>
      <w:r w:rsidR="00A0386C" w:rsidRPr="00217A6F">
        <w:rPr>
          <w:rFonts w:ascii="Arial" w:hAnsi="Arial" w:cs="Arial"/>
          <w:sz w:val="22"/>
          <w:szCs w:val="22"/>
        </w:rPr>
        <w:t xml:space="preserve"> zejména</w:t>
      </w:r>
      <w:r w:rsidRPr="00217A6F">
        <w:rPr>
          <w:rFonts w:ascii="Arial" w:hAnsi="Arial" w:cs="Arial"/>
          <w:sz w:val="22"/>
          <w:szCs w:val="22"/>
        </w:rPr>
        <w:t xml:space="preserve"> zavazuje:</w:t>
      </w:r>
    </w:p>
    <w:p w14:paraId="38FF229B" w14:textId="77777777" w:rsidR="00801D28" w:rsidRPr="00217A6F" w:rsidRDefault="00801D28" w:rsidP="0017102E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dodržovat podmínky stanovené právními předpisy EU a ČR a Pravidly OPZ+, kterými jsou: </w:t>
      </w:r>
    </w:p>
    <w:p w14:paraId="2EDF6F7F" w14:textId="77777777" w:rsidR="00801D28" w:rsidRPr="00217A6F" w:rsidRDefault="00801D28" w:rsidP="0017102E">
      <w:pPr>
        <w:pStyle w:val="Zhlav"/>
        <w:numPr>
          <w:ilvl w:val="0"/>
          <w:numId w:val="14"/>
        </w:numPr>
        <w:spacing w:after="6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Obecná část pravidel pro žadatele a příjemce v rámci OPZ+ a</w:t>
      </w:r>
    </w:p>
    <w:p w14:paraId="4CC53726" w14:textId="201664E5" w:rsidR="00801D28" w:rsidRPr="00217A6F" w:rsidRDefault="00801D28" w:rsidP="0017102E">
      <w:pPr>
        <w:pStyle w:val="Zhlav"/>
        <w:numPr>
          <w:ilvl w:val="0"/>
          <w:numId w:val="14"/>
        </w:numPr>
        <w:spacing w:after="12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Specifická část pravidel pro žadatele a příjemce v rámci OPZ+ pro projekty s přímými a nepřímými náklady a pro projekty financované s využitím paušálních sazeb</w:t>
      </w:r>
      <w:r w:rsidR="001F40E3" w:rsidRPr="00217A6F">
        <w:rPr>
          <w:rStyle w:val="Znakapoznpodarou"/>
          <w:sz w:val="22"/>
          <w:szCs w:val="22"/>
        </w:rPr>
        <w:footnoteReference w:id="2"/>
      </w:r>
      <w:r w:rsidRPr="00217A6F">
        <w:rPr>
          <w:rFonts w:ascii="Arial" w:hAnsi="Arial" w:cs="Arial"/>
          <w:sz w:val="22"/>
          <w:szCs w:val="22"/>
        </w:rPr>
        <w:t>;</w:t>
      </w:r>
    </w:p>
    <w:p w14:paraId="0EEADEBE" w14:textId="6CC8C2A8" w:rsidR="00801D28" w:rsidRPr="00217A6F" w:rsidRDefault="00801D28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realizovat projekt v souladu s Informací o projektu, která je přílohou č. 1 této smlouvy, a to ve znění případných změn, k jejichž provedení je příjemce oprávněn dle Pravidel OPZ+, anebo ve znění změn, které </w:t>
      </w:r>
      <w:r w:rsidR="008D067D" w:rsidRPr="00217A6F">
        <w:rPr>
          <w:rFonts w:ascii="Arial" w:hAnsi="Arial" w:cs="Arial"/>
          <w:sz w:val="22"/>
          <w:szCs w:val="22"/>
        </w:rPr>
        <w:t xml:space="preserve">ŘO OPZ+ </w:t>
      </w:r>
      <w:r w:rsidRPr="00217A6F">
        <w:rPr>
          <w:rFonts w:ascii="Arial" w:hAnsi="Arial" w:cs="Arial"/>
          <w:sz w:val="22"/>
          <w:szCs w:val="22"/>
        </w:rPr>
        <w:t>dle Pravidel OPZ+ schválil</w:t>
      </w:r>
      <w:r w:rsidR="00B56339" w:rsidRPr="00217A6F">
        <w:rPr>
          <w:rFonts w:ascii="Arial" w:hAnsi="Arial" w:cs="Arial"/>
          <w:sz w:val="22"/>
          <w:szCs w:val="22"/>
        </w:rPr>
        <w:t>;</w:t>
      </w:r>
    </w:p>
    <w:p w14:paraId="71680ED5" w14:textId="77777777" w:rsidR="0053747E" w:rsidRPr="00217A6F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použít podporu pouze na výdaje, které souvisejí s realizací projektu, jsou uvedeny ve schváleném rozpočtu projektu, příp. v rozpočtu, který příjemce upravil v souladu s Pravidly OPZ+, a je možné je dle Pravidel OPZ+ považovat za způsobilé;</w:t>
      </w:r>
    </w:p>
    <w:p w14:paraId="400DE303" w14:textId="7D9BA7A0" w:rsidR="0053747E" w:rsidRPr="00217A6F" w:rsidRDefault="0053747E" w:rsidP="0017102E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naplňovat během realizace projektu indikátory vztahující se k činnostem, které realizuje v rámci projektu a které jsou uvedené v č</w:t>
      </w:r>
      <w:r w:rsidR="00EA4759" w:rsidRPr="00217A6F">
        <w:rPr>
          <w:rFonts w:ascii="Arial" w:hAnsi="Arial" w:cs="Arial"/>
          <w:sz w:val="22"/>
          <w:szCs w:val="22"/>
        </w:rPr>
        <w:t>ásti</w:t>
      </w:r>
      <w:r w:rsidRPr="00217A6F">
        <w:rPr>
          <w:rFonts w:ascii="Arial" w:hAnsi="Arial" w:cs="Arial"/>
          <w:sz w:val="22"/>
          <w:szCs w:val="22"/>
        </w:rPr>
        <w:t xml:space="preserve"> II</w:t>
      </w:r>
      <w:r w:rsidR="00304352" w:rsidRPr="00217A6F">
        <w:rPr>
          <w:rFonts w:ascii="Arial" w:hAnsi="Arial" w:cs="Arial"/>
          <w:sz w:val="22"/>
          <w:szCs w:val="22"/>
        </w:rPr>
        <w:t>.</w:t>
      </w:r>
      <w:r w:rsidRPr="00217A6F">
        <w:rPr>
          <w:rFonts w:ascii="Arial" w:hAnsi="Arial" w:cs="Arial"/>
          <w:sz w:val="22"/>
          <w:szCs w:val="22"/>
        </w:rPr>
        <w:t xml:space="preserve"> odst. </w:t>
      </w:r>
      <w:r w:rsidR="001F40E3" w:rsidRPr="00217A6F">
        <w:rPr>
          <w:rFonts w:ascii="Arial" w:hAnsi="Arial" w:cs="Arial"/>
          <w:sz w:val="22"/>
          <w:szCs w:val="22"/>
        </w:rPr>
        <w:t xml:space="preserve">5 </w:t>
      </w:r>
      <w:r w:rsidRPr="00217A6F">
        <w:rPr>
          <w:rFonts w:ascii="Arial" w:hAnsi="Arial" w:cs="Arial"/>
          <w:sz w:val="22"/>
          <w:szCs w:val="22"/>
        </w:rPr>
        <w:t>této smlouvy, sledovat a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>vykazovat během realizace projektu indikátory vztahující se k činnostem, které realizuje v rámci projektu a které jsou uvedené v příloze č. 1</w:t>
      </w:r>
      <w:r w:rsidR="00B56339" w:rsidRPr="00217A6F">
        <w:rPr>
          <w:rFonts w:ascii="Arial" w:hAnsi="Arial" w:cs="Arial"/>
          <w:sz w:val="22"/>
          <w:szCs w:val="22"/>
        </w:rPr>
        <w:t>,</w:t>
      </w:r>
      <w:r w:rsidRPr="00217A6F">
        <w:rPr>
          <w:rFonts w:ascii="Arial" w:hAnsi="Arial" w:cs="Arial"/>
          <w:sz w:val="22"/>
          <w:szCs w:val="22"/>
        </w:rPr>
        <w:t xml:space="preserve"> </w:t>
      </w:r>
      <w:bookmarkStart w:id="1" w:name="_Hlk142583936"/>
      <w:r w:rsidR="00B56339" w:rsidRPr="00217A6F">
        <w:rPr>
          <w:rFonts w:ascii="Arial" w:hAnsi="Arial" w:cs="Arial"/>
          <w:sz w:val="22"/>
          <w:szCs w:val="22"/>
        </w:rPr>
        <w:t>resp. příloze č. 2 této smlouvy (počty unikátně a opakovaně podpořených osob na každém distribučním místě je třeba sledovat a evidovat po jednotlivých dnech);</w:t>
      </w:r>
      <w:bookmarkEnd w:id="1"/>
    </w:p>
    <w:p w14:paraId="6FCAB7A3" w14:textId="022AEB8F" w:rsidR="0053747E" w:rsidRPr="00217A6F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předkládat partnerovi v pravidelných šestiměsíčních intervalech nebo vždy, když o to </w:t>
      </w:r>
      <w:r w:rsidR="00EA4759" w:rsidRPr="00217A6F">
        <w:rPr>
          <w:rFonts w:ascii="Arial" w:hAnsi="Arial" w:cs="Arial"/>
          <w:sz w:val="22"/>
          <w:szCs w:val="22"/>
        </w:rPr>
        <w:t xml:space="preserve">partner nebo </w:t>
      </w:r>
      <w:r w:rsidRPr="00217A6F">
        <w:rPr>
          <w:rFonts w:ascii="Arial" w:hAnsi="Arial" w:cs="Arial"/>
          <w:sz w:val="22"/>
          <w:szCs w:val="22"/>
        </w:rPr>
        <w:t>příjemce požádá, podklady pro zpracování průběžných zpráv o realizaci projektu a pro zpracování závěrečné zprávy o realizaci (zahrnuje zejména popis plnění klíčových aktivit v daném období, přehled o provádění doprovodných opatření, vykazování naplněných indikátorů, vyčíslení sledovaných indikátorů</w:t>
      </w:r>
      <w:r w:rsidR="001F40E3" w:rsidRPr="00217A6F">
        <w:rPr>
          <w:rFonts w:ascii="Arial" w:hAnsi="Arial" w:cs="Arial"/>
          <w:sz w:val="22"/>
          <w:szCs w:val="22"/>
        </w:rPr>
        <w:t xml:space="preserve"> (zapojený subjekt sleduje jak kumulativní hodnotu plnění indikátorů od začátku projektu, tak jejich členění podle kalendářních roků; členění po kalendářních rocích bude mít partner/příjemce jen ve své evidenci pro případnou kontrolu)</w:t>
      </w:r>
      <w:r w:rsidRPr="00217A6F">
        <w:rPr>
          <w:rFonts w:ascii="Arial" w:hAnsi="Arial" w:cs="Arial"/>
          <w:sz w:val="22"/>
          <w:szCs w:val="22"/>
        </w:rPr>
        <w:t>, souhrnnou evidenci přijatého a vydaného zboží) a následně poskytovat součinnost při zpracování průběžných zpráv o realizaci projektu a pro zpracování závěrečné zprávy o realizaci;</w:t>
      </w:r>
    </w:p>
    <w:p w14:paraId="7E2542D2" w14:textId="593AFDB6" w:rsidR="0053747E" w:rsidRPr="00217A6F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řádně účtovat o veškerých příjmech a výdajích, resp. výnosech a nákladech, řádně účtovat o veškerém pohybu zásob od převzetí od partnera po vydání cílové skupině. Vést účetnictví v souladu se zákonem č. 563/1991 Sb., o účetnictví, ve znění pozdějších předpisů, a vést příjmy a výdaje s jednoznačnou vazbou na projekt s výjimkou výdajů, které jsou financovány jakožto paušální výdaje dle § 14 odst. 6 písm. a) a b) rozpočtových pravidel, nebo je povinen vést pro projekt tzv. daňovou evidenci podle zákona č. 586/1992 Sb., o daních z příjmů, ve znění pozdějších předpisů, rozšířenou tak, aby příslušné doklady vztahující se k projektu splňovaly náležitosti účetního dokladu ve smyslu § 11 zákona č. 563/1991 Sb., (s výjimkou písm. f) zákona) a aby předmětné doklady byly správné, úplné, průkazné, srozumitelné, vedené v písemné formě chronologicky a způsobem zaručujícím jejich trvanlivost a aby uskutečněné příjmy a výdaje byly s výjimkou výdajů, které jsou financovány jakožto paušální výdaje dle § 14 odst. 6 písm. a) a b) rozpočtových pravidel, vedeny s jednoznačnou vazbou na projekt;</w:t>
      </w:r>
    </w:p>
    <w:p w14:paraId="01F1DD73" w14:textId="67922974" w:rsidR="00BB60EC" w:rsidRPr="00217A6F" w:rsidRDefault="00EA4759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v</w:t>
      </w:r>
      <w:r w:rsidR="00BB60EC" w:rsidRPr="00217A6F">
        <w:rPr>
          <w:rFonts w:ascii="Arial" w:hAnsi="Arial" w:cs="Arial"/>
          <w:sz w:val="22"/>
          <w:szCs w:val="22"/>
        </w:rPr>
        <w:t>ést průkaznou evidenci dodávek potravinové a materiální pomoci od okamžiku převzetí od partnera až po okamžik předání cílové skupině</w:t>
      </w:r>
      <w:r w:rsidR="00304352" w:rsidRPr="00217A6F">
        <w:rPr>
          <w:rFonts w:ascii="Arial" w:hAnsi="Arial" w:cs="Arial"/>
          <w:sz w:val="22"/>
          <w:szCs w:val="22"/>
        </w:rPr>
        <w:t xml:space="preserve"> s jednoznačnou vazbou na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304352" w:rsidRPr="00217A6F">
        <w:rPr>
          <w:rFonts w:ascii="Arial" w:hAnsi="Arial" w:cs="Arial"/>
          <w:sz w:val="22"/>
          <w:szCs w:val="22"/>
        </w:rPr>
        <w:t>projekt</w:t>
      </w:r>
      <w:r w:rsidR="00BB60EC" w:rsidRPr="00217A6F">
        <w:rPr>
          <w:rFonts w:ascii="Arial" w:hAnsi="Arial" w:cs="Arial"/>
          <w:sz w:val="22"/>
          <w:szCs w:val="22"/>
        </w:rPr>
        <w:t xml:space="preserve">, přičemž k přechodu vlastnického práva k potravinové a materiální pomoci z partnera na </w:t>
      </w:r>
      <w:r w:rsidR="009A28CC" w:rsidRPr="00217A6F">
        <w:rPr>
          <w:rFonts w:ascii="Arial" w:hAnsi="Arial" w:cs="Arial"/>
          <w:sz w:val="22"/>
          <w:szCs w:val="22"/>
        </w:rPr>
        <w:t xml:space="preserve">zapojený </w:t>
      </w:r>
      <w:r w:rsidR="00BB60EC" w:rsidRPr="00217A6F">
        <w:rPr>
          <w:rFonts w:ascii="Arial" w:hAnsi="Arial" w:cs="Arial"/>
          <w:sz w:val="22"/>
          <w:szCs w:val="22"/>
        </w:rPr>
        <w:t>subjekt dochází v okamžiku jejich převzetí ze skladu partnera. Stvrzení přijetí bude zajištěno potvrzeným výdejním dokladem</w:t>
      </w:r>
      <w:r w:rsidR="00B16625" w:rsidRPr="00217A6F">
        <w:rPr>
          <w:rFonts w:ascii="Arial" w:hAnsi="Arial" w:cs="Arial"/>
          <w:sz w:val="22"/>
          <w:szCs w:val="22"/>
        </w:rPr>
        <w:t>.</w:t>
      </w:r>
    </w:p>
    <w:p w14:paraId="2CD32C84" w14:textId="77777777" w:rsidR="0053747E" w:rsidRPr="00217A6F" w:rsidRDefault="0053747E" w:rsidP="0017102E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dodržovat plnění politik Evropské unie, zejména pravidel hospodářské soutěže a veřejné podpory, principů udržitelného rozvoje a prosazování rovných příležitostí;</w:t>
      </w:r>
    </w:p>
    <w:p w14:paraId="3C5F813F" w14:textId="6C7803F6" w:rsidR="0053747E" w:rsidRPr="00217A6F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na žádost příjemce či partnera písemně poskytnout jakékoliv doplňující informace související s realizací projektu v části, kterou realizuje, a to ve lhůtě jimi stanovené;</w:t>
      </w:r>
    </w:p>
    <w:p w14:paraId="36EE17B1" w14:textId="77777777" w:rsidR="0053747E" w:rsidRPr="00217A6F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vytvořit podmínky k provedení kontroly vztahující se k realizaci projektu, poskytnout oprávněným osobám veškeré doklady vážící se k realizaci projektu, umožnit průběžné ověřování souladu údajů o realizaci projektu uváděných ve zprávách o realizaci projektu se skutečným stavem v místě jeho realizace a poskytnout součinnost všem osobám oprávněným k provádění kontroly. Těmito oprávněnými osobami jsou Ministerstvo práce a sociálních věcí (Řídicí orgán OPZ+), orgány finanční správy, Ministerstvo financí, Nejvyšší kontrolní úřad, Evropská komise a Evropský účetní dvůr, případně další orgány oprávněné k výkonu kontroly;</w:t>
      </w:r>
    </w:p>
    <w:p w14:paraId="670FB7EA" w14:textId="20B5E45E" w:rsidR="0053747E" w:rsidRPr="00217A6F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na základě žádosti </w:t>
      </w:r>
      <w:r w:rsidR="009A32A2" w:rsidRPr="00217A6F">
        <w:rPr>
          <w:rFonts w:ascii="Arial" w:hAnsi="Arial" w:cs="Arial"/>
          <w:sz w:val="22"/>
          <w:szCs w:val="22"/>
        </w:rPr>
        <w:t>ŘO</w:t>
      </w:r>
      <w:r w:rsidRPr="00217A6F">
        <w:rPr>
          <w:rFonts w:ascii="Arial" w:hAnsi="Arial" w:cs="Arial"/>
          <w:sz w:val="22"/>
          <w:szCs w:val="22"/>
        </w:rPr>
        <w:t xml:space="preserve"> OPZ+ nebo Ministerstva financí poskytnout těmto písemně jakékoliv doplňující informace související s realizací projektu (zejména se zavazuje v   této souvislosti poskytnout veškeré informace o výsledcích kontrol a   auditů, včetně kontrolních protokolů z kontrol provedených v souvislosti s projektem), a to ve lhůtě stanovené </w:t>
      </w:r>
      <w:r w:rsidR="009A32A2" w:rsidRPr="00217A6F">
        <w:rPr>
          <w:rFonts w:ascii="Arial" w:hAnsi="Arial" w:cs="Arial"/>
          <w:sz w:val="22"/>
          <w:szCs w:val="22"/>
        </w:rPr>
        <w:t>ŘO OPZ+</w:t>
      </w:r>
      <w:r w:rsidRPr="00217A6F">
        <w:rPr>
          <w:rFonts w:ascii="Arial" w:hAnsi="Arial" w:cs="Arial"/>
          <w:sz w:val="22"/>
          <w:szCs w:val="22"/>
        </w:rPr>
        <w:t>, resp. Ministerstvem financí;</w:t>
      </w:r>
    </w:p>
    <w:p w14:paraId="610F8B4F" w14:textId="577A9704" w:rsidR="0053747E" w:rsidRPr="00217A6F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při realizaci činností dle této smlouvy provádět informační a komunikační opatření projektu v souladu s</w:t>
      </w:r>
      <w:bookmarkStart w:id="2" w:name="_Hlk141275955"/>
      <w:r w:rsidRPr="00217A6F">
        <w:rPr>
          <w:rFonts w:ascii="Arial" w:hAnsi="Arial" w:cs="Arial"/>
          <w:sz w:val="22"/>
          <w:szCs w:val="22"/>
        </w:rPr>
        <w:t> </w:t>
      </w:r>
      <w:bookmarkEnd w:id="2"/>
      <w:r w:rsidRPr="00217A6F">
        <w:rPr>
          <w:rFonts w:ascii="Arial" w:hAnsi="Arial" w:cs="Arial"/>
          <w:sz w:val="22"/>
          <w:szCs w:val="22"/>
        </w:rPr>
        <w:t>Pravidly OPZ+ a poskytovat součinnost příjemci a partnerovi při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>provádění informačních a komunikačních opatření projektu;</w:t>
      </w:r>
    </w:p>
    <w:p w14:paraId="2C6046D8" w14:textId="20513EB0" w:rsidR="0053747E" w:rsidRPr="00217A6F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zajistit nápravu nedostatků týkajících se provádění informačních a komunikačních opatření projektu ve lhůtě a způsobem specifikovaným ve výzvě k provedení této nápravy, kterou obdrží od příjemce či partnera;</w:t>
      </w:r>
    </w:p>
    <w:p w14:paraId="048A8A97" w14:textId="77777777" w:rsidR="0053747E" w:rsidRPr="00217A6F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napToGrid w:val="0"/>
          <w:sz w:val="22"/>
          <w:szCs w:val="22"/>
        </w:rPr>
        <w:t>nefinancovat žádnou z aktivit, kterou provádí dle této smlouvy, z jiných finančních nástrojů Evropské unie či z jiných veřejných prostředků. Pokud byl určitý výdaj uhrazen z podpory pouze z části, týká se zákaz podle předchozí věty pouze této části výdaje;</w:t>
      </w:r>
    </w:p>
    <w:p w14:paraId="51F36639" w14:textId="7FD6F009" w:rsidR="0053747E" w:rsidRPr="00217A6F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217A6F">
        <w:rPr>
          <w:rFonts w:ascii="Arial" w:hAnsi="Arial" w:cs="Arial"/>
          <w:snapToGrid w:val="0"/>
          <w:sz w:val="22"/>
          <w:szCs w:val="22"/>
        </w:rPr>
        <w:t>řádně uchovávat veškeré dokumenty související s realizací projektu v souladu s platnými právními předpisy ČR, zejména v souladu s § 44a odst. 11 rozpočtových pravidel a Pravidly OPZ+; tedy uchovávat výše uvedené dokumenty po dobu 10 let od ukončení projektu, přičemž tato lhůta začíná běžet 1. ledna následujícího kalendářního roku poté, kdy byla příjemci vyplacena závěrečná platba;</w:t>
      </w:r>
    </w:p>
    <w:p w14:paraId="01A5685C" w14:textId="040D3B74" w:rsidR="0053747E" w:rsidRPr="00217A6F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napToGrid w:val="0"/>
          <w:sz w:val="22"/>
          <w:szCs w:val="22"/>
        </w:rPr>
        <w:t>zacházet po dobu realizace projektu s majetkem spolufinancovaným z podpory s péčí řádného hospodáře, zejména jej zabezpečit proti poškození, ztrátě nebo odcizení a nezatěžovat takový majetek žádnými věcnými právy třetích osob, včetně zástavního práva. Povinnost podle předchozí věty se netýká spotřebního materiálu;</w:t>
      </w:r>
      <w:r w:rsidRPr="00217A6F">
        <w:rPr>
          <w:rFonts w:ascii="Arial" w:hAnsi="Arial" w:cs="Arial"/>
        </w:rPr>
        <w:t xml:space="preserve"> </w:t>
      </w:r>
      <w:r w:rsidRPr="00217A6F">
        <w:rPr>
          <w:rFonts w:ascii="Arial" w:hAnsi="Arial" w:cs="Arial"/>
          <w:snapToGrid w:val="0"/>
          <w:sz w:val="22"/>
          <w:szCs w:val="22"/>
        </w:rPr>
        <w:t>Při skladování potravinové a materiální pomoci dodržovat normy dané příslušnými právními předpisy;</w:t>
      </w:r>
    </w:p>
    <w:p w14:paraId="635897AA" w14:textId="4FD8166D" w:rsidR="0053747E" w:rsidRPr="00217A6F" w:rsidRDefault="00B16625" w:rsidP="0017102E">
      <w:pPr>
        <w:numPr>
          <w:ilvl w:val="0"/>
          <w:numId w:val="15"/>
        </w:numPr>
        <w:tabs>
          <w:tab w:val="left" w:pos="900"/>
          <w:tab w:val="left" w:pos="162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u</w:t>
      </w:r>
      <w:r w:rsidR="0053747E" w:rsidRPr="00217A6F">
        <w:rPr>
          <w:rFonts w:ascii="Arial" w:hAnsi="Arial" w:cs="Arial"/>
          <w:sz w:val="22"/>
          <w:szCs w:val="22"/>
        </w:rPr>
        <w:t>možnit konání monitorovacích návštěv</w:t>
      </w:r>
      <w:r w:rsidR="001F40E3" w:rsidRPr="00217A6F">
        <w:rPr>
          <w:rFonts w:ascii="Arial" w:hAnsi="Arial" w:cs="Arial"/>
          <w:sz w:val="22"/>
          <w:szCs w:val="22"/>
        </w:rPr>
        <w:t xml:space="preserve"> partnera a </w:t>
      </w:r>
      <w:r w:rsidR="0053747E" w:rsidRPr="00217A6F">
        <w:rPr>
          <w:rFonts w:ascii="Arial" w:hAnsi="Arial" w:cs="Arial"/>
          <w:sz w:val="22"/>
          <w:szCs w:val="22"/>
        </w:rPr>
        <w:t>příjemce a poskytovat součinnost při provádění evaluace projektu;</w:t>
      </w:r>
    </w:p>
    <w:p w14:paraId="3D428906" w14:textId="267964CD" w:rsidR="0053747E" w:rsidRPr="00217A6F" w:rsidRDefault="00B16625" w:rsidP="0017102E">
      <w:pPr>
        <w:numPr>
          <w:ilvl w:val="0"/>
          <w:numId w:val="15"/>
        </w:numPr>
        <w:tabs>
          <w:tab w:val="left" w:pos="900"/>
          <w:tab w:val="left" w:pos="162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 </w:t>
      </w:r>
      <w:r w:rsidR="0053747E" w:rsidRPr="00217A6F">
        <w:rPr>
          <w:rFonts w:ascii="Arial" w:hAnsi="Arial" w:cs="Arial"/>
          <w:sz w:val="22"/>
          <w:szCs w:val="22"/>
        </w:rPr>
        <w:t>zajistit distribuci celého objemu dodané materiální a potravinové pomoci cílovým skupinám projektu, a to nejpozději do data ukončení realizace projektu (tj.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53747E" w:rsidRPr="00217A6F">
        <w:rPr>
          <w:rFonts w:ascii="Arial" w:hAnsi="Arial" w:cs="Arial"/>
          <w:sz w:val="22"/>
          <w:szCs w:val="22"/>
        </w:rPr>
        <w:t>do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53747E" w:rsidRPr="00217A6F">
        <w:rPr>
          <w:rFonts w:ascii="Arial" w:hAnsi="Arial" w:cs="Arial"/>
          <w:sz w:val="22"/>
          <w:szCs w:val="22"/>
        </w:rPr>
        <w:t>30.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53747E" w:rsidRPr="00217A6F">
        <w:rPr>
          <w:rFonts w:ascii="Arial" w:hAnsi="Arial" w:cs="Arial"/>
          <w:sz w:val="22"/>
          <w:szCs w:val="22"/>
        </w:rPr>
        <w:t>4.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53747E" w:rsidRPr="00217A6F">
        <w:rPr>
          <w:rFonts w:ascii="Arial" w:hAnsi="Arial" w:cs="Arial"/>
          <w:sz w:val="22"/>
          <w:szCs w:val="22"/>
        </w:rPr>
        <w:t xml:space="preserve">2026); </w:t>
      </w:r>
    </w:p>
    <w:p w14:paraId="3C8F8E9C" w14:textId="51299FBE" w:rsidR="0053747E" w:rsidRPr="00217A6F" w:rsidRDefault="00B16625" w:rsidP="0017102E">
      <w:pPr>
        <w:numPr>
          <w:ilvl w:val="0"/>
          <w:numId w:val="15"/>
        </w:numPr>
        <w:tabs>
          <w:tab w:val="left" w:pos="900"/>
          <w:tab w:val="left" w:pos="162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 </w:t>
      </w:r>
      <w:r w:rsidR="0053747E" w:rsidRPr="00217A6F">
        <w:rPr>
          <w:rFonts w:ascii="Arial" w:hAnsi="Arial" w:cs="Arial"/>
          <w:sz w:val="22"/>
          <w:szCs w:val="22"/>
        </w:rPr>
        <w:t>zajistit poskytování doprovodných opatření s tím, že tato doprovodná opatření musejí být nabídnuta všem osobám, kterým bude poskytnuta potravinová nebo materiální pomoc.</w:t>
      </w:r>
    </w:p>
    <w:p w14:paraId="1318FBAA" w14:textId="1A1CC8A5" w:rsidR="00F05FA2" w:rsidRPr="00217A6F" w:rsidRDefault="00B16625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 </w:t>
      </w:r>
      <w:r w:rsidR="00F05FA2" w:rsidRPr="00217A6F">
        <w:rPr>
          <w:rFonts w:ascii="Arial" w:hAnsi="Arial" w:cs="Arial"/>
          <w:sz w:val="22"/>
          <w:szCs w:val="22"/>
        </w:rPr>
        <w:t>informovat příjemce prostřednictvím partnera projektu o veškerých skutečnostech, které mohou mít vliv na povahu nebo podmínky provádění projektu. Zejména má v této souvislosti povinnost informovat o jakýchkoli kontrolách a auditech provedených v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F05FA2" w:rsidRPr="00217A6F">
        <w:rPr>
          <w:rFonts w:ascii="Arial" w:hAnsi="Arial" w:cs="Arial"/>
          <w:sz w:val="22"/>
          <w:szCs w:val="22"/>
        </w:rPr>
        <w:t>souvislosti s projektem, dále o změnách, které u něho nastaly ve vztahu k projektu nebo změnách souvisejících s činnostmi, které realizuje dle této smlouvy,</w:t>
      </w:r>
    </w:p>
    <w:p w14:paraId="651CEE8E" w14:textId="5D4A0FF2" w:rsidR="00F05FA2" w:rsidRPr="00217A6F" w:rsidRDefault="001F40E3" w:rsidP="0017102E">
      <w:pPr>
        <w:numPr>
          <w:ilvl w:val="0"/>
          <w:numId w:val="5"/>
        </w:numPr>
        <w:tabs>
          <w:tab w:val="left" w:pos="468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P</w:t>
      </w:r>
      <w:r w:rsidR="00F05FA2" w:rsidRPr="00217A6F">
        <w:rPr>
          <w:rFonts w:ascii="Arial" w:hAnsi="Arial" w:cs="Arial"/>
          <w:sz w:val="22"/>
          <w:szCs w:val="22"/>
        </w:rPr>
        <w:t>rovádění podstatných i nepodstatných změn projektu je v kompetenci příjemce, který o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F05FA2" w:rsidRPr="00217A6F">
        <w:rPr>
          <w:rFonts w:ascii="Arial" w:hAnsi="Arial" w:cs="Arial"/>
          <w:sz w:val="22"/>
          <w:szCs w:val="22"/>
        </w:rPr>
        <w:t xml:space="preserve">nich </w:t>
      </w: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F05FA2" w:rsidRPr="00217A6F">
        <w:rPr>
          <w:rFonts w:ascii="Arial" w:hAnsi="Arial" w:cs="Arial"/>
          <w:sz w:val="22"/>
          <w:szCs w:val="22"/>
        </w:rPr>
        <w:t xml:space="preserve">subjekt bezodkladně informuje prostřednictvím partnera. </w:t>
      </w: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F05FA2" w:rsidRPr="00217A6F">
        <w:rPr>
          <w:rFonts w:ascii="Arial" w:hAnsi="Arial" w:cs="Arial"/>
          <w:sz w:val="22"/>
          <w:szCs w:val="22"/>
        </w:rPr>
        <w:t>subjekt může prostřednictvím partnera navrhnout změny projektu.</w:t>
      </w:r>
    </w:p>
    <w:p w14:paraId="537775AC" w14:textId="5E6EFAF2" w:rsidR="00D5091E" w:rsidRPr="00217A6F" w:rsidRDefault="00192BD7" w:rsidP="0017102E">
      <w:pPr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Zapojený</w:t>
      </w:r>
      <w:r w:rsidR="00D5091E" w:rsidRPr="00217A6F">
        <w:rPr>
          <w:rFonts w:ascii="Arial" w:hAnsi="Arial" w:cs="Arial"/>
          <w:sz w:val="22"/>
          <w:szCs w:val="22"/>
        </w:rPr>
        <w:t xml:space="preserve"> subjekt je povinen se podílet na nápravě nedostatků žádostí o změnu projektu, zpráv o realizaci projektu (včetně spolu s nimi předložených žádostí o platbu) a případně další související dokumentace vyžádané </w:t>
      </w:r>
      <w:r w:rsidR="008D067D" w:rsidRPr="00217A6F">
        <w:rPr>
          <w:rFonts w:ascii="Arial" w:hAnsi="Arial" w:cs="Arial"/>
          <w:sz w:val="22"/>
          <w:szCs w:val="22"/>
        </w:rPr>
        <w:t>ŘO OPZ+</w:t>
      </w:r>
      <w:r w:rsidR="00D5091E" w:rsidRPr="00217A6F">
        <w:rPr>
          <w:rFonts w:ascii="Arial" w:hAnsi="Arial" w:cs="Arial"/>
          <w:sz w:val="22"/>
          <w:szCs w:val="22"/>
        </w:rPr>
        <w:t>, a to v termínech stanovených partnerem.</w:t>
      </w:r>
    </w:p>
    <w:p w14:paraId="1610C5AC" w14:textId="262A48B3" w:rsidR="00BB60EC" w:rsidRPr="00217A6F" w:rsidRDefault="00192BD7" w:rsidP="0017102E">
      <w:pPr>
        <w:numPr>
          <w:ilvl w:val="0"/>
          <w:numId w:val="5"/>
        </w:numPr>
        <w:tabs>
          <w:tab w:val="left" w:pos="468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Zapojený</w:t>
      </w:r>
      <w:r w:rsidR="00BB60EC" w:rsidRPr="00217A6F">
        <w:rPr>
          <w:rFonts w:ascii="Arial" w:hAnsi="Arial" w:cs="Arial"/>
          <w:sz w:val="22"/>
          <w:szCs w:val="22"/>
        </w:rPr>
        <w:t xml:space="preserve"> subjekt je povinen prokázat, že </w:t>
      </w:r>
      <w:bookmarkStart w:id="3" w:name="_Hlk141286985"/>
      <w:r w:rsidR="00BB60EC" w:rsidRPr="00217A6F">
        <w:rPr>
          <w:rFonts w:ascii="Arial" w:hAnsi="Arial" w:cs="Arial"/>
          <w:sz w:val="22"/>
          <w:szCs w:val="22"/>
        </w:rPr>
        <w:t xml:space="preserve">je registrovaným/pověřeným poskytovatelem služeb </w:t>
      </w:r>
      <w:r w:rsidR="00304352" w:rsidRPr="00217A6F">
        <w:rPr>
          <w:rFonts w:ascii="Arial" w:hAnsi="Arial" w:cs="Arial"/>
          <w:sz w:val="22"/>
          <w:szCs w:val="22"/>
        </w:rPr>
        <w:t>na základě zákona č. 108/2006 Sb., o sociálních službách, ve znění pozdějších předpisů nebo zákona č. 359/1999 Sb., o sociálně-právní ochraně dětí, ve</w:t>
      </w:r>
      <w:r w:rsidR="00304352" w:rsidRPr="00217A6F">
        <w:t> </w:t>
      </w:r>
      <w:r w:rsidR="00304352" w:rsidRPr="00217A6F">
        <w:rPr>
          <w:rFonts w:ascii="Arial" w:hAnsi="Arial" w:cs="Arial"/>
          <w:sz w:val="22"/>
          <w:szCs w:val="22"/>
        </w:rPr>
        <w:t>znění pozdějších předpisů</w:t>
      </w:r>
      <w:bookmarkEnd w:id="3"/>
      <w:r w:rsidR="00BB60EC" w:rsidRPr="00217A6F">
        <w:rPr>
          <w:rFonts w:ascii="Arial" w:hAnsi="Arial" w:cs="Arial"/>
          <w:sz w:val="22"/>
          <w:szCs w:val="22"/>
        </w:rPr>
        <w:t xml:space="preserve">, a to z důvodu zajištění provádění doprovodných opatření. Tato povinnost platí po celou dobu zapojení </w:t>
      </w:r>
      <w:r w:rsidRPr="00217A6F">
        <w:rPr>
          <w:rFonts w:ascii="Arial" w:hAnsi="Arial" w:cs="Arial"/>
          <w:sz w:val="22"/>
          <w:szCs w:val="22"/>
        </w:rPr>
        <w:t xml:space="preserve">zapojeného </w:t>
      </w:r>
      <w:r w:rsidR="00BB60EC" w:rsidRPr="00217A6F">
        <w:rPr>
          <w:rFonts w:ascii="Arial" w:hAnsi="Arial" w:cs="Arial"/>
          <w:sz w:val="22"/>
          <w:szCs w:val="22"/>
        </w:rPr>
        <w:t>subjektu do projektu. V případě, že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 xml:space="preserve">zapojený subjekt </w:t>
      </w:r>
      <w:r w:rsidR="00BB60EC" w:rsidRPr="00217A6F">
        <w:rPr>
          <w:rFonts w:ascii="Arial" w:hAnsi="Arial" w:cs="Arial"/>
          <w:sz w:val="22"/>
          <w:szCs w:val="22"/>
        </w:rPr>
        <w:t>tuto registraci ztratí, je povinen neprodleně informovat partnera a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BB60EC" w:rsidRPr="00217A6F">
        <w:rPr>
          <w:rFonts w:ascii="Arial" w:hAnsi="Arial" w:cs="Arial"/>
          <w:sz w:val="22"/>
          <w:szCs w:val="22"/>
        </w:rPr>
        <w:t>příjemce</w:t>
      </w:r>
      <w:r w:rsidR="00D5091E" w:rsidRPr="00217A6F">
        <w:rPr>
          <w:rFonts w:ascii="Arial" w:hAnsi="Arial" w:cs="Arial"/>
          <w:sz w:val="22"/>
          <w:szCs w:val="22"/>
        </w:rPr>
        <w:t xml:space="preserve"> a svoji účast na aktivitách projektu ukončit.</w:t>
      </w:r>
    </w:p>
    <w:p w14:paraId="77527E2B" w14:textId="77777777" w:rsidR="00F05FA2" w:rsidRPr="00217A6F" w:rsidRDefault="00F05FA2" w:rsidP="0006110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5C6878" w14:textId="77777777" w:rsidR="00B56339" w:rsidRPr="00217A6F" w:rsidRDefault="00B56339" w:rsidP="00B56339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217A6F">
        <w:rPr>
          <w:rFonts w:ascii="Arial" w:hAnsi="Arial" w:cs="Arial"/>
          <w:b/>
          <w:sz w:val="22"/>
          <w:szCs w:val="22"/>
        </w:rPr>
        <w:t xml:space="preserve">Část IV – Financování projektu  </w:t>
      </w:r>
    </w:p>
    <w:p w14:paraId="4F7375DE" w14:textId="77777777" w:rsidR="00F05FA2" w:rsidRPr="00217A6F" w:rsidRDefault="00F05FA2" w:rsidP="00F05FA2">
      <w:pPr>
        <w:rPr>
          <w:rFonts w:ascii="Arial" w:hAnsi="Arial" w:cs="Arial"/>
          <w:sz w:val="22"/>
          <w:szCs w:val="22"/>
        </w:rPr>
      </w:pPr>
    </w:p>
    <w:p w14:paraId="1B7DB691" w14:textId="7BE1029E" w:rsidR="00F05FA2" w:rsidRPr="00217A6F" w:rsidRDefault="00192BD7" w:rsidP="0017102E">
      <w:pPr>
        <w:numPr>
          <w:ilvl w:val="0"/>
          <w:numId w:val="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Projekt dle části II. odst. 2 smlouvy je financován z prostředků OPZ+, tyto prostředky jsou určeny na podporu vymezenou v Podmínkách použití podpory OPZ+ </w:t>
      </w:r>
      <w:r w:rsidR="00F05FA2" w:rsidRPr="00217A6F">
        <w:rPr>
          <w:rFonts w:ascii="Arial" w:hAnsi="Arial" w:cs="Arial"/>
          <w:sz w:val="22"/>
          <w:szCs w:val="22"/>
        </w:rPr>
        <w:t xml:space="preserve"> </w:t>
      </w:r>
    </w:p>
    <w:p w14:paraId="32E6F73E" w14:textId="27CABE2C" w:rsidR="00876A10" w:rsidRPr="00ED385C" w:rsidRDefault="00B57341" w:rsidP="0017102E">
      <w:pPr>
        <w:numPr>
          <w:ilvl w:val="0"/>
          <w:numId w:val="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ED385C">
        <w:rPr>
          <w:rFonts w:ascii="Arial" w:hAnsi="Arial" w:cs="Arial"/>
          <w:sz w:val="22"/>
          <w:szCs w:val="22"/>
        </w:rPr>
        <w:t xml:space="preserve">Zapojený </w:t>
      </w:r>
      <w:r w:rsidR="00D5091E" w:rsidRPr="00ED385C">
        <w:rPr>
          <w:rFonts w:ascii="Arial" w:hAnsi="Arial" w:cs="Arial"/>
          <w:sz w:val="22"/>
          <w:szCs w:val="22"/>
        </w:rPr>
        <w:t>subjekt bude z rozpočtu projektu čerpat pouze prostředky na úhradu paušálních nákladů</w:t>
      </w:r>
      <w:r w:rsidR="00345BEF" w:rsidRPr="00ED385C">
        <w:rPr>
          <w:rFonts w:ascii="Arial" w:hAnsi="Arial" w:cs="Arial"/>
          <w:sz w:val="22"/>
          <w:szCs w:val="22"/>
        </w:rPr>
        <w:t>.</w:t>
      </w:r>
      <w:r w:rsidR="00D5091E" w:rsidRPr="00ED385C">
        <w:rPr>
          <w:rFonts w:ascii="Arial" w:hAnsi="Arial" w:cs="Arial"/>
          <w:sz w:val="22"/>
          <w:szCs w:val="22"/>
        </w:rPr>
        <w:t xml:space="preserve"> </w:t>
      </w:r>
      <w:r w:rsidR="00F05FA2" w:rsidRPr="00ED385C">
        <w:rPr>
          <w:rFonts w:ascii="Arial" w:hAnsi="Arial" w:cs="Arial"/>
          <w:sz w:val="22"/>
          <w:szCs w:val="22"/>
        </w:rPr>
        <w:t xml:space="preserve">Partner </w:t>
      </w:r>
      <w:r w:rsidR="00D5091E" w:rsidRPr="00ED385C">
        <w:rPr>
          <w:rFonts w:ascii="Arial" w:hAnsi="Arial" w:cs="Arial"/>
          <w:sz w:val="22"/>
          <w:szCs w:val="22"/>
        </w:rPr>
        <w:t xml:space="preserve">na </w:t>
      </w:r>
      <w:r w:rsidRPr="00ED385C">
        <w:rPr>
          <w:rFonts w:ascii="Arial" w:hAnsi="Arial" w:cs="Arial"/>
          <w:sz w:val="22"/>
          <w:szCs w:val="22"/>
        </w:rPr>
        <w:t xml:space="preserve">zapojený </w:t>
      </w:r>
      <w:r w:rsidR="00D5091E" w:rsidRPr="00ED385C">
        <w:rPr>
          <w:rFonts w:ascii="Arial" w:hAnsi="Arial" w:cs="Arial"/>
          <w:sz w:val="22"/>
          <w:szCs w:val="22"/>
        </w:rPr>
        <w:t>subjekt převádí prostředky určené k zajištění doprovodných opatření ve výši 7 % z hodnoty dodané potravinové a materiální pomoci jako paušál na</w:t>
      </w:r>
      <w:r w:rsidR="00A5567C" w:rsidRPr="00ED385C">
        <w:rPr>
          <w:rFonts w:ascii="Arial" w:hAnsi="Arial" w:cs="Arial"/>
          <w:sz w:val="22"/>
          <w:szCs w:val="22"/>
        </w:rPr>
        <w:t> </w:t>
      </w:r>
      <w:r w:rsidR="00D5091E" w:rsidRPr="00ED385C">
        <w:rPr>
          <w:rFonts w:ascii="Arial" w:hAnsi="Arial" w:cs="Arial"/>
          <w:sz w:val="22"/>
          <w:szCs w:val="22"/>
        </w:rPr>
        <w:t xml:space="preserve">náklady na doprovodná opatření. </w:t>
      </w:r>
      <w:r w:rsidR="00876A10" w:rsidRPr="00ED385C">
        <w:rPr>
          <w:rFonts w:ascii="Arial" w:hAnsi="Arial" w:cs="Arial"/>
          <w:sz w:val="22"/>
          <w:szCs w:val="22"/>
        </w:rPr>
        <w:t xml:space="preserve">Paušál ve výši 5 % z hodnoty dodané potravinové a materiální pomoci určený na správní náklady, náklady na přepravu, skladování a přípravu bude využit v celé výši partnerem.  </w:t>
      </w:r>
    </w:p>
    <w:p w14:paraId="396ACE8C" w14:textId="52431B13" w:rsidR="00D5091E" w:rsidRPr="00217A6F" w:rsidRDefault="00D5091E" w:rsidP="0017102E">
      <w:pPr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Dodávky potravinové a materiální pomoci bude objednávat a hradit příjemce s tím, že tyto dodávky bude partner předávat dále</w:t>
      </w:r>
      <w:r w:rsidR="00B57341" w:rsidRPr="00217A6F">
        <w:rPr>
          <w:rFonts w:ascii="Arial" w:hAnsi="Arial" w:cs="Arial"/>
          <w:sz w:val="22"/>
          <w:szCs w:val="22"/>
        </w:rPr>
        <w:t xml:space="preserve"> zapojenému</w:t>
      </w:r>
      <w:r w:rsidRPr="00217A6F">
        <w:rPr>
          <w:rFonts w:ascii="Arial" w:hAnsi="Arial" w:cs="Arial"/>
          <w:sz w:val="22"/>
          <w:szCs w:val="22"/>
        </w:rPr>
        <w:t xml:space="preserve"> subjektu, který zajistí jejich další distribuci a rozdělení osobám z cílové skupiny projektu.</w:t>
      </w:r>
    </w:p>
    <w:p w14:paraId="4C127F7E" w14:textId="73729C57" w:rsidR="00F05FA2" w:rsidRPr="00217A6F" w:rsidRDefault="00192BD7" w:rsidP="0017102E">
      <w:pPr>
        <w:numPr>
          <w:ilvl w:val="0"/>
          <w:numId w:val="6"/>
        </w:numPr>
        <w:tabs>
          <w:tab w:val="left" w:pos="234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F05FA2" w:rsidRPr="00217A6F">
        <w:rPr>
          <w:rFonts w:ascii="Arial" w:hAnsi="Arial" w:cs="Arial"/>
          <w:sz w:val="22"/>
          <w:szCs w:val="22"/>
        </w:rPr>
        <w:t>subjekt je povinen zajistit úhradu výdajů projektu vztahujících se k činnostem, které realizuje v rámci projektu a které nejsou kryty výše uvedenými prostředky (zejména nezpůsobilé výdaje), aby byl dodržen účel poskytnutých prostředků na daný projekt.</w:t>
      </w:r>
    </w:p>
    <w:p w14:paraId="7CB1EC65" w14:textId="72EC8850" w:rsidR="00F05FA2" w:rsidRPr="00217A6F" w:rsidRDefault="00192BD7" w:rsidP="0017102E">
      <w:pPr>
        <w:numPr>
          <w:ilvl w:val="0"/>
          <w:numId w:val="6"/>
        </w:numPr>
        <w:tabs>
          <w:tab w:val="left" w:pos="234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F05FA2" w:rsidRPr="00217A6F">
        <w:rPr>
          <w:rFonts w:ascii="Arial" w:hAnsi="Arial" w:cs="Arial"/>
          <w:sz w:val="22"/>
          <w:szCs w:val="22"/>
        </w:rPr>
        <w:t xml:space="preserve">subjekt ani partner projektu nejsou oprávněni po příjemci požadovat úhradu výdajů, které byly </w:t>
      </w:r>
      <w:r w:rsidR="008D067D" w:rsidRPr="00217A6F">
        <w:rPr>
          <w:rFonts w:ascii="Arial" w:hAnsi="Arial" w:cs="Arial"/>
          <w:sz w:val="22"/>
          <w:szCs w:val="22"/>
        </w:rPr>
        <w:t xml:space="preserve">ŘO OPZ+ </w:t>
      </w:r>
      <w:r w:rsidR="00F05FA2" w:rsidRPr="00217A6F">
        <w:rPr>
          <w:rFonts w:ascii="Arial" w:hAnsi="Arial" w:cs="Arial"/>
          <w:sz w:val="22"/>
          <w:szCs w:val="22"/>
        </w:rPr>
        <w:t xml:space="preserve">shledány jako nezpůsobilé. </w:t>
      </w:r>
    </w:p>
    <w:p w14:paraId="530B64D4" w14:textId="3641D8B5" w:rsidR="007826BC" w:rsidRPr="00217A6F" w:rsidRDefault="00192BD7" w:rsidP="0017102E">
      <w:pPr>
        <w:numPr>
          <w:ilvl w:val="0"/>
          <w:numId w:val="6"/>
        </w:numPr>
        <w:tabs>
          <w:tab w:val="left" w:pos="234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bookmarkStart w:id="4" w:name="_Hlk141293065"/>
      <w:r w:rsidRPr="00217A6F">
        <w:rPr>
          <w:rFonts w:ascii="Arial" w:hAnsi="Arial" w:cs="Arial"/>
          <w:sz w:val="22"/>
          <w:szCs w:val="22"/>
        </w:rPr>
        <w:t xml:space="preserve">Zapojenému </w:t>
      </w:r>
      <w:r w:rsidR="007826BC" w:rsidRPr="00217A6F">
        <w:rPr>
          <w:rFonts w:ascii="Arial" w:hAnsi="Arial" w:cs="Arial"/>
          <w:sz w:val="22"/>
          <w:szCs w:val="22"/>
        </w:rPr>
        <w:t xml:space="preserve">subjektu jsou hrazeny způsobilé výdaje, povaha právních vztahů mezi partnerem a </w:t>
      </w:r>
      <w:r w:rsidRPr="00217A6F">
        <w:rPr>
          <w:rFonts w:ascii="Arial" w:hAnsi="Arial" w:cs="Arial"/>
          <w:sz w:val="22"/>
          <w:szCs w:val="22"/>
        </w:rPr>
        <w:t xml:space="preserve">zapojeným </w:t>
      </w:r>
      <w:r w:rsidR="007826BC" w:rsidRPr="00217A6F">
        <w:rPr>
          <w:rFonts w:ascii="Arial" w:hAnsi="Arial" w:cs="Arial"/>
          <w:sz w:val="22"/>
          <w:szCs w:val="22"/>
        </w:rPr>
        <w:t>subjektem však není založena na poskytování služeb, tedy na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7826BC" w:rsidRPr="00217A6F">
        <w:rPr>
          <w:rFonts w:ascii="Arial" w:hAnsi="Arial" w:cs="Arial"/>
          <w:sz w:val="22"/>
          <w:szCs w:val="22"/>
        </w:rPr>
        <w:t xml:space="preserve">dodavatelském vztahu. Označení plateb mezi partnerem a </w:t>
      </w:r>
      <w:r w:rsidRPr="00217A6F">
        <w:rPr>
          <w:rFonts w:ascii="Arial" w:hAnsi="Arial" w:cs="Arial"/>
          <w:sz w:val="22"/>
          <w:szCs w:val="22"/>
        </w:rPr>
        <w:t xml:space="preserve">zapojeným </w:t>
      </w:r>
      <w:r w:rsidR="007826BC" w:rsidRPr="00217A6F">
        <w:rPr>
          <w:rFonts w:ascii="Arial" w:hAnsi="Arial" w:cs="Arial"/>
          <w:sz w:val="22"/>
          <w:szCs w:val="22"/>
        </w:rPr>
        <w:t xml:space="preserve">subjektem podle účetních předpisů není rozhodující. V platbách však nesmí být zakalkulován žádný zisk ani DPH. </w:t>
      </w:r>
    </w:p>
    <w:bookmarkEnd w:id="4"/>
    <w:p w14:paraId="3C908C52" w14:textId="77777777" w:rsidR="00E31B77" w:rsidRPr="00217A6F" w:rsidRDefault="00E31B77" w:rsidP="00E31B77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217A6F">
        <w:rPr>
          <w:rFonts w:ascii="Arial" w:hAnsi="Arial" w:cs="Arial"/>
          <w:b/>
          <w:sz w:val="22"/>
          <w:szCs w:val="22"/>
        </w:rPr>
        <w:t>Část V – Odpovědnost za škodu</w:t>
      </w:r>
    </w:p>
    <w:p w14:paraId="71D7A1B7" w14:textId="77777777" w:rsidR="00F05FA2" w:rsidRPr="00217A6F" w:rsidRDefault="00F05FA2" w:rsidP="00F05FA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63D7B2" w14:textId="790ED18A" w:rsidR="00F05FA2" w:rsidRPr="00217A6F" w:rsidRDefault="00F05FA2" w:rsidP="0017102E">
      <w:pPr>
        <w:numPr>
          <w:ilvl w:val="0"/>
          <w:numId w:val="7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Právní a finanční odpovědnost za správné a zákonné použití poskytnutých prostředků </w:t>
      </w:r>
      <w:r w:rsidR="009A32A2" w:rsidRPr="00217A6F">
        <w:rPr>
          <w:rFonts w:ascii="Arial" w:hAnsi="Arial" w:cs="Arial"/>
          <w:sz w:val="22"/>
          <w:szCs w:val="22"/>
        </w:rPr>
        <w:t xml:space="preserve">zapojeným subjektem </w:t>
      </w:r>
      <w:r w:rsidRPr="00217A6F">
        <w:rPr>
          <w:rFonts w:ascii="Arial" w:hAnsi="Arial" w:cs="Arial"/>
          <w:sz w:val="22"/>
          <w:szCs w:val="22"/>
        </w:rPr>
        <w:t xml:space="preserve">vůči </w:t>
      </w:r>
      <w:r w:rsidR="008D067D" w:rsidRPr="00217A6F">
        <w:rPr>
          <w:rFonts w:ascii="Arial" w:hAnsi="Arial" w:cs="Arial"/>
          <w:sz w:val="22"/>
          <w:szCs w:val="22"/>
        </w:rPr>
        <w:t xml:space="preserve">ŘO OPZ+ </w:t>
      </w:r>
      <w:r w:rsidRPr="00217A6F">
        <w:rPr>
          <w:rFonts w:ascii="Arial" w:hAnsi="Arial" w:cs="Arial"/>
          <w:sz w:val="22"/>
          <w:szCs w:val="22"/>
        </w:rPr>
        <w:t xml:space="preserve">nese příjemce. </w:t>
      </w:r>
    </w:p>
    <w:p w14:paraId="2956CF5C" w14:textId="1F5B5CE8" w:rsidR="00F05FA2" w:rsidRPr="00217A6F" w:rsidRDefault="00F05FA2" w:rsidP="0017102E">
      <w:pPr>
        <w:numPr>
          <w:ilvl w:val="0"/>
          <w:numId w:val="7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Pokud celá škoda nebo její část vznikla v důsledku toho, že </w:t>
      </w:r>
      <w:r w:rsidR="00192BD7" w:rsidRPr="00217A6F">
        <w:rPr>
          <w:rFonts w:ascii="Arial" w:hAnsi="Arial" w:cs="Arial"/>
          <w:sz w:val="22"/>
          <w:szCs w:val="22"/>
        </w:rPr>
        <w:t xml:space="preserve">zapojený </w:t>
      </w:r>
      <w:r w:rsidRPr="00217A6F">
        <w:rPr>
          <w:rFonts w:ascii="Arial" w:hAnsi="Arial" w:cs="Arial"/>
          <w:sz w:val="22"/>
          <w:szCs w:val="22"/>
        </w:rPr>
        <w:t xml:space="preserve">subjekt porušil povinnost vyplývající z této smlouvy, je povinen celou škodu nebo její odpovídající část uhradit partnerovi </w:t>
      </w:r>
      <w:r w:rsidR="00192BD7" w:rsidRPr="00217A6F">
        <w:rPr>
          <w:rFonts w:ascii="Arial" w:hAnsi="Arial" w:cs="Arial"/>
          <w:sz w:val="22"/>
          <w:szCs w:val="22"/>
        </w:rPr>
        <w:t xml:space="preserve">zapojený </w:t>
      </w:r>
      <w:r w:rsidRPr="00217A6F">
        <w:rPr>
          <w:rFonts w:ascii="Arial" w:hAnsi="Arial" w:cs="Arial"/>
          <w:sz w:val="22"/>
          <w:szCs w:val="22"/>
        </w:rPr>
        <w:t>subjekt.</w:t>
      </w:r>
      <w:r w:rsidR="00FC6D46" w:rsidRPr="00217A6F">
        <w:rPr>
          <w:rFonts w:ascii="Arial" w:hAnsi="Arial" w:cs="Arial"/>
          <w:sz w:val="22"/>
          <w:szCs w:val="22"/>
        </w:rPr>
        <w:t xml:space="preserve"> Partner celou škodu nebo její část následně uhradí příjemci.</w:t>
      </w:r>
    </w:p>
    <w:p w14:paraId="025DD477" w14:textId="77777777" w:rsidR="00F05FA2" w:rsidRPr="00217A6F" w:rsidRDefault="00F05FA2" w:rsidP="00F05FA2">
      <w:pPr>
        <w:jc w:val="both"/>
        <w:rPr>
          <w:rFonts w:ascii="Arial" w:hAnsi="Arial" w:cs="Arial"/>
          <w:sz w:val="22"/>
          <w:szCs w:val="22"/>
        </w:rPr>
      </w:pPr>
    </w:p>
    <w:p w14:paraId="3A2D5C71" w14:textId="77777777" w:rsidR="00E31B77" w:rsidRPr="00217A6F" w:rsidRDefault="00E31B77" w:rsidP="00E31B77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217A6F">
        <w:rPr>
          <w:rFonts w:ascii="Arial" w:hAnsi="Arial" w:cs="Arial"/>
          <w:b/>
          <w:sz w:val="22"/>
          <w:szCs w:val="22"/>
        </w:rPr>
        <w:t>Část VI – Další práva a povinnosti smluvních stran</w:t>
      </w:r>
    </w:p>
    <w:p w14:paraId="1F78550C" w14:textId="77777777" w:rsidR="00F05FA2" w:rsidRPr="00217A6F" w:rsidRDefault="00F05FA2" w:rsidP="00F05FA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666377D6" w14:textId="77777777" w:rsidR="00F05FA2" w:rsidRPr="00217A6F" w:rsidRDefault="00F05FA2" w:rsidP="0017102E">
      <w:pPr>
        <w:numPr>
          <w:ilvl w:val="0"/>
          <w:numId w:val="8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10F93BB7" w14:textId="5324A4C2" w:rsidR="00F05FA2" w:rsidRPr="00217A6F" w:rsidRDefault="00F05FA2" w:rsidP="0017102E">
      <w:pPr>
        <w:numPr>
          <w:ilvl w:val="0"/>
          <w:numId w:val="8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Smluvní strany jsou povinny vzájemně se informovat o skutečnostech rozhodných pro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>plnění této smlouvy.</w:t>
      </w:r>
    </w:p>
    <w:p w14:paraId="44748F55" w14:textId="77777777" w:rsidR="00F05FA2" w:rsidRPr="00217A6F" w:rsidRDefault="00F05FA2" w:rsidP="0017102E">
      <w:pPr>
        <w:numPr>
          <w:ilvl w:val="0"/>
          <w:numId w:val="8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Smluvní strany jsou povinny jednat při realizaci projektu eticky, korektně, transparentně a v souladu s dobrými mravy.</w:t>
      </w:r>
    </w:p>
    <w:p w14:paraId="1C8FFF67" w14:textId="745681D0" w:rsidR="00F05FA2" w:rsidRPr="00217A6F" w:rsidRDefault="009A28CC" w:rsidP="0017102E">
      <w:pPr>
        <w:numPr>
          <w:ilvl w:val="0"/>
          <w:numId w:val="8"/>
        </w:numPr>
        <w:suppressAutoHyphens/>
        <w:spacing w:after="240"/>
        <w:jc w:val="both"/>
        <w:rPr>
          <w:rFonts w:ascii="Arial" w:hAnsi="Arial" w:cs="Arial"/>
          <w:i/>
          <w:iCs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F05FA2" w:rsidRPr="00217A6F">
        <w:rPr>
          <w:rFonts w:ascii="Arial" w:hAnsi="Arial" w:cs="Arial"/>
          <w:sz w:val="22"/>
          <w:szCs w:val="22"/>
        </w:rPr>
        <w:t xml:space="preserve">subjekt je povinen partnerovi projektu oznámit do </w:t>
      </w:r>
      <w:r w:rsidR="005A2429">
        <w:rPr>
          <w:rFonts w:ascii="Arial" w:hAnsi="Arial" w:cs="Arial"/>
          <w:sz w:val="22"/>
          <w:szCs w:val="22"/>
        </w:rPr>
        <w:t>7.</w:t>
      </w:r>
      <w:r w:rsidR="00F05FA2" w:rsidRPr="00217A6F">
        <w:rPr>
          <w:rFonts w:ascii="Arial" w:hAnsi="Arial" w:cs="Arial"/>
          <w:sz w:val="22"/>
          <w:szCs w:val="22"/>
        </w:rPr>
        <w:t xml:space="preserve"> pracovních dnů od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F05FA2" w:rsidRPr="00217A6F">
        <w:rPr>
          <w:rFonts w:ascii="Arial" w:hAnsi="Arial" w:cs="Arial"/>
          <w:sz w:val="22"/>
          <w:szCs w:val="22"/>
        </w:rPr>
        <w:t xml:space="preserve">nabytí účinnosti smlouvy kontaktní údaje </w:t>
      </w:r>
      <w:r w:rsidRPr="00217A6F">
        <w:rPr>
          <w:rFonts w:ascii="Arial" w:hAnsi="Arial" w:cs="Arial"/>
          <w:sz w:val="22"/>
          <w:szCs w:val="22"/>
        </w:rPr>
        <w:t xml:space="preserve">zapojeného </w:t>
      </w:r>
      <w:r w:rsidR="00F05FA2" w:rsidRPr="00217A6F">
        <w:rPr>
          <w:rFonts w:ascii="Arial" w:hAnsi="Arial" w:cs="Arial"/>
          <w:sz w:val="22"/>
          <w:szCs w:val="22"/>
        </w:rPr>
        <w:t xml:space="preserve">subjektu pověřeného koordinací svých prací na projektu dle článku II. smlouvy. </w:t>
      </w:r>
    </w:p>
    <w:p w14:paraId="0DEFDBCF" w14:textId="77777777" w:rsidR="00E31B77" w:rsidRPr="00217A6F" w:rsidRDefault="00E31B77" w:rsidP="00E31B77">
      <w:pPr>
        <w:suppressAutoHyphens/>
        <w:spacing w:after="240"/>
        <w:ind w:left="357"/>
        <w:jc w:val="both"/>
        <w:rPr>
          <w:rFonts w:ascii="Arial" w:hAnsi="Arial" w:cs="Arial"/>
          <w:i/>
          <w:iCs/>
        </w:rPr>
      </w:pPr>
    </w:p>
    <w:p w14:paraId="2AABA727" w14:textId="06B49CAF" w:rsidR="00E31B77" w:rsidRPr="00217A6F" w:rsidRDefault="00E31B77" w:rsidP="00E31B77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217A6F">
        <w:rPr>
          <w:rFonts w:ascii="Arial" w:hAnsi="Arial" w:cs="Arial"/>
          <w:b/>
          <w:sz w:val="22"/>
          <w:szCs w:val="22"/>
        </w:rPr>
        <w:t xml:space="preserve">Část VII – Zpracování osobních údajů </w:t>
      </w:r>
    </w:p>
    <w:p w14:paraId="65192C69" w14:textId="7B531264" w:rsidR="00F056C4" w:rsidRDefault="00F056C4" w:rsidP="00F056C4">
      <w:pPr>
        <w:suppressAutoHyphens/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p w14:paraId="308FE5F6" w14:textId="53E075EF" w:rsidR="000B7F6F" w:rsidRPr="00217A6F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Pověření a účel zpracování osobních údajů </w:t>
      </w:r>
    </w:p>
    <w:p w14:paraId="1B75D135" w14:textId="563F7F32" w:rsidR="000B7F6F" w:rsidRPr="00217A6F" w:rsidRDefault="000B7F6F" w:rsidP="0017102E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Partner byl pověřen zpracováním osobních údajů ze strany Ministerstva práce a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 xml:space="preserve">sociálních věcí (jakožto správce těchto údajů podle čl. 6 odst. 1 písm. c) a podle </w:t>
      </w:r>
      <w:proofErr w:type="spellStart"/>
      <w:r w:rsidRPr="00217A6F">
        <w:rPr>
          <w:rFonts w:ascii="Arial" w:hAnsi="Arial" w:cs="Arial"/>
          <w:sz w:val="22"/>
          <w:szCs w:val="22"/>
        </w:rPr>
        <w:t>čl</w:t>
      </w:r>
      <w:proofErr w:type="spellEnd"/>
      <w:r w:rsidR="00A5567C" w:rsidRPr="00217A6F">
        <w:rPr>
          <w:rFonts w:ascii="Arial" w:hAnsi="Arial" w:cs="Arial"/>
          <w:sz w:val="22"/>
          <w:szCs w:val="22"/>
        </w:rPr>
        <w:t xml:space="preserve">  </w:t>
      </w:r>
      <w:r w:rsidRPr="00217A6F">
        <w:rPr>
          <w:rFonts w:ascii="Arial" w:hAnsi="Arial" w:cs="Arial"/>
          <w:sz w:val="22"/>
          <w:szCs w:val="22"/>
        </w:rPr>
        <w:t>9 odst. 2 písm. g) nařízení Evropského parlamentu a Rady (EU) 2016/679 ze dne 27.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 xml:space="preserve">dubna 2016, o ochraně fyzických osob v souvislosti se zpracováním osobních údajů a o volném pohybu těchto údajů a o zrušení směrnice 95/46/ES; dále jen „Obecné nařízení o ochraně osobních údajů“). Ministerstvo práce a sociálních věcí je oprávněno zpracovávat osobní údaje osob podpořených v souvislostí s realizací projektu (včetně zvláštních kategorií osobních údajů) na základě nařízení Evropského parlamentu a Rady (EU) č. </w:t>
      </w:r>
      <w:r w:rsidR="00B57341" w:rsidRPr="00217A6F">
        <w:rPr>
          <w:rFonts w:ascii="Arial" w:hAnsi="Arial" w:cs="Arial"/>
          <w:sz w:val="22"/>
          <w:szCs w:val="22"/>
        </w:rPr>
        <w:t>1057</w:t>
      </w:r>
      <w:r w:rsidRPr="00217A6F">
        <w:rPr>
          <w:rFonts w:ascii="Arial" w:hAnsi="Arial" w:cs="Arial"/>
          <w:sz w:val="22"/>
          <w:szCs w:val="22"/>
        </w:rPr>
        <w:t>/20</w:t>
      </w:r>
      <w:r w:rsidR="00B57341" w:rsidRPr="00217A6F">
        <w:rPr>
          <w:rFonts w:ascii="Arial" w:hAnsi="Arial" w:cs="Arial"/>
          <w:sz w:val="22"/>
          <w:szCs w:val="22"/>
        </w:rPr>
        <w:t>21</w:t>
      </w:r>
      <w:r w:rsidRPr="00217A6F">
        <w:rPr>
          <w:rFonts w:ascii="Arial" w:hAnsi="Arial" w:cs="Arial"/>
          <w:sz w:val="22"/>
          <w:szCs w:val="22"/>
        </w:rPr>
        <w:t xml:space="preserve"> ze dne </w:t>
      </w:r>
      <w:r w:rsidR="00B57341" w:rsidRPr="00217A6F">
        <w:rPr>
          <w:rFonts w:ascii="Arial" w:hAnsi="Arial" w:cs="Arial"/>
          <w:sz w:val="22"/>
          <w:szCs w:val="22"/>
        </w:rPr>
        <w:t>24</w:t>
      </w:r>
      <w:r w:rsidRPr="00217A6F">
        <w:rPr>
          <w:rFonts w:ascii="Arial" w:hAnsi="Arial" w:cs="Arial"/>
          <w:sz w:val="22"/>
          <w:szCs w:val="22"/>
        </w:rPr>
        <w:t xml:space="preserve">. </w:t>
      </w:r>
      <w:r w:rsidR="00B57341" w:rsidRPr="00217A6F">
        <w:rPr>
          <w:rFonts w:ascii="Arial" w:hAnsi="Arial" w:cs="Arial"/>
          <w:sz w:val="22"/>
          <w:szCs w:val="22"/>
        </w:rPr>
        <w:t>června</w:t>
      </w:r>
      <w:r w:rsidRPr="00217A6F">
        <w:rPr>
          <w:rFonts w:ascii="Arial" w:hAnsi="Arial" w:cs="Arial"/>
          <w:sz w:val="22"/>
          <w:szCs w:val="22"/>
        </w:rPr>
        <w:t xml:space="preserve"> 20</w:t>
      </w:r>
      <w:r w:rsidR="00B57341" w:rsidRPr="00217A6F">
        <w:rPr>
          <w:rFonts w:ascii="Arial" w:hAnsi="Arial" w:cs="Arial"/>
          <w:sz w:val="22"/>
          <w:szCs w:val="22"/>
        </w:rPr>
        <w:t xml:space="preserve">21, kterým se </w:t>
      </w:r>
      <w:r w:rsidR="00E31B77" w:rsidRPr="00217A6F">
        <w:rPr>
          <w:rFonts w:ascii="Arial" w:hAnsi="Arial" w:cs="Arial"/>
          <w:sz w:val="22"/>
          <w:szCs w:val="22"/>
        </w:rPr>
        <w:t>zřizuje</w:t>
      </w:r>
      <w:r w:rsidRPr="00217A6F">
        <w:rPr>
          <w:rFonts w:ascii="Arial" w:hAnsi="Arial" w:cs="Arial"/>
          <w:sz w:val="22"/>
          <w:szCs w:val="22"/>
        </w:rPr>
        <w:t xml:space="preserve"> Evropsk</w:t>
      </w:r>
      <w:r w:rsidR="00B57341" w:rsidRPr="00217A6F">
        <w:rPr>
          <w:rFonts w:ascii="Arial" w:hAnsi="Arial" w:cs="Arial"/>
          <w:sz w:val="22"/>
          <w:szCs w:val="22"/>
        </w:rPr>
        <w:t>ý</w:t>
      </w:r>
      <w:r w:rsidRPr="00217A6F">
        <w:rPr>
          <w:rFonts w:ascii="Arial" w:hAnsi="Arial" w:cs="Arial"/>
          <w:sz w:val="22"/>
          <w:szCs w:val="22"/>
        </w:rPr>
        <w:t xml:space="preserve"> sociální fond plus</w:t>
      </w:r>
      <w:r w:rsidR="00B57341" w:rsidRPr="00217A6F">
        <w:rPr>
          <w:rFonts w:ascii="Arial" w:hAnsi="Arial" w:cs="Arial"/>
          <w:sz w:val="22"/>
          <w:szCs w:val="22"/>
        </w:rPr>
        <w:t xml:space="preserve"> (ESF+)</w:t>
      </w:r>
      <w:r w:rsidRPr="00217A6F">
        <w:rPr>
          <w:rFonts w:ascii="Arial" w:hAnsi="Arial" w:cs="Arial"/>
          <w:sz w:val="22"/>
          <w:szCs w:val="22"/>
        </w:rPr>
        <w:t xml:space="preserve"> a zruš</w:t>
      </w:r>
      <w:r w:rsidR="00B57341" w:rsidRPr="00217A6F">
        <w:rPr>
          <w:rFonts w:ascii="Arial" w:hAnsi="Arial" w:cs="Arial"/>
          <w:sz w:val="22"/>
          <w:szCs w:val="22"/>
        </w:rPr>
        <w:t>uje</w:t>
      </w:r>
      <w:r w:rsidRPr="00217A6F">
        <w:rPr>
          <w:rFonts w:ascii="Arial" w:hAnsi="Arial" w:cs="Arial"/>
          <w:sz w:val="22"/>
          <w:szCs w:val="22"/>
        </w:rPr>
        <w:t xml:space="preserve"> nařízení Rady (ES) č. 1</w:t>
      </w:r>
      <w:r w:rsidR="00B57341" w:rsidRPr="00217A6F">
        <w:rPr>
          <w:rFonts w:ascii="Arial" w:hAnsi="Arial" w:cs="Arial"/>
          <w:sz w:val="22"/>
          <w:szCs w:val="22"/>
        </w:rPr>
        <w:t>296</w:t>
      </w:r>
      <w:r w:rsidRPr="00217A6F">
        <w:rPr>
          <w:rFonts w:ascii="Arial" w:hAnsi="Arial" w:cs="Arial"/>
          <w:sz w:val="22"/>
          <w:szCs w:val="22"/>
        </w:rPr>
        <w:t>/20</w:t>
      </w:r>
      <w:r w:rsidR="00B57341" w:rsidRPr="00217A6F">
        <w:rPr>
          <w:rFonts w:ascii="Arial" w:hAnsi="Arial" w:cs="Arial"/>
          <w:sz w:val="22"/>
          <w:szCs w:val="22"/>
        </w:rPr>
        <w:t>13</w:t>
      </w:r>
      <w:r w:rsidRPr="00217A6F">
        <w:rPr>
          <w:rFonts w:ascii="Arial" w:hAnsi="Arial" w:cs="Arial"/>
          <w:sz w:val="22"/>
          <w:szCs w:val="22"/>
        </w:rPr>
        <w:t>, zejména jeho přílohy I.</w:t>
      </w:r>
    </w:p>
    <w:p w14:paraId="11E792A2" w14:textId="50B4204F" w:rsidR="000B7F6F" w:rsidRPr="00217A6F" w:rsidRDefault="000B7F6F" w:rsidP="0017102E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Partner tímto pověřuje </w:t>
      </w:r>
      <w:r w:rsidR="006455F7" w:rsidRPr="00217A6F">
        <w:rPr>
          <w:rFonts w:ascii="Arial" w:hAnsi="Arial" w:cs="Arial"/>
          <w:sz w:val="22"/>
          <w:szCs w:val="22"/>
        </w:rPr>
        <w:t xml:space="preserve">zapojený </w:t>
      </w:r>
      <w:r w:rsidRPr="00217A6F">
        <w:rPr>
          <w:rFonts w:ascii="Arial" w:hAnsi="Arial" w:cs="Arial"/>
          <w:sz w:val="22"/>
          <w:szCs w:val="22"/>
        </w:rPr>
        <w:t>subjekt, jakožto dalšího zpracovatele, ke zpracování osobních údajů, včetně zvláštní kategorie osobních údajů (dále jen „osobní údaje“), osob podpořených v souvislosti s realizací projektu za účelem prokázání řádného a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 xml:space="preserve">efektivního nakládání s prostředky Evropského sociálního fondu plus, které byly </w:t>
      </w:r>
      <w:r w:rsidR="00192BD7" w:rsidRPr="00217A6F">
        <w:rPr>
          <w:rFonts w:ascii="Arial" w:hAnsi="Arial" w:cs="Arial"/>
          <w:sz w:val="22"/>
          <w:szCs w:val="22"/>
        </w:rPr>
        <w:t xml:space="preserve">určeny jako podpora </w:t>
      </w:r>
      <w:r w:rsidRPr="00217A6F">
        <w:rPr>
          <w:rFonts w:ascii="Arial" w:hAnsi="Arial" w:cs="Arial"/>
          <w:sz w:val="22"/>
          <w:szCs w:val="22"/>
        </w:rPr>
        <w:t>na realizaci projektu z OPZ+, a to v rozsahu uvedeném v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>následujícím bodu této smlouvy.</w:t>
      </w:r>
    </w:p>
    <w:p w14:paraId="7BF1030D" w14:textId="2749B764" w:rsidR="000B7F6F" w:rsidRPr="00217A6F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Rozsah zpracování osobních údajů na základě pověření a jejich ochrana</w:t>
      </w:r>
    </w:p>
    <w:p w14:paraId="680EFE62" w14:textId="29485FFA" w:rsidR="000B7F6F" w:rsidRPr="00217A6F" w:rsidRDefault="006455F7" w:rsidP="0017102E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0B7F6F" w:rsidRPr="00217A6F">
        <w:rPr>
          <w:rFonts w:ascii="Arial" w:hAnsi="Arial" w:cs="Arial"/>
          <w:sz w:val="22"/>
          <w:szCs w:val="22"/>
        </w:rPr>
        <w:t>subjekt je oprávněn zpracovávat osobní údaje osob, které v souvislosti s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="000B7F6F" w:rsidRPr="00217A6F">
        <w:rPr>
          <w:rFonts w:ascii="Arial" w:hAnsi="Arial" w:cs="Arial"/>
          <w:sz w:val="22"/>
          <w:szCs w:val="22"/>
        </w:rPr>
        <w:t>realizací projektu získaly podporu z OPZ+, v rozsahu vymezeném v Obecné části pravidel pro žadatele a příjemce v rámci OPZ+.</w:t>
      </w:r>
    </w:p>
    <w:p w14:paraId="2241EEC3" w14:textId="5896B52A" w:rsidR="000B7F6F" w:rsidRPr="00217A6F" w:rsidRDefault="000B7F6F" w:rsidP="0017102E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Osobní údaje je </w:t>
      </w:r>
      <w:r w:rsidR="006455F7" w:rsidRPr="00217A6F">
        <w:rPr>
          <w:rFonts w:ascii="Arial" w:hAnsi="Arial" w:cs="Arial"/>
          <w:sz w:val="22"/>
          <w:szCs w:val="22"/>
        </w:rPr>
        <w:t xml:space="preserve">zapojený </w:t>
      </w:r>
      <w:r w:rsidRPr="00217A6F">
        <w:rPr>
          <w:rFonts w:ascii="Arial" w:hAnsi="Arial" w:cs="Arial"/>
          <w:sz w:val="22"/>
          <w:szCs w:val="22"/>
        </w:rPr>
        <w:t>subjekt oprávněn zpracovávat výhradně v souvislosti s</w:t>
      </w:r>
      <w:r w:rsidR="00A5567C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>realizací projektu, zejména pak při přípravě zpráv o realizaci projektu.</w:t>
      </w:r>
    </w:p>
    <w:p w14:paraId="56717DAA" w14:textId="3E5DE154" w:rsidR="000B7F6F" w:rsidRPr="00217A6F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ab/>
        <w:t>Technické a organizační zabezpečení ochrany osobních údajů</w:t>
      </w:r>
    </w:p>
    <w:p w14:paraId="5AEEBFE4" w14:textId="31DD53C4" w:rsidR="000B7F6F" w:rsidRPr="00217A6F" w:rsidRDefault="006455F7" w:rsidP="00345BEF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0B7F6F" w:rsidRPr="00217A6F">
        <w:rPr>
          <w:rFonts w:ascii="Arial" w:hAnsi="Arial" w:cs="Arial"/>
          <w:sz w:val="22"/>
          <w:szCs w:val="22"/>
        </w:rPr>
        <w:t>subjekt je povinen zpracovávat a chránit osobní údaje v souladu s Obecným nařízením o ochraně osobních údajů, a to zejména takto:</w:t>
      </w:r>
    </w:p>
    <w:p w14:paraId="14448591" w14:textId="4BBC2E63" w:rsidR="000B7F6F" w:rsidRPr="00217A6F" w:rsidRDefault="000B7F6F" w:rsidP="0017102E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osobní údaje ve fyzické podobě, tj. listinné údaje či na nosičích dat, budou uchovávány v uzamykatelných schránkách, a to po dobu uvedenou v následujícím bodu této smlouvy; </w:t>
      </w:r>
    </w:p>
    <w:p w14:paraId="23C4C932" w14:textId="387E43AA" w:rsidR="000B7F6F" w:rsidRPr="00217A6F" w:rsidRDefault="000B7F6F" w:rsidP="0017102E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osobní údaje v elektronické podobě budou zpracovávány v IS ESF, jehož správcem je Ministerstvo práce a sociálních věcí;</w:t>
      </w:r>
    </w:p>
    <w:p w14:paraId="4F673B82" w14:textId="5C0EBA3A" w:rsidR="000B7F6F" w:rsidRPr="00217A6F" w:rsidRDefault="000B7F6F" w:rsidP="0017102E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přístup ke zpracovávaným osobním údajům umožní </w:t>
      </w:r>
      <w:r w:rsidR="006455F7" w:rsidRPr="00217A6F">
        <w:rPr>
          <w:rFonts w:ascii="Arial" w:hAnsi="Arial" w:cs="Arial"/>
          <w:sz w:val="22"/>
          <w:szCs w:val="22"/>
        </w:rPr>
        <w:t xml:space="preserve">zapojený </w:t>
      </w:r>
      <w:r w:rsidRPr="00217A6F">
        <w:rPr>
          <w:rFonts w:ascii="Arial" w:hAnsi="Arial" w:cs="Arial"/>
          <w:sz w:val="22"/>
          <w:szCs w:val="22"/>
        </w:rPr>
        <w:t>subjekt pouze příjemci, partnerovi, svým zaměstnancům a orgánům oprávněným provádět kontrolu realizace projektu;</w:t>
      </w:r>
    </w:p>
    <w:p w14:paraId="4662DAD8" w14:textId="3822BBDA" w:rsidR="000B7F6F" w:rsidRPr="00217A6F" w:rsidRDefault="000B7F6F" w:rsidP="0017102E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zaměstnanci </w:t>
      </w:r>
      <w:r w:rsidR="006455F7" w:rsidRPr="00217A6F">
        <w:rPr>
          <w:rFonts w:ascii="Arial" w:hAnsi="Arial" w:cs="Arial"/>
          <w:sz w:val="22"/>
          <w:szCs w:val="22"/>
        </w:rPr>
        <w:t xml:space="preserve">zapojeného </w:t>
      </w:r>
      <w:r w:rsidRPr="00217A6F">
        <w:rPr>
          <w:rFonts w:ascii="Arial" w:hAnsi="Arial" w:cs="Arial"/>
          <w:sz w:val="22"/>
          <w:szCs w:val="22"/>
        </w:rPr>
        <w:t>subjektu, kterým bude umožněn přístup ke zpracovávaným osobním údajům, budou partnerem doložitelně poučeni o povinnosti zachovávat mlčenlivost podle čl. 28 odst. 3 písm. b) Obecného nařízení o ochraně osobních údajů.</w:t>
      </w:r>
    </w:p>
    <w:p w14:paraId="278D601B" w14:textId="75ACB157" w:rsidR="00212F59" w:rsidRPr="00217A6F" w:rsidRDefault="00212F59" w:rsidP="00212F5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1C4605" w14:textId="77777777" w:rsidR="00212F59" w:rsidRPr="00217A6F" w:rsidRDefault="00212F59" w:rsidP="00212F5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726A88" w14:textId="7C918BBA" w:rsidR="000B7F6F" w:rsidRPr="00217A6F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ab/>
        <w:t>Doba zpracování</w:t>
      </w:r>
    </w:p>
    <w:p w14:paraId="156DC9FC" w14:textId="60C22D74" w:rsidR="000B7F6F" w:rsidRPr="00217A6F" w:rsidRDefault="006455F7" w:rsidP="00345BEF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0B7F6F" w:rsidRPr="00217A6F">
        <w:rPr>
          <w:rFonts w:ascii="Arial" w:hAnsi="Arial" w:cs="Arial"/>
          <w:sz w:val="22"/>
          <w:szCs w:val="22"/>
        </w:rPr>
        <w:t xml:space="preserve">subjekt je oprávněn zpracovávat osobní údaje po dobu deseti let od ukončení realizace projektu, specifikaci počátku běhu této lhůtu vymezuje Obecná část pravidel pro žadatele a příjemce v rámci OPZ+. Bez zbytečného odkladu po uplynutí této doby je </w:t>
      </w: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0B7F6F" w:rsidRPr="00217A6F">
        <w:rPr>
          <w:rFonts w:ascii="Arial" w:hAnsi="Arial" w:cs="Arial"/>
          <w:sz w:val="22"/>
          <w:szCs w:val="22"/>
        </w:rPr>
        <w:t>subjekt povinen provést likvidaci těchto osobních údajů.</w:t>
      </w:r>
    </w:p>
    <w:p w14:paraId="2FEA9593" w14:textId="14569D26" w:rsidR="000B7F6F" w:rsidRPr="00217A6F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ab/>
        <w:t xml:space="preserve">Další povinnosti </w:t>
      </w:r>
      <w:r w:rsidR="006455F7" w:rsidRPr="00217A6F">
        <w:rPr>
          <w:rFonts w:ascii="Arial" w:hAnsi="Arial" w:cs="Arial"/>
          <w:sz w:val="22"/>
          <w:szCs w:val="22"/>
        </w:rPr>
        <w:t xml:space="preserve">zapojeného </w:t>
      </w:r>
      <w:r w:rsidRPr="00217A6F">
        <w:rPr>
          <w:rFonts w:ascii="Arial" w:hAnsi="Arial" w:cs="Arial"/>
          <w:sz w:val="22"/>
          <w:szCs w:val="22"/>
        </w:rPr>
        <w:t>subjektu v souvislosti se zpracováním osobních údajů</w:t>
      </w:r>
    </w:p>
    <w:p w14:paraId="5578F7C0" w14:textId="24A92811" w:rsidR="000B7F6F" w:rsidRPr="00217A6F" w:rsidRDefault="006455F7" w:rsidP="0017102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0B7F6F" w:rsidRPr="00217A6F">
        <w:rPr>
          <w:rFonts w:ascii="Arial" w:hAnsi="Arial" w:cs="Arial"/>
          <w:sz w:val="22"/>
          <w:szCs w:val="22"/>
        </w:rPr>
        <w:t>subjekt je povinen v návaznosti na čl. 33 odst. 2 Obecného nařízení o</w:t>
      </w:r>
      <w:r w:rsidR="003F3007" w:rsidRPr="00217A6F">
        <w:rPr>
          <w:rFonts w:ascii="Arial" w:hAnsi="Arial" w:cs="Arial"/>
          <w:sz w:val="22"/>
          <w:szCs w:val="22"/>
        </w:rPr>
        <w:t> </w:t>
      </w:r>
      <w:r w:rsidR="000B7F6F" w:rsidRPr="00217A6F">
        <w:rPr>
          <w:rFonts w:ascii="Arial" w:hAnsi="Arial" w:cs="Arial"/>
          <w:sz w:val="22"/>
          <w:szCs w:val="22"/>
        </w:rPr>
        <w:t>ochraně osobních údajů informovat příjemce o jakémkoli porušení zabezpečení osobních údajů, a to tak, aby příjemce mohl o tomto porušení předat zprávu Ministerstvu práce a sociálních věcí do 24 hodin od okamžiku, kdy se partner o</w:t>
      </w:r>
      <w:r w:rsidR="003F3007" w:rsidRPr="00217A6F">
        <w:rPr>
          <w:rFonts w:ascii="Arial" w:hAnsi="Arial" w:cs="Arial"/>
          <w:sz w:val="22"/>
          <w:szCs w:val="22"/>
        </w:rPr>
        <w:t> </w:t>
      </w:r>
      <w:r w:rsidR="000B7F6F" w:rsidRPr="00217A6F">
        <w:rPr>
          <w:rFonts w:ascii="Arial" w:hAnsi="Arial" w:cs="Arial"/>
          <w:sz w:val="22"/>
          <w:szCs w:val="22"/>
        </w:rPr>
        <w:t xml:space="preserve">porušení dozvěděl. </w:t>
      </w:r>
    </w:p>
    <w:p w14:paraId="1CC5684E" w14:textId="3C0CEB08" w:rsidR="000B7F6F" w:rsidRPr="00217A6F" w:rsidRDefault="006455F7" w:rsidP="0017102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0B7F6F" w:rsidRPr="00217A6F">
        <w:rPr>
          <w:rFonts w:ascii="Arial" w:hAnsi="Arial" w:cs="Arial"/>
          <w:sz w:val="22"/>
          <w:szCs w:val="22"/>
        </w:rPr>
        <w:t>subjekt je povinen na základě vyžádání předat příjemci veškeré informace potřebné k doložení splnění povinností stanovených v této části smlouvy.</w:t>
      </w:r>
    </w:p>
    <w:p w14:paraId="5C3F2CDC" w14:textId="56A1629A" w:rsidR="000B7F6F" w:rsidRPr="00217A6F" w:rsidRDefault="006455F7" w:rsidP="0017102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0B7F6F" w:rsidRPr="00217A6F">
        <w:rPr>
          <w:rFonts w:ascii="Arial" w:hAnsi="Arial" w:cs="Arial"/>
          <w:sz w:val="22"/>
          <w:szCs w:val="22"/>
        </w:rPr>
        <w:t>subjekt je povinen spolupracovat s partnerem, příjemcem a Ministerstvem práce a sociálních věcí při plnění povinnosti reagovat na žádosti podpořených osob týkající se jejich osobních údajů.</w:t>
      </w:r>
    </w:p>
    <w:p w14:paraId="7EA8DA6C" w14:textId="0DF36B2E" w:rsidR="000B7F6F" w:rsidRPr="00217A6F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ab/>
        <w:t>Zpracování ostatními osobami</w:t>
      </w:r>
    </w:p>
    <w:p w14:paraId="2ED04DA8" w14:textId="3FD58CB2" w:rsidR="000B7F6F" w:rsidRPr="00217A6F" w:rsidRDefault="006455F7" w:rsidP="0017102E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0B7F6F" w:rsidRPr="00217A6F">
        <w:rPr>
          <w:rFonts w:ascii="Arial" w:hAnsi="Arial" w:cs="Arial"/>
          <w:sz w:val="22"/>
          <w:szCs w:val="22"/>
        </w:rPr>
        <w:t>subjekt je povinen uzavřít smlouvu podle čl. 28 odst. 4 Obecného nařízení o</w:t>
      </w:r>
      <w:r w:rsidR="003F3007" w:rsidRPr="00217A6F">
        <w:rPr>
          <w:rFonts w:ascii="Arial" w:hAnsi="Arial" w:cs="Arial"/>
          <w:sz w:val="22"/>
          <w:szCs w:val="22"/>
        </w:rPr>
        <w:t> </w:t>
      </w:r>
      <w:r w:rsidR="000B7F6F" w:rsidRPr="00217A6F">
        <w:rPr>
          <w:rFonts w:ascii="Arial" w:hAnsi="Arial" w:cs="Arial"/>
          <w:sz w:val="22"/>
          <w:szCs w:val="22"/>
        </w:rPr>
        <w:t>ochraně osobních údajů s dodavatelem, pokud taková osoba má v souvislosti s</w:t>
      </w:r>
      <w:r w:rsidR="003F3007" w:rsidRPr="00217A6F">
        <w:rPr>
          <w:rFonts w:ascii="Arial" w:hAnsi="Arial" w:cs="Arial"/>
          <w:sz w:val="22"/>
          <w:szCs w:val="22"/>
        </w:rPr>
        <w:t> </w:t>
      </w:r>
      <w:r w:rsidR="000B7F6F" w:rsidRPr="00217A6F">
        <w:rPr>
          <w:rFonts w:ascii="Arial" w:hAnsi="Arial" w:cs="Arial"/>
          <w:sz w:val="22"/>
          <w:szCs w:val="22"/>
        </w:rPr>
        <w:t>realizací projektu zpracovávat osobní údaje podpořených</w:t>
      </w:r>
      <w:r w:rsidR="00192BD7" w:rsidRPr="00217A6F">
        <w:rPr>
          <w:rFonts w:ascii="Arial" w:hAnsi="Arial" w:cs="Arial"/>
          <w:sz w:val="22"/>
          <w:szCs w:val="22"/>
        </w:rPr>
        <w:t xml:space="preserve"> osob</w:t>
      </w:r>
      <w:r w:rsidR="000B7F6F" w:rsidRPr="00217A6F">
        <w:rPr>
          <w:rFonts w:ascii="Arial" w:hAnsi="Arial" w:cs="Arial"/>
          <w:sz w:val="22"/>
          <w:szCs w:val="22"/>
        </w:rPr>
        <w:t xml:space="preserve"> v souvislosti s</w:t>
      </w:r>
      <w:r w:rsidR="003F3007" w:rsidRPr="00217A6F">
        <w:rPr>
          <w:rFonts w:ascii="Arial" w:hAnsi="Arial" w:cs="Arial"/>
          <w:sz w:val="22"/>
          <w:szCs w:val="22"/>
        </w:rPr>
        <w:t> </w:t>
      </w:r>
      <w:r w:rsidR="000B7F6F" w:rsidRPr="00217A6F">
        <w:rPr>
          <w:rFonts w:ascii="Arial" w:hAnsi="Arial" w:cs="Arial"/>
          <w:sz w:val="22"/>
          <w:szCs w:val="22"/>
        </w:rPr>
        <w:t xml:space="preserve">realizací projektu. </w:t>
      </w:r>
      <w:r w:rsidR="00217A6F" w:rsidRPr="00217A6F">
        <w:rPr>
          <w:rFonts w:ascii="Arial" w:hAnsi="Arial" w:cs="Arial"/>
          <w:sz w:val="22"/>
          <w:szCs w:val="22"/>
        </w:rPr>
        <w:t>Zapojený</w:t>
      </w:r>
      <w:r w:rsidRPr="00217A6F">
        <w:rPr>
          <w:rFonts w:ascii="Arial" w:hAnsi="Arial" w:cs="Arial"/>
          <w:sz w:val="22"/>
          <w:szCs w:val="22"/>
        </w:rPr>
        <w:t xml:space="preserve"> </w:t>
      </w:r>
      <w:r w:rsidR="000B7F6F" w:rsidRPr="00217A6F">
        <w:rPr>
          <w:rFonts w:ascii="Arial" w:hAnsi="Arial" w:cs="Arial"/>
          <w:sz w:val="22"/>
          <w:szCs w:val="22"/>
        </w:rPr>
        <w:t>subjekt je povinen předem partnera a příjemce informovat o veškerých subjektech, které mají v projektu působit jako zpracovatelé osobních údajů. Příjemce tuto informaci před uzavřením smlouvy uvedené ve větě první tohoto písmene předá Ministerstvu práce a sociálních věcí, které je oprávněno vyslovit vůči zapojení těchto subjektů jakožto zpracovatelů osobních údajů námitky.</w:t>
      </w:r>
    </w:p>
    <w:p w14:paraId="083FF994" w14:textId="559BCE1F" w:rsidR="000B7F6F" w:rsidRPr="00217A6F" w:rsidRDefault="000B7F6F" w:rsidP="0017102E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Smlouvy uzavírané podle čl. 28 odst. 4 Obecného nařízení o ochraně osobních údajů s dodavatelem musí upravovat podmínky zpracování osobních údajů stejně jako podmínky stanovené v pověření partnera v této části této smlouvy. </w:t>
      </w:r>
    </w:p>
    <w:p w14:paraId="4EED893E" w14:textId="1C6F0BA2" w:rsidR="000B7F6F" w:rsidRPr="00217A6F" w:rsidRDefault="000B7F6F" w:rsidP="0017102E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Neplní-li uvedený další zpracovatel své povinnosti v oblasti ochrany osobních údajů, odpovídá za plnění povinností dotčeného dalšího zpracovatele i nadále plně prvotní zpracovatel.</w:t>
      </w:r>
    </w:p>
    <w:p w14:paraId="0FB1FC96" w14:textId="77777777" w:rsidR="00047EA0" w:rsidRPr="00217A6F" w:rsidRDefault="00047EA0" w:rsidP="00F05FA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1D82FC" w14:textId="77777777" w:rsidR="00E31B77" w:rsidRPr="00217A6F" w:rsidRDefault="00E31B77" w:rsidP="00E31B77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217A6F">
        <w:rPr>
          <w:rFonts w:ascii="Arial" w:hAnsi="Arial" w:cs="Arial"/>
          <w:b/>
          <w:sz w:val="22"/>
          <w:szCs w:val="22"/>
        </w:rPr>
        <w:t>Část VIII – Trvání smlouvy</w:t>
      </w:r>
    </w:p>
    <w:p w14:paraId="780CCEF1" w14:textId="77777777" w:rsidR="00F05FA2" w:rsidRPr="00217A6F" w:rsidRDefault="00F05FA2" w:rsidP="00F05FA2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4F4FAC01" w14:textId="3934C591" w:rsidR="000B7F6F" w:rsidRPr="00217A6F" w:rsidRDefault="000B7F6F" w:rsidP="0017102E">
      <w:pPr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Smlouva se uzavírá do doby dosažení účelu dle článku II. smlouvy, nejméně však do doby ukončení realizace projektu a jeho závěrečného vyúčtování. </w:t>
      </w:r>
    </w:p>
    <w:p w14:paraId="6C7E788D" w14:textId="321D8F61" w:rsidR="00F05FA2" w:rsidRPr="00217A6F" w:rsidRDefault="00F05FA2" w:rsidP="0017102E">
      <w:pPr>
        <w:pStyle w:val="Odstavecseseznamem1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Pokud </w:t>
      </w:r>
      <w:r w:rsidR="006455F7" w:rsidRPr="00217A6F">
        <w:rPr>
          <w:rFonts w:ascii="Arial" w:hAnsi="Arial" w:cs="Arial"/>
          <w:sz w:val="22"/>
          <w:szCs w:val="22"/>
        </w:rPr>
        <w:t xml:space="preserve">zapojený </w:t>
      </w:r>
      <w:r w:rsidRPr="00217A6F">
        <w:rPr>
          <w:rFonts w:ascii="Arial" w:hAnsi="Arial" w:cs="Arial"/>
          <w:sz w:val="22"/>
          <w:szCs w:val="22"/>
        </w:rPr>
        <w:t xml:space="preserve">subjekt závažným způsobem nebo opětovně poruší některou z povinností vyplývající pro něj z této smlouvy nebo z platných právních předpisů, je partner projektu oprávněn písemně odstoupit od této smlouvy a vyloučit tak </w:t>
      </w:r>
      <w:r w:rsidR="00192BD7" w:rsidRPr="00217A6F">
        <w:rPr>
          <w:rFonts w:ascii="Arial" w:hAnsi="Arial" w:cs="Arial"/>
          <w:sz w:val="22"/>
          <w:szCs w:val="22"/>
        </w:rPr>
        <w:t xml:space="preserve">zapojený </w:t>
      </w:r>
      <w:r w:rsidRPr="00217A6F">
        <w:rPr>
          <w:rFonts w:ascii="Arial" w:hAnsi="Arial" w:cs="Arial"/>
          <w:sz w:val="22"/>
          <w:szCs w:val="22"/>
        </w:rPr>
        <w:t xml:space="preserve">subjekt z další účasti na realizaci projektu. Odstoupení od smlouvy je účinné dnem doručení </w:t>
      </w:r>
      <w:r w:rsidR="00192BD7" w:rsidRPr="00217A6F">
        <w:rPr>
          <w:rFonts w:ascii="Arial" w:hAnsi="Arial" w:cs="Arial"/>
          <w:sz w:val="22"/>
          <w:szCs w:val="22"/>
        </w:rPr>
        <w:t xml:space="preserve">zapojenému </w:t>
      </w:r>
      <w:r w:rsidRPr="00217A6F">
        <w:rPr>
          <w:rFonts w:ascii="Arial" w:hAnsi="Arial" w:cs="Arial"/>
          <w:sz w:val="22"/>
          <w:szCs w:val="22"/>
        </w:rPr>
        <w:t>subjektu.</w:t>
      </w:r>
    </w:p>
    <w:p w14:paraId="4AE3A33F" w14:textId="35DAC55D" w:rsidR="00F05FA2" w:rsidRPr="00217A6F" w:rsidRDefault="00192BD7" w:rsidP="0017102E">
      <w:pPr>
        <w:numPr>
          <w:ilvl w:val="0"/>
          <w:numId w:val="9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Zapojený </w:t>
      </w:r>
      <w:r w:rsidR="00F05FA2" w:rsidRPr="00217A6F">
        <w:rPr>
          <w:rFonts w:ascii="Arial" w:hAnsi="Arial" w:cs="Arial"/>
          <w:sz w:val="22"/>
          <w:szCs w:val="22"/>
        </w:rPr>
        <w:t>subjekt může ukončit spolupráci s partnerem projektu na základě písemné dohody. Takovým ukončením spolupráce však nesmí být ohroženo plnění účelu smlouvy a nesmí tím vzniknout újma partnerovi projektu ani příjemci.</w:t>
      </w:r>
    </w:p>
    <w:p w14:paraId="22431A5E" w14:textId="77777777" w:rsidR="00212F59" w:rsidRPr="00217A6F" w:rsidRDefault="00212F59" w:rsidP="00212F59">
      <w:p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</w:p>
    <w:p w14:paraId="19FA82A1" w14:textId="061F04A8" w:rsidR="00F05FA2" w:rsidRPr="00217A6F" w:rsidRDefault="00F05FA2" w:rsidP="0017102E">
      <w:pPr>
        <w:numPr>
          <w:ilvl w:val="0"/>
          <w:numId w:val="9"/>
        </w:numPr>
        <w:suppressAutoHyphens/>
        <w:spacing w:after="240"/>
        <w:jc w:val="both"/>
        <w:rPr>
          <w:rFonts w:ascii="Arial" w:hAnsi="Arial" w:cs="Arial"/>
        </w:rPr>
      </w:pPr>
      <w:r w:rsidRPr="00217A6F">
        <w:rPr>
          <w:rFonts w:ascii="Arial" w:hAnsi="Arial" w:cs="Arial"/>
          <w:sz w:val="22"/>
          <w:szCs w:val="22"/>
        </w:rPr>
        <w:t>Smluvní strany mohou také ukončit spolupráci jednostranným vypovězením smlouvy ze</w:t>
      </w:r>
      <w:r w:rsidR="003F3007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 xml:space="preserve">závažných důvodů, spočívajících v závažném nebo opětovném porušení některé z povinností vyplývající pro smluvní strany z této smlouvy, z Podmínek použití </w:t>
      </w:r>
      <w:r w:rsidR="00192BD7" w:rsidRPr="00217A6F">
        <w:rPr>
          <w:rFonts w:ascii="Arial" w:hAnsi="Arial" w:cs="Arial"/>
          <w:sz w:val="22"/>
          <w:szCs w:val="22"/>
        </w:rPr>
        <w:t>podpory z programu OPZ+</w:t>
      </w:r>
      <w:r w:rsidRPr="00217A6F">
        <w:rPr>
          <w:rFonts w:ascii="Arial" w:hAnsi="Arial" w:cs="Arial"/>
          <w:sz w:val="22"/>
          <w:szCs w:val="22"/>
        </w:rPr>
        <w:t xml:space="preserve"> nebo z platných právních předpisů. Výpovědní doba v tomto případě činí 2 měsíce</w:t>
      </w:r>
      <w:r w:rsidR="00A5567C" w:rsidRPr="00217A6F">
        <w:rPr>
          <w:rFonts w:ascii="Arial" w:hAnsi="Arial" w:cs="Arial"/>
          <w:sz w:val="22"/>
          <w:szCs w:val="22"/>
        </w:rPr>
        <w:t>, která počíná běžet od 1. dne kalendářního měsíce následujícího po</w:t>
      </w:r>
      <w:r w:rsidR="00A5567C" w:rsidRPr="00217A6F">
        <w:t> </w:t>
      </w:r>
      <w:r w:rsidR="00A5567C" w:rsidRPr="00217A6F">
        <w:rPr>
          <w:rFonts w:ascii="Arial" w:hAnsi="Arial" w:cs="Arial"/>
          <w:sz w:val="22"/>
          <w:szCs w:val="22"/>
        </w:rPr>
        <w:t>doručení písemné výpovědi druhé smluvní straně.</w:t>
      </w:r>
      <w:r w:rsidRPr="00217A6F">
        <w:rPr>
          <w:rFonts w:ascii="Arial" w:hAnsi="Arial" w:cs="Arial"/>
          <w:sz w:val="22"/>
          <w:szCs w:val="22"/>
        </w:rPr>
        <w:t xml:space="preserve"> Závažné porušení je takové porušení povinnosti, o němž strana porušující smlouvu již při uzavření smlouvy věděla nebo musela vědět, že</w:t>
      </w:r>
      <w:r w:rsidR="003F3007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>by druhá strana smlouvu neuzavřela, pokud by toto porušení předvídala.</w:t>
      </w:r>
    </w:p>
    <w:p w14:paraId="3A720CB1" w14:textId="77777777" w:rsidR="00F05FA2" w:rsidRPr="00217A6F" w:rsidRDefault="00F05FA2" w:rsidP="00F05FA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3A54E9" w14:textId="77777777" w:rsidR="006323B8" w:rsidRPr="00217A6F" w:rsidRDefault="006323B8" w:rsidP="006323B8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217A6F">
        <w:rPr>
          <w:rFonts w:ascii="Arial" w:hAnsi="Arial" w:cs="Arial"/>
          <w:b/>
          <w:sz w:val="22"/>
          <w:szCs w:val="22"/>
        </w:rPr>
        <w:t>Část IX – Ostatní ustanovení</w:t>
      </w:r>
    </w:p>
    <w:p w14:paraId="73D425F9" w14:textId="77777777" w:rsidR="00F05FA2" w:rsidRPr="00217A6F" w:rsidRDefault="00F05FA2" w:rsidP="00F05FA2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2CC1C914" w14:textId="48D540DD" w:rsidR="00F05FA2" w:rsidRPr="00217A6F" w:rsidRDefault="00F05FA2" w:rsidP="0017102E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Jakékoliv změny této smlouvy lze provádět pouze na základě dohody smluvních stran formou písemných dodatků podepsaných oprávněnými zástupci smluvních stran</w:t>
      </w:r>
      <w:r w:rsidR="000B7F6F" w:rsidRPr="00217A6F">
        <w:rPr>
          <w:rFonts w:ascii="Arial" w:hAnsi="Arial" w:cs="Arial"/>
          <w:sz w:val="22"/>
          <w:szCs w:val="22"/>
        </w:rPr>
        <w:t>, a</w:t>
      </w:r>
      <w:r w:rsidR="003F3007" w:rsidRPr="00217A6F">
        <w:rPr>
          <w:rFonts w:ascii="Arial" w:hAnsi="Arial" w:cs="Arial"/>
          <w:sz w:val="22"/>
          <w:szCs w:val="22"/>
        </w:rPr>
        <w:t> </w:t>
      </w:r>
      <w:r w:rsidR="000B7F6F" w:rsidRPr="00217A6F">
        <w:rPr>
          <w:rFonts w:ascii="Arial" w:hAnsi="Arial" w:cs="Arial"/>
          <w:sz w:val="22"/>
          <w:szCs w:val="22"/>
        </w:rPr>
        <w:t>to</w:t>
      </w:r>
      <w:r w:rsidR="003F3007" w:rsidRPr="00217A6F">
        <w:rPr>
          <w:rFonts w:ascii="Arial" w:hAnsi="Arial" w:cs="Arial"/>
          <w:sz w:val="22"/>
          <w:szCs w:val="22"/>
        </w:rPr>
        <w:t> </w:t>
      </w:r>
      <w:r w:rsidR="000B7F6F" w:rsidRPr="00217A6F">
        <w:rPr>
          <w:rFonts w:ascii="Arial" w:hAnsi="Arial" w:cs="Arial"/>
          <w:sz w:val="22"/>
          <w:szCs w:val="22"/>
        </w:rPr>
        <w:t xml:space="preserve">s výjimkou změn distribučních míst pro přebírání dodávek potravinové a materiální pomoci od partnera, které budou probíhat formou emailového oznámení ze strany kontaktní osoby partnera kontaktní osobě </w:t>
      </w:r>
      <w:r w:rsidR="00192BD7" w:rsidRPr="00217A6F">
        <w:rPr>
          <w:rFonts w:ascii="Arial" w:hAnsi="Arial" w:cs="Arial"/>
          <w:sz w:val="22"/>
          <w:szCs w:val="22"/>
        </w:rPr>
        <w:t xml:space="preserve">zapojeného </w:t>
      </w:r>
      <w:r w:rsidR="000B7F6F" w:rsidRPr="00217A6F">
        <w:rPr>
          <w:rFonts w:ascii="Arial" w:hAnsi="Arial" w:cs="Arial"/>
          <w:sz w:val="22"/>
          <w:szCs w:val="22"/>
        </w:rPr>
        <w:t xml:space="preserve">subjektu s následným potvrzením ze strany kontaktní osoby </w:t>
      </w:r>
      <w:r w:rsidR="00192BD7" w:rsidRPr="00217A6F">
        <w:rPr>
          <w:rFonts w:ascii="Arial" w:hAnsi="Arial" w:cs="Arial"/>
          <w:sz w:val="22"/>
          <w:szCs w:val="22"/>
        </w:rPr>
        <w:t xml:space="preserve">zapojeného </w:t>
      </w:r>
      <w:r w:rsidR="000B7F6F" w:rsidRPr="00217A6F">
        <w:rPr>
          <w:rFonts w:ascii="Arial" w:hAnsi="Arial" w:cs="Arial"/>
          <w:sz w:val="22"/>
          <w:szCs w:val="22"/>
        </w:rPr>
        <w:t>subjektu.</w:t>
      </w:r>
    </w:p>
    <w:p w14:paraId="40DC1325" w14:textId="77777777" w:rsidR="000B7F6F" w:rsidRPr="00217A6F" w:rsidRDefault="000B7F6F" w:rsidP="0017102E">
      <w:pPr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</w:rPr>
        <w:t xml:space="preserve">Tato Smlouva nabývá platnosti a účinnosti dnem jejího podpisu oběma smluvními stranami. V případě, že k podpisu Smlouvy smluvními stranami nedojde v jednom dni, nabývá tato Smlouva platnosti a účinnosti dnem podpisu poslední smluvní stranou. </w:t>
      </w:r>
    </w:p>
    <w:p w14:paraId="7547127B" w14:textId="2B610B06" w:rsidR="00F05FA2" w:rsidRPr="00217A6F" w:rsidRDefault="00F05FA2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Vztahy smluvních stran blíže neupravené se řídí zákonem č. 89/2012 Sb., občanský zákoník</w:t>
      </w:r>
      <w:r w:rsidR="00A5567C" w:rsidRPr="00217A6F">
        <w:rPr>
          <w:rFonts w:ascii="Arial" w:hAnsi="Arial" w:cs="Arial"/>
          <w:sz w:val="22"/>
          <w:szCs w:val="22"/>
        </w:rPr>
        <w:t>, ve znění pozdějších předpisů,</w:t>
      </w:r>
      <w:r w:rsidRPr="00217A6F">
        <w:rPr>
          <w:rFonts w:ascii="Arial" w:hAnsi="Arial" w:cs="Arial"/>
          <w:sz w:val="22"/>
          <w:szCs w:val="22"/>
        </w:rPr>
        <w:t xml:space="preserve"> a dalšími obecně závaznými právními předpisy České republiky.</w:t>
      </w:r>
    </w:p>
    <w:p w14:paraId="48039763" w14:textId="77777777" w:rsidR="000B7F6F" w:rsidRPr="00217A6F" w:rsidRDefault="000B7F6F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Pojmy uvedené v této smlouvě jsou používány ve smyslu, jak jsou definovány v Pravidlech OPZ+.</w:t>
      </w:r>
    </w:p>
    <w:p w14:paraId="17DA52AF" w14:textId="6310B229" w:rsidR="00F05FA2" w:rsidRPr="00217A6F" w:rsidRDefault="00F05FA2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Tato smlouva je vyhotovena ve 2 vyhotoveních, přičemž 1 vyhotovení obdrží partner a</w:t>
      </w:r>
      <w:r w:rsidR="003F3007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>1</w:t>
      </w:r>
      <w:r w:rsidR="003F3007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 xml:space="preserve">vyhotovení </w:t>
      </w:r>
      <w:r w:rsidR="006455F7" w:rsidRPr="00217A6F">
        <w:rPr>
          <w:rFonts w:ascii="Arial" w:hAnsi="Arial" w:cs="Arial"/>
          <w:sz w:val="22"/>
          <w:szCs w:val="22"/>
        </w:rPr>
        <w:t xml:space="preserve">zapojený </w:t>
      </w:r>
      <w:r w:rsidRPr="00217A6F">
        <w:rPr>
          <w:rFonts w:ascii="Arial" w:hAnsi="Arial" w:cs="Arial"/>
          <w:sz w:val="22"/>
          <w:szCs w:val="22"/>
        </w:rPr>
        <w:t>subjekt</w:t>
      </w:r>
      <w:r w:rsidR="000B7F6F" w:rsidRPr="00217A6F">
        <w:rPr>
          <w:rFonts w:ascii="Arial" w:hAnsi="Arial" w:cs="Arial"/>
          <w:sz w:val="22"/>
          <w:szCs w:val="22"/>
        </w:rPr>
        <w:t>.</w:t>
      </w:r>
      <w:r w:rsidRPr="00217A6F">
        <w:rPr>
          <w:rFonts w:ascii="Arial" w:hAnsi="Arial" w:cs="Arial"/>
          <w:sz w:val="22"/>
          <w:szCs w:val="22"/>
        </w:rPr>
        <w:t xml:space="preserve"> Elektronická verze je následně partnerem zaslána e-</w:t>
      </w:r>
      <w:r w:rsidR="003F3007" w:rsidRPr="00217A6F">
        <w:rPr>
          <w:rFonts w:ascii="Arial" w:hAnsi="Arial" w:cs="Arial"/>
          <w:sz w:val="22"/>
          <w:szCs w:val="22"/>
        </w:rPr>
        <w:t> </w:t>
      </w:r>
      <w:r w:rsidRPr="00217A6F">
        <w:rPr>
          <w:rFonts w:ascii="Arial" w:hAnsi="Arial" w:cs="Arial"/>
          <w:sz w:val="22"/>
          <w:szCs w:val="22"/>
        </w:rPr>
        <w:t>mailem příjemci.</w:t>
      </w:r>
    </w:p>
    <w:p w14:paraId="00672818" w14:textId="128FAAD6" w:rsidR="00A90C3A" w:rsidRPr="00217A6F" w:rsidRDefault="00FD761F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Z</w:t>
      </w:r>
      <w:r w:rsidR="00192BD7" w:rsidRPr="00217A6F">
        <w:rPr>
          <w:rFonts w:ascii="Arial" w:hAnsi="Arial" w:cs="Arial"/>
          <w:sz w:val="22"/>
          <w:szCs w:val="22"/>
        </w:rPr>
        <w:t xml:space="preserve">apojený </w:t>
      </w:r>
      <w:r w:rsidR="00A90C3A" w:rsidRPr="00217A6F">
        <w:rPr>
          <w:rFonts w:ascii="Arial" w:hAnsi="Arial" w:cs="Arial"/>
          <w:sz w:val="22"/>
          <w:szCs w:val="22"/>
        </w:rPr>
        <w:t>subjekt je povinen řídit se při realizaci projektu podmínkami upravenými v</w:t>
      </w:r>
      <w:r w:rsidR="003F3007" w:rsidRPr="00217A6F">
        <w:rPr>
          <w:rFonts w:ascii="Arial" w:hAnsi="Arial" w:cs="Arial"/>
          <w:sz w:val="22"/>
          <w:szCs w:val="22"/>
        </w:rPr>
        <w:t> </w:t>
      </w:r>
      <w:r w:rsidR="00A90C3A" w:rsidRPr="00217A6F">
        <w:rPr>
          <w:rFonts w:ascii="Arial" w:hAnsi="Arial" w:cs="Arial"/>
          <w:sz w:val="22"/>
          <w:szCs w:val="22"/>
        </w:rPr>
        <w:t xml:space="preserve">Pravidlech OPZ+, nestanoví-li tato smlouva jinak. </w:t>
      </w:r>
      <w:r w:rsidR="006455F7" w:rsidRPr="00217A6F">
        <w:rPr>
          <w:rFonts w:ascii="Arial" w:hAnsi="Arial" w:cs="Arial"/>
          <w:sz w:val="22"/>
          <w:szCs w:val="22"/>
        </w:rPr>
        <w:t xml:space="preserve">Zapojený </w:t>
      </w:r>
      <w:r w:rsidR="00A90C3A" w:rsidRPr="00217A6F">
        <w:rPr>
          <w:rFonts w:ascii="Arial" w:hAnsi="Arial" w:cs="Arial"/>
          <w:sz w:val="22"/>
          <w:szCs w:val="22"/>
        </w:rPr>
        <w:t xml:space="preserve">subjekt je povinen řídit se při realizaci projektu ustanoveními </w:t>
      </w:r>
      <w:r w:rsidRPr="00217A6F">
        <w:rPr>
          <w:rFonts w:ascii="Arial" w:hAnsi="Arial" w:cs="Arial"/>
          <w:sz w:val="22"/>
          <w:szCs w:val="22"/>
        </w:rPr>
        <w:t>v části III</w:t>
      </w:r>
      <w:r w:rsidR="003F3007" w:rsidRPr="00217A6F">
        <w:rPr>
          <w:rFonts w:ascii="Arial" w:hAnsi="Arial" w:cs="Arial"/>
          <w:sz w:val="22"/>
          <w:szCs w:val="22"/>
        </w:rPr>
        <w:t>.</w:t>
      </w:r>
      <w:r w:rsidRPr="00217A6F">
        <w:rPr>
          <w:rFonts w:ascii="Arial" w:hAnsi="Arial" w:cs="Arial"/>
          <w:sz w:val="22"/>
          <w:szCs w:val="22"/>
        </w:rPr>
        <w:t xml:space="preserve"> této smlouvy, dále ustanoveními </w:t>
      </w:r>
      <w:r w:rsidR="00A90C3A" w:rsidRPr="00217A6F">
        <w:rPr>
          <w:rFonts w:ascii="Arial" w:hAnsi="Arial" w:cs="Arial"/>
          <w:sz w:val="22"/>
          <w:szCs w:val="22"/>
        </w:rPr>
        <w:t xml:space="preserve">příloh uvedených v části </w:t>
      </w:r>
      <w:r w:rsidRPr="00217A6F">
        <w:rPr>
          <w:rFonts w:ascii="Arial" w:hAnsi="Arial" w:cs="Arial"/>
          <w:sz w:val="22"/>
          <w:szCs w:val="22"/>
        </w:rPr>
        <w:t>I</w:t>
      </w:r>
      <w:r w:rsidR="00A90C3A" w:rsidRPr="00217A6F">
        <w:rPr>
          <w:rFonts w:ascii="Arial" w:hAnsi="Arial" w:cs="Arial"/>
          <w:sz w:val="22"/>
          <w:szCs w:val="22"/>
        </w:rPr>
        <w:t>X</w:t>
      </w:r>
      <w:r w:rsidR="003F3007" w:rsidRPr="00217A6F">
        <w:rPr>
          <w:rFonts w:ascii="Arial" w:hAnsi="Arial" w:cs="Arial"/>
          <w:sz w:val="22"/>
          <w:szCs w:val="22"/>
        </w:rPr>
        <w:t>.</w:t>
      </w:r>
      <w:r w:rsidR="00A90C3A" w:rsidRPr="00217A6F">
        <w:rPr>
          <w:rFonts w:ascii="Arial" w:hAnsi="Arial" w:cs="Arial"/>
          <w:sz w:val="22"/>
          <w:szCs w:val="22"/>
        </w:rPr>
        <w:t> bodu 9 této smlouvy a dále dokumenty, které jsou zmíněny v části I</w:t>
      </w:r>
      <w:r w:rsidRPr="00217A6F">
        <w:rPr>
          <w:rFonts w:ascii="Arial" w:hAnsi="Arial" w:cs="Arial"/>
          <w:sz w:val="22"/>
          <w:szCs w:val="22"/>
        </w:rPr>
        <w:t>II</w:t>
      </w:r>
      <w:r w:rsidR="003F3007" w:rsidRPr="00217A6F">
        <w:rPr>
          <w:rFonts w:ascii="Arial" w:hAnsi="Arial" w:cs="Arial"/>
          <w:sz w:val="22"/>
          <w:szCs w:val="22"/>
        </w:rPr>
        <w:t>.</w:t>
      </w:r>
      <w:r w:rsidR="00A90C3A" w:rsidRPr="00217A6F">
        <w:rPr>
          <w:rFonts w:ascii="Arial" w:hAnsi="Arial" w:cs="Arial"/>
          <w:sz w:val="22"/>
          <w:szCs w:val="22"/>
        </w:rPr>
        <w:t xml:space="preserve"> bodě </w:t>
      </w:r>
      <w:r w:rsidRPr="00217A6F">
        <w:rPr>
          <w:rFonts w:ascii="Arial" w:hAnsi="Arial" w:cs="Arial"/>
          <w:sz w:val="22"/>
          <w:szCs w:val="22"/>
        </w:rPr>
        <w:t xml:space="preserve">5 </w:t>
      </w:r>
      <w:r w:rsidR="00A90C3A" w:rsidRPr="00217A6F">
        <w:rPr>
          <w:rFonts w:ascii="Arial" w:hAnsi="Arial" w:cs="Arial"/>
          <w:sz w:val="22"/>
          <w:szCs w:val="22"/>
        </w:rPr>
        <w:t>této smlouvy.</w:t>
      </w:r>
    </w:p>
    <w:p w14:paraId="04DB4DBF" w14:textId="7096B041" w:rsidR="00C44FC2" w:rsidRPr="00C44FC2" w:rsidRDefault="00A90C3A" w:rsidP="00C44FC2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 xml:space="preserve">Pravidla OPZ+ jsou pro </w:t>
      </w:r>
      <w:r w:rsidR="00212F59" w:rsidRPr="00217A6F">
        <w:rPr>
          <w:rFonts w:ascii="Arial" w:hAnsi="Arial" w:cs="Arial"/>
          <w:sz w:val="22"/>
          <w:szCs w:val="22"/>
        </w:rPr>
        <w:t>zapojený subjekt</w:t>
      </w:r>
      <w:r w:rsidRPr="00217A6F">
        <w:rPr>
          <w:rFonts w:ascii="Arial" w:hAnsi="Arial" w:cs="Arial"/>
          <w:sz w:val="22"/>
          <w:szCs w:val="22"/>
        </w:rPr>
        <w:t xml:space="preserve"> závazná ve verzi platné v den učinění příslušného úkonu souvisejícího s realizací projektu, nebo v den porušení příslušného ustanovení plynoucího z právních předpisů, </w:t>
      </w:r>
      <w:r w:rsidR="00FD761F" w:rsidRPr="00217A6F">
        <w:rPr>
          <w:rFonts w:ascii="Arial" w:hAnsi="Arial" w:cs="Arial"/>
          <w:sz w:val="22"/>
          <w:szCs w:val="22"/>
        </w:rPr>
        <w:t>Podmínek</w:t>
      </w:r>
      <w:r w:rsidRPr="00217A6F">
        <w:rPr>
          <w:rFonts w:ascii="Arial" w:hAnsi="Arial" w:cs="Arial"/>
          <w:sz w:val="22"/>
          <w:szCs w:val="22"/>
        </w:rPr>
        <w:t xml:space="preserve"> či Pravidel OPZ+. </w:t>
      </w:r>
      <w:bookmarkStart w:id="5" w:name="_Ref231594111"/>
    </w:p>
    <w:p w14:paraId="29C356E3" w14:textId="3FC6931C" w:rsidR="00A90C3A" w:rsidRPr="00217A6F" w:rsidRDefault="00A90C3A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Nedílnou součástí této smlouvy jsou tyto přílohy:</w:t>
      </w:r>
      <w:bookmarkEnd w:id="5"/>
    </w:p>
    <w:p w14:paraId="19D75E9F" w14:textId="77777777" w:rsidR="006323B8" w:rsidRPr="00217A6F" w:rsidRDefault="006323B8" w:rsidP="0017102E">
      <w:pPr>
        <w:pStyle w:val="Odstavecseseznamem"/>
        <w:numPr>
          <w:ilvl w:val="0"/>
          <w:numId w:val="24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bookmarkStart w:id="6" w:name="_Hlk142583706"/>
      <w:r w:rsidRPr="00217A6F">
        <w:rPr>
          <w:rFonts w:ascii="Arial" w:hAnsi="Arial" w:cs="Arial"/>
          <w:sz w:val="22"/>
          <w:szCs w:val="22"/>
        </w:rPr>
        <w:t xml:space="preserve">Příloha č. 1 – Informace o projektu </w:t>
      </w:r>
      <w:bookmarkStart w:id="7" w:name="_Hlk142384696"/>
      <w:r w:rsidRPr="00217A6F">
        <w:rPr>
          <w:rFonts w:ascii="Arial" w:hAnsi="Arial" w:cs="Arial"/>
          <w:sz w:val="22"/>
          <w:szCs w:val="22"/>
        </w:rPr>
        <w:t>(obsahuje klíčové aktivity, cílovou skupinu, rozpočet projektu, partnery, cílové hodnoty indikátorů výstupů a výsledků, finanční plán za projekt jako celek pro informaci partnera)</w:t>
      </w:r>
      <w:bookmarkEnd w:id="7"/>
    </w:p>
    <w:p w14:paraId="7655B720" w14:textId="77777777" w:rsidR="006323B8" w:rsidRPr="00217A6F" w:rsidRDefault="006323B8" w:rsidP="0017102E">
      <w:pPr>
        <w:pStyle w:val="Odstavecseseznamem"/>
        <w:numPr>
          <w:ilvl w:val="0"/>
          <w:numId w:val="24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Příloha č. 2 – Definice cílových skupin, indikátorů a způsob sledování a vykazování indikátorů</w:t>
      </w:r>
    </w:p>
    <w:bookmarkEnd w:id="6"/>
    <w:p w14:paraId="17E9B8DA" w14:textId="7744D344" w:rsidR="00A90C3A" w:rsidRPr="00217A6F" w:rsidRDefault="00A90C3A" w:rsidP="0017102E">
      <w:pPr>
        <w:pStyle w:val="Zkladntext"/>
        <w:numPr>
          <w:ilvl w:val="0"/>
          <w:numId w:val="24"/>
        </w:numPr>
        <w:spacing w:after="60"/>
        <w:rPr>
          <w:lang w:val="cs-CZ"/>
        </w:rPr>
      </w:pPr>
      <w:r w:rsidRPr="00217A6F">
        <w:rPr>
          <w:lang w:val="cs-CZ"/>
        </w:rPr>
        <w:t xml:space="preserve">Příloha č. </w:t>
      </w:r>
      <w:r w:rsidR="006323B8" w:rsidRPr="00217A6F">
        <w:rPr>
          <w:lang w:val="cs-CZ"/>
        </w:rPr>
        <w:t xml:space="preserve">3 </w:t>
      </w:r>
      <w:r w:rsidRPr="00217A6F">
        <w:rPr>
          <w:lang w:val="cs-CZ"/>
        </w:rPr>
        <w:t xml:space="preserve">– Čestné prohlášení </w:t>
      </w:r>
      <w:r w:rsidR="00B57341" w:rsidRPr="00217A6F">
        <w:rPr>
          <w:lang w:val="cs-CZ"/>
        </w:rPr>
        <w:t xml:space="preserve">zapojeného </w:t>
      </w:r>
      <w:r w:rsidRPr="00217A6F">
        <w:rPr>
          <w:lang w:val="cs-CZ"/>
        </w:rPr>
        <w:t>subjektu projektu</w:t>
      </w:r>
    </w:p>
    <w:p w14:paraId="51AFF900" w14:textId="56A6194D" w:rsidR="00A90C3A" w:rsidRDefault="00A90C3A" w:rsidP="00A90C3A">
      <w:pPr>
        <w:suppressAutoHyphens/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p w14:paraId="5CF6ECDD" w14:textId="2DCD790E" w:rsidR="00C44FC2" w:rsidRDefault="00C44FC2" w:rsidP="002C00E3">
      <w:p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</w:p>
    <w:p w14:paraId="1C53E996" w14:textId="77777777" w:rsidR="00C44FC2" w:rsidRPr="00217A6F" w:rsidRDefault="00C44FC2" w:rsidP="00A90C3A">
      <w:pPr>
        <w:suppressAutoHyphens/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p w14:paraId="38915E9B" w14:textId="3BE73F65" w:rsidR="00871A4F" w:rsidRDefault="00A90C3A" w:rsidP="00871A4F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217A6F">
        <w:rPr>
          <w:rFonts w:ascii="Arial" w:hAnsi="Arial" w:cs="Arial"/>
          <w:sz w:val="22"/>
          <w:szCs w:val="22"/>
        </w:rPr>
        <w:t>Smluvní strany prohlašují, že tato smlouva byla sepsána na základě jejich pravé a svobodné vůle, nikoliv v tísni ani za jinak nápadně nevýhodných podmínek.</w:t>
      </w:r>
      <w:r w:rsidR="00871A4F" w:rsidRPr="00871A4F">
        <w:rPr>
          <w:rFonts w:ascii="Arial" w:hAnsi="Arial" w:cs="Arial"/>
          <w:sz w:val="22"/>
          <w:szCs w:val="22"/>
        </w:rPr>
        <w:t xml:space="preserve"> </w:t>
      </w:r>
      <w:r w:rsidR="00871A4F">
        <w:rPr>
          <w:rFonts w:ascii="Arial" w:hAnsi="Arial" w:cs="Arial"/>
          <w:sz w:val="22"/>
          <w:szCs w:val="22"/>
        </w:rPr>
        <w:t>Za zapojený subjekt toto právní jednání schválila Rada města Olomouce dne 21. 11. 2023.</w:t>
      </w:r>
    </w:p>
    <w:p w14:paraId="66F05C53" w14:textId="434EFC89" w:rsidR="00A90C3A" w:rsidRPr="00217A6F" w:rsidRDefault="00A90C3A" w:rsidP="00871A4F">
      <w:p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bookmarkStart w:id="8" w:name="_GoBack"/>
      <w:bookmarkEnd w:id="8"/>
    </w:p>
    <w:p w14:paraId="520CBAB2" w14:textId="77777777" w:rsidR="00F05FA2" w:rsidRPr="00217A6F" w:rsidRDefault="00F05FA2" w:rsidP="00F05FA2">
      <w:pPr>
        <w:spacing w:after="60"/>
        <w:jc w:val="both"/>
        <w:rPr>
          <w:rFonts w:ascii="Arial" w:hAnsi="Arial" w:cs="Arial"/>
          <w:sz w:val="22"/>
          <w:szCs w:val="22"/>
        </w:rPr>
      </w:pPr>
    </w:p>
    <w:tbl>
      <w:tblPr>
        <w:tblStyle w:val="PlainTable2"/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1"/>
        <w:gridCol w:w="4488"/>
      </w:tblGrid>
      <w:tr w:rsidR="00FB1851" w:rsidRPr="00217A6F" w14:paraId="6802CE3E" w14:textId="77777777" w:rsidTr="00FB1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631CA0" w14:textId="77777777" w:rsidR="00FB1851" w:rsidRPr="00217A6F" w:rsidRDefault="00FB1851" w:rsidP="00F05FA2">
            <w:pPr>
              <w:jc w:val="center"/>
              <w:rPr>
                <w:rFonts w:ascii="Arial" w:hAnsi="Arial" w:cs="Arial"/>
              </w:rPr>
            </w:pPr>
          </w:p>
          <w:p w14:paraId="6E4DF76B" w14:textId="77777777" w:rsidR="00FB1851" w:rsidRPr="00217A6F" w:rsidRDefault="00FB1851" w:rsidP="00F05FA2">
            <w:pPr>
              <w:jc w:val="center"/>
              <w:rPr>
                <w:rFonts w:ascii="Arial" w:hAnsi="Arial" w:cs="Arial"/>
              </w:rPr>
            </w:pPr>
          </w:p>
          <w:p w14:paraId="4019C725" w14:textId="77777777" w:rsidR="00FB1851" w:rsidRPr="00217A6F" w:rsidRDefault="00FB1851" w:rsidP="00F05FA2">
            <w:pPr>
              <w:jc w:val="center"/>
              <w:rPr>
                <w:rFonts w:ascii="Arial" w:hAnsi="Arial" w:cs="Arial"/>
              </w:rPr>
            </w:pPr>
          </w:p>
          <w:p w14:paraId="37F9B946" w14:textId="6398E385" w:rsidR="00FB1851" w:rsidRPr="00217A6F" w:rsidRDefault="00FB1851" w:rsidP="001D57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1D57C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Olomouci</w:t>
            </w:r>
            <w:r w:rsidR="001D57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457C50" w14:textId="77777777" w:rsidR="00FB1851" w:rsidRPr="00217A6F" w:rsidRDefault="00FB1851" w:rsidP="00217A6F">
            <w:pPr>
              <w:ind w:right="-124"/>
              <w:jc w:val="right"/>
              <w:rPr>
                <w:rFonts w:ascii="Arial" w:hAnsi="Arial" w:cs="Arial"/>
              </w:rPr>
            </w:pPr>
          </w:p>
          <w:p w14:paraId="3EBEC049" w14:textId="77777777" w:rsidR="00FB1851" w:rsidRPr="00217A6F" w:rsidRDefault="00FB1851" w:rsidP="00217A6F">
            <w:pPr>
              <w:ind w:right="-124"/>
              <w:jc w:val="right"/>
              <w:rPr>
                <w:rFonts w:ascii="Arial" w:hAnsi="Arial" w:cs="Arial"/>
              </w:rPr>
            </w:pPr>
          </w:p>
          <w:p w14:paraId="36E38557" w14:textId="77777777" w:rsidR="00FB1851" w:rsidRPr="00217A6F" w:rsidRDefault="00FB1851" w:rsidP="00217A6F">
            <w:pPr>
              <w:ind w:right="-124"/>
              <w:jc w:val="right"/>
              <w:rPr>
                <w:rFonts w:ascii="Arial" w:hAnsi="Arial" w:cs="Arial"/>
              </w:rPr>
            </w:pPr>
          </w:p>
          <w:p w14:paraId="517F3CC3" w14:textId="575440C1" w:rsidR="00FB1851" w:rsidRPr="00217A6F" w:rsidRDefault="00F056C4" w:rsidP="00FB1851">
            <w:pPr>
              <w:ind w:right="-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</w:t>
            </w:r>
            <w:r w:rsidR="00FB1851" w:rsidRPr="00217A6F">
              <w:rPr>
                <w:rFonts w:ascii="Arial" w:hAnsi="Arial" w:cs="Arial"/>
                <w:sz w:val="22"/>
                <w:szCs w:val="22"/>
              </w:rPr>
              <w:t>, dne ____________</w:t>
            </w:r>
          </w:p>
        </w:tc>
      </w:tr>
      <w:tr w:rsidR="00FB1851" w:rsidRPr="00217A6F" w14:paraId="4905219E" w14:textId="77777777" w:rsidTr="00FB1851">
        <w:trPr>
          <w:trHeight w:val="17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1" w:type="dxa"/>
            <w:tcBorders>
              <w:left w:val="none" w:sz="0" w:space="0" w:color="auto"/>
              <w:right w:val="none" w:sz="0" w:space="0" w:color="auto"/>
            </w:tcBorders>
          </w:tcPr>
          <w:p w14:paraId="2E455FBA" w14:textId="41E7D30C" w:rsidR="00FB1851" w:rsidRPr="00217A6F" w:rsidRDefault="00FB1851" w:rsidP="00FB1851">
            <w:pPr>
              <w:rPr>
                <w:rFonts w:ascii="Arial" w:hAnsi="Arial" w:cs="Arial"/>
              </w:rPr>
            </w:pPr>
          </w:p>
          <w:p w14:paraId="36763D29" w14:textId="77777777" w:rsidR="00FB1851" w:rsidRPr="00217A6F" w:rsidRDefault="00FB1851" w:rsidP="00F05FA2">
            <w:pPr>
              <w:jc w:val="center"/>
              <w:rPr>
                <w:rFonts w:ascii="Arial" w:hAnsi="Arial" w:cs="Arial"/>
              </w:rPr>
            </w:pPr>
          </w:p>
          <w:p w14:paraId="71151885" w14:textId="77777777" w:rsidR="00FB1851" w:rsidRPr="00217A6F" w:rsidRDefault="00FB1851" w:rsidP="00F05FA2">
            <w:pPr>
              <w:jc w:val="center"/>
              <w:rPr>
                <w:rFonts w:ascii="Arial" w:hAnsi="Arial" w:cs="Arial"/>
              </w:rPr>
            </w:pPr>
            <w:r w:rsidRPr="00217A6F">
              <w:rPr>
                <w:rFonts w:ascii="Arial" w:hAnsi="Arial" w:cs="Arial"/>
                <w:sz w:val="22"/>
                <w:szCs w:val="22"/>
              </w:rPr>
              <w:t>partner projektu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8" w:type="dxa"/>
            <w:tcBorders>
              <w:left w:val="none" w:sz="0" w:space="0" w:color="auto"/>
              <w:right w:val="none" w:sz="0" w:space="0" w:color="auto"/>
            </w:tcBorders>
          </w:tcPr>
          <w:p w14:paraId="1D3493C2" w14:textId="0C789720" w:rsidR="00FB1851" w:rsidRPr="00217A6F" w:rsidRDefault="00FB1851" w:rsidP="00FB1851">
            <w:pPr>
              <w:ind w:right="-124"/>
              <w:rPr>
                <w:rFonts w:ascii="Arial" w:hAnsi="Arial" w:cs="Arial"/>
              </w:rPr>
            </w:pPr>
          </w:p>
          <w:p w14:paraId="051528FC" w14:textId="77777777" w:rsidR="00FB1851" w:rsidRPr="00217A6F" w:rsidRDefault="00FB1851" w:rsidP="00217A6F">
            <w:pPr>
              <w:ind w:right="-124"/>
              <w:jc w:val="right"/>
              <w:rPr>
                <w:rFonts w:ascii="Arial" w:hAnsi="Arial" w:cs="Arial"/>
              </w:rPr>
            </w:pPr>
          </w:p>
          <w:p w14:paraId="17D2052B" w14:textId="2669DC1A" w:rsidR="00FB1851" w:rsidRPr="00217A6F" w:rsidRDefault="00FB1851" w:rsidP="00FB1851">
            <w:pPr>
              <w:ind w:right="-124"/>
              <w:jc w:val="center"/>
              <w:rPr>
                <w:rFonts w:ascii="Arial" w:hAnsi="Arial" w:cs="Arial"/>
              </w:rPr>
            </w:pPr>
            <w:r w:rsidRPr="00217A6F">
              <w:rPr>
                <w:rFonts w:ascii="Arial" w:hAnsi="Arial" w:cs="Arial"/>
                <w:sz w:val="22"/>
                <w:szCs w:val="22"/>
              </w:rPr>
              <w:t>zapojený subjekt partnera projektu</w:t>
            </w:r>
          </w:p>
        </w:tc>
      </w:tr>
    </w:tbl>
    <w:p w14:paraId="0408BF1B" w14:textId="1F54AFE2" w:rsidR="00C44FC2" w:rsidRDefault="00C44FC2" w:rsidP="00F056C4">
      <w:pPr>
        <w:rPr>
          <w:rFonts w:ascii="Arial" w:hAnsi="Arial" w:cs="Arial"/>
        </w:rPr>
      </w:pPr>
    </w:p>
    <w:p w14:paraId="4D5463B2" w14:textId="3BD273B6" w:rsidR="00C44FC2" w:rsidRDefault="00C44FC2" w:rsidP="00C44FC2">
      <w:pPr>
        <w:tabs>
          <w:tab w:val="left" w:pos="65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46AA36" w14:textId="77777777" w:rsidR="00C44FC2" w:rsidRPr="00C44FC2" w:rsidRDefault="00C44FC2" w:rsidP="00C44FC2">
      <w:pPr>
        <w:rPr>
          <w:rFonts w:ascii="Arial" w:hAnsi="Arial" w:cs="Arial"/>
        </w:rPr>
      </w:pPr>
    </w:p>
    <w:p w14:paraId="3F4C57DD" w14:textId="77777777" w:rsidR="00C44FC2" w:rsidRPr="00C44FC2" w:rsidRDefault="00C44FC2" w:rsidP="00C44FC2">
      <w:pPr>
        <w:rPr>
          <w:rFonts w:ascii="Arial" w:hAnsi="Arial" w:cs="Arial"/>
        </w:rPr>
      </w:pPr>
    </w:p>
    <w:p w14:paraId="4735B37C" w14:textId="77777777" w:rsidR="00C44FC2" w:rsidRPr="00C44FC2" w:rsidRDefault="00C44FC2" w:rsidP="00C44FC2">
      <w:pPr>
        <w:rPr>
          <w:rFonts w:ascii="Arial" w:hAnsi="Arial" w:cs="Arial"/>
        </w:rPr>
      </w:pPr>
    </w:p>
    <w:p w14:paraId="3B60D596" w14:textId="77777777" w:rsidR="00C44FC2" w:rsidRPr="00C44FC2" w:rsidRDefault="00C44FC2" w:rsidP="00C44FC2">
      <w:pPr>
        <w:rPr>
          <w:rFonts w:ascii="Arial" w:hAnsi="Arial" w:cs="Arial"/>
        </w:rPr>
      </w:pPr>
    </w:p>
    <w:sectPr w:rsidR="00C44FC2" w:rsidRPr="00C44FC2" w:rsidSect="00F056C4">
      <w:headerReference w:type="default" r:id="rId11"/>
      <w:footerReference w:type="default" r:id="rId12"/>
      <w:pgSz w:w="11910" w:h="16840"/>
      <w:pgMar w:top="1220" w:right="1220" w:bottom="1240" w:left="1280" w:header="512" w:footer="9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494D6" w14:textId="77777777" w:rsidR="00876A10" w:rsidRDefault="00876A10" w:rsidP="009F31E3">
      <w:r>
        <w:separator/>
      </w:r>
    </w:p>
  </w:endnote>
  <w:endnote w:type="continuationSeparator" w:id="0">
    <w:p w14:paraId="750BE558" w14:textId="77777777" w:rsidR="00876A10" w:rsidRDefault="00876A10" w:rsidP="009F31E3">
      <w:r>
        <w:continuationSeparator/>
      </w:r>
    </w:p>
  </w:endnote>
  <w:endnote w:type="continuationNotice" w:id="1">
    <w:p w14:paraId="7A07B011" w14:textId="77777777" w:rsidR="00B97BDD" w:rsidRDefault="00B97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489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15C876" w14:textId="567BA732" w:rsidR="00876A10" w:rsidRDefault="00876A10">
        <w:pPr>
          <w:pStyle w:val="Zpat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A4F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Stránka</w:t>
        </w:r>
      </w:p>
    </w:sdtContent>
  </w:sdt>
  <w:p w14:paraId="5D5E6C89" w14:textId="77777777" w:rsidR="00876A10" w:rsidRDefault="00876A1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7CFE3" w14:textId="77777777" w:rsidR="00876A10" w:rsidRDefault="00876A10" w:rsidP="009F31E3">
      <w:r>
        <w:separator/>
      </w:r>
    </w:p>
  </w:footnote>
  <w:footnote w:type="continuationSeparator" w:id="0">
    <w:p w14:paraId="6E30B631" w14:textId="77777777" w:rsidR="00876A10" w:rsidRDefault="00876A10" w:rsidP="009F31E3">
      <w:r>
        <w:continuationSeparator/>
      </w:r>
    </w:p>
  </w:footnote>
  <w:footnote w:type="continuationNotice" w:id="1">
    <w:p w14:paraId="7F95CA1D" w14:textId="77777777" w:rsidR="00B97BDD" w:rsidRDefault="00B97BDD"/>
  </w:footnote>
  <w:footnote w:id="2">
    <w:p w14:paraId="16295872" w14:textId="77777777" w:rsidR="00876A10" w:rsidRPr="00217A6F" w:rsidRDefault="00876A10" w:rsidP="001F40E3">
      <w:pPr>
        <w:pStyle w:val="Textpoznpodarou"/>
        <w:rPr>
          <w:lang w:val="cs-CZ"/>
        </w:rPr>
      </w:pPr>
      <w:r w:rsidRPr="00217A6F">
        <w:rPr>
          <w:rStyle w:val="Znakapoznpodarou"/>
          <w:lang w:val="cs-CZ"/>
        </w:rPr>
        <w:footnoteRef/>
      </w:r>
      <w:r w:rsidRPr="00217A6F">
        <w:rPr>
          <w:lang w:val="cs-CZ"/>
        </w:rPr>
        <w:t xml:space="preserve"> </w:t>
      </w:r>
      <w:r w:rsidRPr="00217A6F">
        <w:rPr>
          <w:rFonts w:ascii="Arial" w:hAnsi="Arial" w:cs="Arial"/>
          <w:sz w:val="16"/>
          <w:szCs w:val="16"/>
          <w:lang w:val="cs-CZ"/>
        </w:rPr>
        <w:t xml:space="preserve">Aktuální verze těchto dokumentů jsou vždy k dispozici na: </w:t>
      </w:r>
      <w:hyperlink r:id="rId1" w:history="1">
        <w:r w:rsidRPr="00217A6F">
          <w:rPr>
            <w:rStyle w:val="Hypertextovodkaz"/>
            <w:rFonts w:ascii="Arial" w:hAnsi="Arial" w:cs="Arial"/>
            <w:sz w:val="16"/>
            <w:szCs w:val="16"/>
            <w:lang w:val="cs-CZ"/>
          </w:rPr>
          <w:t>Dokumenty OPZ+ - www.esfcr.cz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3AEBC" w14:textId="047799B3" w:rsidR="00876A10" w:rsidRDefault="00876A10">
    <w:pPr>
      <w:pStyle w:val="Zkladntext"/>
      <w:spacing w:line="14" w:lineRule="auto"/>
      <w:rPr>
        <w:sz w:val="2"/>
      </w:rPr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7B5026AA" wp14:editId="6BDDDF24">
          <wp:simplePos x="0" y="0"/>
          <wp:positionH relativeFrom="page">
            <wp:posOffset>71120</wp:posOffset>
          </wp:positionH>
          <wp:positionV relativeFrom="page">
            <wp:posOffset>-220980</wp:posOffset>
          </wp:positionV>
          <wp:extent cx="7545705" cy="91440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1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Num1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5">
    <w:nsid w:val="00000007"/>
    <w:multiLevelType w:val="multilevel"/>
    <w:tmpl w:val="00000007"/>
    <w:name w:val="WWNum1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multilevel"/>
    <w:tmpl w:val="00000008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Num2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Num2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multilevel"/>
    <w:tmpl w:val="0000000C"/>
    <w:name w:val="WWNum2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multilevel"/>
    <w:tmpl w:val="0000000D"/>
    <w:name w:val="WWNum25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F"/>
    <w:multiLevelType w:val="multilevel"/>
    <w:tmpl w:val="0000000F"/>
    <w:name w:val="WWNum3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multilevel"/>
    <w:tmpl w:val="00000010"/>
    <w:name w:val="WWNum3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5">
    <w:nsid w:val="00000011"/>
    <w:multiLevelType w:val="multilevel"/>
    <w:tmpl w:val="00000011"/>
    <w:name w:val="WWNum39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6">
    <w:nsid w:val="028853D4"/>
    <w:multiLevelType w:val="hybridMultilevel"/>
    <w:tmpl w:val="22F0D26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12586F7E"/>
    <w:multiLevelType w:val="hybridMultilevel"/>
    <w:tmpl w:val="118C95F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16F27365"/>
    <w:multiLevelType w:val="hybridMultilevel"/>
    <w:tmpl w:val="22F0D26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1C243C38"/>
    <w:multiLevelType w:val="hybridMultilevel"/>
    <w:tmpl w:val="D0DAB8CA"/>
    <w:lvl w:ilvl="0" w:tplc="A2AE6FE2">
      <w:start w:val="1"/>
      <w:numFmt w:val="decimal"/>
      <w:lvlText w:val="%1."/>
      <w:lvlJc w:val="left"/>
      <w:pPr>
        <w:ind w:left="496" w:hanging="36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A878930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0A90A8F4">
      <w:numFmt w:val="bullet"/>
      <w:lvlText w:val="•"/>
      <w:lvlJc w:val="left"/>
      <w:pPr>
        <w:ind w:left="1809" w:hanging="360"/>
      </w:pPr>
      <w:rPr>
        <w:rFonts w:hint="default"/>
        <w:lang w:val="cs-CZ" w:eastAsia="cs-CZ" w:bidi="cs-CZ"/>
      </w:rPr>
    </w:lvl>
    <w:lvl w:ilvl="3" w:tplc="0B6ED82C">
      <w:numFmt w:val="bullet"/>
      <w:lvlText w:val="•"/>
      <w:lvlJc w:val="left"/>
      <w:pPr>
        <w:ind w:left="2759" w:hanging="360"/>
      </w:pPr>
      <w:rPr>
        <w:rFonts w:hint="default"/>
        <w:lang w:val="cs-CZ" w:eastAsia="cs-CZ" w:bidi="cs-CZ"/>
      </w:rPr>
    </w:lvl>
    <w:lvl w:ilvl="4" w:tplc="D23241A8">
      <w:numFmt w:val="bullet"/>
      <w:lvlText w:val="•"/>
      <w:lvlJc w:val="left"/>
      <w:pPr>
        <w:ind w:left="3708" w:hanging="360"/>
      </w:pPr>
      <w:rPr>
        <w:rFonts w:hint="default"/>
        <w:lang w:val="cs-CZ" w:eastAsia="cs-CZ" w:bidi="cs-CZ"/>
      </w:rPr>
    </w:lvl>
    <w:lvl w:ilvl="5" w:tplc="245422D2">
      <w:numFmt w:val="bullet"/>
      <w:lvlText w:val="•"/>
      <w:lvlJc w:val="left"/>
      <w:pPr>
        <w:ind w:left="4658" w:hanging="360"/>
      </w:pPr>
      <w:rPr>
        <w:rFonts w:hint="default"/>
        <w:lang w:val="cs-CZ" w:eastAsia="cs-CZ" w:bidi="cs-CZ"/>
      </w:rPr>
    </w:lvl>
    <w:lvl w:ilvl="6" w:tplc="3F087626">
      <w:numFmt w:val="bullet"/>
      <w:lvlText w:val="•"/>
      <w:lvlJc w:val="left"/>
      <w:pPr>
        <w:ind w:left="5608" w:hanging="360"/>
      </w:pPr>
      <w:rPr>
        <w:rFonts w:hint="default"/>
        <w:lang w:val="cs-CZ" w:eastAsia="cs-CZ" w:bidi="cs-CZ"/>
      </w:rPr>
    </w:lvl>
    <w:lvl w:ilvl="7" w:tplc="0D24A040">
      <w:numFmt w:val="bullet"/>
      <w:lvlText w:val="•"/>
      <w:lvlJc w:val="left"/>
      <w:pPr>
        <w:ind w:left="6557" w:hanging="360"/>
      </w:pPr>
      <w:rPr>
        <w:rFonts w:hint="default"/>
        <w:lang w:val="cs-CZ" w:eastAsia="cs-CZ" w:bidi="cs-CZ"/>
      </w:rPr>
    </w:lvl>
    <w:lvl w:ilvl="8" w:tplc="327E7E90">
      <w:numFmt w:val="bullet"/>
      <w:lvlText w:val="•"/>
      <w:lvlJc w:val="left"/>
      <w:pPr>
        <w:ind w:left="7507" w:hanging="360"/>
      </w:pPr>
      <w:rPr>
        <w:rFonts w:hint="default"/>
        <w:lang w:val="cs-CZ" w:eastAsia="cs-CZ" w:bidi="cs-CZ"/>
      </w:rPr>
    </w:lvl>
  </w:abstractNum>
  <w:abstractNum w:abstractNumId="20">
    <w:nsid w:val="36033DD8"/>
    <w:multiLevelType w:val="hybridMultilevel"/>
    <w:tmpl w:val="22F0D26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A514D8"/>
    <w:multiLevelType w:val="hybridMultilevel"/>
    <w:tmpl w:val="9450699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>
    <w:nsid w:val="4DB2580D"/>
    <w:multiLevelType w:val="hybridMultilevel"/>
    <w:tmpl w:val="22F0D26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55BE2C2F"/>
    <w:multiLevelType w:val="hybridMultilevel"/>
    <w:tmpl w:val="1DD6E8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D4AC7F8">
      <w:numFmt w:val="bullet"/>
      <w:lvlText w:val="–"/>
      <w:lvlJc w:val="left"/>
      <w:pPr>
        <w:ind w:left="2340" w:hanging="360"/>
      </w:pPr>
      <w:rPr>
        <w:rFonts w:ascii="Arial" w:eastAsia="Times New Roman" w:hAnsi="Arial" w:cs="Aria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E2C62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AE4B29"/>
    <w:multiLevelType w:val="hybridMultilevel"/>
    <w:tmpl w:val="22F0D26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71AF259C"/>
    <w:multiLevelType w:val="hybridMultilevel"/>
    <w:tmpl w:val="167037C0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>
    <w:nsid w:val="71EE075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306A41"/>
    <w:multiLevelType w:val="hybridMultilevel"/>
    <w:tmpl w:val="F6BC0D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8D7BAF"/>
    <w:multiLevelType w:val="hybridMultilevel"/>
    <w:tmpl w:val="F500C8B8"/>
    <w:lvl w:ilvl="0" w:tplc="C48CEA5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4"/>
  </w:num>
  <w:num w:numId="14">
    <w:abstractNumId w:val="22"/>
  </w:num>
  <w:num w:numId="15">
    <w:abstractNumId w:val="30"/>
  </w:num>
  <w:num w:numId="16">
    <w:abstractNumId w:val="25"/>
  </w:num>
  <w:num w:numId="17">
    <w:abstractNumId w:val="26"/>
  </w:num>
  <w:num w:numId="18">
    <w:abstractNumId w:val="23"/>
  </w:num>
  <w:num w:numId="19">
    <w:abstractNumId w:val="20"/>
  </w:num>
  <w:num w:numId="20">
    <w:abstractNumId w:val="18"/>
  </w:num>
  <w:num w:numId="21">
    <w:abstractNumId w:val="16"/>
  </w:num>
  <w:num w:numId="22">
    <w:abstractNumId w:val="28"/>
  </w:num>
  <w:num w:numId="23">
    <w:abstractNumId w:val="27"/>
  </w:num>
  <w:num w:numId="24">
    <w:abstractNumId w:val="17"/>
  </w:num>
  <w:num w:numId="25">
    <w:abstractNumId w:val="19"/>
  </w:num>
  <w:num w:numId="26">
    <w:abstractNumId w:val="21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50"/>
    <w:rsid w:val="00003CE6"/>
    <w:rsid w:val="00012E02"/>
    <w:rsid w:val="00047EA0"/>
    <w:rsid w:val="0005149E"/>
    <w:rsid w:val="00057A56"/>
    <w:rsid w:val="00061104"/>
    <w:rsid w:val="000B7F6F"/>
    <w:rsid w:val="000E62FF"/>
    <w:rsid w:val="000F1727"/>
    <w:rsid w:val="001243F6"/>
    <w:rsid w:val="00144C15"/>
    <w:rsid w:val="0017102E"/>
    <w:rsid w:val="00192BD7"/>
    <w:rsid w:val="001D57C6"/>
    <w:rsid w:val="001F40E3"/>
    <w:rsid w:val="00212F59"/>
    <w:rsid w:val="00217A6F"/>
    <w:rsid w:val="00260870"/>
    <w:rsid w:val="002B4394"/>
    <w:rsid w:val="002C00E3"/>
    <w:rsid w:val="00304352"/>
    <w:rsid w:val="00317A01"/>
    <w:rsid w:val="00345BEF"/>
    <w:rsid w:val="00380750"/>
    <w:rsid w:val="003F3007"/>
    <w:rsid w:val="00427287"/>
    <w:rsid w:val="00470AF3"/>
    <w:rsid w:val="00496585"/>
    <w:rsid w:val="004E0C7D"/>
    <w:rsid w:val="004E2E18"/>
    <w:rsid w:val="00501533"/>
    <w:rsid w:val="00506779"/>
    <w:rsid w:val="00510AA9"/>
    <w:rsid w:val="00511657"/>
    <w:rsid w:val="005250A0"/>
    <w:rsid w:val="005327C7"/>
    <w:rsid w:val="0053747E"/>
    <w:rsid w:val="00575A75"/>
    <w:rsid w:val="005A2429"/>
    <w:rsid w:val="005A50DC"/>
    <w:rsid w:val="006323B8"/>
    <w:rsid w:val="006455F7"/>
    <w:rsid w:val="006B3A6D"/>
    <w:rsid w:val="006F642C"/>
    <w:rsid w:val="0071358F"/>
    <w:rsid w:val="00762400"/>
    <w:rsid w:val="007826BC"/>
    <w:rsid w:val="00801918"/>
    <w:rsid w:val="00801D28"/>
    <w:rsid w:val="00851539"/>
    <w:rsid w:val="00871A4F"/>
    <w:rsid w:val="00873013"/>
    <w:rsid w:val="008756BB"/>
    <w:rsid w:val="00876A10"/>
    <w:rsid w:val="008922EC"/>
    <w:rsid w:val="008A7CC2"/>
    <w:rsid w:val="008C30D3"/>
    <w:rsid w:val="008D067D"/>
    <w:rsid w:val="008D1FFD"/>
    <w:rsid w:val="0092296C"/>
    <w:rsid w:val="0094643A"/>
    <w:rsid w:val="009545A7"/>
    <w:rsid w:val="009A28CC"/>
    <w:rsid w:val="009A32A2"/>
    <w:rsid w:val="009F31E3"/>
    <w:rsid w:val="00A0386C"/>
    <w:rsid w:val="00A5567C"/>
    <w:rsid w:val="00A729EB"/>
    <w:rsid w:val="00A8272E"/>
    <w:rsid w:val="00A82E1B"/>
    <w:rsid w:val="00A873E9"/>
    <w:rsid w:val="00A90C3A"/>
    <w:rsid w:val="00AC6D07"/>
    <w:rsid w:val="00AE1754"/>
    <w:rsid w:val="00B02B6C"/>
    <w:rsid w:val="00B16625"/>
    <w:rsid w:val="00B56339"/>
    <w:rsid w:val="00B57341"/>
    <w:rsid w:val="00B900DB"/>
    <w:rsid w:val="00B95B9C"/>
    <w:rsid w:val="00B97BDD"/>
    <w:rsid w:val="00BB60EC"/>
    <w:rsid w:val="00BB705A"/>
    <w:rsid w:val="00BE3D40"/>
    <w:rsid w:val="00C358C2"/>
    <w:rsid w:val="00C44FC2"/>
    <w:rsid w:val="00C55BAD"/>
    <w:rsid w:val="00C71087"/>
    <w:rsid w:val="00CB5B68"/>
    <w:rsid w:val="00CD1EEB"/>
    <w:rsid w:val="00D5091E"/>
    <w:rsid w:val="00D936ED"/>
    <w:rsid w:val="00DD5806"/>
    <w:rsid w:val="00DE6108"/>
    <w:rsid w:val="00DE6807"/>
    <w:rsid w:val="00E00377"/>
    <w:rsid w:val="00E1253D"/>
    <w:rsid w:val="00E31B77"/>
    <w:rsid w:val="00E322ED"/>
    <w:rsid w:val="00EA4759"/>
    <w:rsid w:val="00EC2432"/>
    <w:rsid w:val="00ED3401"/>
    <w:rsid w:val="00ED385C"/>
    <w:rsid w:val="00EF0DA1"/>
    <w:rsid w:val="00F056C4"/>
    <w:rsid w:val="00F05FA2"/>
    <w:rsid w:val="00F562D1"/>
    <w:rsid w:val="00F62D66"/>
    <w:rsid w:val="00F64CCF"/>
    <w:rsid w:val="00F73337"/>
    <w:rsid w:val="00F73D9B"/>
    <w:rsid w:val="00F9034D"/>
    <w:rsid w:val="00FA4386"/>
    <w:rsid w:val="00FB1851"/>
    <w:rsid w:val="00FC6D46"/>
    <w:rsid w:val="00FC6DF1"/>
    <w:rsid w:val="00FD761F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A4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45BEF"/>
    <w:pPr>
      <w:widowControl w:val="0"/>
      <w:autoSpaceDE w:val="0"/>
      <w:autoSpaceDN w:val="0"/>
      <w:spacing w:before="1"/>
      <w:ind w:left="496" w:hanging="361"/>
      <w:outlineLvl w:val="0"/>
    </w:pPr>
    <w:rPr>
      <w:rFonts w:ascii="Arial" w:eastAsia="Arial" w:hAnsi="Arial" w:cs="Arial"/>
      <w:b/>
      <w:bCs/>
      <w:lang w:bidi="cs-CZ"/>
    </w:rPr>
  </w:style>
  <w:style w:type="paragraph" w:styleId="Nadpis2">
    <w:name w:val="heading 2"/>
    <w:basedOn w:val="Normln"/>
    <w:link w:val="Nadpis2Char"/>
    <w:uiPriority w:val="9"/>
    <w:unhideWhenUsed/>
    <w:qFormat/>
    <w:rsid w:val="00345BEF"/>
    <w:pPr>
      <w:widowControl w:val="0"/>
      <w:autoSpaceDE w:val="0"/>
      <w:autoSpaceDN w:val="0"/>
      <w:ind w:left="136"/>
      <w:outlineLvl w:val="1"/>
    </w:pPr>
    <w:rPr>
      <w:rFonts w:ascii="Arial" w:eastAsia="Arial" w:hAnsi="Arial" w:cs="Arial"/>
      <w:b/>
      <w:bCs/>
      <w:sz w:val="22"/>
      <w:szCs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7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750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tandard paragraph"/>
    <w:basedOn w:val="Normln"/>
    <w:link w:val="ZkladntextChar"/>
    <w:qFormat/>
    <w:rsid w:val="0038075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80750"/>
    <w:rPr>
      <w:rFonts w:ascii="Arial" w:eastAsia="Times New Roman" w:hAnsi="Arial" w:cs="Arial"/>
      <w:lang w:val="en-US" w:eastAsia="cs-CZ"/>
    </w:rPr>
  </w:style>
  <w:style w:type="table" w:styleId="Mkatabulky">
    <w:name w:val="Table Grid"/>
    <w:basedOn w:val="Normlntabulka"/>
    <w:uiPriority w:val="59"/>
    <w:rsid w:val="0038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1"/>
    <w:qFormat/>
    <w:rsid w:val="00380750"/>
    <w:pPr>
      <w:ind w:left="720"/>
      <w:contextualSpacing/>
    </w:p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basedOn w:val="Standardnpsmoodstavce"/>
    <w:link w:val="Odstavecseseznamem"/>
    <w:rsid w:val="003807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F62D6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2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2D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aliases w:val="hdr,hdr1,hdr2,hdr3,hdr4,hdr5,hdr6"/>
    <w:basedOn w:val="Normln"/>
    <w:link w:val="ZhlavChar"/>
    <w:uiPriority w:val="99"/>
    <w:rsid w:val="008A7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8A7C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F31E3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F31E3"/>
    <w:rPr>
      <w:rFonts w:ascii="Arial" w:eastAsia="Times New Roman" w:hAnsi="Arial" w:cs="Arial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9F31E3"/>
    <w:rPr>
      <w:sz w:val="20"/>
      <w:szCs w:val="20"/>
      <w:lang w:val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F31E3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F31E3"/>
    <w:rPr>
      <w:vertAlign w:val="superscript"/>
    </w:rPr>
  </w:style>
  <w:style w:type="paragraph" w:customStyle="1" w:styleId="WW-Zkladntext2">
    <w:name w:val="WW-Základní text 2"/>
    <w:basedOn w:val="Normln"/>
    <w:rsid w:val="00F05FA2"/>
    <w:pPr>
      <w:widowControl w:val="0"/>
      <w:suppressAutoHyphens/>
      <w:jc w:val="center"/>
    </w:pPr>
    <w:rPr>
      <w:b/>
      <w:bCs/>
      <w:kern w:val="1"/>
    </w:rPr>
  </w:style>
  <w:style w:type="paragraph" w:customStyle="1" w:styleId="Odstavecseseznamem1">
    <w:name w:val="Odstavec se seznamem1"/>
    <w:basedOn w:val="Normln"/>
    <w:rsid w:val="00F05FA2"/>
    <w:pPr>
      <w:suppressAutoHyphens/>
      <w:ind w:left="720"/>
    </w:pPr>
    <w:rPr>
      <w:kern w:val="1"/>
    </w:rPr>
  </w:style>
  <w:style w:type="paragraph" w:customStyle="1" w:styleId="Default">
    <w:name w:val="Default"/>
    <w:rsid w:val="00801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45BEF"/>
    <w:rPr>
      <w:rFonts w:ascii="Arial" w:eastAsia="Arial" w:hAnsi="Arial" w:cs="Arial"/>
      <w:b/>
      <w:bCs/>
      <w:sz w:val="24"/>
      <w:szCs w:val="24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345BEF"/>
    <w:rPr>
      <w:rFonts w:ascii="Arial" w:eastAsia="Arial" w:hAnsi="Arial" w:cs="Arial"/>
      <w:b/>
      <w:bCs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345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45BE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cs-CZ"/>
    </w:rPr>
  </w:style>
  <w:style w:type="paragraph" w:styleId="Revize">
    <w:name w:val="Revision"/>
    <w:hidden/>
    <w:uiPriority w:val="99"/>
    <w:semiHidden/>
    <w:rsid w:val="009A3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F40E3"/>
    <w:rPr>
      <w:color w:val="0000FF"/>
      <w:u w:val="single"/>
    </w:rPr>
  </w:style>
  <w:style w:type="table" w:customStyle="1" w:styleId="PlainTable2">
    <w:name w:val="Plain Table 2"/>
    <w:basedOn w:val="Normlntabulka"/>
    <w:uiPriority w:val="42"/>
    <w:rsid w:val="00FB18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45BEF"/>
    <w:pPr>
      <w:widowControl w:val="0"/>
      <w:autoSpaceDE w:val="0"/>
      <w:autoSpaceDN w:val="0"/>
      <w:spacing w:before="1"/>
      <w:ind w:left="496" w:hanging="361"/>
      <w:outlineLvl w:val="0"/>
    </w:pPr>
    <w:rPr>
      <w:rFonts w:ascii="Arial" w:eastAsia="Arial" w:hAnsi="Arial" w:cs="Arial"/>
      <w:b/>
      <w:bCs/>
      <w:lang w:bidi="cs-CZ"/>
    </w:rPr>
  </w:style>
  <w:style w:type="paragraph" w:styleId="Nadpis2">
    <w:name w:val="heading 2"/>
    <w:basedOn w:val="Normln"/>
    <w:link w:val="Nadpis2Char"/>
    <w:uiPriority w:val="9"/>
    <w:unhideWhenUsed/>
    <w:qFormat/>
    <w:rsid w:val="00345BEF"/>
    <w:pPr>
      <w:widowControl w:val="0"/>
      <w:autoSpaceDE w:val="0"/>
      <w:autoSpaceDN w:val="0"/>
      <w:ind w:left="136"/>
      <w:outlineLvl w:val="1"/>
    </w:pPr>
    <w:rPr>
      <w:rFonts w:ascii="Arial" w:eastAsia="Arial" w:hAnsi="Arial" w:cs="Arial"/>
      <w:b/>
      <w:bCs/>
      <w:sz w:val="22"/>
      <w:szCs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7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750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tandard paragraph"/>
    <w:basedOn w:val="Normln"/>
    <w:link w:val="ZkladntextChar"/>
    <w:qFormat/>
    <w:rsid w:val="0038075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80750"/>
    <w:rPr>
      <w:rFonts w:ascii="Arial" w:eastAsia="Times New Roman" w:hAnsi="Arial" w:cs="Arial"/>
      <w:lang w:val="en-US" w:eastAsia="cs-CZ"/>
    </w:rPr>
  </w:style>
  <w:style w:type="table" w:styleId="Mkatabulky">
    <w:name w:val="Table Grid"/>
    <w:basedOn w:val="Normlntabulka"/>
    <w:uiPriority w:val="59"/>
    <w:rsid w:val="0038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1"/>
    <w:qFormat/>
    <w:rsid w:val="00380750"/>
    <w:pPr>
      <w:ind w:left="720"/>
      <w:contextualSpacing/>
    </w:p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basedOn w:val="Standardnpsmoodstavce"/>
    <w:link w:val="Odstavecseseznamem"/>
    <w:rsid w:val="003807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F62D6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2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2D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aliases w:val="hdr,hdr1,hdr2,hdr3,hdr4,hdr5,hdr6"/>
    <w:basedOn w:val="Normln"/>
    <w:link w:val="ZhlavChar"/>
    <w:uiPriority w:val="99"/>
    <w:rsid w:val="008A7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8A7C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F31E3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F31E3"/>
    <w:rPr>
      <w:rFonts w:ascii="Arial" w:eastAsia="Times New Roman" w:hAnsi="Arial" w:cs="Arial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9F31E3"/>
    <w:rPr>
      <w:sz w:val="20"/>
      <w:szCs w:val="20"/>
      <w:lang w:val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F31E3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F31E3"/>
    <w:rPr>
      <w:vertAlign w:val="superscript"/>
    </w:rPr>
  </w:style>
  <w:style w:type="paragraph" w:customStyle="1" w:styleId="WW-Zkladntext2">
    <w:name w:val="WW-Základní text 2"/>
    <w:basedOn w:val="Normln"/>
    <w:rsid w:val="00F05FA2"/>
    <w:pPr>
      <w:widowControl w:val="0"/>
      <w:suppressAutoHyphens/>
      <w:jc w:val="center"/>
    </w:pPr>
    <w:rPr>
      <w:b/>
      <w:bCs/>
      <w:kern w:val="1"/>
    </w:rPr>
  </w:style>
  <w:style w:type="paragraph" w:customStyle="1" w:styleId="Odstavecseseznamem1">
    <w:name w:val="Odstavec se seznamem1"/>
    <w:basedOn w:val="Normln"/>
    <w:rsid w:val="00F05FA2"/>
    <w:pPr>
      <w:suppressAutoHyphens/>
      <w:ind w:left="720"/>
    </w:pPr>
    <w:rPr>
      <w:kern w:val="1"/>
    </w:rPr>
  </w:style>
  <w:style w:type="paragraph" w:customStyle="1" w:styleId="Default">
    <w:name w:val="Default"/>
    <w:rsid w:val="00801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45BEF"/>
    <w:rPr>
      <w:rFonts w:ascii="Arial" w:eastAsia="Arial" w:hAnsi="Arial" w:cs="Arial"/>
      <w:b/>
      <w:bCs/>
      <w:sz w:val="24"/>
      <w:szCs w:val="24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345BEF"/>
    <w:rPr>
      <w:rFonts w:ascii="Arial" w:eastAsia="Arial" w:hAnsi="Arial" w:cs="Arial"/>
      <w:b/>
      <w:bCs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345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45BE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cs-CZ"/>
    </w:rPr>
  </w:style>
  <w:style w:type="paragraph" w:styleId="Revize">
    <w:name w:val="Revision"/>
    <w:hidden/>
    <w:uiPriority w:val="99"/>
    <w:semiHidden/>
    <w:rsid w:val="009A3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F40E3"/>
    <w:rPr>
      <w:color w:val="0000FF"/>
      <w:u w:val="single"/>
    </w:rPr>
  </w:style>
  <w:style w:type="table" w:customStyle="1" w:styleId="PlainTable2">
    <w:name w:val="Plain Table 2"/>
    <w:basedOn w:val="Normlntabulka"/>
    <w:uiPriority w:val="42"/>
    <w:rsid w:val="00FB18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sfcr.cz/dokumenty-opz-pl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D377FE866946429E281657790DCA1E" ma:contentTypeVersion="17" ma:contentTypeDescription="Vytvoří nový dokument" ma:contentTypeScope="" ma:versionID="1114186364d77b2bd9b564bf1c6efb54">
  <xsd:schema xmlns:xsd="http://www.w3.org/2001/XMLSchema" xmlns:xs="http://www.w3.org/2001/XMLSchema" xmlns:p="http://schemas.microsoft.com/office/2006/metadata/properties" xmlns:ns2="0b655b30-9deb-472d-9cbf-e2bce4fd89aa" xmlns:ns3="53033da5-34a7-4532-8470-da8e48e6f5b4" targetNamespace="http://schemas.microsoft.com/office/2006/metadata/properties" ma:root="true" ma:fieldsID="a95d24673d640d345b76ffec79fccbb1" ns2:_="" ns3:_="">
    <xsd:import namespace="0b655b30-9deb-472d-9cbf-e2bce4fd89aa"/>
    <xsd:import namespace="53033da5-34a7-4532-8470-da8e48e6f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55b30-9deb-472d-9cbf-e2bce4fd8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98ed3de-1ec3-40d0-b1da-4078c7a43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33da5-34a7-4532-8470-da8e48e6f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7f8ce-8882-49e2-a478-f030ef9b9d67}" ma:internalName="TaxCatchAll" ma:showField="CatchAllData" ma:web="53033da5-34a7-4532-8470-da8e48e6f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BE979-469E-4F3A-A555-0BBDF386F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55b30-9deb-472d-9cbf-e2bce4fd89aa"/>
    <ds:schemaRef ds:uri="53033da5-34a7-4532-8470-da8e48e6f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84FB9-0BF1-452B-A721-85CD9EDC6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BAFF8-FA17-4D0E-8FF2-3C42A4AC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4607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2023-09-19T06:42:00Z</dcterms:created>
  <dcterms:modified xsi:type="dcterms:W3CDTF">2023-11-06T14:32:00Z</dcterms:modified>
</cp:coreProperties>
</file>