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FF42B"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2616F202"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594F0F24"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4904BECE" w14:textId="77777777" w:rsidR="00FE2CCC" w:rsidRPr="00FE2CCC" w:rsidRDefault="00FE2CCC" w:rsidP="00856328">
      <w:pPr>
        <w:spacing w:after="0" w:line="288" w:lineRule="auto"/>
        <w:rPr>
          <w:rFonts w:ascii="Arial Narrow" w:eastAsia="Times New Roman" w:hAnsi="Arial Narrow"/>
          <w:b/>
          <w:sz w:val="24"/>
          <w:szCs w:val="20"/>
          <w:lang w:eastAsia="cs-CZ"/>
        </w:rPr>
      </w:pPr>
    </w:p>
    <w:p w14:paraId="5618BFCC"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0E82E295"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4E3B3011" w14:textId="77777777" w:rsidR="00FE2CCC" w:rsidRPr="00FE2CCC" w:rsidRDefault="00FE2CCC" w:rsidP="00B86E4D">
      <w:pPr>
        <w:spacing w:after="0" w:line="288" w:lineRule="auto"/>
        <w:ind w:left="80"/>
        <w:jc w:val="center"/>
        <w:rPr>
          <w:rFonts w:ascii="Arial Narrow" w:eastAsia="Times New Roman" w:hAnsi="Arial Narrow"/>
          <w:b/>
          <w:sz w:val="32"/>
          <w:szCs w:val="20"/>
          <w:lang w:eastAsia="cs-CZ"/>
        </w:rPr>
      </w:pPr>
      <w:r w:rsidRPr="00FE2CCC">
        <w:rPr>
          <w:rFonts w:ascii="Arial Narrow" w:eastAsia="Times New Roman" w:hAnsi="Arial Narrow"/>
          <w:b/>
          <w:sz w:val="32"/>
          <w:szCs w:val="20"/>
          <w:lang w:eastAsia="cs-CZ"/>
        </w:rPr>
        <w:t>LICENČNÍ SMLOUVA</w:t>
      </w:r>
    </w:p>
    <w:p w14:paraId="4FAFD005"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26CC3379"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02DF72C4"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51427975" w14:textId="77777777" w:rsidR="00FE2CCC" w:rsidRPr="00FE2CCC" w:rsidRDefault="00FE2CCC" w:rsidP="00B86E4D">
      <w:pPr>
        <w:spacing w:after="0" w:line="288" w:lineRule="auto"/>
        <w:ind w:left="80"/>
        <w:jc w:val="center"/>
        <w:rPr>
          <w:rFonts w:ascii="Arial Narrow" w:eastAsia="Times New Roman" w:hAnsi="Arial Narrow"/>
          <w:b/>
          <w:sz w:val="24"/>
          <w:szCs w:val="20"/>
          <w:lang w:eastAsia="cs-CZ"/>
        </w:rPr>
      </w:pPr>
    </w:p>
    <w:p w14:paraId="7E3A5671" w14:textId="77777777" w:rsidR="00FE2CCC" w:rsidRPr="00FE2CCC" w:rsidRDefault="00FE2CCC" w:rsidP="00B86E4D">
      <w:pPr>
        <w:spacing w:after="0" w:line="288" w:lineRule="auto"/>
        <w:ind w:left="80"/>
        <w:jc w:val="center"/>
        <w:rPr>
          <w:rFonts w:ascii="Arial Narrow" w:eastAsia="Times New Roman" w:hAnsi="Arial Narrow"/>
          <w:b/>
          <w:sz w:val="20"/>
          <w:szCs w:val="20"/>
          <w:lang w:eastAsia="cs-CZ"/>
        </w:rPr>
      </w:pPr>
    </w:p>
    <w:p w14:paraId="1F133533" w14:textId="77777777" w:rsidR="00FE2CCC" w:rsidRPr="00FE2CCC" w:rsidRDefault="00FE2CCC" w:rsidP="00B86E4D">
      <w:pPr>
        <w:spacing w:after="120" w:line="288" w:lineRule="auto"/>
        <w:ind w:left="80"/>
        <w:jc w:val="center"/>
        <w:rPr>
          <w:rFonts w:ascii="Arial Narrow" w:eastAsia="Times New Roman" w:hAnsi="Arial Narrow"/>
          <w:lang w:eastAsia="cs-CZ"/>
        </w:rPr>
      </w:pPr>
      <w:r w:rsidRPr="00FE2CCC">
        <w:rPr>
          <w:rFonts w:ascii="Arial Narrow" w:eastAsia="Times New Roman" w:hAnsi="Arial Narrow"/>
          <w:lang w:eastAsia="cs-CZ"/>
        </w:rPr>
        <w:t xml:space="preserve">kterou níže uvedeného dne v souladu s příslušnými ustanoveními zákona č. 89/2012 Sb., občanský zákoník, v platném znění, </w:t>
      </w:r>
    </w:p>
    <w:p w14:paraId="3EEC9AA7" w14:textId="77777777" w:rsidR="00FE2CCC" w:rsidRPr="00FE2CCC" w:rsidRDefault="00FE2CCC" w:rsidP="00B86E4D">
      <w:pPr>
        <w:spacing w:after="120" w:line="288" w:lineRule="auto"/>
        <w:ind w:left="80"/>
        <w:jc w:val="center"/>
        <w:rPr>
          <w:rFonts w:ascii="Arial Narrow" w:eastAsia="Times New Roman" w:hAnsi="Arial Narrow"/>
          <w:lang w:eastAsia="cs-CZ"/>
        </w:rPr>
      </w:pPr>
      <w:r w:rsidRPr="00FE2CCC">
        <w:rPr>
          <w:rFonts w:ascii="Arial Narrow" w:eastAsia="Times New Roman" w:hAnsi="Arial Narrow"/>
          <w:lang w:eastAsia="cs-CZ"/>
        </w:rPr>
        <w:t>uzavírají:</w:t>
      </w:r>
    </w:p>
    <w:p w14:paraId="15F5CA31"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115A8542"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58B6E514"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00510A64" w14:textId="77777777" w:rsidR="00002AF4" w:rsidRPr="00002AF4" w:rsidRDefault="00002AF4" w:rsidP="00002AF4">
      <w:pPr>
        <w:spacing w:after="0" w:line="288" w:lineRule="auto"/>
        <w:jc w:val="center"/>
        <w:rPr>
          <w:rFonts w:ascii="Arial Narrow" w:eastAsia="Times New Roman" w:hAnsi="Arial Narrow"/>
          <w:b/>
          <w:lang w:eastAsia="cs-CZ"/>
        </w:rPr>
      </w:pPr>
      <w:r w:rsidRPr="00002AF4">
        <w:rPr>
          <w:rFonts w:ascii="Arial Narrow" w:eastAsia="Times New Roman" w:hAnsi="Arial Narrow"/>
          <w:b/>
          <w:lang w:eastAsia="cs-CZ"/>
        </w:rPr>
        <w:tab/>
      </w:r>
    </w:p>
    <w:p w14:paraId="0D82EE39" w14:textId="77777777" w:rsidR="001C6CA5" w:rsidRPr="001C6CA5" w:rsidRDefault="001C6CA5" w:rsidP="001C6CA5">
      <w:pPr>
        <w:spacing w:after="0" w:line="240" w:lineRule="auto"/>
        <w:jc w:val="center"/>
        <w:rPr>
          <w:rFonts w:ascii="Arial Narrow" w:hAnsi="Arial Narrow"/>
          <w:b/>
        </w:rPr>
      </w:pPr>
      <w:r w:rsidRPr="001C6CA5">
        <w:rPr>
          <w:rFonts w:ascii="Arial Narrow" w:hAnsi="Arial Narrow"/>
          <w:b/>
        </w:rPr>
        <w:t>Sociální služby pro osoby se zdravotním postižením, příspěvková organizace</w:t>
      </w:r>
    </w:p>
    <w:p w14:paraId="573A16DF" w14:textId="3F08523B" w:rsidR="00FE2CCC" w:rsidRPr="00FE2CCC" w:rsidRDefault="00FE2CCC" w:rsidP="00B86E4D">
      <w:pPr>
        <w:spacing w:after="0" w:line="288" w:lineRule="auto"/>
        <w:jc w:val="center"/>
        <w:rPr>
          <w:rFonts w:ascii="Arial Narrow" w:eastAsia="Times New Roman" w:hAnsi="Arial Narrow"/>
          <w:lang w:eastAsia="cs-CZ"/>
        </w:rPr>
      </w:pPr>
      <w:r w:rsidRPr="00FE2CCC">
        <w:rPr>
          <w:rFonts w:ascii="Arial Narrow" w:eastAsia="Times New Roman" w:hAnsi="Arial Narrow"/>
          <w:lang w:eastAsia="cs-CZ"/>
        </w:rPr>
        <w:t>/Nabyvatel/</w:t>
      </w:r>
    </w:p>
    <w:p w14:paraId="6A8C4CBD"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2368E5CC" w14:textId="77777777" w:rsidR="00FE2CCC" w:rsidRPr="00FE2CCC" w:rsidRDefault="00FE2CCC" w:rsidP="00B86E4D">
      <w:pPr>
        <w:spacing w:after="0" w:line="288" w:lineRule="auto"/>
        <w:jc w:val="center"/>
        <w:rPr>
          <w:rFonts w:ascii="Arial Narrow" w:eastAsia="Times New Roman" w:hAnsi="Arial Narrow"/>
          <w:b/>
          <w:lang w:eastAsia="cs-CZ"/>
        </w:rPr>
      </w:pPr>
      <w:r w:rsidRPr="00FE2CCC">
        <w:rPr>
          <w:rFonts w:ascii="Arial Narrow" w:eastAsia="Times New Roman" w:hAnsi="Arial Narrow"/>
          <w:b/>
          <w:lang w:eastAsia="cs-CZ"/>
        </w:rPr>
        <w:t>a</w:t>
      </w:r>
    </w:p>
    <w:p w14:paraId="0A44959C" w14:textId="77777777" w:rsidR="00FE2CCC" w:rsidRPr="00FE2CCC" w:rsidRDefault="00FE2CCC" w:rsidP="00B86E4D">
      <w:pPr>
        <w:spacing w:after="0" w:line="288" w:lineRule="auto"/>
        <w:jc w:val="center"/>
        <w:rPr>
          <w:rFonts w:ascii="Arial Narrow" w:eastAsia="Times New Roman" w:hAnsi="Arial Narrow"/>
          <w:b/>
          <w:lang w:eastAsia="cs-CZ"/>
        </w:rPr>
      </w:pPr>
    </w:p>
    <w:p w14:paraId="042C34A1" w14:textId="77777777" w:rsidR="00FE2CCC" w:rsidRPr="00FE2CCC" w:rsidRDefault="00FE2CCC" w:rsidP="00B86E4D">
      <w:pPr>
        <w:spacing w:after="0" w:line="288" w:lineRule="auto"/>
        <w:jc w:val="center"/>
        <w:rPr>
          <w:rFonts w:ascii="Arial Narrow" w:eastAsia="Times New Roman" w:hAnsi="Arial Narrow"/>
          <w:b/>
          <w:lang w:eastAsia="cs-CZ"/>
        </w:rPr>
      </w:pPr>
    </w:p>
    <w:p w14:paraId="2EEBA562" w14:textId="77777777" w:rsidR="00FE2CCC" w:rsidRPr="00FE2CCC" w:rsidRDefault="00FE2CCC" w:rsidP="00B86E4D">
      <w:pPr>
        <w:spacing w:after="0" w:line="288" w:lineRule="auto"/>
        <w:jc w:val="center"/>
        <w:rPr>
          <w:rFonts w:ascii="Arial Narrow" w:eastAsia="Times New Roman" w:hAnsi="Arial Narrow"/>
          <w:b/>
          <w:lang w:eastAsia="cs-CZ"/>
        </w:rPr>
      </w:pPr>
      <w:r w:rsidRPr="00FE2CCC">
        <w:rPr>
          <w:rFonts w:ascii="Arial Narrow" w:eastAsia="Times New Roman" w:hAnsi="Arial Narrow"/>
          <w:b/>
          <w:lang w:eastAsia="cs-CZ"/>
        </w:rPr>
        <w:t>Advokátní kancelář Petráš Rezek s.r.o.</w:t>
      </w:r>
    </w:p>
    <w:p w14:paraId="2134707A" w14:textId="77777777" w:rsidR="00FE2CCC" w:rsidRPr="00FE2CCC" w:rsidRDefault="00FE2CCC" w:rsidP="00B86E4D">
      <w:pPr>
        <w:spacing w:after="0" w:line="288" w:lineRule="auto"/>
        <w:jc w:val="center"/>
        <w:rPr>
          <w:rFonts w:ascii="Arial Narrow" w:eastAsia="Times New Roman" w:hAnsi="Arial Narrow"/>
          <w:lang w:eastAsia="cs-CZ"/>
        </w:rPr>
      </w:pPr>
      <w:r w:rsidRPr="00FE2CCC">
        <w:rPr>
          <w:rFonts w:ascii="Arial Narrow" w:eastAsia="Times New Roman" w:hAnsi="Arial Narrow"/>
          <w:lang w:eastAsia="cs-CZ"/>
        </w:rPr>
        <w:t>/Poskytovatel/</w:t>
      </w:r>
    </w:p>
    <w:p w14:paraId="73CBC3EC" w14:textId="77777777" w:rsidR="00FE2CCC" w:rsidRPr="00FE2CCC" w:rsidRDefault="00FE2CCC" w:rsidP="00B86E4D">
      <w:pPr>
        <w:spacing w:after="0" w:line="288" w:lineRule="auto"/>
        <w:jc w:val="center"/>
        <w:rPr>
          <w:rFonts w:ascii="Arial Narrow" w:eastAsia="Times New Roman" w:hAnsi="Arial Narrow"/>
          <w:lang w:eastAsia="cs-CZ"/>
        </w:rPr>
      </w:pPr>
    </w:p>
    <w:p w14:paraId="6B281923"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7C593CD6" w14:textId="77777777" w:rsidR="00FE2CCC" w:rsidRPr="00FE2CCC" w:rsidRDefault="00FE2CCC" w:rsidP="00B86E4D">
      <w:pPr>
        <w:spacing w:after="0" w:line="288" w:lineRule="auto"/>
        <w:ind w:left="80"/>
        <w:jc w:val="center"/>
        <w:rPr>
          <w:rFonts w:ascii="Arial Narrow" w:eastAsia="Times New Roman" w:hAnsi="Arial Narrow"/>
          <w:b/>
          <w:lang w:eastAsia="cs-CZ"/>
        </w:rPr>
      </w:pPr>
    </w:p>
    <w:p w14:paraId="067FD7F4" w14:textId="77777777" w:rsidR="00FE2CCC" w:rsidRPr="00FE2CCC" w:rsidRDefault="00FE2CCC" w:rsidP="00B86E4D">
      <w:pPr>
        <w:widowControl w:val="0"/>
        <w:spacing w:after="0" w:line="288" w:lineRule="auto"/>
        <w:jc w:val="center"/>
        <w:rPr>
          <w:rFonts w:ascii="Arial Narrow" w:eastAsia="Times New Roman" w:hAnsi="Arial Narrow"/>
          <w:b/>
          <w:lang w:eastAsia="cs-CZ"/>
        </w:rPr>
      </w:pPr>
    </w:p>
    <w:p w14:paraId="718C6901" w14:textId="77777777" w:rsidR="00FE2CCC" w:rsidRPr="00FE2CCC" w:rsidRDefault="00FE2CCC" w:rsidP="00B86E4D">
      <w:pPr>
        <w:widowControl w:val="0"/>
        <w:spacing w:after="0" w:line="288" w:lineRule="auto"/>
        <w:rPr>
          <w:rFonts w:ascii="Arial Narrow" w:eastAsia="Times New Roman" w:hAnsi="Arial Narrow"/>
          <w:lang w:eastAsia="cs-CZ"/>
        </w:rPr>
      </w:pPr>
    </w:p>
    <w:p w14:paraId="32A54280" w14:textId="77777777" w:rsidR="00FE2CCC" w:rsidRPr="00FE2CCC" w:rsidRDefault="00FE2CCC" w:rsidP="00B86E4D">
      <w:pPr>
        <w:widowControl w:val="0"/>
        <w:spacing w:after="0" w:line="288" w:lineRule="auto"/>
        <w:rPr>
          <w:rFonts w:ascii="Arial Narrow" w:eastAsia="Times New Roman" w:hAnsi="Arial Narrow"/>
          <w:lang w:eastAsia="cs-CZ"/>
        </w:rPr>
      </w:pPr>
    </w:p>
    <w:p w14:paraId="08F4FB26" w14:textId="77777777" w:rsidR="00FE2CCC" w:rsidRPr="00FE2CCC" w:rsidRDefault="00FE2CCC" w:rsidP="00B86E4D">
      <w:pPr>
        <w:widowControl w:val="0"/>
        <w:spacing w:after="0" w:line="288" w:lineRule="auto"/>
        <w:rPr>
          <w:rFonts w:ascii="Arial Narrow" w:eastAsia="Times New Roman" w:hAnsi="Arial Narrow"/>
          <w:lang w:eastAsia="cs-CZ"/>
        </w:rPr>
      </w:pPr>
    </w:p>
    <w:p w14:paraId="3953A1B1" w14:textId="77777777" w:rsidR="00FE2CCC" w:rsidRPr="00FE2CCC" w:rsidRDefault="00FE2CCC" w:rsidP="00B86E4D">
      <w:pPr>
        <w:widowControl w:val="0"/>
        <w:spacing w:after="0" w:line="288" w:lineRule="auto"/>
        <w:rPr>
          <w:rFonts w:ascii="Arial Narrow" w:eastAsia="Times New Roman" w:hAnsi="Arial Narrow"/>
          <w:lang w:eastAsia="cs-CZ"/>
        </w:rPr>
      </w:pPr>
    </w:p>
    <w:p w14:paraId="586EE8AD" w14:textId="77777777" w:rsidR="00FE2CCC" w:rsidRPr="00FE2CCC" w:rsidRDefault="00FE2CCC" w:rsidP="00B86E4D">
      <w:pPr>
        <w:widowControl w:val="0"/>
        <w:spacing w:after="0" w:line="288" w:lineRule="auto"/>
        <w:rPr>
          <w:rFonts w:ascii="Arial Narrow" w:eastAsia="Times New Roman" w:hAnsi="Arial Narrow"/>
          <w:lang w:eastAsia="cs-CZ"/>
        </w:rPr>
      </w:pPr>
    </w:p>
    <w:p w14:paraId="31E12BD6" w14:textId="77777777" w:rsidR="00FE2CCC" w:rsidRPr="00FE2CCC" w:rsidRDefault="00FE2CCC" w:rsidP="00B86E4D">
      <w:pPr>
        <w:widowControl w:val="0"/>
        <w:spacing w:after="0" w:line="288" w:lineRule="auto"/>
        <w:rPr>
          <w:rFonts w:ascii="Arial Narrow" w:eastAsia="Times New Roman" w:hAnsi="Arial Narrow"/>
          <w:lang w:eastAsia="cs-CZ"/>
        </w:rPr>
      </w:pPr>
    </w:p>
    <w:p w14:paraId="265B754E" w14:textId="77777777" w:rsidR="00FE2CCC" w:rsidRPr="00FE2CCC" w:rsidRDefault="00FE2CCC" w:rsidP="00B86E4D">
      <w:pPr>
        <w:widowControl w:val="0"/>
        <w:spacing w:after="0" w:line="288" w:lineRule="auto"/>
        <w:rPr>
          <w:rFonts w:ascii="Arial Narrow" w:eastAsia="Times New Roman" w:hAnsi="Arial Narrow"/>
          <w:lang w:eastAsia="cs-CZ"/>
        </w:rPr>
      </w:pPr>
    </w:p>
    <w:p w14:paraId="1DAFEC88" w14:textId="77777777" w:rsidR="00FE2CCC" w:rsidRPr="00FE2CCC" w:rsidRDefault="00FE2CCC" w:rsidP="00B86E4D">
      <w:pPr>
        <w:widowControl w:val="0"/>
        <w:spacing w:after="0" w:line="288" w:lineRule="auto"/>
        <w:rPr>
          <w:rFonts w:ascii="Arial Narrow" w:eastAsia="Times New Roman" w:hAnsi="Arial Narrow"/>
          <w:lang w:eastAsia="cs-CZ"/>
        </w:rPr>
      </w:pPr>
    </w:p>
    <w:p w14:paraId="0111E3EB" w14:textId="77777777" w:rsidR="00FE2CCC" w:rsidRPr="00FE2CCC" w:rsidRDefault="00FE2CCC" w:rsidP="00B86E4D">
      <w:pPr>
        <w:widowControl w:val="0"/>
        <w:spacing w:after="0" w:line="288" w:lineRule="auto"/>
        <w:rPr>
          <w:rFonts w:ascii="Arial Narrow" w:eastAsia="Times New Roman" w:hAnsi="Arial Narrow"/>
          <w:lang w:eastAsia="cs-CZ"/>
        </w:rPr>
      </w:pPr>
    </w:p>
    <w:p w14:paraId="26615EED" w14:textId="77777777" w:rsidR="00FE2CCC" w:rsidRPr="00FE2CCC" w:rsidRDefault="00FE2CCC" w:rsidP="00B86E4D">
      <w:pPr>
        <w:widowControl w:val="0"/>
        <w:spacing w:after="0" w:line="288" w:lineRule="auto"/>
        <w:rPr>
          <w:rFonts w:ascii="Arial Narrow" w:eastAsia="Times New Roman" w:hAnsi="Arial Narrow"/>
          <w:lang w:eastAsia="cs-CZ"/>
        </w:rPr>
      </w:pPr>
    </w:p>
    <w:p w14:paraId="0083788E" w14:textId="77777777" w:rsidR="00FE2CCC" w:rsidRPr="00FE2CCC" w:rsidRDefault="00FE2CCC" w:rsidP="00B86E4D">
      <w:pPr>
        <w:widowControl w:val="0"/>
        <w:spacing w:after="0" w:line="288" w:lineRule="auto"/>
        <w:rPr>
          <w:rFonts w:ascii="Arial Narrow" w:eastAsia="Times New Roman" w:hAnsi="Arial Narrow"/>
          <w:lang w:eastAsia="cs-CZ"/>
        </w:rPr>
      </w:pPr>
    </w:p>
    <w:p w14:paraId="4EB47F05" w14:textId="77777777" w:rsidR="00FE2CCC" w:rsidRPr="00FE2CCC" w:rsidRDefault="00FE2CCC" w:rsidP="00B86E4D">
      <w:pPr>
        <w:widowControl w:val="0"/>
        <w:spacing w:after="0" w:line="288" w:lineRule="auto"/>
        <w:rPr>
          <w:rFonts w:ascii="Arial Narrow" w:eastAsia="Times New Roman" w:hAnsi="Arial Narrow"/>
          <w:lang w:eastAsia="cs-CZ"/>
        </w:rPr>
      </w:pPr>
    </w:p>
    <w:p w14:paraId="7D79B114" w14:textId="77777777" w:rsidR="00FE2CCC" w:rsidRPr="00FE2CCC" w:rsidRDefault="00FE2CCC" w:rsidP="00B86E4D">
      <w:pPr>
        <w:widowControl w:val="0"/>
        <w:spacing w:after="0" w:line="288" w:lineRule="auto"/>
        <w:rPr>
          <w:rFonts w:ascii="Arial Narrow" w:eastAsia="Times New Roman" w:hAnsi="Arial Narrow"/>
          <w:b/>
          <w:lang w:eastAsia="cs-CZ"/>
        </w:rPr>
      </w:pPr>
    </w:p>
    <w:p w14:paraId="384408E6" w14:textId="4D9223F8" w:rsidR="00FE2CCC" w:rsidRPr="004459D8" w:rsidRDefault="00FE2CCC" w:rsidP="004459D8">
      <w:pPr>
        <w:widowControl w:val="0"/>
        <w:spacing w:after="0"/>
        <w:rPr>
          <w:rFonts w:ascii="Arial Narrow" w:eastAsia="Times New Roman" w:hAnsi="Arial Narrow"/>
          <w:b/>
          <w:lang w:eastAsia="cs-CZ"/>
        </w:rPr>
      </w:pPr>
      <w:r w:rsidRPr="00FE2CCC">
        <w:rPr>
          <w:rFonts w:ascii="Arial Narrow" w:eastAsia="Times New Roman" w:hAnsi="Arial Narrow"/>
          <w:b/>
          <w:lang w:eastAsia="cs-CZ"/>
        </w:rPr>
        <w:lastRenderedPageBreak/>
        <w:t>Dnešního dne uzavřel</w:t>
      </w:r>
      <w:r w:rsidR="00E16D2E">
        <w:rPr>
          <w:rFonts w:ascii="Arial Narrow" w:eastAsia="Times New Roman" w:hAnsi="Arial Narrow"/>
          <w:b/>
          <w:lang w:eastAsia="cs-CZ"/>
        </w:rPr>
        <w:t>y</w:t>
      </w:r>
      <w:r w:rsidRPr="00FE2CCC">
        <w:rPr>
          <w:rFonts w:ascii="Arial Narrow" w:eastAsia="Times New Roman" w:hAnsi="Arial Narrow"/>
          <w:b/>
          <w:lang w:eastAsia="cs-CZ"/>
        </w:rPr>
        <w:t xml:space="preserve"> následující </w:t>
      </w:r>
      <w:r w:rsidR="00E16D2E">
        <w:rPr>
          <w:rFonts w:ascii="Arial Narrow" w:eastAsia="Times New Roman" w:hAnsi="Arial Narrow"/>
          <w:b/>
          <w:lang w:eastAsia="cs-CZ"/>
        </w:rPr>
        <w:t>smluvní strany</w:t>
      </w:r>
      <w:r w:rsidRPr="00FE2CCC">
        <w:rPr>
          <w:rFonts w:ascii="Arial Narrow" w:eastAsia="Times New Roman" w:hAnsi="Arial Narrow"/>
          <w:b/>
          <w:lang w:eastAsia="cs-CZ"/>
        </w:rPr>
        <w:t xml:space="preserve">: </w:t>
      </w:r>
    </w:p>
    <w:p w14:paraId="251621A5" w14:textId="77777777" w:rsidR="00FE2CCC" w:rsidRPr="00FE2CCC" w:rsidRDefault="00FE2CCC" w:rsidP="00FB60C3">
      <w:pPr>
        <w:spacing w:after="0"/>
        <w:jc w:val="center"/>
        <w:rPr>
          <w:rFonts w:ascii="Arial Narrow" w:eastAsia="Times New Roman" w:hAnsi="Arial Narrow"/>
          <w:b/>
          <w:lang w:eastAsia="cs-CZ"/>
        </w:rPr>
      </w:pPr>
    </w:p>
    <w:p w14:paraId="6D79F33F" w14:textId="77777777" w:rsidR="00002AF4" w:rsidRPr="00002AF4" w:rsidRDefault="00002AF4" w:rsidP="00002AF4">
      <w:pPr>
        <w:spacing w:after="0"/>
        <w:jc w:val="both"/>
        <w:rPr>
          <w:rFonts w:ascii="Arial Narrow" w:eastAsia="Times New Roman" w:hAnsi="Arial Narrow"/>
          <w:b/>
          <w:lang w:eastAsia="cs-CZ"/>
        </w:rPr>
      </w:pPr>
      <w:r w:rsidRPr="00002AF4">
        <w:rPr>
          <w:rFonts w:ascii="Arial Narrow" w:eastAsia="Times New Roman" w:hAnsi="Arial Narrow"/>
          <w:b/>
          <w:lang w:eastAsia="cs-CZ"/>
        </w:rPr>
        <w:tab/>
      </w:r>
    </w:p>
    <w:p w14:paraId="3AD7FCD7" w14:textId="77777777" w:rsidR="004420F7" w:rsidRPr="000C0F0B" w:rsidRDefault="004420F7" w:rsidP="004420F7">
      <w:pPr>
        <w:spacing w:after="0" w:line="240" w:lineRule="auto"/>
        <w:jc w:val="both"/>
        <w:rPr>
          <w:rFonts w:ascii="Arial Narrow" w:hAnsi="Arial Narrow"/>
          <w:b/>
        </w:rPr>
      </w:pPr>
      <w:r w:rsidRPr="000C0F0B">
        <w:rPr>
          <w:rFonts w:ascii="Arial Narrow" w:hAnsi="Arial Narrow"/>
          <w:b/>
        </w:rPr>
        <w:t>Sociální služby pro osoby se zdravotním postižením, příspěvková organizace</w:t>
      </w:r>
    </w:p>
    <w:p w14:paraId="0B0B993A" w14:textId="77777777" w:rsidR="004420F7" w:rsidRPr="00DB3267" w:rsidRDefault="004420F7" w:rsidP="004420F7">
      <w:pPr>
        <w:spacing w:after="0" w:line="240" w:lineRule="auto"/>
        <w:jc w:val="both"/>
        <w:rPr>
          <w:rFonts w:ascii="Arial Narrow" w:hAnsi="Arial Narrow"/>
          <w:bCs/>
        </w:rPr>
      </w:pPr>
      <w:r w:rsidRPr="00DB3267">
        <w:rPr>
          <w:rFonts w:ascii="Arial Narrow" w:hAnsi="Arial Narrow" w:cstheme="minorBidi"/>
          <w:bCs/>
        </w:rPr>
        <w:t xml:space="preserve">IČ: </w:t>
      </w:r>
      <w:r w:rsidRPr="00DB3267">
        <w:rPr>
          <w:rFonts w:ascii="Arial Narrow" w:hAnsi="Arial Narrow"/>
          <w:bCs/>
        </w:rPr>
        <w:t>70850917</w:t>
      </w:r>
    </w:p>
    <w:p w14:paraId="570206BB" w14:textId="321DEDFF" w:rsidR="004420F7" w:rsidRPr="00DB3267" w:rsidRDefault="004420F7" w:rsidP="004420F7">
      <w:pPr>
        <w:spacing w:after="0" w:line="240" w:lineRule="auto"/>
        <w:jc w:val="both"/>
        <w:rPr>
          <w:rFonts w:ascii="Arial Narrow" w:hAnsi="Arial Narrow"/>
          <w:bCs/>
        </w:rPr>
      </w:pPr>
      <w:r w:rsidRPr="00DB3267">
        <w:rPr>
          <w:rFonts w:ascii="Arial Narrow" w:hAnsi="Arial Narrow" w:cstheme="minorBidi"/>
          <w:bCs/>
        </w:rPr>
        <w:t xml:space="preserve">se </w:t>
      </w:r>
      <w:r w:rsidRPr="004420F7">
        <w:rPr>
          <w:rFonts w:ascii="Arial Narrow" w:hAnsi="Arial Narrow"/>
          <w:bCs/>
        </w:rPr>
        <w:t xml:space="preserve">sídlem </w:t>
      </w:r>
      <w:r w:rsidRPr="00DB3267">
        <w:rPr>
          <w:rFonts w:ascii="Arial Narrow" w:hAnsi="Arial Narrow"/>
          <w:bCs/>
        </w:rPr>
        <w:t>Fryšták, Na Hrádku 100, PSČ 763</w:t>
      </w:r>
      <w:r>
        <w:rPr>
          <w:rFonts w:ascii="Arial Narrow" w:hAnsi="Arial Narrow"/>
          <w:bCs/>
        </w:rPr>
        <w:t xml:space="preserve"> </w:t>
      </w:r>
      <w:r w:rsidRPr="00DB3267">
        <w:rPr>
          <w:rFonts w:ascii="Arial Narrow" w:hAnsi="Arial Narrow"/>
          <w:bCs/>
        </w:rPr>
        <w:t>16</w:t>
      </w:r>
    </w:p>
    <w:p w14:paraId="671D7392" w14:textId="57714430" w:rsidR="005D384D" w:rsidRPr="004420F7" w:rsidRDefault="005D384D" w:rsidP="004420F7">
      <w:pPr>
        <w:spacing w:after="0" w:line="240" w:lineRule="auto"/>
        <w:jc w:val="both"/>
        <w:rPr>
          <w:rFonts w:ascii="Arial Narrow" w:hAnsi="Arial Narrow"/>
          <w:bCs/>
        </w:rPr>
      </w:pPr>
      <w:r w:rsidRPr="004420F7">
        <w:rPr>
          <w:rFonts w:ascii="Arial Narrow" w:hAnsi="Arial Narrow"/>
          <w:bCs/>
        </w:rPr>
        <w:t xml:space="preserve">zapsaná v obchodním rejstříku, </w:t>
      </w:r>
      <w:proofErr w:type="spellStart"/>
      <w:r w:rsidRPr="004420F7">
        <w:rPr>
          <w:rFonts w:ascii="Arial Narrow" w:hAnsi="Arial Narrow"/>
          <w:bCs/>
        </w:rPr>
        <w:t>sp</w:t>
      </w:r>
      <w:proofErr w:type="spellEnd"/>
      <w:r w:rsidRPr="004420F7">
        <w:rPr>
          <w:rFonts w:ascii="Arial Narrow" w:hAnsi="Arial Narrow"/>
          <w:bCs/>
        </w:rPr>
        <w:t xml:space="preserve">. zn. </w:t>
      </w:r>
      <w:proofErr w:type="spellStart"/>
      <w:r w:rsidR="004420F7" w:rsidRPr="00DB3267">
        <w:rPr>
          <w:rFonts w:ascii="Arial Narrow" w:hAnsi="Arial Narrow"/>
          <w:bCs/>
        </w:rPr>
        <w:t>Pr</w:t>
      </w:r>
      <w:proofErr w:type="spellEnd"/>
      <w:r w:rsidR="004420F7" w:rsidRPr="00DB3267">
        <w:rPr>
          <w:rFonts w:ascii="Arial Narrow" w:hAnsi="Arial Narrow"/>
          <w:bCs/>
        </w:rPr>
        <w:t xml:space="preserve"> 1284</w:t>
      </w:r>
      <w:r w:rsidR="004420F7">
        <w:rPr>
          <w:rFonts w:ascii="Arial Narrow" w:hAnsi="Arial Narrow"/>
          <w:bCs/>
        </w:rPr>
        <w:t xml:space="preserve"> </w:t>
      </w:r>
      <w:r w:rsidRPr="004420F7">
        <w:rPr>
          <w:rFonts w:ascii="Arial Narrow" w:hAnsi="Arial Narrow"/>
          <w:bCs/>
        </w:rPr>
        <w:t>vedená u Krajského soudu v Brně</w:t>
      </w:r>
    </w:p>
    <w:p w14:paraId="1530DF96" w14:textId="55226D0E" w:rsidR="004420F7" w:rsidRPr="00354E82" w:rsidRDefault="004420F7" w:rsidP="004420F7">
      <w:pPr>
        <w:spacing w:after="0" w:line="240" w:lineRule="auto"/>
        <w:jc w:val="both"/>
        <w:rPr>
          <w:rFonts w:ascii="Arial Narrow" w:eastAsia="Times New Roman" w:hAnsi="Arial Narrow"/>
          <w:color w:val="000000"/>
          <w:shd w:val="clear" w:color="auto" w:fill="FFFFFF"/>
          <w:lang w:eastAsia="cs-CZ"/>
        </w:rPr>
      </w:pPr>
      <w:r w:rsidRPr="00AF3CF0">
        <w:rPr>
          <w:rFonts w:ascii="Arial Narrow" w:eastAsia="Times New Roman" w:hAnsi="Arial Narrow"/>
          <w:color w:val="000000" w:themeColor="text1"/>
          <w:lang w:eastAsia="cs-CZ"/>
        </w:rPr>
        <w:t xml:space="preserve">zastoupená </w:t>
      </w:r>
      <w:r w:rsidR="00BD6F38">
        <w:rPr>
          <w:rFonts w:ascii="Arial Narrow" w:eastAsia="Times New Roman" w:hAnsi="Arial Narrow"/>
          <w:color w:val="000000" w:themeColor="text1"/>
          <w:lang w:eastAsia="cs-CZ"/>
        </w:rPr>
        <w:t xml:space="preserve">Mgr. Ing. </w:t>
      </w:r>
      <w:r w:rsidR="00BD6F38">
        <w:rPr>
          <w:rFonts w:ascii="Arial Narrow" w:hAnsi="Arial Narrow"/>
          <w:bCs/>
        </w:rPr>
        <w:t>Adélou Machalovou, ředitelkou</w:t>
      </w:r>
    </w:p>
    <w:p w14:paraId="21992D74" w14:textId="694BD0B0" w:rsidR="005D384D" w:rsidRPr="00BD6F38" w:rsidRDefault="005D384D" w:rsidP="00BD6F38">
      <w:pPr>
        <w:spacing w:after="0" w:line="240" w:lineRule="auto"/>
        <w:jc w:val="both"/>
        <w:rPr>
          <w:rFonts w:ascii="Arial Narrow" w:hAnsi="Arial Narrow"/>
          <w:bCs/>
        </w:rPr>
      </w:pPr>
      <w:r w:rsidRPr="00BD6F38">
        <w:rPr>
          <w:rFonts w:ascii="Arial Narrow" w:hAnsi="Arial Narrow"/>
          <w:bCs/>
        </w:rPr>
        <w:t xml:space="preserve">e-mail: </w:t>
      </w:r>
      <w:hyperlink r:id="rId7" w:history="1">
        <w:proofErr w:type="spellStart"/>
        <w:r w:rsidR="006F7DEA">
          <w:rPr>
            <w:rFonts w:ascii="Arial Narrow" w:hAnsi="Arial Narrow"/>
            <w:bCs/>
          </w:rPr>
          <w:t>xxxxxxx</w:t>
        </w:r>
        <w:proofErr w:type="spellEnd"/>
      </w:hyperlink>
    </w:p>
    <w:p w14:paraId="0C717883" w14:textId="49BC992A" w:rsidR="005D384D" w:rsidRPr="00BD6F38" w:rsidRDefault="005D384D" w:rsidP="00BD6F38">
      <w:pPr>
        <w:spacing w:after="0" w:line="240" w:lineRule="auto"/>
        <w:jc w:val="both"/>
        <w:rPr>
          <w:rFonts w:ascii="Arial Narrow" w:hAnsi="Arial Narrow"/>
          <w:bCs/>
        </w:rPr>
      </w:pPr>
      <w:r w:rsidRPr="00BD6F38">
        <w:rPr>
          <w:rFonts w:ascii="Arial Narrow" w:hAnsi="Arial Narrow"/>
          <w:bCs/>
        </w:rPr>
        <w:t xml:space="preserve">tel. kontakt: </w:t>
      </w:r>
      <w:hyperlink r:id="rId8" w:history="1">
        <w:proofErr w:type="spellStart"/>
        <w:r w:rsidR="006F7DEA">
          <w:rPr>
            <w:rFonts w:ascii="Arial Narrow" w:hAnsi="Arial Narrow"/>
            <w:bCs/>
          </w:rPr>
          <w:t>xxxxxx</w:t>
        </w:r>
        <w:proofErr w:type="spellEnd"/>
        <w:r w:rsidR="00BD6F38" w:rsidRPr="00BD6F38">
          <w:rPr>
            <w:rFonts w:ascii="Arial Narrow" w:hAnsi="Arial Narrow"/>
            <w:bCs/>
          </w:rPr>
          <w:t xml:space="preserve"> </w:t>
        </w:r>
      </w:hyperlink>
    </w:p>
    <w:p w14:paraId="73CCF0EC" w14:textId="77777777" w:rsidR="00FE2CCC" w:rsidRPr="00FE2CCC" w:rsidRDefault="00FE2CCC" w:rsidP="00FB60C3">
      <w:pPr>
        <w:widowControl w:val="0"/>
        <w:tabs>
          <w:tab w:val="left" w:pos="77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ind w:left="770" w:hanging="804"/>
        <w:rPr>
          <w:rFonts w:ascii="Arial Narrow" w:eastAsia="Times New Roman" w:hAnsi="Arial Narrow"/>
          <w:lang w:eastAsia="cs-CZ"/>
        </w:rPr>
      </w:pPr>
    </w:p>
    <w:p w14:paraId="1843707E" w14:textId="77777777" w:rsidR="00FE2CCC" w:rsidRPr="00FE2CCC" w:rsidRDefault="00FE2CCC" w:rsidP="00FB60C3">
      <w:pPr>
        <w:widowControl w:val="0"/>
        <w:tabs>
          <w:tab w:val="left" w:pos="77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ind w:left="770" w:hanging="804"/>
        <w:rPr>
          <w:rFonts w:ascii="Arial Narrow" w:eastAsia="Times New Roman" w:hAnsi="Arial Narrow"/>
          <w:lang w:eastAsia="cs-CZ"/>
        </w:rPr>
      </w:pPr>
      <w:r w:rsidRPr="00FE2CCC">
        <w:rPr>
          <w:rFonts w:ascii="Arial Narrow" w:eastAsia="Times New Roman" w:hAnsi="Arial Narrow"/>
          <w:lang w:eastAsia="cs-CZ"/>
        </w:rPr>
        <w:t xml:space="preserve"> (dále jen „</w:t>
      </w:r>
      <w:r w:rsidRPr="00FE2CCC">
        <w:rPr>
          <w:rFonts w:ascii="Arial Narrow" w:eastAsia="Times New Roman" w:hAnsi="Arial Narrow"/>
          <w:b/>
          <w:bCs/>
          <w:lang w:eastAsia="cs-CZ"/>
        </w:rPr>
        <w:t>Nabyvatel</w:t>
      </w:r>
      <w:r w:rsidRPr="00FE2CCC">
        <w:rPr>
          <w:rFonts w:ascii="Arial Narrow" w:eastAsia="Times New Roman" w:hAnsi="Arial Narrow"/>
          <w:lang w:eastAsia="cs-CZ"/>
        </w:rPr>
        <w:t>“)</w:t>
      </w:r>
    </w:p>
    <w:p w14:paraId="0EA65F07" w14:textId="77777777" w:rsidR="00FE2CCC" w:rsidRPr="00FE2CCC" w:rsidRDefault="00FE2CCC" w:rsidP="008E6CD1">
      <w:pPr>
        <w:widowControl w:val="0"/>
        <w:tabs>
          <w:tab w:val="left" w:pos="77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rPr>
          <w:rFonts w:ascii="Arial Narrow" w:eastAsia="Times New Roman" w:hAnsi="Arial Narrow"/>
          <w:lang w:eastAsia="cs-CZ"/>
        </w:rPr>
      </w:pPr>
    </w:p>
    <w:p w14:paraId="1F983589" w14:textId="77777777" w:rsidR="00FE2CCC" w:rsidRPr="00FE2CCC" w:rsidRDefault="00FE2CCC" w:rsidP="00FB60C3">
      <w:pPr>
        <w:widowControl w:val="0"/>
        <w:spacing w:after="0"/>
        <w:rPr>
          <w:rFonts w:ascii="Arial Narrow" w:eastAsia="Times New Roman" w:hAnsi="Arial Narrow"/>
          <w:b/>
          <w:lang w:eastAsia="cs-CZ"/>
        </w:rPr>
      </w:pPr>
      <w:r w:rsidRPr="00FE2CCC">
        <w:rPr>
          <w:rFonts w:ascii="Arial Narrow" w:eastAsia="Times New Roman" w:hAnsi="Arial Narrow"/>
          <w:b/>
          <w:lang w:eastAsia="cs-CZ"/>
        </w:rPr>
        <w:t>a</w:t>
      </w:r>
    </w:p>
    <w:p w14:paraId="1E14687C" w14:textId="77777777" w:rsidR="00FE2CCC" w:rsidRPr="00FE2CCC" w:rsidRDefault="00FE2CCC" w:rsidP="00FB60C3">
      <w:pPr>
        <w:widowControl w:val="0"/>
        <w:spacing w:after="0"/>
        <w:rPr>
          <w:rFonts w:ascii="Arial Narrow" w:eastAsia="Times New Roman" w:hAnsi="Arial Narrow"/>
          <w:b/>
          <w:lang w:eastAsia="cs-CZ"/>
        </w:rPr>
      </w:pPr>
    </w:p>
    <w:p w14:paraId="04A145AA" w14:textId="77777777" w:rsidR="007C32F3" w:rsidRPr="007C32F3" w:rsidRDefault="007C32F3" w:rsidP="007C32F3">
      <w:pPr>
        <w:spacing w:after="0" w:line="0" w:lineRule="atLeast"/>
        <w:jc w:val="both"/>
        <w:rPr>
          <w:rFonts w:ascii="Arial Narrow" w:eastAsia="Times New Roman" w:hAnsi="Arial Narrow" w:cs="Arial"/>
          <w:b/>
          <w:color w:val="000000"/>
          <w:lang w:eastAsia="cs-CZ"/>
        </w:rPr>
      </w:pPr>
      <w:r w:rsidRPr="007C32F3">
        <w:rPr>
          <w:rFonts w:ascii="Arial Narrow" w:eastAsia="Times New Roman" w:hAnsi="Arial Narrow" w:cs="Arial"/>
          <w:b/>
          <w:color w:val="000000"/>
          <w:lang w:eastAsia="cs-CZ"/>
        </w:rPr>
        <w:t>Advokátní kancelář Petráš Rezek s.r.o.</w:t>
      </w:r>
    </w:p>
    <w:p w14:paraId="39FA3875" w14:textId="77777777" w:rsidR="007C32F3" w:rsidRPr="007C32F3" w:rsidRDefault="007C32F3" w:rsidP="007C32F3">
      <w:pPr>
        <w:spacing w:after="0" w:line="0" w:lineRule="atLeast"/>
        <w:rPr>
          <w:rFonts w:ascii="Arial Narrow" w:hAnsi="Arial Narrow" w:cs="Arial"/>
          <w:color w:val="000000"/>
        </w:rPr>
      </w:pPr>
      <w:r w:rsidRPr="007C32F3">
        <w:rPr>
          <w:rFonts w:ascii="Arial Narrow" w:hAnsi="Arial Narrow" w:cs="Arial"/>
          <w:color w:val="000000"/>
        </w:rPr>
        <w:t>IČ: 07417641</w:t>
      </w:r>
    </w:p>
    <w:p w14:paraId="4F54A371" w14:textId="77777777" w:rsidR="007C32F3" w:rsidRPr="007C32F3" w:rsidRDefault="007C32F3" w:rsidP="007C32F3">
      <w:pPr>
        <w:spacing w:after="0" w:line="0" w:lineRule="atLeast"/>
        <w:rPr>
          <w:rFonts w:ascii="Arial Narrow" w:eastAsia="Times New Roman" w:hAnsi="Arial Narrow"/>
          <w:color w:val="000000"/>
          <w:lang w:eastAsia="cs-CZ"/>
        </w:rPr>
      </w:pPr>
      <w:r w:rsidRPr="007C32F3">
        <w:rPr>
          <w:rFonts w:ascii="Arial Narrow" w:hAnsi="Arial Narrow" w:cs="Arial"/>
          <w:color w:val="000000"/>
        </w:rPr>
        <w:t xml:space="preserve">se sídlem </w:t>
      </w:r>
      <w:r w:rsidRPr="007C32F3">
        <w:rPr>
          <w:rFonts w:ascii="Arial Narrow" w:eastAsia="Times New Roman" w:hAnsi="Arial Narrow"/>
          <w:color w:val="000000"/>
          <w:shd w:val="clear" w:color="auto" w:fill="FFFFFF"/>
          <w:lang w:eastAsia="cs-CZ"/>
        </w:rPr>
        <w:t>Opletalova 1525/39, Nové Město, 110 00 Praha 1</w:t>
      </w:r>
    </w:p>
    <w:p w14:paraId="7D0F0F2C" w14:textId="77777777" w:rsidR="007C32F3" w:rsidRPr="007C32F3" w:rsidRDefault="007C32F3" w:rsidP="007C32F3">
      <w:pPr>
        <w:spacing w:after="0" w:line="0" w:lineRule="atLeast"/>
        <w:rPr>
          <w:rFonts w:ascii="Arial Narrow" w:eastAsia="Times New Roman" w:hAnsi="Arial Narrow"/>
          <w:color w:val="000000"/>
          <w:lang w:eastAsia="cs-CZ"/>
        </w:rPr>
      </w:pPr>
      <w:r w:rsidRPr="007C32F3">
        <w:rPr>
          <w:rFonts w:ascii="Arial Narrow" w:hAnsi="Arial Narrow" w:cs="Arial"/>
          <w:color w:val="000000"/>
        </w:rPr>
        <w:t xml:space="preserve">zapsaná v obchodním rejstříku, </w:t>
      </w:r>
      <w:proofErr w:type="spellStart"/>
      <w:r w:rsidRPr="007C32F3">
        <w:rPr>
          <w:rFonts w:ascii="Arial Narrow" w:hAnsi="Arial Narrow" w:cs="Arial"/>
          <w:color w:val="000000"/>
        </w:rPr>
        <w:t>sp</w:t>
      </w:r>
      <w:proofErr w:type="spellEnd"/>
      <w:r w:rsidRPr="007C32F3">
        <w:rPr>
          <w:rFonts w:ascii="Arial Narrow" w:hAnsi="Arial Narrow" w:cs="Arial"/>
          <w:color w:val="000000"/>
        </w:rPr>
        <w:t xml:space="preserve">. zn. C </w:t>
      </w:r>
      <w:r w:rsidRPr="007C32F3">
        <w:rPr>
          <w:rFonts w:ascii="Arial Narrow" w:eastAsia="Times New Roman" w:hAnsi="Arial Narrow"/>
          <w:color w:val="000000"/>
          <w:shd w:val="clear" w:color="auto" w:fill="FFFFFF"/>
          <w:lang w:eastAsia="cs-CZ"/>
        </w:rPr>
        <w:t>369489</w:t>
      </w:r>
      <w:r w:rsidRPr="007C32F3">
        <w:rPr>
          <w:rFonts w:ascii="Arial Narrow" w:hAnsi="Arial Narrow" w:cs="Arial"/>
          <w:color w:val="000000"/>
        </w:rPr>
        <w:t xml:space="preserve"> vedená u Městského soudu v Praze</w:t>
      </w:r>
    </w:p>
    <w:p w14:paraId="45C6051E" w14:textId="77777777" w:rsidR="007C32F3" w:rsidRPr="007C32F3" w:rsidRDefault="007C32F3" w:rsidP="007C32F3">
      <w:pPr>
        <w:tabs>
          <w:tab w:val="center" w:pos="4536"/>
          <w:tab w:val="right" w:pos="9072"/>
        </w:tabs>
        <w:spacing w:after="0" w:line="0" w:lineRule="atLeast"/>
        <w:rPr>
          <w:rFonts w:ascii="Arial Narrow" w:eastAsia="Times New Roman" w:hAnsi="Arial Narrow"/>
          <w:color w:val="000000"/>
          <w:lang w:eastAsia="cs-CZ"/>
        </w:rPr>
      </w:pPr>
      <w:r w:rsidRPr="007C32F3">
        <w:rPr>
          <w:rFonts w:ascii="Arial Narrow" w:eastAsia="Times New Roman" w:hAnsi="Arial Narrow"/>
          <w:color w:val="000000"/>
          <w:lang w:eastAsia="cs-CZ"/>
        </w:rPr>
        <w:t>zastoupená jednatelem JUDr. Lukášem Rezkem,</w:t>
      </w:r>
      <w:r w:rsidRPr="007C32F3">
        <w:rPr>
          <w:rFonts w:ascii="Times New Roman" w:eastAsia="Times New Roman" w:hAnsi="Times New Roman"/>
          <w:color w:val="000000"/>
          <w:szCs w:val="20"/>
          <w:lang w:eastAsia="cs-CZ"/>
        </w:rPr>
        <w:t xml:space="preserve"> </w:t>
      </w:r>
      <w:r w:rsidRPr="007C32F3">
        <w:rPr>
          <w:rFonts w:ascii="Arial Narrow" w:eastAsia="Times New Roman" w:hAnsi="Arial Narrow"/>
          <w:color w:val="000000"/>
          <w:lang w:eastAsia="cs-CZ"/>
        </w:rPr>
        <w:t>advokátem zapsaným v seznamu advokátů vedeném Českou advokátní komorou pod ev. č. 18188</w:t>
      </w:r>
      <w:r w:rsidRPr="007C32F3">
        <w:rPr>
          <w:rFonts w:ascii="Arial Narrow" w:eastAsia="Times New Roman" w:hAnsi="Arial Narrow"/>
          <w:color w:val="000000"/>
          <w:lang w:eastAsia="cs-CZ"/>
        </w:rPr>
        <w:tab/>
      </w:r>
    </w:p>
    <w:p w14:paraId="58BF2CBC" w14:textId="0DFF073A" w:rsidR="007C32F3" w:rsidRPr="007C32F3" w:rsidRDefault="007C32F3" w:rsidP="007C32F3">
      <w:pPr>
        <w:tabs>
          <w:tab w:val="center" w:pos="4536"/>
          <w:tab w:val="right" w:pos="9072"/>
        </w:tabs>
        <w:spacing w:after="0" w:line="0" w:lineRule="atLeast"/>
        <w:rPr>
          <w:rFonts w:ascii="Arial Narrow" w:eastAsia="Times New Roman" w:hAnsi="Arial Narrow"/>
          <w:color w:val="000000"/>
          <w:lang w:eastAsia="cs-CZ"/>
        </w:rPr>
      </w:pPr>
      <w:r w:rsidRPr="007C32F3">
        <w:rPr>
          <w:rFonts w:ascii="Arial Narrow" w:eastAsia="Times New Roman" w:hAnsi="Arial Narrow"/>
          <w:color w:val="000000"/>
          <w:lang w:eastAsia="cs-CZ"/>
        </w:rPr>
        <w:t xml:space="preserve">bankovní spojení </w:t>
      </w:r>
      <w:proofErr w:type="spellStart"/>
      <w:r w:rsidRPr="007C32F3">
        <w:rPr>
          <w:rFonts w:ascii="Arial Narrow" w:eastAsia="Times New Roman" w:hAnsi="Arial Narrow"/>
          <w:color w:val="000000"/>
          <w:lang w:eastAsia="cs-CZ"/>
        </w:rPr>
        <w:t>UniCredit</w:t>
      </w:r>
      <w:proofErr w:type="spellEnd"/>
      <w:r w:rsidRPr="007C32F3">
        <w:rPr>
          <w:rFonts w:ascii="Arial Narrow" w:eastAsia="Times New Roman" w:hAnsi="Arial Narrow"/>
          <w:color w:val="000000"/>
          <w:lang w:eastAsia="cs-CZ"/>
        </w:rPr>
        <w:t xml:space="preserve"> Bank Czech Republic and Slovakia, a.s, </w:t>
      </w:r>
      <w:proofErr w:type="spellStart"/>
      <w:proofErr w:type="gramStart"/>
      <w:r w:rsidRPr="007C32F3">
        <w:rPr>
          <w:rFonts w:ascii="Arial Narrow" w:eastAsia="Times New Roman" w:hAnsi="Arial Narrow"/>
          <w:color w:val="000000"/>
          <w:lang w:eastAsia="cs-CZ"/>
        </w:rPr>
        <w:t>č.ú</w:t>
      </w:r>
      <w:proofErr w:type="spellEnd"/>
      <w:r w:rsidRPr="007C32F3">
        <w:rPr>
          <w:rFonts w:ascii="Arial Narrow" w:eastAsia="Times New Roman" w:hAnsi="Arial Narrow"/>
          <w:color w:val="000000"/>
          <w:lang w:eastAsia="cs-CZ"/>
        </w:rPr>
        <w:t>.:</w:t>
      </w:r>
      <w:proofErr w:type="gramEnd"/>
      <w:r w:rsidRPr="007C32F3">
        <w:rPr>
          <w:rFonts w:ascii="Arial Narrow" w:eastAsia="Times New Roman" w:hAnsi="Arial Narrow"/>
          <w:color w:val="000000"/>
          <w:lang w:eastAsia="cs-CZ"/>
        </w:rPr>
        <w:t xml:space="preserve"> </w:t>
      </w:r>
      <w:proofErr w:type="spellStart"/>
      <w:r w:rsidR="006F7DEA">
        <w:rPr>
          <w:rFonts w:ascii="Arial Narrow" w:eastAsia="Times New Roman" w:hAnsi="Arial Narrow"/>
          <w:color w:val="000000"/>
          <w:lang w:eastAsia="cs-CZ"/>
        </w:rPr>
        <w:t>xxxxxxx</w:t>
      </w:r>
      <w:proofErr w:type="spellEnd"/>
    </w:p>
    <w:p w14:paraId="2794D1A8" w14:textId="77777777" w:rsidR="00FE2CCC" w:rsidRPr="00FE2CCC" w:rsidRDefault="00FE2CCC" w:rsidP="00FB60C3">
      <w:pPr>
        <w:tabs>
          <w:tab w:val="center" w:pos="4536"/>
          <w:tab w:val="right" w:pos="9072"/>
        </w:tabs>
        <w:spacing w:after="0"/>
        <w:rPr>
          <w:rFonts w:ascii="Arial Narrow" w:eastAsia="Times New Roman" w:hAnsi="Arial Narrow"/>
          <w:lang w:eastAsia="cs-CZ"/>
        </w:rPr>
      </w:pPr>
    </w:p>
    <w:p w14:paraId="36469A17" w14:textId="77777777" w:rsidR="004459D8" w:rsidRDefault="00FE2CCC" w:rsidP="00FB60C3">
      <w:pPr>
        <w:widowControl w:val="0"/>
        <w:spacing w:after="360"/>
        <w:rPr>
          <w:rFonts w:ascii="Arial Narrow" w:eastAsia="Times New Roman" w:hAnsi="Arial Narrow"/>
          <w:lang w:eastAsia="cs-CZ"/>
        </w:rPr>
      </w:pPr>
      <w:r w:rsidRPr="00FE2CCC">
        <w:rPr>
          <w:rFonts w:ascii="Arial Narrow" w:eastAsia="Times New Roman" w:hAnsi="Arial Narrow"/>
          <w:lang w:eastAsia="cs-CZ"/>
        </w:rPr>
        <w:t>(dále jen „</w:t>
      </w:r>
      <w:r w:rsidRPr="00FE2CCC">
        <w:rPr>
          <w:rFonts w:ascii="Arial Narrow" w:eastAsia="Times New Roman" w:hAnsi="Arial Narrow"/>
          <w:b/>
          <w:bCs/>
          <w:lang w:eastAsia="cs-CZ"/>
        </w:rPr>
        <w:t>Poskytovatel</w:t>
      </w:r>
      <w:r w:rsidRPr="00FE2CCC">
        <w:rPr>
          <w:rFonts w:ascii="Arial Narrow" w:eastAsia="Times New Roman" w:hAnsi="Arial Narrow"/>
          <w:lang w:eastAsia="cs-CZ"/>
        </w:rPr>
        <w:t>“)</w:t>
      </w:r>
      <w:bookmarkStart w:id="0" w:name="_Hlk139035365"/>
    </w:p>
    <w:p w14:paraId="3D49CF71" w14:textId="07006C47" w:rsidR="003D3FAE" w:rsidRPr="00877DB3" w:rsidRDefault="003D3FAE" w:rsidP="00FB60C3">
      <w:pPr>
        <w:widowControl w:val="0"/>
        <w:spacing w:after="360"/>
        <w:rPr>
          <w:rFonts w:ascii="Arial Narrow" w:eastAsia="Times New Roman" w:hAnsi="Arial Narrow"/>
          <w:color w:val="000000" w:themeColor="text1"/>
          <w:lang w:eastAsia="cs-CZ"/>
        </w:rPr>
      </w:pPr>
      <w:r w:rsidRPr="00877DB3">
        <w:rPr>
          <w:rFonts w:ascii="Arial Narrow" w:eastAsia="Times New Roman" w:hAnsi="Arial Narrow"/>
          <w:b/>
          <w:bCs/>
          <w:color w:val="000000" w:themeColor="text1"/>
          <w:lang w:eastAsia="cs-CZ"/>
        </w:rPr>
        <w:t>tuto licenční smlouvu</w:t>
      </w:r>
      <w:r w:rsidRPr="00877DB3">
        <w:rPr>
          <w:rFonts w:ascii="Arial Narrow" w:eastAsia="Times New Roman" w:hAnsi="Arial Narrow"/>
          <w:color w:val="000000" w:themeColor="text1"/>
          <w:lang w:eastAsia="cs-CZ"/>
        </w:rPr>
        <w:t xml:space="preserve"> (dále jen „</w:t>
      </w:r>
      <w:r w:rsidRPr="00877DB3">
        <w:rPr>
          <w:rFonts w:ascii="Arial Narrow" w:eastAsia="Times New Roman" w:hAnsi="Arial Narrow"/>
          <w:b/>
          <w:bCs/>
          <w:color w:val="000000" w:themeColor="text1"/>
          <w:lang w:eastAsia="cs-CZ"/>
        </w:rPr>
        <w:t>Smlouva</w:t>
      </w:r>
      <w:r w:rsidRPr="00877DB3">
        <w:rPr>
          <w:rFonts w:ascii="Arial Narrow" w:eastAsia="Times New Roman" w:hAnsi="Arial Narrow"/>
          <w:color w:val="000000" w:themeColor="text1"/>
          <w:lang w:eastAsia="cs-CZ"/>
        </w:rPr>
        <w:t>“):</w:t>
      </w:r>
    </w:p>
    <w:bookmarkEnd w:id="0"/>
    <w:p w14:paraId="787B8391"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Článek I.</w:t>
      </w:r>
    </w:p>
    <w:p w14:paraId="357353FA"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Úvodní ustanovení</w:t>
      </w:r>
    </w:p>
    <w:p w14:paraId="246972DE" w14:textId="7500102D" w:rsidR="00A5165A" w:rsidRPr="00C611EC" w:rsidRDefault="00FE2CCC" w:rsidP="001734D0">
      <w:pPr>
        <w:pStyle w:val="Odstavecseseznamem"/>
        <w:numPr>
          <w:ilvl w:val="0"/>
          <w:numId w:val="4"/>
        </w:numPr>
        <w:spacing w:before="120" w:after="120" w:line="276" w:lineRule="auto"/>
        <w:contextualSpacing w:val="0"/>
        <w:jc w:val="both"/>
        <w:rPr>
          <w:rFonts w:ascii="Arial Narrow" w:hAnsi="Arial Narrow"/>
        </w:rPr>
      </w:pPr>
      <w:r w:rsidRPr="00FE2CCC">
        <w:rPr>
          <w:rFonts w:ascii="Arial Narrow" w:hAnsi="Arial Narrow"/>
        </w:rPr>
        <w:t>Poskytovatel je odborníkem v</w:t>
      </w:r>
      <w:r w:rsidR="00286E39">
        <w:rPr>
          <w:rFonts w:ascii="Arial Narrow" w:hAnsi="Arial Narrow"/>
        </w:rPr>
        <w:t> </w:t>
      </w:r>
      <w:r w:rsidRPr="00FE2CCC">
        <w:rPr>
          <w:rFonts w:ascii="Arial Narrow" w:hAnsi="Arial Narrow"/>
        </w:rPr>
        <w:t>oblasti</w:t>
      </w:r>
      <w:r w:rsidR="00286E39">
        <w:rPr>
          <w:rFonts w:ascii="Arial Narrow" w:hAnsi="Arial Narrow"/>
        </w:rPr>
        <w:t xml:space="preserve"> </w:t>
      </w:r>
      <w:r w:rsidRPr="00FE2CCC">
        <w:rPr>
          <w:rFonts w:ascii="Arial Narrow" w:hAnsi="Arial Narrow"/>
        </w:rPr>
        <w:t>účetního</w:t>
      </w:r>
      <w:r w:rsidR="00D05951">
        <w:rPr>
          <w:rFonts w:ascii="Arial Narrow" w:hAnsi="Arial Narrow"/>
        </w:rPr>
        <w:t>,</w:t>
      </w:r>
      <w:r w:rsidRPr="00FE2CCC">
        <w:rPr>
          <w:rFonts w:ascii="Arial Narrow" w:hAnsi="Arial Narrow"/>
        </w:rPr>
        <w:t xml:space="preserve"> daňového, právního a transakčního poradenství. V rámci své činnosti Poskytovatel svým klientům dlouhodobě nabízí mj. komplexní služby</w:t>
      </w:r>
      <w:r>
        <w:rPr>
          <w:rFonts w:ascii="Arial Narrow" w:hAnsi="Arial Narrow"/>
        </w:rPr>
        <w:t>, právního, účetního, daňového</w:t>
      </w:r>
      <w:r w:rsidR="001D27E4">
        <w:rPr>
          <w:rFonts w:ascii="Arial Narrow" w:hAnsi="Arial Narrow"/>
        </w:rPr>
        <w:t xml:space="preserve"> a</w:t>
      </w:r>
      <w:r w:rsidRPr="00FE2CCC">
        <w:rPr>
          <w:rFonts w:ascii="Arial Narrow" w:hAnsi="Arial Narrow"/>
        </w:rPr>
        <w:t xml:space="preserve"> transakčního poradenství, a to včetně souvisejících výstupů (p</w:t>
      </w:r>
      <w:r w:rsidR="001D27E4">
        <w:rPr>
          <w:rFonts w:ascii="Arial Narrow" w:hAnsi="Arial Narrow"/>
        </w:rPr>
        <w:t xml:space="preserve">rojektů, nestandardních řešení </w:t>
      </w:r>
      <w:r w:rsidRPr="00FE2CCC">
        <w:rPr>
          <w:rFonts w:ascii="Arial Narrow" w:hAnsi="Arial Narrow"/>
        </w:rPr>
        <w:t>atd</w:t>
      </w:r>
      <w:r w:rsidR="001D27E4">
        <w:rPr>
          <w:rFonts w:ascii="Arial Narrow" w:hAnsi="Arial Narrow"/>
        </w:rPr>
        <w:t>.</w:t>
      </w:r>
      <w:r w:rsidRPr="00FE2CCC">
        <w:rPr>
          <w:rFonts w:ascii="Arial Narrow" w:hAnsi="Arial Narrow"/>
        </w:rPr>
        <w:t>)</w:t>
      </w:r>
      <w:r w:rsidR="00286E39">
        <w:rPr>
          <w:rFonts w:ascii="Arial Narrow" w:hAnsi="Arial Narrow"/>
        </w:rPr>
        <w:t xml:space="preserve"> ve spoluprác</w:t>
      </w:r>
      <w:r w:rsidR="00953080">
        <w:rPr>
          <w:rFonts w:ascii="Arial Narrow" w:hAnsi="Arial Narrow"/>
        </w:rPr>
        <w:t>i</w:t>
      </w:r>
      <w:r w:rsidR="00286E39">
        <w:rPr>
          <w:rFonts w:ascii="Arial Narrow" w:hAnsi="Arial Narrow"/>
        </w:rPr>
        <w:t xml:space="preserve"> s třetími osobami.</w:t>
      </w:r>
    </w:p>
    <w:p w14:paraId="7C686857" w14:textId="77777777" w:rsidR="00A5165A" w:rsidRPr="00C611EC" w:rsidRDefault="00FE2CCC" w:rsidP="001734D0">
      <w:pPr>
        <w:pStyle w:val="Odstavecseseznamem"/>
        <w:numPr>
          <w:ilvl w:val="0"/>
          <w:numId w:val="4"/>
        </w:numPr>
        <w:spacing w:before="120" w:after="120" w:line="276" w:lineRule="auto"/>
        <w:contextualSpacing w:val="0"/>
        <w:jc w:val="both"/>
        <w:rPr>
          <w:rFonts w:ascii="Arial Narrow" w:hAnsi="Arial Narrow"/>
        </w:rPr>
      </w:pPr>
      <w:r w:rsidRPr="00FE2CCC">
        <w:rPr>
          <w:rFonts w:ascii="Arial Narrow" w:hAnsi="Arial Narrow"/>
        </w:rPr>
        <w:t xml:space="preserve">Poskytovatel je </w:t>
      </w:r>
      <w:r w:rsidRPr="00A5165A">
        <w:rPr>
          <w:rFonts w:ascii="Arial Narrow" w:hAnsi="Arial Narrow"/>
          <w:b/>
          <w:bCs/>
        </w:rPr>
        <w:t>majitelem nevýhradní licence</w:t>
      </w:r>
      <w:r w:rsidRPr="00FE2CCC">
        <w:rPr>
          <w:rFonts w:ascii="Arial Narrow" w:hAnsi="Arial Narrow"/>
        </w:rPr>
        <w:t xml:space="preserve"> k užívání aplikace </w:t>
      </w:r>
      <w:r w:rsidRPr="00FE2CCC">
        <w:rPr>
          <w:rFonts w:ascii="Arial Narrow" w:hAnsi="Arial Narrow"/>
          <w:b/>
          <w:bCs/>
        </w:rPr>
        <w:t>Etická linka</w:t>
      </w:r>
      <w:r>
        <w:rPr>
          <w:rFonts w:ascii="Arial Narrow" w:hAnsi="Arial Narrow"/>
          <w:b/>
          <w:bCs/>
        </w:rPr>
        <w:t xml:space="preserve"> </w:t>
      </w:r>
      <w:r w:rsidRPr="00FE2CCC">
        <w:rPr>
          <w:rFonts w:ascii="Arial Narrow" w:hAnsi="Arial Narrow"/>
        </w:rPr>
        <w:t xml:space="preserve">na základě licenční smlouvy se společností </w:t>
      </w:r>
      <w:r w:rsidRPr="00FE2CCC">
        <w:rPr>
          <w:rFonts w:ascii="Arial Narrow" w:hAnsi="Arial Narrow"/>
          <w:b/>
          <w:bCs/>
        </w:rPr>
        <w:t xml:space="preserve">SM-DATA, a.s. </w:t>
      </w:r>
      <w:r w:rsidRPr="00FE2CCC">
        <w:rPr>
          <w:rFonts w:ascii="Arial Narrow" w:hAnsi="Arial Narrow"/>
        </w:rPr>
        <w:t>IČO: 277 54 600, sídlem Italská 2584/69, 120 00 Praha 2 – Vinohrady, zapsaná v obchodním rejstříku vedeném Městským soudem v Praze, oddíl B, vložka 18700 (dále též jen „</w:t>
      </w:r>
      <w:r w:rsidRPr="00FE2CCC">
        <w:rPr>
          <w:rFonts w:ascii="Arial Narrow" w:hAnsi="Arial Narrow"/>
          <w:b/>
          <w:bCs/>
        </w:rPr>
        <w:t>SM – DATA</w:t>
      </w:r>
      <w:r w:rsidRPr="00FE2CCC">
        <w:rPr>
          <w:rFonts w:ascii="Arial Narrow" w:hAnsi="Arial Narrow"/>
        </w:rPr>
        <w:t>“).</w:t>
      </w:r>
    </w:p>
    <w:p w14:paraId="4C77CC90" w14:textId="7897A216" w:rsidR="00FE2CCC" w:rsidRPr="00FE2CCC" w:rsidRDefault="00FE2CCC" w:rsidP="001734D0">
      <w:pPr>
        <w:pStyle w:val="Odstavecseseznamem"/>
        <w:numPr>
          <w:ilvl w:val="0"/>
          <w:numId w:val="4"/>
        </w:numPr>
        <w:spacing w:before="120" w:after="120" w:line="276" w:lineRule="auto"/>
        <w:contextualSpacing w:val="0"/>
        <w:jc w:val="both"/>
        <w:rPr>
          <w:rFonts w:ascii="Arial Narrow" w:hAnsi="Arial Narrow"/>
        </w:rPr>
      </w:pPr>
      <w:r w:rsidRPr="00FE2CCC">
        <w:rPr>
          <w:rFonts w:ascii="Arial Narrow" w:hAnsi="Arial Narrow"/>
        </w:rPr>
        <w:t xml:space="preserve">Za účelem usnadnění veškeré komunikace dle směrnice EU pro ochranu oznamovatelů mezi oznamovatelem a řešitelem  od jejího podání do vyřešení s garantovaným zachováním anonymity oznamovatele, a současně za účelem šetření administrativních i ekonomických nákladů na straně </w:t>
      </w:r>
      <w:r w:rsidR="00286E39">
        <w:rPr>
          <w:rFonts w:ascii="Arial Narrow" w:hAnsi="Arial Narrow"/>
        </w:rPr>
        <w:t>N</w:t>
      </w:r>
      <w:r w:rsidRPr="00FE2CCC">
        <w:rPr>
          <w:rFonts w:ascii="Arial Narrow" w:hAnsi="Arial Narrow"/>
        </w:rPr>
        <w:t xml:space="preserve">abyvatele, vyvinul </w:t>
      </w:r>
      <w:r w:rsidR="00A5165A">
        <w:rPr>
          <w:rFonts w:ascii="Arial Narrow" w:hAnsi="Arial Narrow"/>
        </w:rPr>
        <w:t>SM-DATA</w:t>
      </w:r>
      <w:r w:rsidRPr="00FE2CCC">
        <w:rPr>
          <w:rFonts w:ascii="Arial Narrow" w:hAnsi="Arial Narrow"/>
        </w:rPr>
        <w:t xml:space="preserve"> aplikaci </w:t>
      </w:r>
      <w:r w:rsidRPr="00FE2CCC">
        <w:rPr>
          <w:rFonts w:ascii="Arial Narrow" w:hAnsi="Arial Narrow"/>
          <w:b/>
          <w:bCs/>
        </w:rPr>
        <w:t>Etická linka</w:t>
      </w:r>
      <w:r w:rsidRPr="00FE2CCC">
        <w:rPr>
          <w:rFonts w:ascii="Arial Narrow" w:hAnsi="Arial Narrow"/>
        </w:rPr>
        <w:t xml:space="preserve">; Etická linka je </w:t>
      </w:r>
      <w:r w:rsidRPr="00286E39">
        <w:rPr>
          <w:rFonts w:ascii="Arial Narrow" w:hAnsi="Arial Narrow"/>
          <w:b/>
          <w:bCs/>
        </w:rPr>
        <w:t>webovou aplikací</w:t>
      </w:r>
      <w:r w:rsidRPr="00FE2CCC">
        <w:rPr>
          <w:rFonts w:ascii="Arial Narrow" w:hAnsi="Arial Narrow"/>
        </w:rPr>
        <w:t>, která je určena k příjmu vyřizování oznámení mezi oznamovatelem a řešitelem v souladu se směrnicí o ochraně oznamovatelů</w:t>
      </w:r>
      <w:r w:rsidR="001D27E4">
        <w:rPr>
          <w:rFonts w:ascii="Arial Narrow" w:hAnsi="Arial Narrow"/>
        </w:rPr>
        <w:t xml:space="preserve"> a na ni navazujícím zákonem o ochraně oznamovatelů (dále též jen „</w:t>
      </w:r>
      <w:r w:rsidR="001D27E4" w:rsidRPr="001D27E4">
        <w:rPr>
          <w:rFonts w:ascii="Arial Narrow" w:hAnsi="Arial Narrow"/>
          <w:b/>
        </w:rPr>
        <w:t>Právní předpisy</w:t>
      </w:r>
      <w:r w:rsidR="001D27E4">
        <w:rPr>
          <w:rFonts w:ascii="Arial Narrow" w:hAnsi="Arial Narrow"/>
        </w:rPr>
        <w:t>“)</w:t>
      </w:r>
      <w:r w:rsidRPr="00FE2CCC">
        <w:rPr>
          <w:rFonts w:ascii="Arial Narrow" w:hAnsi="Arial Narrow"/>
        </w:rPr>
        <w:t xml:space="preserve">, </w:t>
      </w:r>
      <w:r w:rsidR="00953080">
        <w:rPr>
          <w:rFonts w:ascii="Arial Narrow" w:hAnsi="Arial Narrow"/>
        </w:rPr>
        <w:t>jejímž</w:t>
      </w:r>
      <w:r w:rsidRPr="00FE2CCC">
        <w:rPr>
          <w:rFonts w:ascii="Arial Narrow" w:hAnsi="Arial Narrow"/>
        </w:rPr>
        <w:t xml:space="preserve"> cílem je:</w:t>
      </w:r>
    </w:p>
    <w:p w14:paraId="2AEF8D00" w14:textId="77777777" w:rsidR="00FE2CCC" w:rsidRPr="00FE2CCC" w:rsidRDefault="00FE2CCC" w:rsidP="001734D0">
      <w:pPr>
        <w:pStyle w:val="Odstavecseseznamem"/>
        <w:numPr>
          <w:ilvl w:val="1"/>
          <w:numId w:val="4"/>
        </w:numPr>
        <w:spacing w:before="120" w:after="120" w:line="276" w:lineRule="auto"/>
        <w:contextualSpacing w:val="0"/>
        <w:jc w:val="both"/>
        <w:rPr>
          <w:rFonts w:ascii="Arial Narrow" w:hAnsi="Arial Narrow"/>
        </w:rPr>
      </w:pPr>
      <w:r w:rsidRPr="00FE2CCC">
        <w:rPr>
          <w:rFonts w:ascii="Arial Narrow" w:hAnsi="Arial Narrow"/>
        </w:rPr>
        <w:t xml:space="preserve">systematizovat a automatizovat distribuci a předávání dokumentů včetně </w:t>
      </w:r>
      <w:proofErr w:type="spellStart"/>
      <w:r w:rsidRPr="00FE2CCC">
        <w:rPr>
          <w:rFonts w:ascii="Arial Narrow" w:hAnsi="Arial Narrow"/>
        </w:rPr>
        <w:t>protokolizace</w:t>
      </w:r>
      <w:proofErr w:type="spellEnd"/>
      <w:r w:rsidRPr="00FE2CCC">
        <w:rPr>
          <w:rFonts w:ascii="Arial Narrow" w:hAnsi="Arial Narrow"/>
        </w:rPr>
        <w:t xml:space="preserve"> formou </w:t>
      </w:r>
      <w:proofErr w:type="spellStart"/>
      <w:r w:rsidRPr="00FE2CCC">
        <w:rPr>
          <w:rFonts w:ascii="Arial Narrow" w:hAnsi="Arial Narrow"/>
        </w:rPr>
        <w:t>metadat</w:t>
      </w:r>
      <w:proofErr w:type="spellEnd"/>
      <w:r w:rsidRPr="00FE2CCC">
        <w:rPr>
          <w:rFonts w:ascii="Arial Narrow" w:hAnsi="Arial Narrow"/>
        </w:rPr>
        <w:t>;</w:t>
      </w:r>
    </w:p>
    <w:p w14:paraId="430106ED" w14:textId="1E18B753" w:rsidR="00FE2CCC" w:rsidRPr="00FE2CCC" w:rsidRDefault="00FE2CCC" w:rsidP="001734D0">
      <w:pPr>
        <w:pStyle w:val="Odstavecseseznamem"/>
        <w:numPr>
          <w:ilvl w:val="1"/>
          <w:numId w:val="4"/>
        </w:numPr>
        <w:spacing w:before="120" w:after="120" w:line="276" w:lineRule="auto"/>
        <w:contextualSpacing w:val="0"/>
        <w:jc w:val="both"/>
        <w:rPr>
          <w:rFonts w:ascii="Arial Narrow" w:hAnsi="Arial Narrow"/>
        </w:rPr>
      </w:pPr>
      <w:r w:rsidRPr="00FE2CCC">
        <w:rPr>
          <w:rFonts w:ascii="Arial Narrow" w:hAnsi="Arial Narrow"/>
        </w:rPr>
        <w:t xml:space="preserve">aplikovat systém zajišťující dostatečnou úroveň ochrany osobních dat, průkaznost postupů dle </w:t>
      </w:r>
      <w:r w:rsidR="00D57717">
        <w:rPr>
          <w:rFonts w:ascii="Arial Narrow" w:hAnsi="Arial Narrow"/>
        </w:rPr>
        <w:t>nařízení</w:t>
      </w:r>
      <w:r w:rsidRPr="00FE2CCC">
        <w:rPr>
          <w:rFonts w:ascii="Arial Narrow" w:hAnsi="Arial Narrow"/>
        </w:rPr>
        <w:t xml:space="preserve"> GDPR a průkaznost postupů dle </w:t>
      </w:r>
      <w:r w:rsidR="00D57717">
        <w:rPr>
          <w:rFonts w:ascii="Arial Narrow" w:hAnsi="Arial Narrow"/>
        </w:rPr>
        <w:t>Právních předpisů</w:t>
      </w:r>
      <w:r w:rsidRPr="00FE2CCC">
        <w:rPr>
          <w:rFonts w:ascii="Arial Narrow" w:hAnsi="Arial Narrow"/>
        </w:rPr>
        <w:t>;</w:t>
      </w:r>
    </w:p>
    <w:p w14:paraId="19738858" w14:textId="77777777" w:rsidR="00FE2CCC" w:rsidRPr="00FE2CCC" w:rsidRDefault="00FE2CCC" w:rsidP="001734D0">
      <w:pPr>
        <w:pStyle w:val="Odstavecseseznamem"/>
        <w:numPr>
          <w:ilvl w:val="1"/>
          <w:numId w:val="4"/>
        </w:numPr>
        <w:spacing w:before="120" w:after="120" w:line="276" w:lineRule="auto"/>
        <w:contextualSpacing w:val="0"/>
        <w:jc w:val="both"/>
        <w:rPr>
          <w:rFonts w:ascii="Arial Narrow" w:hAnsi="Arial Narrow"/>
        </w:rPr>
      </w:pPr>
      <w:r w:rsidRPr="00FE2CCC">
        <w:rPr>
          <w:rFonts w:ascii="Arial Narrow" w:hAnsi="Arial Narrow"/>
        </w:rPr>
        <w:t xml:space="preserve">úspora práce při tisku a distribuci dokumentů v papírové podobě; </w:t>
      </w:r>
    </w:p>
    <w:p w14:paraId="00424E12" w14:textId="77777777" w:rsidR="00FE2CCC" w:rsidRPr="00FE2CCC" w:rsidRDefault="00FE2CCC" w:rsidP="001734D0">
      <w:pPr>
        <w:pStyle w:val="Odstavecseseznamem"/>
        <w:numPr>
          <w:ilvl w:val="1"/>
          <w:numId w:val="4"/>
        </w:numPr>
        <w:spacing w:before="120" w:after="120" w:line="276" w:lineRule="auto"/>
        <w:contextualSpacing w:val="0"/>
        <w:jc w:val="both"/>
        <w:rPr>
          <w:rFonts w:ascii="Arial Narrow" w:hAnsi="Arial Narrow"/>
        </w:rPr>
      </w:pPr>
      <w:r w:rsidRPr="00FE2CCC">
        <w:rPr>
          <w:rFonts w:ascii="Arial Narrow" w:hAnsi="Arial Narrow"/>
        </w:rPr>
        <w:lastRenderedPageBreak/>
        <w:t>úspora nákladů na papír, obálky, poštovné;</w:t>
      </w:r>
    </w:p>
    <w:p w14:paraId="0AB9C190" w14:textId="77777777" w:rsidR="00FE2CCC" w:rsidRPr="00FE2CCC" w:rsidRDefault="00FE2CCC" w:rsidP="001734D0">
      <w:pPr>
        <w:pStyle w:val="Odstavecseseznamem"/>
        <w:spacing w:before="120" w:after="120" w:line="276" w:lineRule="auto"/>
        <w:ind w:left="340"/>
        <w:contextualSpacing w:val="0"/>
        <w:jc w:val="both"/>
        <w:rPr>
          <w:rFonts w:ascii="Arial Narrow" w:hAnsi="Arial Narrow"/>
        </w:rPr>
      </w:pPr>
      <w:r w:rsidRPr="00FE2CCC">
        <w:rPr>
          <w:rFonts w:ascii="Arial Narrow" w:hAnsi="Arial Narrow"/>
        </w:rPr>
        <w:t xml:space="preserve">(dále </w:t>
      </w:r>
      <w:r w:rsidR="00A5165A">
        <w:rPr>
          <w:rFonts w:ascii="Arial Narrow" w:hAnsi="Arial Narrow"/>
        </w:rPr>
        <w:t xml:space="preserve">též </w:t>
      </w:r>
      <w:r w:rsidRPr="00FE2CCC">
        <w:rPr>
          <w:rFonts w:ascii="Arial Narrow" w:hAnsi="Arial Narrow"/>
        </w:rPr>
        <w:t>jen „</w:t>
      </w:r>
      <w:r w:rsidRPr="00A5165A">
        <w:rPr>
          <w:rFonts w:ascii="Arial Narrow" w:hAnsi="Arial Narrow"/>
          <w:b/>
          <w:bCs/>
        </w:rPr>
        <w:t>Aplikace</w:t>
      </w:r>
      <w:r w:rsidRPr="00A5165A">
        <w:rPr>
          <w:rFonts w:ascii="Arial Narrow" w:hAnsi="Arial Narrow"/>
        </w:rPr>
        <w:t>“ nebo „</w:t>
      </w:r>
      <w:r w:rsidRPr="00A5165A">
        <w:rPr>
          <w:rFonts w:ascii="Arial Narrow" w:hAnsi="Arial Narrow"/>
          <w:b/>
          <w:bCs/>
        </w:rPr>
        <w:t>Etická linka</w:t>
      </w:r>
      <w:r w:rsidRPr="00FE2CCC">
        <w:rPr>
          <w:rFonts w:ascii="Arial Narrow" w:hAnsi="Arial Narrow"/>
        </w:rPr>
        <w:t xml:space="preserve">“). Aplikace významně eliminuje stávající pracnost </w:t>
      </w:r>
      <w:r w:rsidRPr="00FE2CCC">
        <w:rPr>
          <w:rFonts w:ascii="Arial Narrow" w:hAnsi="Arial Narrow"/>
        </w:rPr>
        <w:br/>
        <w:t xml:space="preserve">a nároky na správu systému, procesy automatizuje a řeší problém </w:t>
      </w:r>
      <w:r w:rsidR="00286E39">
        <w:rPr>
          <w:rFonts w:ascii="Arial Narrow" w:hAnsi="Arial Narrow"/>
        </w:rPr>
        <w:t>N</w:t>
      </w:r>
      <w:r w:rsidRPr="00FE2CCC">
        <w:rPr>
          <w:rFonts w:ascii="Arial Narrow" w:hAnsi="Arial Narrow"/>
        </w:rPr>
        <w:t>abyvatele (řešitele) s prokazováním procesu anonymizovaného prostředí v procesu příjmu a vy</w:t>
      </w:r>
      <w:r w:rsidR="00A5165A">
        <w:rPr>
          <w:rFonts w:ascii="Arial Narrow" w:hAnsi="Arial Narrow"/>
        </w:rPr>
        <w:t>ř</w:t>
      </w:r>
      <w:r w:rsidRPr="00FE2CCC">
        <w:rPr>
          <w:rFonts w:ascii="Arial Narrow" w:hAnsi="Arial Narrow"/>
        </w:rPr>
        <w:t xml:space="preserve">izování oznámení, s právem oznamovatele mít zachovánu kontrolu nad procesem vyřizování oznámení, případně i dalších dokumentů, které budou součástí oznámení. Komplexní popis funkcí a atributů Etické linky je obsažen v čl. II </w:t>
      </w:r>
      <w:proofErr w:type="gramStart"/>
      <w:r w:rsidRPr="00FE2CCC">
        <w:rPr>
          <w:rFonts w:ascii="Arial Narrow" w:hAnsi="Arial Narrow"/>
        </w:rPr>
        <w:t>této</w:t>
      </w:r>
      <w:proofErr w:type="gramEnd"/>
      <w:r w:rsidRPr="00FE2CCC">
        <w:rPr>
          <w:rFonts w:ascii="Arial Narrow" w:hAnsi="Arial Narrow"/>
        </w:rPr>
        <w:t xml:space="preserve"> Smlouvy. </w:t>
      </w:r>
    </w:p>
    <w:p w14:paraId="3A9BFC11" w14:textId="77777777" w:rsidR="00F10608" w:rsidRDefault="00F10608" w:rsidP="001734D0">
      <w:pPr>
        <w:spacing w:before="120" w:after="120"/>
        <w:jc w:val="center"/>
        <w:rPr>
          <w:rFonts w:ascii="Arial Narrow" w:hAnsi="Arial Narrow"/>
          <w:b/>
        </w:rPr>
      </w:pPr>
    </w:p>
    <w:p w14:paraId="13436D8F" w14:textId="70BA6AB1" w:rsidR="00FE2CCC" w:rsidRPr="00FE2CCC" w:rsidRDefault="00FE2CCC" w:rsidP="001734D0">
      <w:pPr>
        <w:spacing w:before="120" w:after="120"/>
        <w:jc w:val="center"/>
        <w:rPr>
          <w:rFonts w:ascii="Arial Narrow" w:hAnsi="Arial Narrow"/>
          <w:b/>
        </w:rPr>
      </w:pPr>
      <w:r w:rsidRPr="00FE2CCC">
        <w:rPr>
          <w:rFonts w:ascii="Arial Narrow" w:hAnsi="Arial Narrow"/>
          <w:b/>
        </w:rPr>
        <w:t>Článek II.</w:t>
      </w:r>
    </w:p>
    <w:p w14:paraId="1CCECA4E"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Etická linka</w:t>
      </w:r>
    </w:p>
    <w:p w14:paraId="4433C1E1" w14:textId="77777777" w:rsidR="00FE2CCC" w:rsidRPr="00FE2CCC" w:rsidRDefault="00FE2CCC" w:rsidP="001734D0">
      <w:pPr>
        <w:pStyle w:val="Odstavecseseznamem"/>
        <w:numPr>
          <w:ilvl w:val="0"/>
          <w:numId w:val="11"/>
        </w:numPr>
        <w:spacing w:before="120" w:after="120" w:line="276" w:lineRule="auto"/>
        <w:contextualSpacing w:val="0"/>
        <w:jc w:val="both"/>
        <w:rPr>
          <w:rFonts w:ascii="Arial Narrow" w:hAnsi="Arial Narrow"/>
          <w:bCs/>
        </w:rPr>
      </w:pPr>
      <w:proofErr w:type="gramStart"/>
      <w:r w:rsidRPr="001A16EE">
        <w:rPr>
          <w:rFonts w:ascii="Arial Narrow" w:hAnsi="Arial Narrow"/>
          <w:b/>
        </w:rPr>
        <w:t>Etická</w:t>
      </w:r>
      <w:proofErr w:type="gramEnd"/>
      <w:r w:rsidRPr="001A16EE">
        <w:rPr>
          <w:rFonts w:ascii="Arial Narrow" w:hAnsi="Arial Narrow"/>
          <w:b/>
        </w:rPr>
        <w:t xml:space="preserve"> linka je webová aplikace, </w:t>
      </w:r>
      <w:proofErr w:type="gramStart"/>
      <w:r w:rsidRPr="001A16EE">
        <w:rPr>
          <w:rFonts w:ascii="Arial Narrow" w:hAnsi="Arial Narrow"/>
          <w:b/>
        </w:rPr>
        <w:t>která</w:t>
      </w:r>
      <w:r w:rsidRPr="00FE2CCC">
        <w:rPr>
          <w:rFonts w:ascii="Arial Narrow" w:hAnsi="Arial Narrow"/>
          <w:bCs/>
        </w:rPr>
        <w:t>:</w:t>
      </w:r>
      <w:proofErr w:type="gramEnd"/>
      <w:r w:rsidRPr="00FE2CCC">
        <w:rPr>
          <w:rFonts w:ascii="Arial Narrow" w:hAnsi="Arial Narrow"/>
          <w:bCs/>
        </w:rPr>
        <w:t xml:space="preserve"> </w:t>
      </w:r>
    </w:p>
    <w:p w14:paraId="10A1A507" w14:textId="77777777" w:rsidR="00FE2CCC" w:rsidRPr="00FE2CCC" w:rsidRDefault="00FE2CCC" w:rsidP="001734D0">
      <w:pPr>
        <w:pStyle w:val="Odstavecseseznamem"/>
        <w:numPr>
          <w:ilvl w:val="1"/>
          <w:numId w:val="11"/>
        </w:numPr>
        <w:spacing w:before="120" w:after="120" w:line="276" w:lineRule="auto"/>
        <w:contextualSpacing w:val="0"/>
        <w:jc w:val="both"/>
        <w:rPr>
          <w:rFonts w:ascii="Arial Narrow" w:hAnsi="Arial Narrow"/>
          <w:bCs/>
        </w:rPr>
      </w:pPr>
      <w:r w:rsidRPr="00FE2CCC">
        <w:rPr>
          <w:rFonts w:ascii="Arial Narrow" w:hAnsi="Arial Narrow"/>
          <w:bCs/>
        </w:rPr>
        <w:t xml:space="preserve">splňuje veškeré standardy dle současných pravidel a zásad ochrany osobních údajů, a </w:t>
      </w:r>
    </w:p>
    <w:p w14:paraId="039B59EC" w14:textId="028AD172" w:rsidR="00FB60C3" w:rsidRPr="001734D0" w:rsidRDefault="00FE2CCC" w:rsidP="001734D0">
      <w:pPr>
        <w:pStyle w:val="Odstavecseseznamem"/>
        <w:numPr>
          <w:ilvl w:val="1"/>
          <w:numId w:val="11"/>
        </w:numPr>
        <w:spacing w:before="120" w:after="120" w:line="276" w:lineRule="auto"/>
        <w:contextualSpacing w:val="0"/>
        <w:jc w:val="both"/>
        <w:rPr>
          <w:rFonts w:ascii="Arial Narrow" w:hAnsi="Arial Narrow"/>
          <w:bCs/>
        </w:rPr>
      </w:pPr>
      <w:r w:rsidRPr="00D57717">
        <w:rPr>
          <w:rFonts w:ascii="Arial Narrow" w:hAnsi="Arial Narrow"/>
          <w:bCs/>
        </w:rPr>
        <w:t>používá významné zabezpečovací prvky pro splnění přísných bezpečnostních standardů k zajištění bezpečnosti poskytnutých údajů, komunikace a dokumentů na systémové/serverové úrovni</w:t>
      </w:r>
      <w:r w:rsidR="00D57717" w:rsidRPr="00D57717">
        <w:rPr>
          <w:rFonts w:ascii="Arial Narrow" w:hAnsi="Arial Narrow"/>
          <w:bCs/>
        </w:rPr>
        <w:t xml:space="preserve"> </w:t>
      </w:r>
      <w:r w:rsidR="00D57717" w:rsidRPr="00D57717">
        <w:rPr>
          <w:rFonts w:ascii="Arial Narrow" w:hAnsi="Arial Narrow"/>
        </w:rPr>
        <w:t>dle Právních předpisů</w:t>
      </w:r>
      <w:r w:rsidRPr="00D57717">
        <w:rPr>
          <w:rFonts w:ascii="Arial Narrow" w:hAnsi="Arial Narrow"/>
          <w:bCs/>
        </w:rPr>
        <w:t xml:space="preserve">. </w:t>
      </w:r>
    </w:p>
    <w:p w14:paraId="32101DB2" w14:textId="77777777" w:rsidR="00FE2CCC" w:rsidRPr="00FE2CCC" w:rsidRDefault="00FE2CCC" w:rsidP="001734D0">
      <w:pPr>
        <w:pStyle w:val="Odstavecseseznamem"/>
        <w:numPr>
          <w:ilvl w:val="0"/>
          <w:numId w:val="11"/>
        </w:numPr>
        <w:spacing w:before="120" w:after="120" w:line="276" w:lineRule="auto"/>
        <w:contextualSpacing w:val="0"/>
        <w:jc w:val="both"/>
        <w:rPr>
          <w:rFonts w:ascii="Arial Narrow" w:hAnsi="Arial Narrow"/>
          <w:bCs/>
        </w:rPr>
      </w:pPr>
      <w:r w:rsidRPr="00286E39">
        <w:rPr>
          <w:rFonts w:ascii="Arial Narrow" w:hAnsi="Arial Narrow"/>
          <w:b/>
        </w:rPr>
        <w:t>Etická linka má zejména následující základní funkce</w:t>
      </w:r>
      <w:r w:rsidRPr="00FE2CCC">
        <w:rPr>
          <w:rFonts w:ascii="Arial Narrow" w:hAnsi="Arial Narrow"/>
          <w:bCs/>
        </w:rPr>
        <w:t>:</w:t>
      </w:r>
    </w:p>
    <w:p w14:paraId="33AE05DE" w14:textId="77777777" w:rsidR="00FB60C3" w:rsidRPr="00FB60C3" w:rsidRDefault="00FE2CCC" w:rsidP="001734D0">
      <w:pPr>
        <w:pStyle w:val="Odstavecseseznamem"/>
        <w:numPr>
          <w:ilvl w:val="1"/>
          <w:numId w:val="11"/>
        </w:numPr>
        <w:spacing w:before="120" w:after="120" w:line="276" w:lineRule="auto"/>
        <w:contextualSpacing w:val="0"/>
        <w:jc w:val="both"/>
        <w:rPr>
          <w:rFonts w:ascii="Arial Narrow" w:hAnsi="Arial Narrow" w:cs="Calibri"/>
          <w:color w:val="FF0000"/>
        </w:rPr>
      </w:pPr>
      <w:r w:rsidRPr="00F07AF6">
        <w:rPr>
          <w:rFonts w:ascii="Arial Narrow" w:hAnsi="Arial Narrow" w:cs="Calibri"/>
        </w:rPr>
        <w:t xml:space="preserve">Vnitřní oznamovací systém Aplikace může spravovat </w:t>
      </w:r>
      <w:r w:rsidR="00284459" w:rsidRPr="00150F11">
        <w:rPr>
          <w:rFonts w:ascii="Arial Narrow" w:hAnsi="Arial Narrow" w:cs="Calibri"/>
          <w:color w:val="000000" w:themeColor="text1"/>
        </w:rPr>
        <w:t>Nabyvatel nebo jím pověřená osoba</w:t>
      </w:r>
    </w:p>
    <w:p w14:paraId="299E4582" w14:textId="3BC5F0A7" w:rsidR="00FE2CCC" w:rsidRPr="00FB60C3"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B60C3">
        <w:rPr>
          <w:rFonts w:ascii="Arial Narrow" w:hAnsi="Arial Narrow" w:cs="Calibri"/>
        </w:rPr>
        <w:t xml:space="preserve"> Webová aplikace splňuje veškeré požadavky </w:t>
      </w:r>
      <w:r w:rsidR="00D57717" w:rsidRPr="00FB60C3">
        <w:rPr>
          <w:rFonts w:ascii="Arial Narrow" w:hAnsi="Arial Narrow" w:cs="Calibri"/>
        </w:rPr>
        <w:t>dle Právních předpisů</w:t>
      </w:r>
    </w:p>
    <w:p w14:paraId="37DD5356"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07AF6">
        <w:rPr>
          <w:rFonts w:ascii="Arial Narrow" w:hAnsi="Arial Narrow" w:cs="Calibri"/>
        </w:rPr>
        <w:t xml:space="preserve"> Aplikace </w:t>
      </w:r>
      <w:r w:rsidRPr="00FB60C3">
        <w:rPr>
          <w:rFonts w:ascii="Arial Narrow" w:hAnsi="Arial Narrow" w:cs="Calibri"/>
        </w:rPr>
        <w:t>umožňuje snadný, jednoduchý a maximálně anonymní příjem oznámení</w:t>
      </w:r>
    </w:p>
    <w:p w14:paraId="40D2CC2E"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bCs/>
        </w:rPr>
      </w:pPr>
      <w:r w:rsidRPr="00F07AF6">
        <w:rPr>
          <w:rFonts w:ascii="Arial Narrow" w:hAnsi="Arial Narrow" w:cs="Calibri"/>
          <w:bCs/>
        </w:rPr>
        <w:t xml:space="preserve"> </w:t>
      </w:r>
      <w:r w:rsidRPr="00F07AF6">
        <w:rPr>
          <w:rFonts w:ascii="Arial Narrow" w:hAnsi="Arial Narrow" w:cs="Calibri"/>
        </w:rPr>
        <w:t xml:space="preserve">Aplikace </w:t>
      </w:r>
      <w:r w:rsidRPr="00F07AF6">
        <w:rPr>
          <w:rFonts w:ascii="Arial Narrow" w:hAnsi="Arial Narrow" w:cs="Calibri"/>
          <w:bCs/>
        </w:rPr>
        <w:t>umožňuje bezpečnou a jednoduchou komunikaci a zasílání dokumentů mezi oznamovatelem a řešitelem</w:t>
      </w:r>
    </w:p>
    <w:p w14:paraId="71EFD48E"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07AF6">
        <w:rPr>
          <w:rFonts w:ascii="Arial Narrow" w:hAnsi="Arial Narrow" w:cs="Calibri"/>
          <w:bCs/>
        </w:rPr>
        <w:t xml:space="preserve"> Aplikace má </w:t>
      </w:r>
      <w:r w:rsidRPr="00F07AF6">
        <w:rPr>
          <w:rFonts w:ascii="Arial Narrow" w:hAnsi="Arial Narrow" w:cs="Calibri"/>
        </w:rPr>
        <w:t>přehlednou evidenci požadavků a upozorňování na lhůty</w:t>
      </w:r>
    </w:p>
    <w:p w14:paraId="18BA2F3E"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07AF6">
        <w:rPr>
          <w:rFonts w:ascii="Arial Narrow" w:hAnsi="Arial Narrow" w:cs="Calibri"/>
        </w:rPr>
        <w:t xml:space="preserve"> Aplikace je plně v souladu se zásadami GDPR</w:t>
      </w:r>
    </w:p>
    <w:p w14:paraId="39B3277A"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07AF6">
        <w:rPr>
          <w:rFonts w:ascii="Arial Narrow" w:hAnsi="Arial Narrow" w:cs="Calibri"/>
        </w:rPr>
        <w:t xml:space="preserve"> Aplikace obsahuje možnost samostatného provozu i provozu včetně služeb řešitele a navazujících právních služeb</w:t>
      </w:r>
    </w:p>
    <w:p w14:paraId="28FE57E0" w14:textId="77777777" w:rsidR="00FE2CCC" w:rsidRPr="00F07AF6" w:rsidRDefault="00FE2CCC" w:rsidP="001734D0">
      <w:pPr>
        <w:pStyle w:val="Odstavecseseznamem"/>
        <w:numPr>
          <w:ilvl w:val="1"/>
          <w:numId w:val="11"/>
        </w:numPr>
        <w:spacing w:before="120" w:after="120" w:line="276" w:lineRule="auto"/>
        <w:contextualSpacing w:val="0"/>
        <w:jc w:val="both"/>
        <w:rPr>
          <w:rFonts w:ascii="Arial Narrow" w:hAnsi="Arial Narrow" w:cs="Calibri"/>
        </w:rPr>
      </w:pPr>
      <w:r w:rsidRPr="00F07AF6">
        <w:rPr>
          <w:rFonts w:ascii="Arial Narrow" w:hAnsi="Arial Narrow" w:cs="Calibri"/>
        </w:rPr>
        <w:t xml:space="preserve"> Aplikace obsahuje možnost vlastního designu</w:t>
      </w:r>
    </w:p>
    <w:p w14:paraId="0C122808" w14:textId="210C9C6F" w:rsidR="00FB60C3" w:rsidRPr="001734D0" w:rsidRDefault="00FE2CCC" w:rsidP="001734D0">
      <w:pPr>
        <w:pStyle w:val="Odstavecseseznamem"/>
        <w:numPr>
          <w:ilvl w:val="1"/>
          <w:numId w:val="11"/>
        </w:numPr>
        <w:spacing w:before="120" w:after="120" w:line="276" w:lineRule="auto"/>
        <w:contextualSpacing w:val="0"/>
        <w:jc w:val="both"/>
        <w:rPr>
          <w:rFonts w:ascii="Arial Narrow" w:hAnsi="Arial Narrow"/>
          <w:bCs/>
        </w:rPr>
      </w:pPr>
      <w:r w:rsidRPr="00FE2CCC">
        <w:rPr>
          <w:rFonts w:ascii="Arial Narrow" w:hAnsi="Arial Narrow"/>
          <w:bCs/>
        </w:rPr>
        <w:t>Veškeré funkce Aplikace jsou dle standardů ochrany osobních údajů</w:t>
      </w:r>
      <w:r w:rsidR="001A16EE">
        <w:rPr>
          <w:rFonts w:ascii="Arial Narrow" w:hAnsi="Arial Narrow"/>
          <w:bCs/>
        </w:rPr>
        <w:t>.</w:t>
      </w:r>
    </w:p>
    <w:p w14:paraId="2BD89266" w14:textId="77777777" w:rsidR="001A16EE" w:rsidRDefault="00FE2CCC" w:rsidP="001734D0">
      <w:pPr>
        <w:pStyle w:val="Odstavecseseznamem"/>
        <w:numPr>
          <w:ilvl w:val="0"/>
          <w:numId w:val="11"/>
        </w:numPr>
        <w:spacing w:before="120" w:after="120" w:line="276" w:lineRule="auto"/>
        <w:contextualSpacing w:val="0"/>
        <w:jc w:val="both"/>
        <w:rPr>
          <w:rFonts w:ascii="Arial Narrow" w:hAnsi="Arial Narrow"/>
          <w:bCs/>
        </w:rPr>
      </w:pPr>
      <w:r w:rsidRPr="00FE2CCC">
        <w:rPr>
          <w:rFonts w:ascii="Arial Narrow" w:hAnsi="Arial Narrow"/>
          <w:bCs/>
        </w:rPr>
        <w:t xml:space="preserve">Konkrétním uživatelům Etické linky je uživatelský profil pro přístup do aplikace vždy zřízen včetně role, s jakou do Aplikace vstupují a která představuje množinu oprávnění, které má daný typ uživatele k dispozici. </w:t>
      </w:r>
    </w:p>
    <w:p w14:paraId="2E7519F0" w14:textId="77777777" w:rsidR="00FE2CCC" w:rsidRPr="00FE2CCC" w:rsidRDefault="00FE2CCC" w:rsidP="001734D0">
      <w:pPr>
        <w:pStyle w:val="Odstavecseseznamem"/>
        <w:spacing w:before="120" w:after="120" w:line="276" w:lineRule="auto"/>
        <w:ind w:left="340"/>
        <w:contextualSpacing w:val="0"/>
        <w:jc w:val="both"/>
        <w:rPr>
          <w:rFonts w:ascii="Arial Narrow" w:hAnsi="Arial Narrow"/>
          <w:bCs/>
        </w:rPr>
      </w:pPr>
      <w:r w:rsidRPr="00FE2CCC">
        <w:rPr>
          <w:rFonts w:ascii="Arial Narrow" w:hAnsi="Arial Narrow"/>
          <w:bCs/>
        </w:rPr>
        <w:t>Základní role jsou:</w:t>
      </w:r>
    </w:p>
    <w:p w14:paraId="5D70DF95" w14:textId="3D92351C" w:rsidR="00FE2CCC" w:rsidRPr="00150F11" w:rsidRDefault="00953080" w:rsidP="001734D0">
      <w:pPr>
        <w:pStyle w:val="Odstavecseseznamem"/>
        <w:numPr>
          <w:ilvl w:val="1"/>
          <w:numId w:val="11"/>
        </w:numPr>
        <w:spacing w:before="120" w:after="120" w:line="276" w:lineRule="auto"/>
        <w:contextualSpacing w:val="0"/>
        <w:jc w:val="both"/>
        <w:rPr>
          <w:rFonts w:ascii="Arial Narrow" w:hAnsi="Arial Narrow"/>
          <w:bCs/>
          <w:color w:val="000000" w:themeColor="text1"/>
        </w:rPr>
      </w:pPr>
      <w:r>
        <w:rPr>
          <w:rFonts w:ascii="Arial Narrow" w:hAnsi="Arial Narrow"/>
          <w:bCs/>
        </w:rPr>
        <w:t>A</w:t>
      </w:r>
      <w:r w:rsidR="00FE2CCC" w:rsidRPr="00FE2CCC">
        <w:rPr>
          <w:rFonts w:ascii="Arial Narrow" w:hAnsi="Arial Narrow"/>
          <w:bCs/>
        </w:rPr>
        <w:t xml:space="preserve">dministrátor (správce) Aplikace – osoba pověřená Poskytovatelem, která nastavuje parametry systému a která za žádných okolností nemá přístup k datům souvisejícím s agendou podání a </w:t>
      </w:r>
      <w:r w:rsidR="00FE2CCC" w:rsidRPr="00150F11">
        <w:rPr>
          <w:rFonts w:ascii="Arial Narrow" w:hAnsi="Arial Narrow"/>
          <w:bCs/>
          <w:color w:val="000000" w:themeColor="text1"/>
        </w:rPr>
        <w:t>vyřizování oznámení, jež se v Aplikaci nachází;</w:t>
      </w:r>
    </w:p>
    <w:p w14:paraId="4E3E3756" w14:textId="6E3AE0BB" w:rsidR="00FE2CCC" w:rsidRPr="00150F11" w:rsidRDefault="00FE2CCC" w:rsidP="001734D0">
      <w:pPr>
        <w:pStyle w:val="Odstavecseseznamem"/>
        <w:numPr>
          <w:ilvl w:val="1"/>
          <w:numId w:val="11"/>
        </w:numPr>
        <w:spacing w:before="120" w:after="120" w:line="276" w:lineRule="auto"/>
        <w:contextualSpacing w:val="0"/>
        <w:jc w:val="both"/>
        <w:rPr>
          <w:rFonts w:ascii="Arial Narrow" w:hAnsi="Arial Narrow"/>
          <w:bCs/>
          <w:color w:val="000000" w:themeColor="text1"/>
        </w:rPr>
      </w:pPr>
      <w:r w:rsidRPr="00150F11">
        <w:rPr>
          <w:rFonts w:ascii="Arial Narrow" w:hAnsi="Arial Narrow"/>
          <w:bCs/>
          <w:color w:val="000000" w:themeColor="text1"/>
        </w:rPr>
        <w:t xml:space="preserve">Řešitel – osoba pověřená </w:t>
      </w:r>
      <w:r w:rsidR="00FF3DF8" w:rsidRPr="00150F11">
        <w:rPr>
          <w:rFonts w:ascii="Arial Narrow" w:hAnsi="Arial Narrow"/>
          <w:bCs/>
          <w:color w:val="000000" w:themeColor="text1"/>
        </w:rPr>
        <w:t>Nabyvate</w:t>
      </w:r>
      <w:r w:rsidRPr="00150F11">
        <w:rPr>
          <w:rFonts w:ascii="Arial Narrow" w:hAnsi="Arial Narrow"/>
          <w:bCs/>
          <w:color w:val="000000" w:themeColor="text1"/>
        </w:rPr>
        <w:t xml:space="preserve">lem s kvalifikací vhodnou pro vyřizování oznámení (nebo osoba, která pro </w:t>
      </w:r>
      <w:r w:rsidR="00FF3DF8" w:rsidRPr="00150F11">
        <w:rPr>
          <w:rFonts w:ascii="Arial Narrow" w:hAnsi="Arial Narrow"/>
          <w:bCs/>
          <w:color w:val="000000" w:themeColor="text1"/>
        </w:rPr>
        <w:t>Nabyva</w:t>
      </w:r>
      <w:r w:rsidRPr="00150F11">
        <w:rPr>
          <w:rFonts w:ascii="Arial Narrow" w:hAnsi="Arial Narrow"/>
          <w:bCs/>
          <w:color w:val="000000" w:themeColor="text1"/>
        </w:rPr>
        <w:t xml:space="preserve">tele zastává roli řešitele na zakázku), který byl </w:t>
      </w:r>
      <w:r w:rsidR="00FF3DF8" w:rsidRPr="00150F11">
        <w:rPr>
          <w:rFonts w:ascii="Arial Narrow" w:hAnsi="Arial Narrow"/>
          <w:bCs/>
          <w:color w:val="000000" w:themeColor="text1"/>
        </w:rPr>
        <w:t>Nabyvatelem</w:t>
      </w:r>
      <w:r w:rsidRPr="00150F11">
        <w:rPr>
          <w:rFonts w:ascii="Arial Narrow" w:hAnsi="Arial Narrow"/>
          <w:bCs/>
          <w:color w:val="000000" w:themeColor="text1"/>
        </w:rPr>
        <w:t xml:space="preserve"> pověřen k vyřizování oznámení v rámci Aplikace Etická linka a </w:t>
      </w:r>
      <w:proofErr w:type="gramStart"/>
      <w:r w:rsidRPr="00150F11">
        <w:rPr>
          <w:rFonts w:ascii="Arial Narrow" w:hAnsi="Arial Narrow"/>
          <w:bCs/>
          <w:color w:val="000000" w:themeColor="text1"/>
        </w:rPr>
        <w:t>která</w:t>
      </w:r>
      <w:proofErr w:type="gramEnd"/>
      <w:r w:rsidRPr="00150F11">
        <w:rPr>
          <w:rFonts w:ascii="Arial Narrow" w:hAnsi="Arial Narrow"/>
          <w:bCs/>
          <w:color w:val="000000" w:themeColor="text1"/>
        </w:rPr>
        <w:t xml:space="preserve"> má přístup k datům poskytnutým oznamovatelem za účelem vyřízení podstaty jeho oznámení;</w:t>
      </w:r>
    </w:p>
    <w:p w14:paraId="43DDC0C6" w14:textId="77777777" w:rsidR="00FE2CCC" w:rsidRPr="00150F11" w:rsidRDefault="00FE2CCC" w:rsidP="001734D0">
      <w:pPr>
        <w:pStyle w:val="Odstavecseseznamem"/>
        <w:numPr>
          <w:ilvl w:val="1"/>
          <w:numId w:val="11"/>
        </w:numPr>
        <w:spacing w:before="120" w:after="120" w:line="276" w:lineRule="auto"/>
        <w:contextualSpacing w:val="0"/>
        <w:jc w:val="both"/>
        <w:rPr>
          <w:rFonts w:ascii="Arial Narrow" w:hAnsi="Arial Narrow"/>
          <w:bCs/>
          <w:color w:val="000000" w:themeColor="text1"/>
        </w:rPr>
      </w:pPr>
      <w:r w:rsidRPr="00150F11">
        <w:rPr>
          <w:rFonts w:ascii="Arial Narrow" w:hAnsi="Arial Narrow"/>
          <w:bCs/>
          <w:color w:val="000000" w:themeColor="text1"/>
        </w:rPr>
        <w:t>Oznamovatel – osoba s přístupem k vlastním oznámením, učiněným prostřednictvím aplikace Etická linka. Přístup oznamovatele k oznámení a procesu jeho vyřizování je možný vždy jen prostřednictvím jedinečného kódu, který je oznamovateli aplikací Etická linka vygenerován vždy při podání oznámení.</w:t>
      </w:r>
    </w:p>
    <w:p w14:paraId="1308D190" w14:textId="7BDA228A" w:rsidR="009D3834" w:rsidRPr="001734D0" w:rsidRDefault="00FE2CCC" w:rsidP="001734D0">
      <w:pPr>
        <w:pStyle w:val="Odstavecseseznamem"/>
        <w:spacing w:before="120" w:after="120" w:line="276" w:lineRule="auto"/>
        <w:ind w:left="340"/>
        <w:contextualSpacing w:val="0"/>
        <w:jc w:val="both"/>
      </w:pPr>
      <w:r w:rsidRPr="00150F11">
        <w:rPr>
          <w:rFonts w:ascii="Arial Narrow" w:hAnsi="Arial Narrow"/>
          <w:bCs/>
          <w:color w:val="000000" w:themeColor="text1"/>
        </w:rPr>
        <w:t xml:space="preserve">Nabyvatel je v rámci oprávnění užívat Aplikaci oprávněn </w:t>
      </w:r>
      <w:r w:rsidR="00C761E1" w:rsidRPr="00150F11">
        <w:rPr>
          <w:rFonts w:ascii="Arial Narrow" w:hAnsi="Arial Narrow"/>
          <w:bCs/>
          <w:color w:val="000000" w:themeColor="text1"/>
        </w:rPr>
        <w:t>vymezit okruh osob</w:t>
      </w:r>
      <w:r w:rsidRPr="00150F11">
        <w:rPr>
          <w:rFonts w:ascii="Arial Narrow" w:hAnsi="Arial Narrow"/>
          <w:bCs/>
          <w:color w:val="000000" w:themeColor="text1"/>
        </w:rPr>
        <w:t xml:space="preserve"> s rolí dle </w:t>
      </w:r>
      <w:proofErr w:type="spellStart"/>
      <w:proofErr w:type="gramStart"/>
      <w:r w:rsidRPr="00FE2CCC">
        <w:rPr>
          <w:rFonts w:ascii="Arial Narrow" w:hAnsi="Arial Narrow"/>
          <w:bCs/>
        </w:rPr>
        <w:t>čl.II</w:t>
      </w:r>
      <w:proofErr w:type="spellEnd"/>
      <w:proofErr w:type="gramEnd"/>
      <w:r w:rsidRPr="00FE2CCC">
        <w:rPr>
          <w:rFonts w:ascii="Arial Narrow" w:hAnsi="Arial Narrow"/>
          <w:bCs/>
        </w:rPr>
        <w:t>. bodu 3) této smlouvy</w:t>
      </w:r>
      <w:r w:rsidR="003304AB">
        <w:rPr>
          <w:rFonts w:ascii="Arial Narrow" w:hAnsi="Arial Narrow"/>
          <w:bCs/>
        </w:rPr>
        <w:t>.</w:t>
      </w:r>
    </w:p>
    <w:p w14:paraId="1E175448" w14:textId="77777777" w:rsidR="00DB667D" w:rsidRDefault="00DB667D" w:rsidP="001734D0">
      <w:pPr>
        <w:spacing w:before="120" w:after="120"/>
        <w:jc w:val="center"/>
        <w:rPr>
          <w:rFonts w:ascii="Arial Narrow" w:hAnsi="Arial Narrow"/>
          <w:b/>
        </w:rPr>
      </w:pPr>
    </w:p>
    <w:p w14:paraId="4369A1A5" w14:textId="1A49D905" w:rsidR="00FE2CCC" w:rsidRPr="00FE2CCC" w:rsidRDefault="00FE2CCC" w:rsidP="001734D0">
      <w:pPr>
        <w:spacing w:before="120" w:after="120"/>
        <w:jc w:val="center"/>
        <w:rPr>
          <w:rFonts w:ascii="Arial Narrow" w:hAnsi="Arial Narrow"/>
          <w:b/>
        </w:rPr>
      </w:pPr>
      <w:r w:rsidRPr="00FE2CCC">
        <w:rPr>
          <w:rFonts w:ascii="Arial Narrow" w:hAnsi="Arial Narrow"/>
          <w:b/>
        </w:rPr>
        <w:lastRenderedPageBreak/>
        <w:t>Článek III.</w:t>
      </w:r>
    </w:p>
    <w:p w14:paraId="466B1D98" w14:textId="77777777" w:rsidR="00FE2CCC" w:rsidRPr="00C611EC" w:rsidRDefault="00FE2CCC" w:rsidP="001734D0">
      <w:pPr>
        <w:spacing w:before="120" w:after="120"/>
        <w:jc w:val="center"/>
        <w:rPr>
          <w:rFonts w:ascii="Arial Narrow" w:hAnsi="Arial Narrow"/>
          <w:b/>
        </w:rPr>
      </w:pPr>
      <w:r w:rsidRPr="00FE2CCC">
        <w:rPr>
          <w:rFonts w:ascii="Arial Narrow" w:hAnsi="Arial Narrow"/>
          <w:b/>
        </w:rPr>
        <w:t>Předmět Smlouvy</w:t>
      </w:r>
    </w:p>
    <w:p w14:paraId="165B2437" w14:textId="77777777" w:rsidR="001A16EE" w:rsidRPr="00C611EC" w:rsidRDefault="00FE2CCC" w:rsidP="001734D0">
      <w:pPr>
        <w:pStyle w:val="Odstavecseseznamem"/>
        <w:numPr>
          <w:ilvl w:val="0"/>
          <w:numId w:val="5"/>
        </w:numPr>
        <w:spacing w:before="120" w:after="120" w:line="276" w:lineRule="auto"/>
        <w:contextualSpacing w:val="0"/>
        <w:jc w:val="both"/>
        <w:rPr>
          <w:rFonts w:ascii="Arial Narrow" w:hAnsi="Arial Narrow"/>
        </w:rPr>
      </w:pPr>
      <w:r w:rsidRPr="001A16EE">
        <w:rPr>
          <w:rFonts w:ascii="Arial Narrow" w:hAnsi="Arial Narrow"/>
          <w:b/>
          <w:bCs/>
        </w:rPr>
        <w:t>Poskytovatel poskytuje Nabyvateli za podmínek a v rozsahu dle této Smlouvy nevýhradní licenci k výkonu majetkových práv autorských k užití Aplikace v rozsahu dále v této Smlouvě specifikovaném</w:t>
      </w:r>
      <w:r w:rsidRPr="00FE2CCC">
        <w:rPr>
          <w:rFonts w:ascii="Arial Narrow" w:hAnsi="Arial Narrow"/>
        </w:rPr>
        <w:t>.</w:t>
      </w:r>
    </w:p>
    <w:p w14:paraId="41891D35" w14:textId="77777777" w:rsidR="00FE2CCC" w:rsidRPr="00C611EC" w:rsidRDefault="00FE2CCC" w:rsidP="001734D0">
      <w:pPr>
        <w:pStyle w:val="Odstavecseseznamem"/>
        <w:numPr>
          <w:ilvl w:val="0"/>
          <w:numId w:val="5"/>
        </w:numPr>
        <w:spacing w:before="120" w:after="120" w:line="276" w:lineRule="auto"/>
        <w:contextualSpacing w:val="0"/>
        <w:jc w:val="both"/>
        <w:rPr>
          <w:rFonts w:ascii="Arial Narrow" w:hAnsi="Arial Narrow"/>
        </w:rPr>
      </w:pPr>
      <w:r w:rsidRPr="00FE2CCC">
        <w:rPr>
          <w:rFonts w:ascii="Arial Narrow" w:hAnsi="Arial Narrow"/>
        </w:rPr>
        <w:t>Nabyvatel licenci dle předchozího odstavce přijímá a zavazuje se za to zaplatit Poskytovateli odměnu dle této Smlouvy.</w:t>
      </w:r>
    </w:p>
    <w:p w14:paraId="545C3131" w14:textId="77777777" w:rsidR="009D3834" w:rsidRDefault="009D3834" w:rsidP="001734D0">
      <w:pPr>
        <w:spacing w:before="120" w:after="120"/>
        <w:jc w:val="center"/>
        <w:rPr>
          <w:rFonts w:ascii="Arial Narrow" w:hAnsi="Arial Narrow"/>
          <w:b/>
        </w:rPr>
      </w:pPr>
    </w:p>
    <w:p w14:paraId="4432622E"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Článek IV.</w:t>
      </w:r>
    </w:p>
    <w:p w14:paraId="5BED5613"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Rozsah a způsob využití licence</w:t>
      </w:r>
    </w:p>
    <w:p w14:paraId="3B0C0F2A" w14:textId="44E1B7C3"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rPr>
      </w:pPr>
      <w:r w:rsidRPr="00FE2CCC">
        <w:rPr>
          <w:rFonts w:ascii="Arial Narrow" w:hAnsi="Arial Narrow"/>
        </w:rPr>
        <w:t xml:space="preserve">Licence dle této Smlouvy je Nabyvateli poskytována za tím účelem, aby Nabyvatel mohl užívat základní funkce Aplikace, jak jsou specifikovány v čl. II odst. </w:t>
      </w:r>
      <w:r w:rsidR="00022F87">
        <w:rPr>
          <w:rFonts w:ascii="Arial Narrow" w:hAnsi="Arial Narrow"/>
        </w:rPr>
        <w:t>2</w:t>
      </w:r>
      <w:r w:rsidRPr="00FE2CCC">
        <w:rPr>
          <w:rFonts w:ascii="Arial Narrow" w:hAnsi="Arial Narrow"/>
        </w:rPr>
        <w:t xml:space="preserve"> </w:t>
      </w:r>
      <w:proofErr w:type="gramStart"/>
      <w:r w:rsidRPr="00FE2CCC">
        <w:rPr>
          <w:rFonts w:ascii="Arial Narrow" w:hAnsi="Arial Narrow"/>
        </w:rPr>
        <w:t>této</w:t>
      </w:r>
      <w:proofErr w:type="gramEnd"/>
      <w:r w:rsidRPr="00FE2CCC">
        <w:rPr>
          <w:rFonts w:ascii="Arial Narrow" w:hAnsi="Arial Narrow"/>
        </w:rPr>
        <w:t xml:space="preserve"> Smlouvy, jako i další funkce, které Aplikace k okamžiku této Smlouvy nabízí. Přitom platí, že základní funkce Aplikace dle čl. II odst. </w:t>
      </w:r>
      <w:r w:rsidR="00022F87">
        <w:rPr>
          <w:rFonts w:ascii="Arial Narrow" w:hAnsi="Arial Narrow"/>
        </w:rPr>
        <w:t>2</w:t>
      </w:r>
      <w:r w:rsidRPr="00FE2CCC">
        <w:rPr>
          <w:rFonts w:ascii="Arial Narrow" w:hAnsi="Arial Narrow"/>
        </w:rPr>
        <w:t xml:space="preserve"> </w:t>
      </w:r>
      <w:proofErr w:type="gramStart"/>
      <w:r w:rsidRPr="00FE2CCC">
        <w:rPr>
          <w:rFonts w:ascii="Arial Narrow" w:hAnsi="Arial Narrow"/>
        </w:rPr>
        <w:t>této</w:t>
      </w:r>
      <w:proofErr w:type="gramEnd"/>
      <w:r w:rsidRPr="00FE2CCC">
        <w:rPr>
          <w:rFonts w:ascii="Arial Narrow" w:hAnsi="Arial Narrow"/>
        </w:rPr>
        <w:t xml:space="preserve"> Smlouvy je Poskytovatel povinen zachovat po celou dobu trvání této Smlouvy.</w:t>
      </w:r>
    </w:p>
    <w:p w14:paraId="58AE8630" w14:textId="77777777"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bCs/>
        </w:rPr>
      </w:pPr>
      <w:r w:rsidRPr="00FE2CCC">
        <w:rPr>
          <w:rFonts w:ascii="Arial Narrow" w:hAnsi="Arial Narrow"/>
        </w:rPr>
        <w:t>P</w:t>
      </w:r>
      <w:r w:rsidRPr="00FE2CCC">
        <w:rPr>
          <w:rFonts w:ascii="Arial Narrow" w:hAnsi="Arial Narrow"/>
          <w:bCs/>
        </w:rPr>
        <w:t xml:space="preserve">řístup do Aplikace je ze strany Nabyvatele realizován z PC i mobilních zařízení Nabyvatele, a to za použití běžně používaných prohlížečů. </w:t>
      </w:r>
    </w:p>
    <w:p w14:paraId="3A5EC7AA" w14:textId="5B3D9CA5"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bCs/>
        </w:rPr>
      </w:pPr>
      <w:r w:rsidRPr="00C611EC">
        <w:rPr>
          <w:rFonts w:ascii="Arial Narrow" w:hAnsi="Arial Narrow"/>
          <w:bCs/>
        </w:rPr>
        <w:t xml:space="preserve">Poskytovatel </w:t>
      </w:r>
      <w:r w:rsidRPr="007C4BAC">
        <w:rPr>
          <w:rFonts w:ascii="Arial Narrow" w:hAnsi="Arial Narrow"/>
          <w:bCs/>
          <w:color w:val="000000" w:themeColor="text1"/>
        </w:rPr>
        <w:t xml:space="preserve">Nabyvateli </w:t>
      </w:r>
      <w:r w:rsidRPr="007C4BAC">
        <w:rPr>
          <w:rFonts w:ascii="Arial Narrow" w:hAnsi="Arial Narrow"/>
          <w:b/>
          <w:bCs/>
          <w:color w:val="000000" w:themeColor="text1"/>
        </w:rPr>
        <w:t xml:space="preserve">do </w:t>
      </w:r>
      <w:r w:rsidR="00A67C30" w:rsidRPr="007C4BAC">
        <w:rPr>
          <w:rFonts w:ascii="Arial Narrow" w:hAnsi="Arial Narrow"/>
          <w:b/>
          <w:bCs/>
          <w:color w:val="000000" w:themeColor="text1"/>
        </w:rPr>
        <w:t>14</w:t>
      </w:r>
      <w:r w:rsidRPr="007C4BAC">
        <w:rPr>
          <w:rFonts w:ascii="Arial Narrow" w:hAnsi="Arial Narrow"/>
          <w:b/>
          <w:bCs/>
          <w:color w:val="000000" w:themeColor="text1"/>
        </w:rPr>
        <w:t xml:space="preserve"> </w:t>
      </w:r>
      <w:r w:rsidRPr="00150F11">
        <w:rPr>
          <w:rFonts w:ascii="Arial Narrow" w:hAnsi="Arial Narrow"/>
          <w:b/>
          <w:bCs/>
        </w:rPr>
        <w:t xml:space="preserve">dnů od uzavření této </w:t>
      </w:r>
      <w:r w:rsidRPr="00B96BBC">
        <w:rPr>
          <w:rFonts w:ascii="Arial Narrow" w:hAnsi="Arial Narrow"/>
          <w:b/>
          <w:bCs/>
          <w:color w:val="000000" w:themeColor="text1"/>
        </w:rPr>
        <w:t>Smlouvy</w:t>
      </w:r>
      <w:r w:rsidRPr="00B96BBC">
        <w:rPr>
          <w:rFonts w:ascii="Arial Narrow" w:hAnsi="Arial Narrow"/>
          <w:bCs/>
          <w:color w:val="000000" w:themeColor="text1"/>
        </w:rPr>
        <w:t xml:space="preserve"> </w:t>
      </w:r>
      <w:r w:rsidR="00A67C30" w:rsidRPr="00B96BBC">
        <w:rPr>
          <w:rFonts w:ascii="Arial Narrow" w:hAnsi="Arial Narrow"/>
          <w:bCs/>
          <w:color w:val="000000" w:themeColor="text1"/>
        </w:rPr>
        <w:t>zajistí zřízení</w:t>
      </w:r>
      <w:r w:rsidRPr="00B96BBC">
        <w:rPr>
          <w:rFonts w:ascii="Arial Narrow" w:hAnsi="Arial Narrow"/>
          <w:bCs/>
          <w:color w:val="000000" w:themeColor="text1"/>
        </w:rPr>
        <w:t xml:space="preserve"> uživatelsk</w:t>
      </w:r>
      <w:r w:rsidR="00A67C30" w:rsidRPr="00B96BBC">
        <w:rPr>
          <w:rFonts w:ascii="Arial Narrow" w:hAnsi="Arial Narrow"/>
          <w:bCs/>
          <w:color w:val="000000" w:themeColor="text1"/>
        </w:rPr>
        <w:t>ého</w:t>
      </w:r>
      <w:r w:rsidRPr="00B96BBC">
        <w:rPr>
          <w:rFonts w:ascii="Arial Narrow" w:hAnsi="Arial Narrow"/>
          <w:bCs/>
          <w:color w:val="000000" w:themeColor="text1"/>
        </w:rPr>
        <w:t xml:space="preserve"> úč</w:t>
      </w:r>
      <w:r w:rsidR="00A67C30" w:rsidRPr="00B96BBC">
        <w:rPr>
          <w:rFonts w:ascii="Arial Narrow" w:hAnsi="Arial Narrow"/>
          <w:bCs/>
          <w:color w:val="000000" w:themeColor="text1"/>
        </w:rPr>
        <w:t>tu</w:t>
      </w:r>
      <w:r w:rsidRPr="00B96BBC">
        <w:rPr>
          <w:rFonts w:ascii="Arial Narrow" w:hAnsi="Arial Narrow"/>
          <w:bCs/>
          <w:color w:val="000000" w:themeColor="text1"/>
        </w:rPr>
        <w:t>, kde mu správce systému přidělí roli řešitel [čl. II odst. 3 písm. b) této Smlouvy] a nastaví případná další oprávnění</w:t>
      </w:r>
      <w:r w:rsidRPr="00C611EC">
        <w:rPr>
          <w:rFonts w:ascii="Arial Narrow" w:hAnsi="Arial Narrow"/>
          <w:bCs/>
        </w:rPr>
        <w:t xml:space="preserve">, jsou-li v této Smlouvě sjednána. </w:t>
      </w:r>
    </w:p>
    <w:p w14:paraId="611E91A2" w14:textId="77777777"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bCs/>
        </w:rPr>
      </w:pPr>
      <w:r w:rsidRPr="00C611EC">
        <w:rPr>
          <w:rFonts w:ascii="Arial Narrow" w:hAnsi="Arial Narrow"/>
          <w:bCs/>
        </w:rPr>
        <w:t>Po zřízení účtu obdrží Nabyvatel prvotní aktivační přihlašovací údaje, které umožní pouze vstup do systému v sekci pro zadání hesla pro přístup do Aplikace, které si Nabyvatel zvolí sám, a tím je aktivace účtu ukončena.</w:t>
      </w:r>
    </w:p>
    <w:p w14:paraId="6CC5DBA0" w14:textId="4A9D2D27"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bCs/>
        </w:rPr>
      </w:pPr>
      <w:r w:rsidRPr="00FE2CCC">
        <w:rPr>
          <w:rFonts w:ascii="Arial Narrow" w:hAnsi="Arial Narrow"/>
          <w:bCs/>
        </w:rPr>
        <w:t>Nabyvatel bere výslovně na vědomí, že heslo pro vstup do systému si vol</w:t>
      </w:r>
      <w:r w:rsidR="00953080">
        <w:rPr>
          <w:rFonts w:ascii="Arial Narrow" w:hAnsi="Arial Narrow"/>
          <w:bCs/>
        </w:rPr>
        <w:t>í</w:t>
      </w:r>
      <w:r w:rsidRPr="00FE2CCC">
        <w:rPr>
          <w:rFonts w:ascii="Arial Narrow" w:hAnsi="Arial Narrow"/>
          <w:bCs/>
        </w:rPr>
        <w:t xml:space="preserve"> Nabyvatel sám, síla hesla je na jeho vlastním uvážení. Případný neoprávněný přístup do rozhraní Nabyvatele v rámci Aplikace z důvodu úniku/průlomu hesla zvoleného Nabyvatelem tak jde výhradně k tíži Nabyvatele.</w:t>
      </w:r>
    </w:p>
    <w:p w14:paraId="7D8778EA" w14:textId="77777777" w:rsidR="00FE2CCC" w:rsidRPr="00FE2CCC" w:rsidRDefault="00FE2CCC" w:rsidP="001734D0">
      <w:pPr>
        <w:pStyle w:val="Odstavecseseznamem"/>
        <w:numPr>
          <w:ilvl w:val="0"/>
          <w:numId w:val="6"/>
        </w:numPr>
        <w:spacing w:before="120" w:after="120" w:line="276" w:lineRule="auto"/>
        <w:contextualSpacing w:val="0"/>
        <w:jc w:val="both"/>
        <w:rPr>
          <w:rFonts w:ascii="Arial Narrow" w:hAnsi="Arial Narrow"/>
          <w:bCs/>
        </w:rPr>
      </w:pPr>
      <w:r w:rsidRPr="00FE2CCC">
        <w:rPr>
          <w:rFonts w:ascii="Arial Narrow" w:hAnsi="Arial Narrow"/>
          <w:bCs/>
        </w:rPr>
        <w:t>Nabyvatel je pro dosažení účelu poskytnutí licence dle této Smlouvy oprávněn:</w:t>
      </w:r>
    </w:p>
    <w:p w14:paraId="5136A982" w14:textId="0ADA023E" w:rsidR="00FE2CCC" w:rsidRPr="00FE2CCC" w:rsidRDefault="00FE2CCC" w:rsidP="001734D0">
      <w:pPr>
        <w:pStyle w:val="Odstavecseseznamem"/>
        <w:numPr>
          <w:ilvl w:val="1"/>
          <w:numId w:val="6"/>
        </w:numPr>
        <w:spacing w:before="120" w:after="120" w:line="276" w:lineRule="auto"/>
        <w:contextualSpacing w:val="0"/>
        <w:jc w:val="both"/>
        <w:rPr>
          <w:rFonts w:ascii="Arial Narrow" w:hAnsi="Arial Narrow"/>
          <w:bCs/>
        </w:rPr>
      </w:pPr>
      <w:r w:rsidRPr="00FE2CCC">
        <w:rPr>
          <w:rFonts w:ascii="Arial Narrow" w:hAnsi="Arial Narrow"/>
          <w:bCs/>
        </w:rPr>
        <w:t>užívat pro něj zřízen</w:t>
      </w:r>
      <w:r w:rsidR="00953080">
        <w:rPr>
          <w:rFonts w:ascii="Arial Narrow" w:hAnsi="Arial Narrow"/>
          <w:bCs/>
        </w:rPr>
        <w:t>ý</w:t>
      </w:r>
      <w:r w:rsidRPr="00FE2CCC">
        <w:rPr>
          <w:rFonts w:ascii="Arial Narrow" w:hAnsi="Arial Narrow"/>
          <w:bCs/>
        </w:rPr>
        <w:t xml:space="preserve"> uživatelský účet k přístupu do Aplikace;</w:t>
      </w:r>
    </w:p>
    <w:p w14:paraId="3911CDD9" w14:textId="77777777" w:rsidR="00FE2CCC" w:rsidRPr="00FE2CCC" w:rsidRDefault="00FE2CCC" w:rsidP="001734D0">
      <w:pPr>
        <w:pStyle w:val="Odstavecseseznamem"/>
        <w:numPr>
          <w:ilvl w:val="1"/>
          <w:numId w:val="6"/>
        </w:numPr>
        <w:spacing w:before="120" w:after="120" w:line="276" w:lineRule="auto"/>
        <w:contextualSpacing w:val="0"/>
        <w:jc w:val="both"/>
        <w:rPr>
          <w:rFonts w:ascii="Arial Narrow" w:hAnsi="Arial Narrow"/>
          <w:bCs/>
        </w:rPr>
      </w:pPr>
      <w:r w:rsidRPr="00FE2CCC">
        <w:rPr>
          <w:rFonts w:ascii="Arial Narrow" w:hAnsi="Arial Narrow"/>
          <w:bCs/>
        </w:rPr>
        <w:t xml:space="preserve">nahrávat do Aplikace data nutná k provozu aplikace (Etické linky) </w:t>
      </w:r>
    </w:p>
    <w:p w14:paraId="7B12CDB4" w14:textId="77777777" w:rsidR="00FE2CCC" w:rsidRPr="00FE2CCC" w:rsidRDefault="00FE2CCC" w:rsidP="001734D0">
      <w:pPr>
        <w:pStyle w:val="Odstavecseseznamem"/>
        <w:numPr>
          <w:ilvl w:val="1"/>
          <w:numId w:val="6"/>
        </w:numPr>
        <w:spacing w:before="120" w:after="120" w:line="276" w:lineRule="auto"/>
        <w:contextualSpacing w:val="0"/>
        <w:jc w:val="both"/>
        <w:rPr>
          <w:rFonts w:ascii="Arial Narrow" w:hAnsi="Arial Narrow"/>
          <w:bCs/>
        </w:rPr>
      </w:pPr>
      <w:r w:rsidRPr="00FE2CCC">
        <w:rPr>
          <w:rFonts w:ascii="Arial Narrow" w:hAnsi="Arial Narrow"/>
          <w:bCs/>
        </w:rPr>
        <w:t>stahovat z Aplikace data související s provozem aplikace (Etické linky)</w:t>
      </w:r>
    </w:p>
    <w:p w14:paraId="1B6A645C" w14:textId="4D5D0C55" w:rsidR="00C611EC" w:rsidRPr="00C611EC" w:rsidRDefault="00FE2CCC" w:rsidP="001734D0">
      <w:pPr>
        <w:pStyle w:val="Odstavecseseznamem"/>
        <w:numPr>
          <w:ilvl w:val="1"/>
          <w:numId w:val="6"/>
        </w:numPr>
        <w:spacing w:before="120" w:after="120" w:line="276" w:lineRule="auto"/>
        <w:contextualSpacing w:val="0"/>
        <w:jc w:val="both"/>
        <w:rPr>
          <w:rFonts w:ascii="Arial Narrow" w:hAnsi="Arial Narrow"/>
          <w:bCs/>
        </w:rPr>
      </w:pPr>
      <w:r w:rsidRPr="00FE2CCC">
        <w:rPr>
          <w:rFonts w:ascii="Arial Narrow" w:hAnsi="Arial Narrow"/>
          <w:bCs/>
        </w:rPr>
        <w:t>užívat Aplikaci pro účely komunikace s konkrétním oznamovatelem</w:t>
      </w:r>
      <w:r w:rsidR="00B96BBC">
        <w:rPr>
          <w:rFonts w:ascii="Arial Narrow" w:hAnsi="Arial Narrow"/>
          <w:bCs/>
        </w:rPr>
        <w:t>.</w:t>
      </w:r>
    </w:p>
    <w:p w14:paraId="5B98DB89" w14:textId="21CAE3BA" w:rsidR="00C611EC" w:rsidRPr="00C611EC" w:rsidRDefault="00FE2CCC" w:rsidP="001734D0">
      <w:pPr>
        <w:pStyle w:val="Odstavecseseznamem"/>
        <w:numPr>
          <w:ilvl w:val="0"/>
          <w:numId w:val="6"/>
        </w:numPr>
        <w:spacing w:before="120" w:after="120" w:line="276" w:lineRule="auto"/>
        <w:contextualSpacing w:val="0"/>
        <w:jc w:val="both"/>
        <w:rPr>
          <w:rFonts w:ascii="Arial Narrow" w:hAnsi="Arial Narrow"/>
        </w:rPr>
      </w:pPr>
      <w:r w:rsidRPr="00E16D2E">
        <w:rPr>
          <w:rFonts w:ascii="Arial Narrow" w:hAnsi="Arial Narrow"/>
          <w:b/>
          <w:bCs/>
        </w:rPr>
        <w:t xml:space="preserve">Nabyvatel není oprávněn poskytnout </w:t>
      </w:r>
      <w:r w:rsidRPr="00B96BBC">
        <w:rPr>
          <w:rFonts w:ascii="Arial Narrow" w:hAnsi="Arial Narrow"/>
          <w:b/>
          <w:bCs/>
          <w:color w:val="000000" w:themeColor="text1"/>
        </w:rPr>
        <w:t>podlicenci k Aplikaci žádné třetí osobě</w:t>
      </w:r>
      <w:r w:rsidRPr="00B96BBC">
        <w:rPr>
          <w:rFonts w:ascii="Arial Narrow" w:hAnsi="Arial Narrow"/>
          <w:color w:val="000000" w:themeColor="text1"/>
        </w:rPr>
        <w:t xml:space="preserve">; podlicencí se však pro účely této Smlouvy nerozumí zřízení uživatelských účtů konkrétním </w:t>
      </w:r>
      <w:r w:rsidR="003D3FAE" w:rsidRPr="00B96BBC">
        <w:rPr>
          <w:rFonts w:ascii="Arial Narrow" w:hAnsi="Arial Narrow"/>
          <w:color w:val="000000" w:themeColor="text1"/>
        </w:rPr>
        <w:t>řešitelům</w:t>
      </w:r>
      <w:r w:rsidRPr="00B96BBC">
        <w:rPr>
          <w:rFonts w:ascii="Arial Narrow" w:hAnsi="Arial Narrow"/>
          <w:color w:val="000000" w:themeColor="text1"/>
        </w:rPr>
        <w:t xml:space="preserve">, a to i odlišným od </w:t>
      </w:r>
      <w:r w:rsidR="003D3FAE" w:rsidRPr="00B96BBC">
        <w:rPr>
          <w:rFonts w:ascii="Arial Narrow" w:hAnsi="Arial Narrow"/>
          <w:color w:val="000000" w:themeColor="text1"/>
        </w:rPr>
        <w:t>Nabyvatele</w:t>
      </w:r>
      <w:r w:rsidRPr="00B96BBC">
        <w:rPr>
          <w:rFonts w:ascii="Arial Narrow" w:hAnsi="Arial Narrow"/>
          <w:color w:val="000000" w:themeColor="text1"/>
        </w:rPr>
        <w:t xml:space="preserve">, </w:t>
      </w:r>
      <w:r w:rsidR="003D3FAE" w:rsidRPr="00B96BBC">
        <w:rPr>
          <w:rFonts w:ascii="Arial Narrow" w:hAnsi="Arial Narrow"/>
          <w:color w:val="000000" w:themeColor="text1"/>
        </w:rPr>
        <w:t>jsou-li</w:t>
      </w:r>
      <w:r w:rsidRPr="00B96BBC">
        <w:rPr>
          <w:rFonts w:ascii="Arial Narrow" w:hAnsi="Arial Narrow"/>
          <w:color w:val="000000" w:themeColor="text1"/>
        </w:rPr>
        <w:t xml:space="preserve"> fyzick</w:t>
      </w:r>
      <w:r w:rsidR="00DC73F3" w:rsidRPr="00B96BBC">
        <w:rPr>
          <w:rFonts w:ascii="Arial Narrow" w:hAnsi="Arial Narrow"/>
          <w:color w:val="000000" w:themeColor="text1"/>
        </w:rPr>
        <w:t>ými</w:t>
      </w:r>
      <w:r w:rsidRPr="00B96BBC">
        <w:rPr>
          <w:rFonts w:ascii="Arial Narrow" w:hAnsi="Arial Narrow"/>
          <w:color w:val="000000" w:themeColor="text1"/>
        </w:rPr>
        <w:t xml:space="preserve"> osob</w:t>
      </w:r>
      <w:r w:rsidR="00DC73F3" w:rsidRPr="00B96BBC">
        <w:rPr>
          <w:rFonts w:ascii="Arial Narrow" w:hAnsi="Arial Narrow"/>
          <w:color w:val="000000" w:themeColor="text1"/>
        </w:rPr>
        <w:t>ami</w:t>
      </w:r>
      <w:r w:rsidRPr="00B96BBC">
        <w:rPr>
          <w:rFonts w:ascii="Arial Narrow" w:hAnsi="Arial Narrow"/>
          <w:color w:val="000000" w:themeColor="text1"/>
        </w:rPr>
        <w:t xml:space="preserve"> s oprávněními dle čl. II odst. 3 </w:t>
      </w:r>
      <w:r w:rsidR="00536D80" w:rsidRPr="00B96BBC">
        <w:rPr>
          <w:rFonts w:ascii="Arial Narrow" w:hAnsi="Arial Narrow"/>
          <w:color w:val="000000" w:themeColor="text1"/>
        </w:rPr>
        <w:t xml:space="preserve">písm. b) </w:t>
      </w:r>
      <w:r w:rsidRPr="00B96BBC">
        <w:rPr>
          <w:rFonts w:ascii="Arial Narrow" w:hAnsi="Arial Narrow"/>
          <w:color w:val="000000" w:themeColor="text1"/>
        </w:rPr>
        <w:t xml:space="preserve">této Smlouvy. Tyto </w:t>
      </w:r>
      <w:r w:rsidRPr="00FE2CCC">
        <w:rPr>
          <w:rFonts w:ascii="Arial Narrow" w:hAnsi="Arial Narrow"/>
        </w:rPr>
        <w:t>další uživatelské účty Nabyvateli zřídí Poskytovatel na základě žádosti Nabyvatele, přičemž pro aktivaci těchto dalších účtů platí ustanovení dle čl. IV odst. 4 a 5 této Smlouvy.</w:t>
      </w:r>
    </w:p>
    <w:p w14:paraId="0982835A" w14:textId="41A93382" w:rsidR="003B3647" w:rsidRPr="00DB667D" w:rsidRDefault="00FE2CCC" w:rsidP="00DB667D">
      <w:pPr>
        <w:pStyle w:val="Odstavecseseznamem"/>
        <w:numPr>
          <w:ilvl w:val="0"/>
          <w:numId w:val="6"/>
        </w:numPr>
        <w:spacing w:before="120" w:after="120" w:line="276" w:lineRule="auto"/>
        <w:contextualSpacing w:val="0"/>
        <w:jc w:val="both"/>
        <w:rPr>
          <w:rFonts w:ascii="Arial Narrow" w:hAnsi="Arial Narrow"/>
        </w:rPr>
      </w:pPr>
      <w:r w:rsidRPr="00FE2CCC">
        <w:rPr>
          <w:rFonts w:ascii="Arial Narrow" w:hAnsi="Arial Narrow"/>
        </w:rPr>
        <w:t>Poskytovatel poskytuje servis a uživatelskou podporu při užívání Etické linky. Nabyvatel tak je oprávněn obracet se na Poskytovatele v případě problému nebo dotazů při užívání Aplikace, na které je Poskytovatel povinen v přiměřené lhůtě reagovat.</w:t>
      </w:r>
    </w:p>
    <w:p w14:paraId="17B31BF0" w14:textId="77777777" w:rsidR="00FE2CCC" w:rsidRPr="00FE2CCC" w:rsidRDefault="00FE2CCC" w:rsidP="001734D0">
      <w:pPr>
        <w:spacing w:before="120" w:after="120"/>
        <w:jc w:val="center"/>
        <w:rPr>
          <w:rFonts w:ascii="Arial Narrow" w:hAnsi="Arial Narrow"/>
          <w:b/>
          <w:bCs/>
        </w:rPr>
      </w:pPr>
      <w:r w:rsidRPr="00FE2CCC">
        <w:rPr>
          <w:rFonts w:ascii="Arial Narrow" w:hAnsi="Arial Narrow"/>
          <w:b/>
          <w:bCs/>
        </w:rPr>
        <w:t>Článek V.</w:t>
      </w:r>
    </w:p>
    <w:p w14:paraId="4D437CE2" w14:textId="77777777" w:rsidR="00FE2CCC" w:rsidRPr="00FE2CCC" w:rsidRDefault="00FE2CCC" w:rsidP="001734D0">
      <w:pPr>
        <w:spacing w:before="120" w:after="120"/>
        <w:jc w:val="center"/>
        <w:rPr>
          <w:rFonts w:ascii="Arial Narrow" w:hAnsi="Arial Narrow"/>
          <w:b/>
          <w:bCs/>
        </w:rPr>
      </w:pPr>
      <w:r w:rsidRPr="00FE2CCC">
        <w:rPr>
          <w:rFonts w:ascii="Arial Narrow" w:hAnsi="Arial Narrow"/>
          <w:b/>
          <w:bCs/>
        </w:rPr>
        <w:t>Funkčnost a další vývoj Aplikace</w:t>
      </w:r>
    </w:p>
    <w:p w14:paraId="311ADADF" w14:textId="77777777" w:rsidR="00C611EC" w:rsidRPr="00C611EC" w:rsidRDefault="00FE2CCC" w:rsidP="001734D0">
      <w:pPr>
        <w:pStyle w:val="Odstavecseseznamem"/>
        <w:numPr>
          <w:ilvl w:val="0"/>
          <w:numId w:val="12"/>
        </w:numPr>
        <w:spacing w:before="120" w:after="120" w:line="276" w:lineRule="auto"/>
        <w:contextualSpacing w:val="0"/>
        <w:jc w:val="both"/>
        <w:rPr>
          <w:rFonts w:ascii="Arial Narrow" w:hAnsi="Arial Narrow"/>
        </w:rPr>
      </w:pPr>
      <w:r w:rsidRPr="00FE2CCC">
        <w:rPr>
          <w:rFonts w:ascii="Arial Narrow" w:hAnsi="Arial Narrow"/>
        </w:rPr>
        <w:t>Nabyvatel bere výslovně na vědomí, že Aplikace je software, u nějž se mohou v budoucnu projevit či vyskytnout vady, nedostatky či problémy s funkčností (dále jen „</w:t>
      </w:r>
      <w:r w:rsidRPr="00FE2CCC">
        <w:rPr>
          <w:rFonts w:ascii="Arial Narrow" w:hAnsi="Arial Narrow"/>
          <w:b/>
          <w:bCs/>
          <w:i/>
          <w:iCs/>
        </w:rPr>
        <w:t>chyba</w:t>
      </w:r>
      <w:r w:rsidRPr="00FE2CCC">
        <w:rPr>
          <w:rFonts w:ascii="Arial Narrow" w:hAnsi="Arial Narrow"/>
        </w:rPr>
        <w:t xml:space="preserve">“), které jsou v době uzavření této Smlouvy neznámé. </w:t>
      </w:r>
    </w:p>
    <w:p w14:paraId="6E4B5EA5" w14:textId="77777777" w:rsidR="00C611EC" w:rsidRPr="003B3647" w:rsidRDefault="00FE2CCC" w:rsidP="001734D0">
      <w:pPr>
        <w:pStyle w:val="Odstavecseseznamem"/>
        <w:numPr>
          <w:ilvl w:val="0"/>
          <w:numId w:val="12"/>
        </w:numPr>
        <w:spacing w:before="120" w:after="120" w:line="276" w:lineRule="auto"/>
        <w:contextualSpacing w:val="0"/>
        <w:jc w:val="both"/>
        <w:rPr>
          <w:rFonts w:ascii="Arial Narrow" w:hAnsi="Arial Narrow"/>
          <w:color w:val="000000" w:themeColor="text1"/>
        </w:rPr>
      </w:pPr>
      <w:r w:rsidRPr="00FE2CCC">
        <w:rPr>
          <w:rFonts w:ascii="Arial Narrow" w:hAnsi="Arial Narrow"/>
        </w:rPr>
        <w:lastRenderedPageBreak/>
        <w:t xml:space="preserve">Pokud Nabyvatel při užívání Aplikace na základě této Smlouvy zjistí chybu Aplikace, oznámí to Poskytovateli; v oznámení chybu popíše a uvede, v jakých </w:t>
      </w:r>
      <w:r w:rsidRPr="003B3647">
        <w:rPr>
          <w:rFonts w:ascii="Arial Narrow" w:hAnsi="Arial Narrow"/>
          <w:color w:val="000000" w:themeColor="text1"/>
        </w:rPr>
        <w:t>souvislostech se projevila a jaké má následky na funkčnost Aplikace.</w:t>
      </w:r>
    </w:p>
    <w:p w14:paraId="5C7AE4A3" w14:textId="6EF5DAE0" w:rsidR="00C611EC" w:rsidRPr="003B3647" w:rsidRDefault="00FE2CCC" w:rsidP="001734D0">
      <w:pPr>
        <w:pStyle w:val="Odstavecseseznamem"/>
        <w:numPr>
          <w:ilvl w:val="0"/>
          <w:numId w:val="12"/>
        </w:numPr>
        <w:spacing w:before="120" w:after="120" w:line="276" w:lineRule="auto"/>
        <w:contextualSpacing w:val="0"/>
        <w:jc w:val="both"/>
        <w:rPr>
          <w:rFonts w:ascii="Arial Narrow" w:hAnsi="Arial Narrow"/>
          <w:color w:val="000000" w:themeColor="text1"/>
        </w:rPr>
      </w:pPr>
      <w:r w:rsidRPr="003B3647">
        <w:rPr>
          <w:rFonts w:ascii="Arial Narrow" w:hAnsi="Arial Narrow"/>
          <w:color w:val="000000" w:themeColor="text1"/>
        </w:rPr>
        <w:t xml:space="preserve">Nabyvatel se touto Smlouvou výslovně vzdává jakýchkoli hypotetických nároků, které by měly či mohly vyplývat z vad či nedostatků Aplikace, podaří-li se obnovit funkčnost Aplikace nejpozději do </w:t>
      </w:r>
      <w:r w:rsidR="004A41A6" w:rsidRPr="003B3647">
        <w:rPr>
          <w:rFonts w:ascii="Arial Narrow" w:hAnsi="Arial Narrow"/>
          <w:color w:val="000000" w:themeColor="text1"/>
        </w:rPr>
        <w:t>96</w:t>
      </w:r>
      <w:r w:rsidRPr="003B3647">
        <w:rPr>
          <w:rFonts w:ascii="Arial Narrow" w:hAnsi="Arial Narrow"/>
          <w:color w:val="000000" w:themeColor="text1"/>
        </w:rPr>
        <w:t xml:space="preserve"> hodin od </w:t>
      </w:r>
      <w:r w:rsidR="00C16CBF" w:rsidRPr="003B3647">
        <w:rPr>
          <w:rFonts w:ascii="Arial Narrow" w:hAnsi="Arial Narrow"/>
          <w:color w:val="000000" w:themeColor="text1"/>
        </w:rPr>
        <w:t xml:space="preserve">prokazatelně ohlášené </w:t>
      </w:r>
      <w:r w:rsidRPr="003B3647">
        <w:rPr>
          <w:rFonts w:ascii="Arial Narrow" w:hAnsi="Arial Narrow"/>
          <w:color w:val="000000" w:themeColor="text1"/>
        </w:rPr>
        <w:t xml:space="preserve">poruchy. </w:t>
      </w:r>
    </w:p>
    <w:p w14:paraId="71A2356D" w14:textId="1B4E8A60" w:rsidR="00FE2CCC" w:rsidRPr="00FE2CCC" w:rsidRDefault="00FE2CCC" w:rsidP="001734D0">
      <w:pPr>
        <w:pStyle w:val="Odstavecseseznamem"/>
        <w:numPr>
          <w:ilvl w:val="0"/>
          <w:numId w:val="12"/>
        </w:numPr>
        <w:spacing w:before="120" w:after="120" w:line="276" w:lineRule="auto"/>
        <w:contextualSpacing w:val="0"/>
        <w:jc w:val="both"/>
        <w:rPr>
          <w:rFonts w:ascii="Arial Narrow" w:hAnsi="Arial Narrow"/>
        </w:rPr>
      </w:pPr>
      <w:r w:rsidRPr="003B3647">
        <w:rPr>
          <w:rFonts w:ascii="Arial Narrow" w:hAnsi="Arial Narrow"/>
          <w:color w:val="000000" w:themeColor="text1"/>
        </w:rPr>
        <w:t xml:space="preserve">Poskytovatel </w:t>
      </w:r>
      <w:r w:rsidR="00E2287B" w:rsidRPr="003B3647">
        <w:rPr>
          <w:rFonts w:ascii="Arial Narrow" w:hAnsi="Arial Narrow"/>
          <w:color w:val="000000" w:themeColor="text1"/>
        </w:rPr>
        <w:t xml:space="preserve">a jím pověřený správce </w:t>
      </w:r>
      <w:r w:rsidRPr="003B3647">
        <w:rPr>
          <w:rFonts w:ascii="Arial Narrow" w:hAnsi="Arial Narrow"/>
          <w:color w:val="000000" w:themeColor="text1"/>
        </w:rPr>
        <w:t>je oprávněn dále vyvíjet aktualizace Aplikace za účelem opravy chyb a/nebo zvýšení bezpečnosti tohoto softwar</w:t>
      </w:r>
      <w:r w:rsidR="00953080" w:rsidRPr="003B3647">
        <w:rPr>
          <w:rFonts w:ascii="Arial Narrow" w:hAnsi="Arial Narrow"/>
          <w:color w:val="000000" w:themeColor="text1"/>
        </w:rPr>
        <w:t>u</w:t>
      </w:r>
      <w:r w:rsidRPr="003B3647">
        <w:rPr>
          <w:rFonts w:ascii="Arial Narrow" w:hAnsi="Arial Narrow"/>
          <w:color w:val="000000" w:themeColor="text1"/>
        </w:rPr>
        <w:t xml:space="preserve">, jako též ke zlepšení </w:t>
      </w:r>
      <w:r w:rsidRPr="00FE2CCC">
        <w:rPr>
          <w:rFonts w:ascii="Arial Narrow" w:hAnsi="Arial Narrow"/>
        </w:rPr>
        <w:t>funkcionality a vlastností Aplikace.</w:t>
      </w:r>
    </w:p>
    <w:p w14:paraId="76E88C3B" w14:textId="77777777" w:rsidR="00FE2CCC" w:rsidRPr="00FE2CCC" w:rsidRDefault="00FE2CCC" w:rsidP="001734D0">
      <w:pPr>
        <w:spacing w:before="120" w:after="120"/>
        <w:jc w:val="both"/>
        <w:rPr>
          <w:rFonts w:ascii="Arial Narrow" w:hAnsi="Arial Narrow"/>
        </w:rPr>
      </w:pPr>
    </w:p>
    <w:p w14:paraId="5258BA87"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Článek VI.</w:t>
      </w:r>
    </w:p>
    <w:p w14:paraId="30F8BA11"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Odměna</w:t>
      </w:r>
    </w:p>
    <w:p w14:paraId="5106DCAA" w14:textId="2F77463D" w:rsidR="00FE2CCC" w:rsidRPr="00BD6F38" w:rsidRDefault="00FE2CCC" w:rsidP="001734D0">
      <w:pPr>
        <w:pStyle w:val="Odstavecseseznamem"/>
        <w:numPr>
          <w:ilvl w:val="0"/>
          <w:numId w:val="7"/>
        </w:numPr>
        <w:spacing w:before="120" w:after="120" w:line="276" w:lineRule="auto"/>
        <w:contextualSpacing w:val="0"/>
        <w:jc w:val="both"/>
        <w:rPr>
          <w:rFonts w:ascii="Arial Narrow" w:hAnsi="Arial Narrow"/>
        </w:rPr>
      </w:pPr>
      <w:r w:rsidRPr="00BD6F38">
        <w:rPr>
          <w:rFonts w:ascii="Arial Narrow" w:hAnsi="Arial Narrow"/>
        </w:rPr>
        <w:t xml:space="preserve">Nabyvatel uhradí Poskytovateli za poskytnutí licence dle této Smlouvy </w:t>
      </w:r>
      <w:r w:rsidRPr="00BD6F38">
        <w:rPr>
          <w:rFonts w:ascii="Arial Narrow" w:hAnsi="Arial Narrow"/>
          <w:b/>
          <w:bCs/>
        </w:rPr>
        <w:t>jednorázový instalační poplatek</w:t>
      </w:r>
      <w:r w:rsidRPr="00BD6F38">
        <w:rPr>
          <w:rFonts w:ascii="Arial Narrow" w:hAnsi="Arial Narrow"/>
        </w:rPr>
        <w:t xml:space="preserve"> v celkové výši </w:t>
      </w:r>
      <w:r w:rsidRPr="00BD6F38">
        <w:rPr>
          <w:rFonts w:ascii="Arial Narrow" w:hAnsi="Arial Narrow"/>
          <w:b/>
          <w:bCs/>
        </w:rPr>
        <w:t>4.500,- Kč bez DPH</w:t>
      </w:r>
      <w:r w:rsidRPr="00BD6F38">
        <w:rPr>
          <w:rFonts w:ascii="Arial Narrow" w:hAnsi="Arial Narrow"/>
        </w:rPr>
        <w:t xml:space="preserve">, který je splatný na základě faktury </w:t>
      </w:r>
      <w:r w:rsidR="006D0392" w:rsidRPr="00BD6F38">
        <w:rPr>
          <w:rFonts w:ascii="Arial Narrow" w:hAnsi="Arial Narrow"/>
        </w:rPr>
        <w:t>P</w:t>
      </w:r>
      <w:r w:rsidRPr="00BD6F38">
        <w:rPr>
          <w:rFonts w:ascii="Arial Narrow" w:hAnsi="Arial Narrow"/>
        </w:rPr>
        <w:t>oskytovatele do 14 dnů od uzavření této Smlouvy a který v sobě zahrnuje:</w:t>
      </w:r>
    </w:p>
    <w:p w14:paraId="0F4C5255" w14:textId="77777777" w:rsidR="00FE2CCC" w:rsidRPr="00BD6F38" w:rsidRDefault="00FE2CCC" w:rsidP="001734D0">
      <w:pPr>
        <w:pStyle w:val="Odstavecseseznamem"/>
        <w:numPr>
          <w:ilvl w:val="1"/>
          <w:numId w:val="7"/>
        </w:numPr>
        <w:spacing w:before="120" w:after="120" w:line="276" w:lineRule="auto"/>
        <w:contextualSpacing w:val="0"/>
        <w:jc w:val="both"/>
        <w:rPr>
          <w:rFonts w:ascii="Arial Narrow" w:hAnsi="Arial Narrow"/>
        </w:rPr>
      </w:pPr>
      <w:r w:rsidRPr="00BD6F38">
        <w:rPr>
          <w:rFonts w:ascii="Arial Narrow" w:hAnsi="Arial Narrow"/>
        </w:rPr>
        <w:t>instalaci software pro účely Nabyvatele,</w:t>
      </w:r>
    </w:p>
    <w:p w14:paraId="7DFF41EB" w14:textId="77777777" w:rsidR="00FE2CCC" w:rsidRPr="00BD6F38" w:rsidRDefault="00FE2CCC" w:rsidP="001734D0">
      <w:pPr>
        <w:pStyle w:val="Odstavecseseznamem"/>
        <w:numPr>
          <w:ilvl w:val="1"/>
          <w:numId w:val="7"/>
        </w:numPr>
        <w:spacing w:before="120" w:after="120" w:line="276" w:lineRule="auto"/>
        <w:contextualSpacing w:val="0"/>
        <w:jc w:val="both"/>
        <w:rPr>
          <w:rFonts w:ascii="Arial Narrow" w:hAnsi="Arial Narrow"/>
        </w:rPr>
      </w:pPr>
      <w:r w:rsidRPr="00BD6F38">
        <w:rPr>
          <w:rFonts w:ascii="Arial Narrow" w:hAnsi="Arial Narrow"/>
        </w:rPr>
        <w:t>definování rolí pro uživatele ze strany Nabyvatele a souvisejících e-mailových adres,</w:t>
      </w:r>
    </w:p>
    <w:p w14:paraId="4490D9AB" w14:textId="77777777" w:rsidR="00B86E4D" w:rsidRPr="00BD6F38" w:rsidRDefault="00FE2CCC" w:rsidP="001734D0">
      <w:pPr>
        <w:pStyle w:val="Odstavecseseznamem"/>
        <w:numPr>
          <w:ilvl w:val="1"/>
          <w:numId w:val="7"/>
        </w:numPr>
        <w:spacing w:before="120" w:after="120" w:line="276" w:lineRule="auto"/>
        <w:contextualSpacing w:val="0"/>
        <w:jc w:val="both"/>
        <w:rPr>
          <w:rFonts w:ascii="Arial Narrow" w:hAnsi="Arial Narrow"/>
        </w:rPr>
      </w:pPr>
      <w:r w:rsidRPr="00BD6F38">
        <w:rPr>
          <w:rFonts w:ascii="Arial Narrow" w:hAnsi="Arial Narrow"/>
        </w:rPr>
        <w:t>zprovoznění Aplikace Etická linka</w:t>
      </w:r>
    </w:p>
    <w:p w14:paraId="03FB545C" w14:textId="3D6547FE" w:rsidR="00B86E4D" w:rsidRPr="00BD6F38" w:rsidRDefault="00FE2CCC" w:rsidP="001734D0">
      <w:pPr>
        <w:pStyle w:val="Odstavecseseznamem"/>
        <w:numPr>
          <w:ilvl w:val="0"/>
          <w:numId w:val="7"/>
        </w:numPr>
        <w:spacing w:before="120" w:after="120" w:line="276" w:lineRule="auto"/>
        <w:contextualSpacing w:val="0"/>
        <w:jc w:val="both"/>
        <w:rPr>
          <w:color w:val="000000" w:themeColor="text1"/>
        </w:rPr>
      </w:pPr>
      <w:r w:rsidRPr="00BD6F38">
        <w:rPr>
          <w:rFonts w:ascii="Arial Narrow" w:hAnsi="Arial Narrow"/>
        </w:rPr>
        <w:t xml:space="preserve">Nabyvatel je dále po dobu trvání této Smlouvy povinen hradit Poskytovateli </w:t>
      </w:r>
      <w:r w:rsidRPr="00BD6F38">
        <w:rPr>
          <w:rFonts w:ascii="Arial Narrow" w:hAnsi="Arial Narrow"/>
          <w:b/>
          <w:bCs/>
        </w:rPr>
        <w:t>roční paušální platbu za užívání Aplikace</w:t>
      </w:r>
      <w:r w:rsidRPr="00BD6F38">
        <w:rPr>
          <w:rFonts w:ascii="Arial Narrow" w:hAnsi="Arial Narrow"/>
        </w:rPr>
        <w:t xml:space="preserve">, a to ve výši </w:t>
      </w:r>
      <w:r w:rsidRPr="00BD6F38">
        <w:rPr>
          <w:rFonts w:ascii="Arial Narrow" w:hAnsi="Arial Narrow"/>
          <w:b/>
          <w:bCs/>
        </w:rPr>
        <w:t>810,- Kč bez DPH</w:t>
      </w:r>
      <w:r w:rsidR="00B86E4D" w:rsidRPr="00BD6F38">
        <w:rPr>
          <w:rFonts w:ascii="Arial Narrow" w:hAnsi="Arial Narrow"/>
        </w:rPr>
        <w:t>.</w:t>
      </w:r>
      <w:r w:rsidRPr="00BD6F38">
        <w:rPr>
          <w:rFonts w:ascii="Arial Narrow" w:hAnsi="Arial Narrow"/>
        </w:rPr>
        <w:t xml:space="preserve"> </w:t>
      </w:r>
      <w:r w:rsidR="00EC23BE" w:rsidRPr="00BD6F38">
        <w:rPr>
          <w:rFonts w:ascii="Arial Narrow" w:hAnsi="Arial Narrow"/>
          <w:color w:val="000000" w:themeColor="text1"/>
        </w:rPr>
        <w:t xml:space="preserve">Smluvní strany se dohodly, že Poskytovatel je oprávněn roční paušální platbu vždy k datu její splatnosti jednostranně zvýšit o míru inflace vyhlášenou Českým statistickým úřadem (nebo jeho nástupcem) za všechny uplynulé celé kalendářní roky od zahájení služby, za které tato inflační doložka dosud nebyla uplatněna. Za základ pro výpočet inflačního navýšení v dalších letech se bere vždy paušální </w:t>
      </w:r>
      <w:r w:rsidR="00DB73DD" w:rsidRPr="00BD6F38">
        <w:rPr>
          <w:rFonts w:ascii="Arial Narrow" w:hAnsi="Arial Narrow"/>
          <w:color w:val="000000" w:themeColor="text1"/>
        </w:rPr>
        <w:t>platba</w:t>
      </w:r>
      <w:r w:rsidR="00EC23BE" w:rsidRPr="00BD6F38">
        <w:rPr>
          <w:rFonts w:ascii="Arial Narrow" w:hAnsi="Arial Narrow"/>
          <w:color w:val="000000" w:themeColor="text1"/>
        </w:rPr>
        <w:t>, kter</w:t>
      </w:r>
      <w:r w:rsidR="00DB73DD" w:rsidRPr="00BD6F38">
        <w:rPr>
          <w:rFonts w:ascii="Arial Narrow" w:hAnsi="Arial Narrow"/>
          <w:color w:val="000000" w:themeColor="text1"/>
        </w:rPr>
        <w:t>ou</w:t>
      </w:r>
      <w:r w:rsidR="00EC23BE" w:rsidRPr="00BD6F38">
        <w:rPr>
          <w:rFonts w:ascii="Arial Narrow" w:hAnsi="Arial Narrow"/>
          <w:color w:val="000000" w:themeColor="text1"/>
        </w:rPr>
        <w:t xml:space="preserve"> měl </w:t>
      </w:r>
      <w:r w:rsidR="00DB73DD" w:rsidRPr="00BD6F38">
        <w:rPr>
          <w:rFonts w:ascii="Arial Narrow" w:hAnsi="Arial Narrow"/>
          <w:color w:val="000000" w:themeColor="text1"/>
        </w:rPr>
        <w:t>N</w:t>
      </w:r>
      <w:r w:rsidR="00EC23BE" w:rsidRPr="00BD6F38">
        <w:rPr>
          <w:rFonts w:ascii="Arial Narrow" w:hAnsi="Arial Narrow"/>
          <w:color w:val="000000" w:themeColor="text1"/>
        </w:rPr>
        <w:t>abyvatel zaplatit v předchozím roce.</w:t>
      </w:r>
    </w:p>
    <w:p w14:paraId="5BDFFBBA" w14:textId="78C6EC9C" w:rsidR="00B86E4D" w:rsidRPr="00BD6F38" w:rsidRDefault="00FE2CCC" w:rsidP="001734D0">
      <w:pPr>
        <w:pStyle w:val="Odstavecseseznamem"/>
        <w:numPr>
          <w:ilvl w:val="0"/>
          <w:numId w:val="7"/>
        </w:numPr>
        <w:spacing w:before="120" w:after="120" w:line="276" w:lineRule="auto"/>
        <w:contextualSpacing w:val="0"/>
        <w:jc w:val="both"/>
        <w:rPr>
          <w:rFonts w:ascii="Arial Narrow" w:hAnsi="Arial Narrow"/>
        </w:rPr>
      </w:pPr>
      <w:r w:rsidRPr="00BD6F38">
        <w:rPr>
          <w:rFonts w:ascii="Arial Narrow" w:hAnsi="Arial Narrow"/>
          <w:color w:val="000000" w:themeColor="text1"/>
        </w:rPr>
        <w:t xml:space="preserve">Cena </w:t>
      </w:r>
      <w:r w:rsidR="00556C5E" w:rsidRPr="00BD6F38">
        <w:rPr>
          <w:rFonts w:ascii="Arial Narrow" w:hAnsi="Arial Narrow"/>
          <w:color w:val="000000" w:themeColor="text1"/>
        </w:rPr>
        <w:t xml:space="preserve">za </w:t>
      </w:r>
      <w:proofErr w:type="spellStart"/>
      <w:r w:rsidRPr="00BD6F38">
        <w:rPr>
          <w:rFonts w:ascii="Arial Narrow" w:hAnsi="Arial Narrow"/>
          <w:b/>
          <w:bCs/>
          <w:color w:val="000000" w:themeColor="text1"/>
        </w:rPr>
        <w:t>rebranding</w:t>
      </w:r>
      <w:proofErr w:type="spellEnd"/>
      <w:r w:rsidRPr="00BD6F38">
        <w:rPr>
          <w:rFonts w:ascii="Arial Narrow" w:hAnsi="Arial Narrow"/>
          <w:color w:val="000000" w:themeColor="text1"/>
        </w:rPr>
        <w:t xml:space="preserve"> aplikace do barev uživatele</w:t>
      </w:r>
      <w:r w:rsidR="00556C5E" w:rsidRPr="00BD6F38">
        <w:rPr>
          <w:rFonts w:ascii="Arial Narrow" w:hAnsi="Arial Narrow"/>
          <w:color w:val="000000" w:themeColor="text1"/>
        </w:rPr>
        <w:t xml:space="preserve"> </w:t>
      </w:r>
      <w:r w:rsidR="00DB667D" w:rsidRPr="00BD6F38">
        <w:rPr>
          <w:rFonts w:ascii="Arial Narrow" w:hAnsi="Arial Narrow"/>
          <w:color w:val="000000" w:themeColor="text1"/>
        </w:rPr>
        <w:t xml:space="preserve">(pokud je požadován) </w:t>
      </w:r>
      <w:r w:rsidRPr="00BD6F38">
        <w:rPr>
          <w:rFonts w:ascii="Arial Narrow" w:hAnsi="Arial Narrow"/>
          <w:color w:val="000000" w:themeColor="text1"/>
        </w:rPr>
        <w:t>činí</w:t>
      </w:r>
      <w:r w:rsidRPr="00BD6F38">
        <w:rPr>
          <w:rFonts w:ascii="Arial Narrow" w:hAnsi="Arial Narrow"/>
          <w:b/>
          <w:bCs/>
          <w:color w:val="000000" w:themeColor="text1"/>
        </w:rPr>
        <w:t xml:space="preserve"> 2</w:t>
      </w:r>
      <w:r w:rsidRPr="00BD6F38">
        <w:rPr>
          <w:rFonts w:ascii="Arial Narrow" w:hAnsi="Arial Narrow"/>
          <w:b/>
          <w:bCs/>
        </w:rPr>
        <w:t>.000,- Kč</w:t>
      </w:r>
      <w:r w:rsidRPr="00BD6F38">
        <w:rPr>
          <w:rFonts w:ascii="Arial Narrow" w:hAnsi="Arial Narrow"/>
        </w:rPr>
        <w:t xml:space="preserve"> bez DPH jednorázově za 1 úpravu a je tvořen vždy zvláštní objednávkou </w:t>
      </w:r>
      <w:r w:rsidR="00B86E4D" w:rsidRPr="00BD6F38">
        <w:rPr>
          <w:rFonts w:ascii="Arial Narrow" w:hAnsi="Arial Narrow"/>
        </w:rPr>
        <w:t>N</w:t>
      </w:r>
      <w:r w:rsidRPr="00BD6F38">
        <w:rPr>
          <w:rFonts w:ascii="Arial Narrow" w:hAnsi="Arial Narrow"/>
        </w:rPr>
        <w:t>abyvatele.</w:t>
      </w:r>
    </w:p>
    <w:p w14:paraId="7E05CF73" w14:textId="29943B86" w:rsidR="003114AE" w:rsidRPr="00BD6F38" w:rsidRDefault="003114AE" w:rsidP="001734D0">
      <w:pPr>
        <w:pStyle w:val="Odstavecseseznamem"/>
        <w:numPr>
          <w:ilvl w:val="0"/>
          <w:numId w:val="7"/>
        </w:numPr>
        <w:spacing w:before="120" w:after="120" w:line="276" w:lineRule="auto"/>
        <w:contextualSpacing w:val="0"/>
        <w:jc w:val="both"/>
        <w:rPr>
          <w:rFonts w:ascii="Arial Narrow" w:hAnsi="Arial Narrow"/>
        </w:rPr>
      </w:pPr>
      <w:r w:rsidRPr="00BD6F38">
        <w:rPr>
          <w:rFonts w:ascii="Arial Narrow" w:hAnsi="Arial Narrow"/>
        </w:rPr>
        <w:t>Na výslovné přání nabyvatele je možno sjednat s </w:t>
      </w:r>
      <w:r w:rsidR="00556C5E" w:rsidRPr="00BD6F38">
        <w:rPr>
          <w:rFonts w:ascii="Arial Narrow" w:hAnsi="Arial Narrow"/>
        </w:rPr>
        <w:t>P</w:t>
      </w:r>
      <w:r w:rsidRPr="00BD6F38">
        <w:rPr>
          <w:rFonts w:ascii="Arial Narrow" w:hAnsi="Arial Narrow"/>
        </w:rPr>
        <w:t>oskytovatelem i další související služby s</w:t>
      </w:r>
      <w:r w:rsidR="00556C5E" w:rsidRPr="00BD6F38">
        <w:rPr>
          <w:rFonts w:ascii="Arial Narrow" w:hAnsi="Arial Narrow"/>
        </w:rPr>
        <w:t> </w:t>
      </w:r>
      <w:r w:rsidRPr="00BD6F38">
        <w:rPr>
          <w:rFonts w:ascii="Arial Narrow" w:hAnsi="Arial Narrow"/>
        </w:rPr>
        <w:t>Aplikací</w:t>
      </w:r>
      <w:r w:rsidR="00556C5E" w:rsidRPr="00BD6F38">
        <w:rPr>
          <w:rFonts w:ascii="Arial Narrow" w:hAnsi="Arial Narrow"/>
        </w:rPr>
        <w:t xml:space="preserve"> či další uživatelské úpravy na přání</w:t>
      </w:r>
      <w:r w:rsidRPr="00BD6F38">
        <w:rPr>
          <w:rFonts w:ascii="Arial Narrow" w:hAnsi="Arial Narrow"/>
        </w:rPr>
        <w:t>. Tyto související služby budou účtovány samostatně.</w:t>
      </w:r>
    </w:p>
    <w:p w14:paraId="7C9ADBB8" w14:textId="77777777" w:rsidR="00D57717" w:rsidRDefault="00D57717" w:rsidP="001734D0">
      <w:pPr>
        <w:spacing w:before="120" w:after="120"/>
        <w:jc w:val="center"/>
        <w:rPr>
          <w:rFonts w:ascii="Arial Narrow" w:hAnsi="Arial Narrow"/>
          <w:b/>
        </w:rPr>
      </w:pPr>
    </w:p>
    <w:p w14:paraId="49FE8501"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Článek VII.</w:t>
      </w:r>
    </w:p>
    <w:p w14:paraId="4441521A"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Trvání licence</w:t>
      </w:r>
    </w:p>
    <w:p w14:paraId="18F78803" w14:textId="07F80CC2" w:rsidR="00B86E4D" w:rsidRPr="00C611EC" w:rsidRDefault="00FE2CCC" w:rsidP="001734D0">
      <w:pPr>
        <w:pStyle w:val="Odstavecseseznamem"/>
        <w:numPr>
          <w:ilvl w:val="0"/>
          <w:numId w:val="8"/>
        </w:numPr>
        <w:spacing w:before="120" w:after="120" w:line="276" w:lineRule="auto"/>
        <w:contextualSpacing w:val="0"/>
        <w:jc w:val="both"/>
        <w:rPr>
          <w:rFonts w:ascii="Arial Narrow" w:hAnsi="Arial Narrow"/>
        </w:rPr>
      </w:pPr>
      <w:r w:rsidRPr="00FE2CCC">
        <w:rPr>
          <w:rFonts w:ascii="Arial Narrow" w:hAnsi="Arial Narrow"/>
        </w:rPr>
        <w:t>Licence se poskytuje na dobu neurčitou s </w:t>
      </w:r>
      <w:proofErr w:type="gramStart"/>
      <w:r w:rsidR="00446583">
        <w:rPr>
          <w:rFonts w:ascii="Arial Narrow" w:hAnsi="Arial Narrow"/>
        </w:rPr>
        <w:t>tří</w:t>
      </w:r>
      <w:proofErr w:type="gramEnd"/>
      <w:r w:rsidRPr="00FE2CCC">
        <w:rPr>
          <w:rFonts w:ascii="Arial Narrow" w:hAnsi="Arial Narrow"/>
        </w:rPr>
        <w:t xml:space="preserve"> měsíční výpovědní </w:t>
      </w:r>
      <w:r w:rsidR="00B86E4D">
        <w:rPr>
          <w:rFonts w:ascii="Arial Narrow" w:hAnsi="Arial Narrow"/>
        </w:rPr>
        <w:t>dobou</w:t>
      </w:r>
      <w:r w:rsidRPr="00FE2CCC">
        <w:rPr>
          <w:rFonts w:ascii="Arial Narrow" w:hAnsi="Arial Narrow"/>
        </w:rPr>
        <w:t>.</w:t>
      </w:r>
    </w:p>
    <w:p w14:paraId="6B29A963" w14:textId="0517E644" w:rsidR="00B86E4D" w:rsidRPr="00C611EC" w:rsidRDefault="00FE2CCC" w:rsidP="001734D0">
      <w:pPr>
        <w:pStyle w:val="Odstavecseseznamem"/>
        <w:numPr>
          <w:ilvl w:val="0"/>
          <w:numId w:val="8"/>
        </w:numPr>
        <w:spacing w:before="120" w:after="120" w:line="276" w:lineRule="auto"/>
        <w:contextualSpacing w:val="0"/>
        <w:jc w:val="both"/>
        <w:rPr>
          <w:rFonts w:ascii="Arial Narrow" w:hAnsi="Arial Narrow"/>
        </w:rPr>
      </w:pPr>
      <w:r w:rsidRPr="00FE2CCC">
        <w:rPr>
          <w:rFonts w:ascii="Arial Narrow" w:hAnsi="Arial Narrow"/>
        </w:rPr>
        <w:t xml:space="preserve">Poskytovatel je oprávněn tuto Smlouvu vypovědět v případě, že bude Nabyvatel ve více jak </w:t>
      </w:r>
      <w:r w:rsidR="006966DA">
        <w:rPr>
          <w:rFonts w:ascii="Arial Narrow" w:hAnsi="Arial Narrow"/>
        </w:rPr>
        <w:t>2</w:t>
      </w:r>
      <w:r w:rsidRPr="00FE2CCC">
        <w:rPr>
          <w:rFonts w:ascii="Arial Narrow" w:hAnsi="Arial Narrow"/>
        </w:rPr>
        <w:t>0denním prodlení se splněním peněžitého závazku dle této Smlouvy, anebo v případě, že Nabyvatel poruší sjednaný rozsah a způsob využití licence dle této Smlouvy. Výpověď je v takovém případě třeba učinit písemnou formou s odůvodněním. Výpověď z důvodů uvedených v</w:t>
      </w:r>
      <w:r w:rsidR="00556D90">
        <w:rPr>
          <w:rFonts w:ascii="Arial Narrow" w:hAnsi="Arial Narrow"/>
        </w:rPr>
        <w:t> tomto odstavci</w:t>
      </w:r>
      <w:r w:rsidRPr="00FE2CCC">
        <w:rPr>
          <w:rFonts w:ascii="Arial Narrow" w:hAnsi="Arial Narrow"/>
        </w:rPr>
        <w:t xml:space="preserve"> se sjednává bez výpovědní doby; v případě výpovědi tato Smlouva zaniká doručením písemné výpovědi vypovídané Smluvní straně. </w:t>
      </w:r>
    </w:p>
    <w:p w14:paraId="3854340D" w14:textId="2A454CE6" w:rsidR="00B86E4D" w:rsidRPr="00BD6F38" w:rsidRDefault="00FE2CCC" w:rsidP="001734D0">
      <w:pPr>
        <w:pStyle w:val="Odstavecseseznamem"/>
        <w:numPr>
          <w:ilvl w:val="0"/>
          <w:numId w:val="8"/>
        </w:numPr>
        <w:spacing w:before="120" w:after="120" w:line="276" w:lineRule="auto"/>
        <w:contextualSpacing w:val="0"/>
        <w:jc w:val="both"/>
        <w:rPr>
          <w:rFonts w:ascii="Arial Narrow" w:hAnsi="Arial Narrow"/>
        </w:rPr>
      </w:pPr>
      <w:r w:rsidRPr="00FE2CCC">
        <w:rPr>
          <w:rFonts w:ascii="Arial Narrow" w:hAnsi="Arial Narrow"/>
        </w:rPr>
        <w:t xml:space="preserve">Nabyvatel je </w:t>
      </w:r>
      <w:r w:rsidRPr="00BD6F38">
        <w:rPr>
          <w:rFonts w:ascii="Arial Narrow" w:hAnsi="Arial Narrow"/>
        </w:rPr>
        <w:t xml:space="preserve">oprávněn tuto </w:t>
      </w:r>
      <w:r w:rsidRPr="00BD6F38">
        <w:rPr>
          <w:rFonts w:ascii="Arial Narrow" w:hAnsi="Arial Narrow"/>
          <w:color w:val="000000" w:themeColor="text1"/>
        </w:rPr>
        <w:t>Smlouv</w:t>
      </w:r>
      <w:r w:rsidR="00557F9F">
        <w:rPr>
          <w:rFonts w:ascii="Arial Narrow" w:hAnsi="Arial Narrow"/>
          <w:color w:val="000000" w:themeColor="text1"/>
        </w:rPr>
        <w:t>u</w:t>
      </w:r>
      <w:r w:rsidRPr="00BD6F38">
        <w:rPr>
          <w:rFonts w:ascii="Arial Narrow" w:hAnsi="Arial Narrow"/>
          <w:color w:val="000000" w:themeColor="text1"/>
        </w:rPr>
        <w:t xml:space="preserve"> písemně vypovědět bez výpovědní doby v případě, že z důvodu chyby dojde k tomu, že nebude po dobu více jak </w:t>
      </w:r>
      <w:r w:rsidR="00D16B77" w:rsidRPr="00BD6F38">
        <w:rPr>
          <w:rFonts w:ascii="Arial Narrow" w:hAnsi="Arial Narrow"/>
          <w:color w:val="000000" w:themeColor="text1"/>
        </w:rPr>
        <w:t>20</w:t>
      </w:r>
      <w:r w:rsidRPr="00BD6F38">
        <w:rPr>
          <w:rFonts w:ascii="Arial Narrow" w:hAnsi="Arial Narrow"/>
          <w:color w:val="000000" w:themeColor="text1"/>
        </w:rPr>
        <w:t xml:space="preserve"> po sobě jdoucích dní od nahlášení chyby dle čl. V odst. 2 této Smlouvy </w:t>
      </w:r>
      <w:r w:rsidR="007247F8" w:rsidRPr="00BD6F38">
        <w:rPr>
          <w:rFonts w:ascii="Arial Narrow" w:hAnsi="Arial Narrow"/>
          <w:color w:val="000000" w:themeColor="text1"/>
        </w:rPr>
        <w:t xml:space="preserve">moci </w:t>
      </w:r>
      <w:r w:rsidRPr="00BD6F38">
        <w:rPr>
          <w:rFonts w:ascii="Arial Narrow" w:hAnsi="Arial Narrow"/>
          <w:color w:val="000000" w:themeColor="text1"/>
        </w:rPr>
        <w:t>užívat některou ze základních funkcí Aplikace dle čl. II odst</w:t>
      </w:r>
      <w:r w:rsidRPr="00BD6F38">
        <w:rPr>
          <w:rFonts w:ascii="Arial Narrow" w:hAnsi="Arial Narrow"/>
        </w:rPr>
        <w:t xml:space="preserve">. </w:t>
      </w:r>
      <w:r w:rsidR="007247F8" w:rsidRPr="00BD6F38">
        <w:rPr>
          <w:rFonts w:ascii="Arial Narrow" w:hAnsi="Arial Narrow"/>
        </w:rPr>
        <w:t>2</w:t>
      </w:r>
      <w:r w:rsidRPr="00BD6F38">
        <w:rPr>
          <w:rFonts w:ascii="Arial Narrow" w:hAnsi="Arial Narrow"/>
        </w:rPr>
        <w:t xml:space="preserve"> </w:t>
      </w:r>
      <w:proofErr w:type="gramStart"/>
      <w:r w:rsidRPr="00BD6F38">
        <w:rPr>
          <w:rFonts w:ascii="Arial Narrow" w:hAnsi="Arial Narrow"/>
        </w:rPr>
        <w:t>této</w:t>
      </w:r>
      <w:proofErr w:type="gramEnd"/>
      <w:r w:rsidRPr="00BD6F38">
        <w:rPr>
          <w:rFonts w:ascii="Arial Narrow" w:hAnsi="Arial Narrow"/>
        </w:rPr>
        <w:t xml:space="preserve"> Smlouvy. </w:t>
      </w:r>
    </w:p>
    <w:p w14:paraId="33C9EFC1" w14:textId="2462DF7D" w:rsidR="006966DA" w:rsidRPr="00BD6F38" w:rsidRDefault="00FE2CCC" w:rsidP="001734D0">
      <w:pPr>
        <w:pStyle w:val="Odstavecseseznamem"/>
        <w:numPr>
          <w:ilvl w:val="0"/>
          <w:numId w:val="8"/>
        </w:numPr>
        <w:spacing w:before="120" w:after="120" w:line="276" w:lineRule="auto"/>
        <w:contextualSpacing w:val="0"/>
        <w:jc w:val="both"/>
        <w:rPr>
          <w:rFonts w:ascii="Arial Narrow" w:hAnsi="Arial Narrow"/>
        </w:rPr>
      </w:pPr>
      <w:r w:rsidRPr="00BD6F38">
        <w:rPr>
          <w:rFonts w:ascii="Arial Narrow" w:hAnsi="Arial Narrow"/>
        </w:rPr>
        <w:t xml:space="preserve">Po zániku licence není Nabyvatel oprávněn dále Aplikaci užívat, a to žádným způsobem. Nabyvatel je povinen provést k datu skončení licence deaktivaci všech dat, které se v Aplikaci nacházejí. Nabyvatel bere na vědomí, že data v aplikaci Poskytovatel </w:t>
      </w:r>
      <w:r w:rsidR="00223C5D" w:rsidRPr="00BD6F38">
        <w:rPr>
          <w:rFonts w:ascii="Arial Narrow" w:hAnsi="Arial Narrow"/>
        </w:rPr>
        <w:t xml:space="preserve">či společnost </w:t>
      </w:r>
      <w:r w:rsidR="00223C5D" w:rsidRPr="00BD6F38">
        <w:rPr>
          <w:rFonts w:ascii="Arial Narrow" w:hAnsi="Arial Narrow"/>
          <w:bCs/>
        </w:rPr>
        <w:t>SM – DATA</w:t>
      </w:r>
      <w:r w:rsidR="00223C5D" w:rsidRPr="00BD6F38">
        <w:rPr>
          <w:rFonts w:ascii="Arial Narrow" w:hAnsi="Arial Narrow"/>
        </w:rPr>
        <w:t xml:space="preserve"> </w:t>
      </w:r>
      <w:r w:rsidRPr="00BD6F38">
        <w:rPr>
          <w:rFonts w:ascii="Arial Narrow" w:hAnsi="Arial Narrow"/>
        </w:rPr>
        <w:t>ani po skončení licence nezničí, pokud existuje důvod k tomu, aby je měl</w:t>
      </w:r>
      <w:r w:rsidR="00DB667D" w:rsidRPr="00BD6F38">
        <w:rPr>
          <w:rFonts w:ascii="Arial Narrow" w:hAnsi="Arial Narrow"/>
        </w:rPr>
        <w:t>i</w:t>
      </w:r>
      <w:r w:rsidRPr="00BD6F38">
        <w:rPr>
          <w:rFonts w:ascii="Arial Narrow" w:hAnsi="Arial Narrow"/>
        </w:rPr>
        <w:t xml:space="preserve"> nadále ve </w:t>
      </w:r>
      <w:r w:rsidRPr="00BD6F38">
        <w:rPr>
          <w:rFonts w:ascii="Arial Narrow" w:hAnsi="Arial Narrow"/>
        </w:rPr>
        <w:lastRenderedPageBreak/>
        <w:t xml:space="preserve">své držbě. Na přání </w:t>
      </w:r>
      <w:r w:rsidR="006D0392" w:rsidRPr="00BD6F38">
        <w:rPr>
          <w:rFonts w:ascii="Arial Narrow" w:hAnsi="Arial Narrow"/>
        </w:rPr>
        <w:t>N</w:t>
      </w:r>
      <w:r w:rsidRPr="00BD6F38">
        <w:rPr>
          <w:rFonts w:ascii="Arial Narrow" w:hAnsi="Arial Narrow"/>
        </w:rPr>
        <w:t xml:space="preserve">abyvatele lze vygenerovat archiv dat. Tato činnost je však závislá na objemu a rozsahu dat a </w:t>
      </w:r>
      <w:r w:rsidR="00AF684F" w:rsidRPr="00BD6F38">
        <w:rPr>
          <w:rFonts w:ascii="Arial Narrow" w:hAnsi="Arial Narrow"/>
        </w:rPr>
        <w:t>N</w:t>
      </w:r>
      <w:r w:rsidRPr="00BD6F38">
        <w:rPr>
          <w:rFonts w:ascii="Arial Narrow" w:hAnsi="Arial Narrow"/>
        </w:rPr>
        <w:t xml:space="preserve">abyvatel bere na vědomí, že generování archivu dat bude tvořit objednávku a dohodu mimo toto smluvní ujednání. </w:t>
      </w:r>
    </w:p>
    <w:p w14:paraId="59F1403B" w14:textId="77777777" w:rsidR="006966DA" w:rsidRPr="00BD6F38" w:rsidRDefault="006966DA" w:rsidP="001734D0">
      <w:pPr>
        <w:spacing w:before="120" w:after="120"/>
        <w:jc w:val="both"/>
        <w:rPr>
          <w:rFonts w:ascii="Arial Narrow" w:hAnsi="Arial Narrow"/>
        </w:rPr>
      </w:pPr>
    </w:p>
    <w:p w14:paraId="4F997506" w14:textId="77777777" w:rsidR="00FE2CCC" w:rsidRPr="00BD6F38" w:rsidRDefault="00FE2CCC" w:rsidP="001734D0">
      <w:pPr>
        <w:spacing w:before="120" w:after="120"/>
        <w:jc w:val="center"/>
        <w:rPr>
          <w:rFonts w:ascii="Arial Narrow" w:hAnsi="Arial Narrow"/>
          <w:b/>
        </w:rPr>
      </w:pPr>
      <w:r w:rsidRPr="00BD6F38">
        <w:rPr>
          <w:rFonts w:ascii="Arial Narrow" w:hAnsi="Arial Narrow"/>
          <w:b/>
        </w:rPr>
        <w:t>Článek VIII.</w:t>
      </w:r>
    </w:p>
    <w:p w14:paraId="4D2B382D" w14:textId="77777777" w:rsidR="00FE2CCC" w:rsidRPr="00BD6F38" w:rsidRDefault="00FE2CCC" w:rsidP="001734D0">
      <w:pPr>
        <w:spacing w:before="120" w:after="120"/>
        <w:jc w:val="center"/>
        <w:rPr>
          <w:rFonts w:ascii="Arial Narrow" w:hAnsi="Arial Narrow"/>
          <w:b/>
        </w:rPr>
      </w:pPr>
      <w:r w:rsidRPr="00BD6F38">
        <w:rPr>
          <w:rFonts w:ascii="Arial Narrow" w:hAnsi="Arial Narrow"/>
          <w:b/>
        </w:rPr>
        <w:t>Zpracování osobních údajů</w:t>
      </w:r>
    </w:p>
    <w:p w14:paraId="0E16FDC1" w14:textId="243AB51E" w:rsidR="00B86E4D" w:rsidRPr="00BD6F38" w:rsidRDefault="00DB667D" w:rsidP="001734D0">
      <w:pPr>
        <w:pStyle w:val="Odstavecseseznamem"/>
        <w:numPr>
          <w:ilvl w:val="0"/>
          <w:numId w:val="9"/>
        </w:numPr>
        <w:spacing w:before="120" w:after="120" w:line="276" w:lineRule="auto"/>
        <w:contextualSpacing w:val="0"/>
        <w:jc w:val="both"/>
        <w:rPr>
          <w:rFonts w:ascii="Arial Narrow" w:hAnsi="Arial Narrow"/>
        </w:rPr>
      </w:pPr>
      <w:r w:rsidRPr="00BD6F38">
        <w:rPr>
          <w:rFonts w:ascii="Arial Narrow" w:hAnsi="Arial Narrow"/>
        </w:rPr>
        <w:t>Poskytovatel</w:t>
      </w:r>
      <w:r w:rsidR="00FE2CCC" w:rsidRPr="00BD6F38">
        <w:rPr>
          <w:rFonts w:ascii="Arial Narrow" w:hAnsi="Arial Narrow"/>
        </w:rPr>
        <w:t xml:space="preserve"> pro účely nařízení Evropského parlamentu a Rady (EU) 2016/679 o ochraně fyzických osob v souvislosti se zpracováním osobních údajů (dále jen „</w:t>
      </w:r>
      <w:r w:rsidR="00FE2CCC" w:rsidRPr="00BD6F38">
        <w:rPr>
          <w:rFonts w:ascii="Arial Narrow" w:hAnsi="Arial Narrow"/>
          <w:b/>
          <w:bCs/>
          <w:i/>
          <w:iCs/>
        </w:rPr>
        <w:t>Nařízení</w:t>
      </w:r>
      <w:r w:rsidR="00FE2CCC" w:rsidRPr="00BD6F38">
        <w:rPr>
          <w:rFonts w:ascii="Arial Narrow" w:hAnsi="Arial Narrow"/>
        </w:rPr>
        <w:t>“) deklaruj</w:t>
      </w:r>
      <w:r w:rsidRPr="00BD6F38">
        <w:rPr>
          <w:rFonts w:ascii="Arial Narrow" w:hAnsi="Arial Narrow"/>
        </w:rPr>
        <w:t>e</w:t>
      </w:r>
      <w:r w:rsidR="00FE2CCC" w:rsidRPr="00BD6F38">
        <w:rPr>
          <w:rFonts w:ascii="Arial Narrow" w:hAnsi="Arial Narrow"/>
        </w:rPr>
        <w:t xml:space="preserve">, že Poskytovatel </w:t>
      </w:r>
      <w:r w:rsidR="00D612B7" w:rsidRPr="00BD6F38">
        <w:rPr>
          <w:rFonts w:ascii="Arial Narrow" w:hAnsi="Arial Narrow"/>
        </w:rPr>
        <w:t xml:space="preserve">a společnost </w:t>
      </w:r>
      <w:r w:rsidR="00D612B7" w:rsidRPr="00BD6F38">
        <w:rPr>
          <w:rFonts w:ascii="Arial Narrow" w:hAnsi="Arial Narrow"/>
          <w:bCs/>
        </w:rPr>
        <w:t>SM – DATA</w:t>
      </w:r>
      <w:r w:rsidR="00D612B7" w:rsidRPr="00BD6F38">
        <w:rPr>
          <w:rFonts w:ascii="Arial Narrow" w:hAnsi="Arial Narrow"/>
        </w:rPr>
        <w:t xml:space="preserve"> jsou </w:t>
      </w:r>
      <w:r w:rsidR="00FE2CCC" w:rsidRPr="00BD6F38">
        <w:rPr>
          <w:rFonts w:ascii="Arial Narrow" w:hAnsi="Arial Narrow"/>
        </w:rPr>
        <w:t>zpracovatelem osobních údajů v rozsahu</w:t>
      </w:r>
      <w:r w:rsidR="006966DA" w:rsidRPr="00BD6F38">
        <w:rPr>
          <w:rFonts w:ascii="Arial Narrow" w:hAnsi="Arial Narrow"/>
        </w:rPr>
        <w:t xml:space="preserve"> informací obsažených v datech, </w:t>
      </w:r>
      <w:r w:rsidR="00FE2CCC" w:rsidRPr="00BD6F38">
        <w:rPr>
          <w:rFonts w:ascii="Arial Narrow" w:hAnsi="Arial Narrow"/>
        </w:rPr>
        <w:t>které se pro tento účel nachází v Aplikaci, resp. na souvisejících uložištích.</w:t>
      </w:r>
    </w:p>
    <w:p w14:paraId="2969FBC0" w14:textId="302CC09B" w:rsidR="00FE2CCC" w:rsidRPr="00BD6F38" w:rsidRDefault="00FE2CCC" w:rsidP="00DB667D">
      <w:pPr>
        <w:pStyle w:val="Odstavecseseznamem"/>
        <w:numPr>
          <w:ilvl w:val="0"/>
          <w:numId w:val="9"/>
        </w:numPr>
        <w:spacing w:before="120" w:after="120" w:line="276" w:lineRule="auto"/>
        <w:contextualSpacing w:val="0"/>
        <w:jc w:val="both"/>
        <w:rPr>
          <w:rFonts w:ascii="Arial Narrow" w:hAnsi="Arial Narrow"/>
        </w:rPr>
      </w:pPr>
      <w:r w:rsidRPr="00BD6F38">
        <w:rPr>
          <w:rFonts w:ascii="Arial Narrow" w:hAnsi="Arial Narrow"/>
        </w:rPr>
        <w:t>Poskytovatel s osobními údaji nacházejícími se v datech dle předchozího odstavce nakládá na základě této Smlouvy tak, že</w:t>
      </w:r>
      <w:r w:rsidR="00DB667D" w:rsidRPr="00BD6F38">
        <w:rPr>
          <w:rFonts w:ascii="Arial Narrow" w:hAnsi="Arial Narrow"/>
        </w:rPr>
        <w:t xml:space="preserve"> </w:t>
      </w:r>
      <w:r w:rsidRPr="00BD6F38">
        <w:rPr>
          <w:rFonts w:ascii="Arial Narrow" w:hAnsi="Arial Narrow"/>
        </w:rPr>
        <w:t xml:space="preserve">umožňuje na </w:t>
      </w:r>
      <w:r w:rsidR="008604CD" w:rsidRPr="00BD6F38">
        <w:rPr>
          <w:rFonts w:ascii="Arial Narrow" w:hAnsi="Arial Narrow"/>
        </w:rPr>
        <w:t xml:space="preserve">úložiště společnosti </w:t>
      </w:r>
      <w:r w:rsidR="008604CD" w:rsidRPr="00BD6F38">
        <w:rPr>
          <w:rFonts w:ascii="Arial Narrow" w:hAnsi="Arial Narrow"/>
          <w:bCs/>
        </w:rPr>
        <w:t>SM – DATA</w:t>
      </w:r>
      <w:r w:rsidR="00AE18C5" w:rsidRPr="00BD6F38">
        <w:rPr>
          <w:rFonts w:ascii="Arial Narrow" w:hAnsi="Arial Narrow"/>
          <w:bCs/>
        </w:rPr>
        <w:t xml:space="preserve"> </w:t>
      </w:r>
      <w:r w:rsidRPr="00BD6F38">
        <w:rPr>
          <w:rFonts w:ascii="Arial Narrow" w:hAnsi="Arial Narrow"/>
        </w:rPr>
        <w:t>ukládat v souvislosti s užíváním Aplikace data obsahující osobní údaje sou</w:t>
      </w:r>
      <w:r w:rsidR="001271F4" w:rsidRPr="00BD6F38">
        <w:rPr>
          <w:rFonts w:ascii="Arial Narrow" w:hAnsi="Arial Narrow"/>
        </w:rPr>
        <w:t>visející s oznámeními Nabyvatele</w:t>
      </w:r>
      <w:r w:rsidRPr="00BD6F38">
        <w:rPr>
          <w:rFonts w:ascii="Arial Narrow" w:hAnsi="Arial Narrow"/>
        </w:rPr>
        <w:t xml:space="preserve">, a to uživatelským účtům zřízeným dle pokynu Nabyvatele (v rozsahu oprávnění udělených dle pokynů </w:t>
      </w:r>
      <w:r w:rsidRPr="00BD6F38">
        <w:rPr>
          <w:rFonts w:ascii="Arial Narrow" w:hAnsi="Arial Narrow"/>
          <w:color w:val="000000" w:themeColor="text1"/>
        </w:rPr>
        <w:t xml:space="preserve">Nabyvatele) a uživatelskému účtu řešitele, který pro Nabyvatele dle pokynu Nabyvatele vyřizují pracovníci </w:t>
      </w:r>
      <w:r w:rsidR="006D0392" w:rsidRPr="00BD6F38">
        <w:rPr>
          <w:rFonts w:ascii="Arial Narrow" w:hAnsi="Arial Narrow"/>
          <w:color w:val="000000" w:themeColor="text1"/>
        </w:rPr>
        <w:t>P</w:t>
      </w:r>
      <w:r w:rsidRPr="00BD6F38">
        <w:rPr>
          <w:rFonts w:ascii="Arial Narrow" w:hAnsi="Arial Narrow"/>
          <w:color w:val="000000" w:themeColor="text1"/>
        </w:rPr>
        <w:t>oskytovatele</w:t>
      </w:r>
      <w:r w:rsidR="001271F4" w:rsidRPr="00BD6F38">
        <w:rPr>
          <w:rFonts w:ascii="Arial Narrow" w:hAnsi="Arial Narrow"/>
          <w:color w:val="000000" w:themeColor="text1"/>
        </w:rPr>
        <w:t xml:space="preserve"> popř. společnosti </w:t>
      </w:r>
      <w:r w:rsidR="001271F4" w:rsidRPr="00BD6F38">
        <w:rPr>
          <w:rFonts w:ascii="Arial Narrow" w:hAnsi="Arial Narrow"/>
          <w:bCs/>
          <w:color w:val="000000" w:themeColor="text1"/>
        </w:rPr>
        <w:t>SM – DATA</w:t>
      </w:r>
      <w:r w:rsidRPr="00BD6F38">
        <w:rPr>
          <w:rFonts w:ascii="Arial Narrow" w:hAnsi="Arial Narrow"/>
          <w:color w:val="000000" w:themeColor="text1"/>
        </w:rPr>
        <w:t>;</w:t>
      </w:r>
      <w:r w:rsidR="00DB667D" w:rsidRPr="00BD6F38">
        <w:rPr>
          <w:rFonts w:ascii="Arial Narrow" w:hAnsi="Arial Narrow"/>
          <w:color w:val="000000" w:themeColor="text1"/>
        </w:rPr>
        <w:t xml:space="preserve"> </w:t>
      </w:r>
      <w:r w:rsidRPr="00BD6F38">
        <w:rPr>
          <w:rFonts w:ascii="Arial Narrow" w:hAnsi="Arial Narrow"/>
          <w:color w:val="000000" w:themeColor="text1"/>
        </w:rPr>
        <w:t xml:space="preserve">a to vždy v rozsahu nezbytném pro naplnění povinností a účelu samostatně uzavřené smlouvy, na základě které Poskytovatel pro Nabyvatele poskytuje služby související </w:t>
      </w:r>
      <w:r w:rsidRPr="00BD6F38">
        <w:rPr>
          <w:rFonts w:ascii="Arial Narrow" w:hAnsi="Arial Narrow"/>
        </w:rPr>
        <w:t xml:space="preserve">s Provozem aplikace Etická linka pro </w:t>
      </w:r>
      <w:r w:rsidR="006D0392" w:rsidRPr="00BD6F38">
        <w:rPr>
          <w:rFonts w:ascii="Arial Narrow" w:hAnsi="Arial Narrow"/>
        </w:rPr>
        <w:t>N</w:t>
      </w:r>
      <w:r w:rsidRPr="00BD6F38">
        <w:rPr>
          <w:rFonts w:ascii="Arial Narrow" w:hAnsi="Arial Narrow"/>
        </w:rPr>
        <w:t>abyvatele.</w:t>
      </w:r>
    </w:p>
    <w:p w14:paraId="61EBBF60" w14:textId="3FE5C623" w:rsidR="00B86E4D" w:rsidRPr="00BD6F38" w:rsidRDefault="00FE2CCC" w:rsidP="001734D0">
      <w:pPr>
        <w:pStyle w:val="Odstavecseseznamem"/>
        <w:numPr>
          <w:ilvl w:val="0"/>
          <w:numId w:val="9"/>
        </w:numPr>
        <w:spacing w:before="120" w:after="120" w:line="276" w:lineRule="auto"/>
        <w:contextualSpacing w:val="0"/>
        <w:jc w:val="both"/>
        <w:rPr>
          <w:rFonts w:ascii="Arial Narrow" w:hAnsi="Arial Narrow"/>
        </w:rPr>
      </w:pPr>
      <w:r w:rsidRPr="00BD6F38">
        <w:rPr>
          <w:rFonts w:ascii="Arial Narrow" w:hAnsi="Arial Narrow"/>
        </w:rPr>
        <w:t xml:space="preserve">Poskytovatel prohlašuje, že si je vědom práv a povinností Nabyvatele jako správce osobních údajů, a to včetně souvisejících povinností Poskytovatele </w:t>
      </w:r>
      <w:r w:rsidR="00AE18C5" w:rsidRPr="00BD6F38">
        <w:rPr>
          <w:rFonts w:ascii="Arial Narrow" w:hAnsi="Arial Narrow"/>
        </w:rPr>
        <w:t xml:space="preserve">a </w:t>
      </w:r>
      <w:r w:rsidR="001271F4" w:rsidRPr="00BD6F38">
        <w:rPr>
          <w:rFonts w:ascii="Arial Narrow" w:hAnsi="Arial Narrow"/>
        </w:rPr>
        <w:t xml:space="preserve">společnosti </w:t>
      </w:r>
      <w:r w:rsidR="001271F4" w:rsidRPr="00BD6F38">
        <w:rPr>
          <w:rFonts w:ascii="Arial Narrow" w:hAnsi="Arial Narrow"/>
          <w:bCs/>
        </w:rPr>
        <w:t>SM – DATA</w:t>
      </w:r>
      <w:r w:rsidR="001271F4" w:rsidRPr="00BD6F38">
        <w:rPr>
          <w:rFonts w:ascii="Arial Narrow" w:hAnsi="Arial Narrow"/>
        </w:rPr>
        <w:t xml:space="preserve"> </w:t>
      </w:r>
      <w:r w:rsidRPr="00BD6F38">
        <w:rPr>
          <w:rFonts w:ascii="Arial Narrow" w:hAnsi="Arial Narrow"/>
        </w:rPr>
        <w:t>jako zpracovatele osobních údajů dle této Smlouvy.</w:t>
      </w:r>
    </w:p>
    <w:p w14:paraId="2C19C2C8" w14:textId="24672CA2" w:rsidR="00FE2CCC" w:rsidRPr="00BD6F38" w:rsidRDefault="00FE2CCC" w:rsidP="001734D0">
      <w:pPr>
        <w:pStyle w:val="Odstavecseseznamem"/>
        <w:numPr>
          <w:ilvl w:val="0"/>
          <w:numId w:val="9"/>
        </w:numPr>
        <w:spacing w:before="120" w:after="120" w:line="276" w:lineRule="auto"/>
        <w:contextualSpacing w:val="0"/>
        <w:jc w:val="both"/>
        <w:rPr>
          <w:rFonts w:ascii="Arial Narrow" w:hAnsi="Arial Narrow"/>
        </w:rPr>
      </w:pPr>
      <w:r w:rsidRPr="00BD6F38">
        <w:rPr>
          <w:rFonts w:ascii="Arial Narrow" w:hAnsi="Arial Narrow"/>
        </w:rPr>
        <w:t xml:space="preserve">Poskytovatel </w:t>
      </w:r>
      <w:r w:rsidR="00765071" w:rsidRPr="00BD6F38">
        <w:rPr>
          <w:rFonts w:ascii="Arial Narrow" w:hAnsi="Arial Narrow"/>
        </w:rPr>
        <w:t xml:space="preserve">a společnost </w:t>
      </w:r>
      <w:r w:rsidR="00765071" w:rsidRPr="00BD6F38">
        <w:rPr>
          <w:rFonts w:ascii="Arial Narrow" w:hAnsi="Arial Narrow"/>
          <w:bCs/>
        </w:rPr>
        <w:t>SM – DATA</w:t>
      </w:r>
      <w:r w:rsidR="00765071" w:rsidRPr="00BD6F38">
        <w:rPr>
          <w:rFonts w:ascii="Arial Narrow" w:hAnsi="Arial Narrow"/>
        </w:rPr>
        <w:t xml:space="preserve"> deklarují</w:t>
      </w:r>
      <w:r w:rsidRPr="00BD6F38">
        <w:rPr>
          <w:rFonts w:ascii="Arial Narrow" w:hAnsi="Arial Narrow"/>
        </w:rPr>
        <w:t xml:space="preserve"> vysoký standard zabezpečení Aplikace a souvisejícího uložiště, a tedy osobních údajů, které na</w:t>
      </w:r>
      <w:r w:rsidR="00765071" w:rsidRPr="00BD6F38">
        <w:rPr>
          <w:rFonts w:ascii="Arial Narrow" w:hAnsi="Arial Narrow"/>
        </w:rPr>
        <w:t xml:space="preserve"> základě této Smlouvy zpracovávají</w:t>
      </w:r>
      <w:r w:rsidRPr="00BD6F38">
        <w:rPr>
          <w:rFonts w:ascii="Arial Narrow" w:hAnsi="Arial Narrow"/>
        </w:rPr>
        <w:t>, a to zejména:</w:t>
      </w:r>
    </w:p>
    <w:p w14:paraId="735244A0" w14:textId="77777777" w:rsidR="00FE2CCC" w:rsidRPr="00BD6F38" w:rsidRDefault="00FE2CCC" w:rsidP="001734D0">
      <w:pPr>
        <w:pStyle w:val="Odstavecseseznamem"/>
        <w:numPr>
          <w:ilvl w:val="1"/>
          <w:numId w:val="9"/>
        </w:numPr>
        <w:spacing w:before="120" w:after="120" w:line="276" w:lineRule="auto"/>
        <w:contextualSpacing w:val="0"/>
        <w:jc w:val="both"/>
        <w:rPr>
          <w:rFonts w:ascii="Arial Narrow" w:hAnsi="Arial Narrow"/>
        </w:rPr>
      </w:pPr>
      <w:r w:rsidRPr="00BD6F38">
        <w:rPr>
          <w:rFonts w:ascii="Arial Narrow" w:hAnsi="Arial Narrow"/>
        </w:rPr>
        <w:t>šifrováním mezi serverem a uživatelem,</w:t>
      </w:r>
    </w:p>
    <w:p w14:paraId="361FA364" w14:textId="77777777" w:rsidR="00FE2CCC" w:rsidRPr="00BD6F38" w:rsidRDefault="00FE2CCC" w:rsidP="001734D0">
      <w:pPr>
        <w:pStyle w:val="Odstavecseseznamem"/>
        <w:numPr>
          <w:ilvl w:val="1"/>
          <w:numId w:val="9"/>
        </w:numPr>
        <w:spacing w:before="120" w:after="120" w:line="276" w:lineRule="auto"/>
        <w:contextualSpacing w:val="0"/>
        <w:jc w:val="both"/>
        <w:rPr>
          <w:rFonts w:ascii="Arial Narrow" w:hAnsi="Arial Narrow"/>
        </w:rPr>
      </w:pPr>
      <w:r w:rsidRPr="00BD6F38">
        <w:rPr>
          <w:rFonts w:ascii="Arial Narrow" w:hAnsi="Arial Narrow"/>
        </w:rPr>
        <w:t xml:space="preserve">komunikací splňující požadavky </w:t>
      </w:r>
      <w:proofErr w:type="spellStart"/>
      <w:r w:rsidRPr="00BD6F38">
        <w:rPr>
          <w:rFonts w:ascii="Arial Narrow" w:hAnsi="Arial Narrow"/>
        </w:rPr>
        <w:t>Perfect</w:t>
      </w:r>
      <w:proofErr w:type="spellEnd"/>
      <w:r w:rsidRPr="00BD6F38">
        <w:rPr>
          <w:rFonts w:ascii="Arial Narrow" w:hAnsi="Arial Narrow"/>
        </w:rPr>
        <w:t xml:space="preserve"> Forward </w:t>
      </w:r>
      <w:proofErr w:type="spellStart"/>
      <w:r w:rsidRPr="00BD6F38">
        <w:rPr>
          <w:rFonts w:ascii="Arial Narrow" w:hAnsi="Arial Narrow"/>
        </w:rPr>
        <w:t>Secrecy</w:t>
      </w:r>
      <w:proofErr w:type="spellEnd"/>
      <w:r w:rsidRPr="00BD6F38">
        <w:rPr>
          <w:rFonts w:ascii="Arial Narrow" w:hAnsi="Arial Narrow"/>
        </w:rPr>
        <w:t>,</w:t>
      </w:r>
    </w:p>
    <w:p w14:paraId="76CBF124" w14:textId="77777777" w:rsidR="00FE2CCC" w:rsidRPr="00BD6F38" w:rsidRDefault="00FE2CCC" w:rsidP="001734D0">
      <w:pPr>
        <w:pStyle w:val="Odstavecseseznamem"/>
        <w:numPr>
          <w:ilvl w:val="1"/>
          <w:numId w:val="9"/>
        </w:numPr>
        <w:spacing w:before="120" w:after="120" w:line="276" w:lineRule="auto"/>
        <w:contextualSpacing w:val="0"/>
        <w:jc w:val="both"/>
        <w:rPr>
          <w:rFonts w:ascii="Arial Narrow" w:hAnsi="Arial Narrow"/>
        </w:rPr>
      </w:pPr>
      <w:r w:rsidRPr="00BD6F38">
        <w:rPr>
          <w:rFonts w:ascii="Arial Narrow" w:hAnsi="Arial Narrow"/>
        </w:rPr>
        <w:t>politikami znemožňujícími útoky na komunikaci mezi uživatelem a serverem (DNS, CAA, HSTS, DNSSEC),</w:t>
      </w:r>
    </w:p>
    <w:p w14:paraId="08EEECAA" w14:textId="3A4350E7" w:rsidR="00B86E4D" w:rsidRPr="00BD6F38" w:rsidRDefault="00FE2CCC" w:rsidP="001734D0">
      <w:pPr>
        <w:pStyle w:val="Odstavecseseznamem"/>
        <w:numPr>
          <w:ilvl w:val="1"/>
          <w:numId w:val="9"/>
        </w:numPr>
        <w:spacing w:before="120" w:after="120" w:line="276" w:lineRule="auto"/>
        <w:contextualSpacing w:val="0"/>
        <w:jc w:val="both"/>
        <w:rPr>
          <w:rFonts w:ascii="Arial Narrow" w:hAnsi="Arial Narrow"/>
        </w:rPr>
      </w:pPr>
      <w:r w:rsidRPr="00BD6F38">
        <w:rPr>
          <w:rFonts w:ascii="Arial Narrow" w:hAnsi="Arial Narrow"/>
        </w:rPr>
        <w:t xml:space="preserve">zamezením možnosti opakovatelných pokusů o uhádnutí hesla uživatele, když </w:t>
      </w:r>
      <w:r w:rsidR="006D0392" w:rsidRPr="00BD6F38">
        <w:rPr>
          <w:rFonts w:ascii="Arial Narrow" w:hAnsi="Arial Narrow"/>
        </w:rPr>
        <w:t xml:space="preserve">se </w:t>
      </w:r>
      <w:r w:rsidRPr="00BD6F38">
        <w:rPr>
          <w:rFonts w:ascii="Arial Narrow" w:hAnsi="Arial Narrow"/>
        </w:rPr>
        <w:t>po pěti neúspěšných pokusech účet zablokuje.</w:t>
      </w:r>
    </w:p>
    <w:p w14:paraId="50F9EF87" w14:textId="2376307C" w:rsidR="00FE2CCC" w:rsidRPr="00BD6F38" w:rsidRDefault="00FE2CCC" w:rsidP="001734D0">
      <w:pPr>
        <w:pStyle w:val="Odstavecseseznamem"/>
        <w:numPr>
          <w:ilvl w:val="0"/>
          <w:numId w:val="9"/>
        </w:numPr>
        <w:spacing w:before="120" w:after="120" w:line="276" w:lineRule="auto"/>
        <w:contextualSpacing w:val="0"/>
        <w:jc w:val="both"/>
        <w:rPr>
          <w:rFonts w:ascii="Arial Narrow" w:hAnsi="Arial Narrow"/>
        </w:rPr>
      </w:pPr>
      <w:r w:rsidRPr="00BD6F38">
        <w:rPr>
          <w:rFonts w:ascii="Arial Narrow" w:hAnsi="Arial Narrow"/>
        </w:rPr>
        <w:t>S osobními údaji Poskytovatel</w:t>
      </w:r>
      <w:r w:rsidR="00765071" w:rsidRPr="00BD6F38">
        <w:rPr>
          <w:rFonts w:ascii="Arial Narrow" w:hAnsi="Arial Narrow"/>
        </w:rPr>
        <w:t xml:space="preserve"> a společnost </w:t>
      </w:r>
      <w:r w:rsidR="00765071" w:rsidRPr="00BD6F38">
        <w:rPr>
          <w:rFonts w:ascii="Arial Narrow" w:hAnsi="Arial Narrow"/>
          <w:bCs/>
        </w:rPr>
        <w:t>SM – DATA</w:t>
      </w:r>
      <w:r w:rsidRPr="00BD6F38">
        <w:rPr>
          <w:rFonts w:ascii="Arial Narrow" w:hAnsi="Arial Narrow"/>
        </w:rPr>
        <w:t xml:space="preserve"> po zániku licence dle této Smlou</w:t>
      </w:r>
      <w:r w:rsidR="00765071" w:rsidRPr="00BD6F38">
        <w:rPr>
          <w:rFonts w:ascii="Arial Narrow" w:hAnsi="Arial Narrow"/>
        </w:rPr>
        <w:t xml:space="preserve">vy naloží způsobem dle čl. VII  </w:t>
      </w:r>
      <w:r w:rsidRPr="00BD6F38">
        <w:rPr>
          <w:rFonts w:ascii="Arial Narrow" w:hAnsi="Arial Narrow"/>
        </w:rPr>
        <w:t xml:space="preserve">odst. </w:t>
      </w:r>
      <w:r w:rsidR="006966DA" w:rsidRPr="00BD6F38">
        <w:rPr>
          <w:rFonts w:ascii="Arial Narrow" w:hAnsi="Arial Narrow"/>
        </w:rPr>
        <w:t>4</w:t>
      </w:r>
      <w:r w:rsidR="00765071" w:rsidRPr="00BD6F38">
        <w:rPr>
          <w:rFonts w:ascii="Arial Narrow" w:hAnsi="Arial Narrow"/>
        </w:rPr>
        <w:t xml:space="preserve"> </w:t>
      </w:r>
      <w:proofErr w:type="gramStart"/>
      <w:r w:rsidR="00765071" w:rsidRPr="00BD6F38">
        <w:rPr>
          <w:rFonts w:ascii="Arial Narrow" w:hAnsi="Arial Narrow"/>
        </w:rPr>
        <w:t>této</w:t>
      </w:r>
      <w:proofErr w:type="gramEnd"/>
      <w:r w:rsidR="00765071" w:rsidRPr="00BD6F38">
        <w:rPr>
          <w:rFonts w:ascii="Arial Narrow" w:hAnsi="Arial Narrow"/>
        </w:rPr>
        <w:t xml:space="preserve"> Smlouvy.</w:t>
      </w:r>
    </w:p>
    <w:p w14:paraId="1F66E99C" w14:textId="77777777" w:rsidR="008D4CE4" w:rsidRDefault="008D4CE4" w:rsidP="001734D0">
      <w:pPr>
        <w:spacing w:before="120" w:after="120"/>
        <w:jc w:val="center"/>
        <w:rPr>
          <w:rFonts w:ascii="Arial Narrow" w:hAnsi="Arial Narrow"/>
          <w:b/>
        </w:rPr>
      </w:pPr>
    </w:p>
    <w:p w14:paraId="4FDD0AA0" w14:textId="77777777" w:rsidR="004610D7" w:rsidRDefault="004610D7" w:rsidP="001734D0">
      <w:pPr>
        <w:spacing w:before="120" w:after="120"/>
        <w:jc w:val="center"/>
        <w:rPr>
          <w:rFonts w:ascii="Arial Narrow" w:hAnsi="Arial Narrow"/>
          <w:b/>
        </w:rPr>
      </w:pPr>
    </w:p>
    <w:p w14:paraId="4A1CB7CC" w14:textId="77777777" w:rsidR="00FE2CCC" w:rsidRPr="00FE2CCC" w:rsidRDefault="00FE2CCC" w:rsidP="001734D0">
      <w:pPr>
        <w:spacing w:before="120" w:after="120"/>
        <w:jc w:val="center"/>
        <w:rPr>
          <w:rFonts w:ascii="Arial Narrow" w:hAnsi="Arial Narrow"/>
          <w:b/>
        </w:rPr>
      </w:pPr>
      <w:r w:rsidRPr="00FE2CCC">
        <w:rPr>
          <w:rFonts w:ascii="Arial Narrow" w:hAnsi="Arial Narrow"/>
          <w:b/>
        </w:rPr>
        <w:t>Článek IX.</w:t>
      </w:r>
    </w:p>
    <w:p w14:paraId="5B7987AD" w14:textId="6CD10C7E" w:rsidR="00FE2CCC" w:rsidRPr="00FE2CCC" w:rsidRDefault="00FE2CCC" w:rsidP="001734D0">
      <w:pPr>
        <w:spacing w:before="120" w:after="120"/>
        <w:jc w:val="center"/>
        <w:rPr>
          <w:rFonts w:ascii="Arial Narrow" w:hAnsi="Arial Narrow"/>
          <w:b/>
        </w:rPr>
      </w:pPr>
      <w:r w:rsidRPr="00FE2CCC">
        <w:rPr>
          <w:rFonts w:ascii="Arial Narrow" w:hAnsi="Arial Narrow"/>
          <w:b/>
        </w:rPr>
        <w:t>Závěrečná ujednání</w:t>
      </w:r>
    </w:p>
    <w:p w14:paraId="6056E5B1" w14:textId="77777777" w:rsidR="00B86E4D" w:rsidRPr="00C611EC" w:rsidRDefault="00FE2CCC" w:rsidP="001734D0">
      <w:pPr>
        <w:pStyle w:val="Odstavecseseznamem"/>
        <w:numPr>
          <w:ilvl w:val="0"/>
          <w:numId w:val="10"/>
        </w:numPr>
        <w:spacing w:before="120" w:after="120" w:line="276" w:lineRule="auto"/>
        <w:ind w:left="357"/>
        <w:contextualSpacing w:val="0"/>
        <w:jc w:val="both"/>
        <w:rPr>
          <w:rFonts w:ascii="Arial Narrow" w:hAnsi="Arial Narrow"/>
        </w:rPr>
      </w:pPr>
      <w:r w:rsidRPr="00FE2CCC">
        <w:rPr>
          <w:rFonts w:ascii="Arial Narrow" w:hAnsi="Arial Narrow"/>
        </w:rPr>
        <w:t>Tato Smlouva je uzavřena ve dvou stejnopisech s platností originálu; každá Smluvní strana obdrží po jednom.</w:t>
      </w:r>
    </w:p>
    <w:p w14:paraId="00B69C15" w14:textId="77777777" w:rsidR="00B86E4D" w:rsidRPr="00C611EC" w:rsidRDefault="00FE2CCC" w:rsidP="001734D0">
      <w:pPr>
        <w:pStyle w:val="Odstavecseseznamem"/>
        <w:numPr>
          <w:ilvl w:val="0"/>
          <w:numId w:val="10"/>
        </w:numPr>
        <w:spacing w:before="120" w:after="120" w:line="276" w:lineRule="auto"/>
        <w:ind w:left="357"/>
        <w:contextualSpacing w:val="0"/>
        <w:jc w:val="both"/>
        <w:rPr>
          <w:rFonts w:ascii="Arial Narrow" w:hAnsi="Arial Narrow"/>
        </w:rPr>
      </w:pPr>
      <w:r w:rsidRPr="00FE2CCC">
        <w:rPr>
          <w:rFonts w:ascii="Arial Narrow" w:hAnsi="Arial Narrow"/>
        </w:rPr>
        <w:t>Tuto Smlouvu je možné měnit či doplňovat výhradně jen písemnými, vzestupně číslovanými dodatky, opatřenými podpisy obou Smluvních stran. Toto ujednání lze změnit výhradně písemnou dohodou obou Smluvních stran.</w:t>
      </w:r>
    </w:p>
    <w:p w14:paraId="788E90DE" w14:textId="77777777" w:rsidR="00B86E4D" w:rsidRPr="00C611EC" w:rsidRDefault="00FE2CCC" w:rsidP="001734D0">
      <w:pPr>
        <w:pStyle w:val="Odstavecseseznamem"/>
        <w:numPr>
          <w:ilvl w:val="0"/>
          <w:numId w:val="10"/>
        </w:numPr>
        <w:spacing w:before="120" w:after="120" w:line="276" w:lineRule="auto"/>
        <w:ind w:left="357"/>
        <w:contextualSpacing w:val="0"/>
        <w:jc w:val="both"/>
        <w:rPr>
          <w:rFonts w:ascii="Arial Narrow" w:hAnsi="Arial Narrow"/>
        </w:rPr>
      </w:pPr>
      <w:r w:rsidRPr="00FE2CCC">
        <w:rPr>
          <w:rFonts w:ascii="Arial Narrow" w:hAnsi="Arial Narrow"/>
        </w:rPr>
        <w:t>Ukáže-li se kterékoli ujednání v této Smlouvě za neplatné, neúčinné či nevymahatelné, nemá to vliv na platnost, účinnost a vymahatelnost této Smlouvy jako celku. Smluvní strany v takovém případě nahradí vadné ujednání novým ujednáním, které bude v co největším možném rozsahu zachovávat smysl a účel původního ujednání.</w:t>
      </w:r>
    </w:p>
    <w:p w14:paraId="10587A2E" w14:textId="77777777" w:rsidR="00FE2CCC" w:rsidRPr="00FE2CCC" w:rsidRDefault="00FE2CCC" w:rsidP="001734D0">
      <w:pPr>
        <w:pStyle w:val="Odstavecseseznamem"/>
        <w:numPr>
          <w:ilvl w:val="0"/>
          <w:numId w:val="10"/>
        </w:numPr>
        <w:spacing w:before="120" w:after="120" w:line="276" w:lineRule="auto"/>
        <w:ind w:left="357"/>
        <w:contextualSpacing w:val="0"/>
        <w:jc w:val="both"/>
        <w:rPr>
          <w:rFonts w:ascii="Arial Narrow" w:hAnsi="Arial Narrow"/>
        </w:rPr>
      </w:pPr>
      <w:r w:rsidRPr="00FE2CCC">
        <w:rPr>
          <w:rFonts w:ascii="Arial Narrow" w:hAnsi="Arial Narrow"/>
        </w:rPr>
        <w:lastRenderedPageBreak/>
        <w:t>Smluvní strany prohlašují, že si tuto Smlouvu přečetly, že jejímu obsahu rozumí a že s ním souhlasí. Tato Smlouva tak je projevem jejich svobodné a vážné vůle, když žádná ze Smluvních stran neuzavřela tuto Smlouvu v tísni za nápadně nevýhodných podmínek. Na důkaz toho Smluvní strany níže připojují své podpisy.</w:t>
      </w:r>
    </w:p>
    <w:p w14:paraId="2D53FA86" w14:textId="77777777" w:rsidR="00B86E4D" w:rsidRPr="00FE2CCC" w:rsidRDefault="00B86E4D" w:rsidP="001734D0">
      <w:pPr>
        <w:spacing w:before="120" w:after="120"/>
        <w:rPr>
          <w:rFonts w:ascii="Arial Narrow" w:eastAsia="Times New Roman" w:hAnsi="Arial Narrow"/>
          <w:szCs w:val="20"/>
          <w:lang w:eastAsia="cs-CZ"/>
        </w:rPr>
      </w:pPr>
    </w:p>
    <w:p w14:paraId="09BEA8EC" w14:textId="77777777" w:rsidR="00B86E4D" w:rsidRDefault="00B86E4D" w:rsidP="001734D0">
      <w:pPr>
        <w:spacing w:before="120" w:after="120"/>
        <w:rPr>
          <w:rFonts w:ascii="Arial Narrow" w:eastAsia="Times New Roman" w:hAnsi="Arial Narrow"/>
          <w:szCs w:val="20"/>
          <w:lang w:eastAsia="cs-CZ"/>
        </w:rPr>
      </w:pPr>
    </w:p>
    <w:p w14:paraId="726308B9" w14:textId="77777777" w:rsidR="008D4CE4" w:rsidRDefault="008D4CE4" w:rsidP="001734D0">
      <w:pPr>
        <w:spacing w:before="120" w:after="120"/>
        <w:rPr>
          <w:rFonts w:ascii="Arial Narrow" w:eastAsia="Times New Roman" w:hAnsi="Arial Narrow"/>
          <w:szCs w:val="20"/>
          <w:lang w:eastAsia="cs-CZ"/>
        </w:rPr>
      </w:pPr>
    </w:p>
    <w:p w14:paraId="5C529ABD" w14:textId="3CA50EDD" w:rsidR="00FE2CCC" w:rsidRPr="00FE2CCC" w:rsidRDefault="00FE2CCC" w:rsidP="001734D0">
      <w:pPr>
        <w:spacing w:before="120" w:after="120"/>
        <w:rPr>
          <w:rFonts w:ascii="Arial Narrow" w:eastAsia="Times New Roman" w:hAnsi="Arial Narrow"/>
          <w:szCs w:val="20"/>
          <w:lang w:eastAsia="cs-CZ"/>
        </w:rPr>
      </w:pPr>
      <w:r w:rsidRPr="00FE2CCC">
        <w:rPr>
          <w:rFonts w:ascii="Arial Narrow" w:eastAsia="Times New Roman" w:hAnsi="Arial Narrow"/>
          <w:szCs w:val="20"/>
          <w:lang w:eastAsia="cs-CZ"/>
        </w:rPr>
        <w:t>V</w:t>
      </w:r>
      <w:r w:rsidR="006F7DEA">
        <w:rPr>
          <w:rFonts w:ascii="Arial Narrow" w:eastAsia="Times New Roman" w:hAnsi="Arial Narrow"/>
          <w:szCs w:val="20"/>
          <w:lang w:eastAsia="cs-CZ"/>
        </w:rPr>
        <w:t>e Fryštáku dne 15. 11. 2023</w:t>
      </w:r>
      <w:r w:rsidR="006F7DEA">
        <w:rPr>
          <w:rFonts w:ascii="Arial Narrow" w:eastAsia="Times New Roman" w:hAnsi="Arial Narrow"/>
          <w:szCs w:val="20"/>
          <w:lang w:eastAsia="cs-CZ"/>
        </w:rPr>
        <w:tab/>
      </w:r>
      <w:r w:rsidR="006F7DEA">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t>V</w:t>
      </w:r>
      <w:r w:rsidR="006F7DEA">
        <w:rPr>
          <w:rFonts w:ascii="Arial Narrow" w:eastAsia="Times New Roman" w:hAnsi="Arial Narrow"/>
          <w:szCs w:val="20"/>
          <w:lang w:eastAsia="cs-CZ"/>
        </w:rPr>
        <w:t>e Fryštáku dne 15. 11. 2023</w:t>
      </w:r>
      <w:bookmarkStart w:id="1" w:name="_GoBack"/>
      <w:bookmarkEnd w:id="1"/>
    </w:p>
    <w:p w14:paraId="68073679" w14:textId="77777777" w:rsidR="00FE2CCC" w:rsidRPr="00FE2CCC" w:rsidRDefault="00FE2CCC" w:rsidP="001734D0">
      <w:pPr>
        <w:spacing w:before="120" w:after="120"/>
        <w:rPr>
          <w:rFonts w:ascii="Arial Narrow" w:eastAsia="Times New Roman" w:hAnsi="Arial Narrow"/>
          <w:szCs w:val="20"/>
          <w:lang w:eastAsia="cs-CZ"/>
        </w:rPr>
      </w:pPr>
    </w:p>
    <w:p w14:paraId="77C1BCC9" w14:textId="77777777" w:rsidR="00FE2CCC" w:rsidRDefault="00FE2CCC" w:rsidP="001734D0">
      <w:pPr>
        <w:spacing w:before="120" w:after="120"/>
        <w:rPr>
          <w:rFonts w:ascii="Arial Narrow" w:eastAsia="Times New Roman" w:hAnsi="Arial Narrow"/>
          <w:szCs w:val="20"/>
          <w:lang w:eastAsia="cs-CZ"/>
        </w:rPr>
      </w:pPr>
    </w:p>
    <w:p w14:paraId="5E745C62" w14:textId="77777777" w:rsidR="008D4CE4" w:rsidRDefault="008D4CE4" w:rsidP="001734D0">
      <w:pPr>
        <w:spacing w:before="120" w:after="120"/>
        <w:rPr>
          <w:rFonts w:ascii="Arial Narrow" w:eastAsia="Times New Roman" w:hAnsi="Arial Narrow"/>
          <w:szCs w:val="20"/>
          <w:lang w:eastAsia="cs-CZ"/>
        </w:rPr>
      </w:pPr>
    </w:p>
    <w:p w14:paraId="31091510" w14:textId="77777777" w:rsidR="008D4CE4" w:rsidRPr="00FE2CCC" w:rsidRDefault="008D4CE4" w:rsidP="001734D0">
      <w:pPr>
        <w:spacing w:before="120" w:after="120"/>
        <w:rPr>
          <w:rFonts w:ascii="Arial Narrow" w:eastAsia="Times New Roman" w:hAnsi="Arial Narrow"/>
          <w:szCs w:val="20"/>
          <w:lang w:eastAsia="cs-CZ"/>
        </w:rPr>
      </w:pPr>
    </w:p>
    <w:p w14:paraId="4479CB26" w14:textId="77777777" w:rsidR="00FE2CCC" w:rsidRPr="00FE2CCC" w:rsidRDefault="00FE2CCC" w:rsidP="00FA139A">
      <w:pPr>
        <w:spacing w:before="120" w:after="120"/>
        <w:rPr>
          <w:rFonts w:ascii="Arial Narrow" w:eastAsia="Times New Roman" w:hAnsi="Arial Narrow"/>
          <w:szCs w:val="20"/>
          <w:lang w:eastAsia="cs-CZ"/>
        </w:rPr>
      </w:pPr>
    </w:p>
    <w:p w14:paraId="1E1C767C" w14:textId="08E9FA04" w:rsidR="00805A71" w:rsidRPr="00FA139A" w:rsidRDefault="00FA139A" w:rsidP="00FA139A">
      <w:pPr>
        <w:spacing w:before="120" w:after="120"/>
        <w:ind w:right="-142"/>
        <w:rPr>
          <w:rFonts w:ascii="Arial Narrow" w:eastAsia="Times New Roman" w:hAnsi="Arial Narrow"/>
          <w:b/>
          <w:bCs/>
          <w:szCs w:val="20"/>
          <w:u w:val="single"/>
          <w:lang w:eastAsia="cs-CZ"/>
        </w:rPr>
      </w:pPr>
      <w:r w:rsidRPr="00FA139A">
        <w:rPr>
          <w:rFonts w:ascii="Arial Narrow" w:eastAsia="Times New Roman" w:hAnsi="Arial Narrow"/>
          <w:b/>
          <w:bCs/>
          <w:szCs w:val="20"/>
          <w:u w:val="single"/>
          <w:lang w:eastAsia="cs-CZ"/>
        </w:rPr>
        <w:tab/>
      </w:r>
      <w:r w:rsidRPr="00FA139A">
        <w:rPr>
          <w:rFonts w:ascii="Arial Narrow" w:eastAsia="Times New Roman" w:hAnsi="Arial Narrow"/>
          <w:b/>
          <w:bCs/>
          <w:szCs w:val="20"/>
          <w:u w:val="single"/>
          <w:lang w:eastAsia="cs-CZ"/>
        </w:rPr>
        <w:tab/>
      </w:r>
      <w:r w:rsidRPr="00FA139A">
        <w:rPr>
          <w:rFonts w:ascii="Arial Narrow" w:eastAsia="Times New Roman" w:hAnsi="Arial Narrow"/>
          <w:b/>
          <w:bCs/>
          <w:szCs w:val="20"/>
          <w:u w:val="single"/>
          <w:lang w:eastAsia="cs-CZ"/>
        </w:rPr>
        <w:tab/>
      </w:r>
      <w:r w:rsidRPr="00FA139A">
        <w:rPr>
          <w:rFonts w:ascii="Arial Narrow" w:eastAsia="Times New Roman" w:hAnsi="Arial Narrow"/>
          <w:b/>
          <w:bCs/>
          <w:szCs w:val="20"/>
          <w:u w:val="single"/>
          <w:lang w:eastAsia="cs-CZ"/>
        </w:rPr>
        <w:tab/>
      </w:r>
      <w:r w:rsidRPr="00FA139A">
        <w:rPr>
          <w:rFonts w:ascii="Arial Narrow" w:eastAsia="Times New Roman" w:hAnsi="Arial Narrow"/>
          <w:b/>
          <w:bCs/>
          <w:szCs w:val="20"/>
          <w:u w:val="single"/>
          <w:lang w:eastAsia="cs-CZ"/>
        </w:rPr>
        <w:tab/>
        <w:t xml:space="preserve"> </w:t>
      </w:r>
      <w:r w:rsidRPr="00FA139A">
        <w:rPr>
          <w:rFonts w:ascii="Arial Narrow" w:eastAsia="Times New Roman" w:hAnsi="Arial Narrow"/>
          <w:b/>
          <w:bCs/>
          <w:szCs w:val="20"/>
          <w:lang w:eastAsia="cs-CZ"/>
        </w:rPr>
        <w:t xml:space="preserve">         </w:t>
      </w:r>
      <w:r>
        <w:rPr>
          <w:rFonts w:ascii="Arial Narrow" w:eastAsia="Times New Roman" w:hAnsi="Arial Narrow"/>
          <w:b/>
          <w:bCs/>
          <w:szCs w:val="20"/>
          <w:lang w:eastAsia="cs-CZ"/>
        </w:rPr>
        <w:t xml:space="preserve">        </w:t>
      </w:r>
      <w:r w:rsidR="00FE2CCC" w:rsidRPr="00FA139A">
        <w:rPr>
          <w:rFonts w:ascii="Arial Narrow" w:eastAsia="Times New Roman" w:hAnsi="Arial Narrow"/>
          <w:b/>
          <w:bCs/>
          <w:szCs w:val="20"/>
          <w:lang w:eastAsia="cs-CZ"/>
        </w:rPr>
        <w:tab/>
      </w:r>
      <w:r w:rsidR="00FE2CCC" w:rsidRPr="00FA139A">
        <w:rPr>
          <w:rFonts w:ascii="Arial Narrow" w:eastAsia="Times New Roman" w:hAnsi="Arial Narrow"/>
          <w:b/>
          <w:bCs/>
          <w:szCs w:val="20"/>
          <w:lang w:eastAsia="cs-CZ"/>
        </w:rPr>
        <w:tab/>
      </w:r>
      <w:r w:rsidR="00FE2CCC" w:rsidRPr="00FA139A">
        <w:rPr>
          <w:rFonts w:ascii="Arial Narrow" w:eastAsia="Times New Roman" w:hAnsi="Arial Narrow"/>
          <w:b/>
          <w:bCs/>
          <w:szCs w:val="20"/>
          <w:u w:val="single"/>
          <w:lang w:eastAsia="cs-CZ"/>
        </w:rPr>
        <w:tab/>
      </w:r>
      <w:r w:rsidR="00FE2CCC" w:rsidRPr="00FA139A">
        <w:rPr>
          <w:rFonts w:ascii="Arial Narrow" w:eastAsia="Times New Roman" w:hAnsi="Arial Narrow"/>
          <w:b/>
          <w:bCs/>
          <w:szCs w:val="20"/>
          <w:u w:val="single"/>
          <w:lang w:eastAsia="cs-CZ"/>
        </w:rPr>
        <w:tab/>
      </w:r>
      <w:r w:rsidR="00FE2CCC" w:rsidRPr="00FA139A">
        <w:rPr>
          <w:rFonts w:ascii="Arial Narrow" w:eastAsia="Times New Roman" w:hAnsi="Arial Narrow"/>
          <w:b/>
          <w:bCs/>
          <w:szCs w:val="20"/>
          <w:u w:val="single"/>
          <w:lang w:eastAsia="cs-CZ"/>
        </w:rPr>
        <w:tab/>
      </w:r>
      <w:r w:rsidR="00FE2CCC" w:rsidRPr="00FA139A">
        <w:rPr>
          <w:rFonts w:ascii="Arial Narrow" w:eastAsia="Times New Roman" w:hAnsi="Arial Narrow"/>
          <w:b/>
          <w:bCs/>
          <w:szCs w:val="20"/>
          <w:u w:val="single"/>
          <w:lang w:eastAsia="cs-CZ"/>
        </w:rPr>
        <w:tab/>
      </w:r>
      <w:r w:rsidR="00FE2CCC" w:rsidRPr="00FA139A">
        <w:rPr>
          <w:rFonts w:ascii="Arial Narrow" w:eastAsia="Times New Roman" w:hAnsi="Arial Narrow"/>
          <w:b/>
          <w:bCs/>
          <w:szCs w:val="20"/>
          <w:u w:val="single"/>
          <w:lang w:eastAsia="cs-CZ"/>
        </w:rPr>
        <w:tab/>
        <w:t xml:space="preserve"> </w:t>
      </w:r>
      <w:r w:rsidR="00FE2CCC" w:rsidRPr="00FA139A">
        <w:rPr>
          <w:rFonts w:ascii="Arial Narrow" w:eastAsia="Times New Roman" w:hAnsi="Arial Narrow"/>
          <w:b/>
          <w:bCs/>
          <w:szCs w:val="20"/>
          <w:lang w:eastAsia="cs-CZ"/>
        </w:rPr>
        <w:t xml:space="preserve">         </w:t>
      </w:r>
      <w:r w:rsidR="00FE2CCC" w:rsidRPr="00FA139A">
        <w:rPr>
          <w:rFonts w:ascii="Arial Narrow" w:eastAsia="Times New Roman" w:hAnsi="Arial Narrow"/>
          <w:b/>
          <w:bCs/>
          <w:szCs w:val="20"/>
          <w:u w:val="single"/>
          <w:lang w:eastAsia="cs-CZ"/>
        </w:rPr>
        <w:t xml:space="preserve">    </w:t>
      </w:r>
    </w:p>
    <w:p w14:paraId="0F733D76" w14:textId="4F688371" w:rsidR="00FE2CCC" w:rsidRPr="009A70FD" w:rsidRDefault="009A06AF" w:rsidP="009A06AF">
      <w:pPr>
        <w:spacing w:after="0" w:line="240" w:lineRule="auto"/>
        <w:rPr>
          <w:rFonts w:ascii="Arial Narrow" w:eastAsia="Times New Roman" w:hAnsi="Arial Narrow"/>
          <w:b/>
          <w:lang w:eastAsia="cs-CZ"/>
        </w:rPr>
      </w:pPr>
      <w:r w:rsidRPr="000C0F0B">
        <w:rPr>
          <w:rFonts w:ascii="Arial Narrow" w:hAnsi="Arial Narrow"/>
          <w:b/>
        </w:rPr>
        <w:t>Sociální služby pro osoby se zdravotním</w:t>
      </w:r>
      <w:r w:rsidR="009A70FD">
        <w:rPr>
          <w:rFonts w:ascii="Arial Narrow" w:eastAsia="Times New Roman" w:hAnsi="Arial Narrow"/>
          <w:b/>
          <w:lang w:eastAsia="cs-CZ"/>
        </w:rPr>
        <w:tab/>
      </w:r>
      <w:r w:rsidR="009A70FD">
        <w:rPr>
          <w:rFonts w:ascii="Arial Narrow" w:eastAsia="Times New Roman" w:hAnsi="Arial Narrow"/>
          <w:b/>
          <w:lang w:eastAsia="cs-CZ"/>
        </w:rPr>
        <w:tab/>
      </w:r>
      <w:r w:rsidR="00FE2CCC" w:rsidRPr="00FE2CCC">
        <w:rPr>
          <w:rFonts w:ascii="Arial Narrow" w:eastAsia="Times New Roman" w:hAnsi="Arial Narrow"/>
          <w:b/>
          <w:lang w:eastAsia="cs-CZ"/>
        </w:rPr>
        <w:tab/>
      </w:r>
      <w:r w:rsidR="005D384D">
        <w:rPr>
          <w:rFonts w:ascii="Arial Narrow" w:eastAsia="Times New Roman" w:hAnsi="Arial Narrow"/>
          <w:b/>
          <w:lang w:eastAsia="cs-CZ"/>
        </w:rPr>
        <w:tab/>
      </w:r>
      <w:r w:rsidR="00FE2CCC" w:rsidRPr="00FE2CCC">
        <w:rPr>
          <w:rFonts w:ascii="Arial Narrow" w:eastAsia="Times New Roman" w:hAnsi="Arial Narrow"/>
          <w:b/>
          <w:szCs w:val="20"/>
          <w:lang w:eastAsia="cs-CZ"/>
        </w:rPr>
        <w:t>Advokátní kancelář Petráš Rezek s.r.o.</w:t>
      </w:r>
    </w:p>
    <w:p w14:paraId="22116180" w14:textId="0FD621AD" w:rsidR="009A06AF" w:rsidRDefault="009A06AF" w:rsidP="009A06AF">
      <w:pPr>
        <w:spacing w:after="120" w:line="240" w:lineRule="auto"/>
        <w:rPr>
          <w:rFonts w:ascii="Arial Narrow" w:eastAsia="Times New Roman" w:hAnsi="Arial Narrow"/>
          <w:szCs w:val="20"/>
          <w:highlight w:val="yellow"/>
          <w:lang w:eastAsia="cs-CZ"/>
        </w:rPr>
      </w:pPr>
      <w:r w:rsidRPr="000C0F0B">
        <w:rPr>
          <w:rFonts w:ascii="Arial Narrow" w:hAnsi="Arial Narrow"/>
          <w:b/>
        </w:rPr>
        <w:t>postižením, příspěvková organizace</w:t>
      </w:r>
    </w:p>
    <w:p w14:paraId="23FBB1A2" w14:textId="3C3CC339" w:rsidR="00D76508" w:rsidRDefault="00BD6F38" w:rsidP="001734D0">
      <w:pPr>
        <w:spacing w:before="120" w:after="120"/>
        <w:rPr>
          <w:rFonts w:ascii="Arial Narrow" w:eastAsia="Times New Roman" w:hAnsi="Arial Narrow"/>
          <w:szCs w:val="20"/>
          <w:lang w:eastAsia="cs-CZ"/>
        </w:rPr>
      </w:pPr>
      <w:r>
        <w:rPr>
          <w:rFonts w:ascii="Arial Narrow" w:eastAsia="Times New Roman" w:hAnsi="Arial Narrow"/>
          <w:b/>
          <w:bCs/>
          <w:szCs w:val="20"/>
          <w:lang w:eastAsia="cs-CZ"/>
        </w:rPr>
        <w:t>Mgr. Ing. Adéla Machalová, ředitelka</w:t>
      </w:r>
      <w:r w:rsidR="00D76508" w:rsidRPr="009A06AF">
        <w:rPr>
          <w:rFonts w:ascii="Arial Narrow" w:eastAsia="Times New Roman" w:hAnsi="Arial Narrow"/>
          <w:b/>
          <w:bCs/>
          <w:szCs w:val="20"/>
          <w:lang w:eastAsia="cs-CZ"/>
        </w:rPr>
        <w:tab/>
      </w:r>
      <w:r w:rsidR="00D76508">
        <w:rPr>
          <w:rFonts w:ascii="Arial Narrow" w:eastAsia="Times New Roman" w:hAnsi="Arial Narrow"/>
          <w:szCs w:val="20"/>
          <w:lang w:eastAsia="cs-CZ"/>
        </w:rPr>
        <w:tab/>
      </w:r>
      <w:r w:rsidR="00D76508">
        <w:rPr>
          <w:rFonts w:ascii="Arial Narrow" w:eastAsia="Times New Roman" w:hAnsi="Arial Narrow"/>
          <w:szCs w:val="20"/>
          <w:lang w:eastAsia="cs-CZ"/>
        </w:rPr>
        <w:tab/>
      </w:r>
      <w:r w:rsidR="00D76508">
        <w:rPr>
          <w:rFonts w:ascii="Arial Narrow" w:eastAsia="Times New Roman" w:hAnsi="Arial Narrow"/>
          <w:szCs w:val="20"/>
          <w:lang w:eastAsia="cs-CZ"/>
        </w:rPr>
        <w:tab/>
      </w:r>
      <w:r w:rsidR="00D76508" w:rsidRPr="00FE2CCC">
        <w:rPr>
          <w:rFonts w:ascii="Arial Narrow" w:eastAsia="Times New Roman" w:hAnsi="Arial Narrow"/>
          <w:b/>
          <w:szCs w:val="20"/>
          <w:lang w:eastAsia="cs-CZ"/>
        </w:rPr>
        <w:t>JUDr. Lukáš Rezek, jednatel</w:t>
      </w:r>
    </w:p>
    <w:p w14:paraId="53098460" w14:textId="7617E673" w:rsidR="00FE2CCC" w:rsidRPr="00FE2CCC" w:rsidRDefault="004922F1" w:rsidP="001734D0">
      <w:pPr>
        <w:spacing w:before="120" w:after="120"/>
        <w:rPr>
          <w:rFonts w:ascii="Arial Narrow" w:eastAsia="Times New Roman" w:hAnsi="Arial Narrow"/>
          <w:b/>
          <w:color w:val="000000" w:themeColor="text1"/>
          <w:lang w:eastAsia="cs-CZ"/>
        </w:rPr>
      </w:pPr>
      <w:r>
        <w:rPr>
          <w:rFonts w:ascii="Arial Narrow" w:eastAsia="Times New Roman" w:hAnsi="Arial Narrow"/>
          <w:szCs w:val="20"/>
          <w:lang w:eastAsia="cs-CZ"/>
        </w:rPr>
        <w:t>Nabyvatel</w:t>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FE2CCC" w:rsidRPr="00FE2CCC">
        <w:rPr>
          <w:rFonts w:ascii="Arial Narrow" w:eastAsia="Times New Roman" w:hAnsi="Arial Narrow"/>
          <w:szCs w:val="20"/>
          <w:lang w:eastAsia="cs-CZ"/>
        </w:rPr>
        <w:tab/>
      </w:r>
      <w:r w:rsidR="00D76508">
        <w:rPr>
          <w:rFonts w:ascii="Arial Narrow" w:eastAsia="Times New Roman" w:hAnsi="Arial Narrow"/>
          <w:szCs w:val="20"/>
          <w:lang w:eastAsia="cs-CZ"/>
        </w:rPr>
        <w:t>Poskytovatel</w:t>
      </w:r>
    </w:p>
    <w:p w14:paraId="2F282CAB" w14:textId="77777777" w:rsidR="0000297F" w:rsidRPr="00B86E4D" w:rsidRDefault="00FE2CCC" w:rsidP="001734D0">
      <w:pPr>
        <w:spacing w:before="120" w:after="120"/>
        <w:rPr>
          <w:rFonts w:ascii="Arial Narrow" w:eastAsia="Times New Roman" w:hAnsi="Arial Narrow"/>
          <w:szCs w:val="20"/>
          <w:lang w:eastAsia="cs-CZ"/>
        </w:rPr>
      </w:pP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r w:rsidRPr="00FE2CCC">
        <w:rPr>
          <w:rFonts w:ascii="Arial Narrow" w:eastAsia="Times New Roman" w:hAnsi="Arial Narrow"/>
          <w:szCs w:val="20"/>
          <w:lang w:eastAsia="cs-CZ"/>
        </w:rPr>
        <w:tab/>
      </w:r>
    </w:p>
    <w:sectPr w:rsidR="0000297F" w:rsidRPr="00B86E4D" w:rsidSect="00F33F55">
      <w:headerReference w:type="default" r:id="rId9"/>
      <w:footerReference w:type="default" r:id="rId10"/>
      <w:pgSz w:w="11906" w:h="16838"/>
      <w:pgMar w:top="1701" w:right="851" w:bottom="1560" w:left="851"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00427" w14:textId="77777777" w:rsidR="00D76552" w:rsidRDefault="00D76552">
      <w:pPr>
        <w:spacing w:after="0" w:line="240" w:lineRule="auto"/>
      </w:pPr>
      <w:r>
        <w:separator/>
      </w:r>
    </w:p>
  </w:endnote>
  <w:endnote w:type="continuationSeparator" w:id="0">
    <w:p w14:paraId="25619A7F" w14:textId="77777777" w:rsidR="00D76552" w:rsidRDefault="00D7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2C46" w14:textId="77777777" w:rsidR="009A06AF" w:rsidRDefault="00352F8E" w:rsidP="00D93787">
    <w:pPr>
      <w:pStyle w:val="Zpat"/>
      <w:tabs>
        <w:tab w:val="clear" w:pos="4536"/>
        <w:tab w:val="clear" w:pos="9072"/>
      </w:tabs>
      <w:jc w:val="center"/>
    </w:pPr>
    <w:r w:rsidRPr="00815728">
      <w:rPr>
        <w:noProof/>
        <w:lang w:eastAsia="cs-CZ"/>
      </w:rPr>
      <w:drawing>
        <wp:inline distT="0" distB="0" distL="0" distR="0" wp14:anchorId="6E50A095" wp14:editId="262D6592">
          <wp:extent cx="5759593" cy="626110"/>
          <wp:effectExtent l="0" t="0" r="0" b="0"/>
          <wp:docPr id="13" name="Obrázek 13" descr="C:\Users\ak-petras04\Downloads\zápatí_dokumen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petras04\Downloads\zápatí_dokument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81" cy="6266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B172" w14:textId="77777777" w:rsidR="00D76552" w:rsidRDefault="00D76552">
      <w:pPr>
        <w:spacing w:after="0" w:line="240" w:lineRule="auto"/>
      </w:pPr>
      <w:r>
        <w:separator/>
      </w:r>
    </w:p>
  </w:footnote>
  <w:footnote w:type="continuationSeparator" w:id="0">
    <w:p w14:paraId="6FD04EDE" w14:textId="77777777" w:rsidR="00D76552" w:rsidRDefault="00D76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0F72" w14:textId="77777777" w:rsidR="009A06AF" w:rsidRPr="007B754A" w:rsidRDefault="00352F8E" w:rsidP="00D93787">
    <w:pPr>
      <w:pStyle w:val="Zhlav"/>
      <w:jc w:val="center"/>
      <w:rPr>
        <w:noProof/>
        <w:lang w:val="en-US"/>
      </w:rPr>
    </w:pPr>
    <w:r>
      <w:rPr>
        <w:rFonts w:ascii="Arial Narrow" w:hAnsi="Arial Narrow" w:cs="Arial"/>
        <w:noProof/>
        <w:lang w:eastAsia="cs-CZ"/>
      </w:rPr>
      <w:drawing>
        <wp:anchor distT="0" distB="0" distL="114300" distR="114300" simplePos="0" relativeHeight="251659264" behindDoc="0" locked="0" layoutInCell="1" allowOverlap="1" wp14:anchorId="6EF7E39F" wp14:editId="36E445A5">
          <wp:simplePos x="0" y="0"/>
          <wp:positionH relativeFrom="margin">
            <wp:align>center</wp:align>
          </wp:positionH>
          <wp:positionV relativeFrom="paragraph">
            <wp:posOffset>-269875</wp:posOffset>
          </wp:positionV>
          <wp:extent cx="3676650" cy="101092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B5F"/>
    <w:multiLevelType w:val="hybridMultilevel"/>
    <w:tmpl w:val="97DEC7FA"/>
    <w:lvl w:ilvl="0" w:tplc="D018C27C">
      <w:start w:val="1"/>
      <w:numFmt w:val="decimal"/>
      <w:lvlText w:val="%1."/>
      <w:lvlJc w:val="left"/>
      <w:pPr>
        <w:ind w:left="340" w:hanging="340"/>
      </w:pPr>
      <w:rPr>
        <w:rFonts w:hint="default"/>
      </w:rPr>
    </w:lvl>
    <w:lvl w:ilvl="1" w:tplc="CC4ACD38">
      <w:start w:val="1"/>
      <w:numFmt w:val="lowerLetter"/>
      <w:lvlText w:val="%2)"/>
      <w:lvlJc w:val="left"/>
      <w:pPr>
        <w:ind w:left="70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64916"/>
    <w:multiLevelType w:val="hybridMultilevel"/>
    <w:tmpl w:val="48AC506A"/>
    <w:lvl w:ilvl="0" w:tplc="F51490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293E88"/>
    <w:multiLevelType w:val="hybridMultilevel"/>
    <w:tmpl w:val="907A3D76"/>
    <w:lvl w:ilvl="0" w:tplc="3790D8E6">
      <w:start w:val="1"/>
      <w:numFmt w:val="decimal"/>
      <w:lvlText w:val="%1."/>
      <w:lvlJc w:val="left"/>
      <w:pPr>
        <w:ind w:left="340" w:hanging="340"/>
      </w:pPr>
      <w:rPr>
        <w:rFonts w:hint="default"/>
      </w:rPr>
    </w:lvl>
    <w:lvl w:ilvl="1" w:tplc="3208A4AA">
      <w:start w:val="1"/>
      <w:numFmt w:val="lowerLetter"/>
      <w:lvlText w:val="%2)"/>
      <w:lvlJc w:val="left"/>
      <w:pPr>
        <w:ind w:left="340" w:hanging="340"/>
      </w:pPr>
      <w:rPr>
        <w:rFonts w:ascii="Arial Narrow" w:eastAsia="Calibri" w:hAnsi="Arial Narrow" w:cs="Calibri"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4C3A7F"/>
    <w:multiLevelType w:val="hybridMultilevel"/>
    <w:tmpl w:val="C250FCD8"/>
    <w:lvl w:ilvl="0" w:tplc="61546A24">
      <w:start w:val="1"/>
      <w:numFmt w:val="decimal"/>
      <w:lvlText w:val="%1."/>
      <w:lvlJc w:val="left"/>
      <w:pPr>
        <w:ind w:left="340" w:hanging="340"/>
      </w:pPr>
      <w:rPr>
        <w:rFonts w:hint="default"/>
      </w:rPr>
    </w:lvl>
    <w:lvl w:ilvl="1" w:tplc="44F4DBCC">
      <w:start w:val="1"/>
      <w:numFmt w:val="bullet"/>
      <w:lvlText w:val=""/>
      <w:lvlJc w:val="left"/>
      <w:pPr>
        <w:ind w:left="680" w:hanging="34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A21FC6"/>
    <w:multiLevelType w:val="hybridMultilevel"/>
    <w:tmpl w:val="C77A3470"/>
    <w:lvl w:ilvl="0" w:tplc="0C3E0C4E">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BBD19C6"/>
    <w:multiLevelType w:val="hybridMultilevel"/>
    <w:tmpl w:val="9DD45BEC"/>
    <w:lvl w:ilvl="0" w:tplc="61546A24">
      <w:start w:val="1"/>
      <w:numFmt w:val="decimal"/>
      <w:lvlText w:val="%1."/>
      <w:lvlJc w:val="left"/>
      <w:pPr>
        <w:ind w:left="340" w:hanging="340"/>
      </w:pPr>
      <w:rPr>
        <w:rFonts w:hint="default"/>
      </w:rPr>
    </w:lvl>
    <w:lvl w:ilvl="1" w:tplc="A6FE03C0">
      <w:start w:val="1"/>
      <w:numFmt w:val="lowerLetter"/>
      <w:lvlText w:val="%2)"/>
      <w:lvlJc w:val="left"/>
      <w:pPr>
        <w:ind w:left="680" w:hanging="3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2D0DDB"/>
    <w:multiLevelType w:val="hybridMultilevel"/>
    <w:tmpl w:val="D3B672FC"/>
    <w:lvl w:ilvl="0" w:tplc="DB18B4B6">
      <w:start w:val="1"/>
      <w:numFmt w:val="decimal"/>
      <w:lvlText w:val="%1."/>
      <w:lvlJc w:val="left"/>
      <w:pPr>
        <w:ind w:left="340" w:hanging="340"/>
      </w:pPr>
      <w:rPr>
        <w:rFonts w:hint="default"/>
      </w:rPr>
    </w:lvl>
    <w:lvl w:ilvl="1" w:tplc="C1AA0D0C">
      <w:start w:val="1"/>
      <w:numFmt w:val="lowerLetter"/>
      <w:lvlText w:val="%2)"/>
      <w:lvlJc w:val="left"/>
      <w:pPr>
        <w:ind w:left="70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AF607E"/>
    <w:multiLevelType w:val="hybridMultilevel"/>
    <w:tmpl w:val="691CC03C"/>
    <w:lvl w:ilvl="0" w:tplc="DB18B4B6">
      <w:start w:val="1"/>
      <w:numFmt w:val="decimal"/>
      <w:lvlText w:val="%1."/>
      <w:lvlJc w:val="left"/>
      <w:pPr>
        <w:ind w:left="340" w:hanging="340"/>
      </w:pPr>
      <w:rPr>
        <w:rFonts w:hint="default"/>
      </w:rPr>
    </w:lvl>
    <w:lvl w:ilvl="1" w:tplc="4E9AD762">
      <w:start w:val="1"/>
      <w:numFmt w:val="lowerLetter"/>
      <w:lvlText w:val="%2)"/>
      <w:lvlJc w:val="left"/>
      <w:pPr>
        <w:ind w:left="70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36673"/>
    <w:multiLevelType w:val="hybridMultilevel"/>
    <w:tmpl w:val="9DD45BEC"/>
    <w:lvl w:ilvl="0" w:tplc="61546A24">
      <w:start w:val="1"/>
      <w:numFmt w:val="decimal"/>
      <w:lvlText w:val="%1."/>
      <w:lvlJc w:val="left"/>
      <w:pPr>
        <w:ind w:left="340" w:hanging="340"/>
      </w:pPr>
      <w:rPr>
        <w:rFonts w:hint="default"/>
      </w:rPr>
    </w:lvl>
    <w:lvl w:ilvl="1" w:tplc="A6FE03C0">
      <w:start w:val="1"/>
      <w:numFmt w:val="lowerLetter"/>
      <w:lvlText w:val="%2)"/>
      <w:lvlJc w:val="left"/>
      <w:pPr>
        <w:ind w:left="680" w:hanging="3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790FE3"/>
    <w:multiLevelType w:val="multilevel"/>
    <w:tmpl w:val="EE8617C8"/>
    <w:lvl w:ilvl="0">
      <w:start w:val="1"/>
      <w:numFmt w:val="upperLetter"/>
      <w:pStyle w:val="Nadpis1"/>
      <w:lvlText w:val="%1."/>
      <w:lvlJc w:val="left"/>
      <w:pPr>
        <w:tabs>
          <w:tab w:val="num" w:pos="1134"/>
        </w:tabs>
        <w:ind w:left="1134" w:hanging="1134"/>
      </w:pPr>
      <w:rPr>
        <w:rFonts w:ascii="Times New Roman" w:eastAsia="Times New Roman" w:hAnsi="Times New Roman" w:cs="Times New Roman"/>
      </w:rPr>
    </w:lvl>
    <w:lvl w:ilvl="1">
      <w:start w:val="1"/>
      <w:numFmt w:val="upperLetter"/>
      <w:pStyle w:val="Nadpis2"/>
      <w:lvlText w:val="%2."/>
      <w:lvlJc w:val="left"/>
      <w:pPr>
        <w:tabs>
          <w:tab w:val="num" w:pos="1134"/>
        </w:tabs>
        <w:ind w:left="1134" w:hanging="1134"/>
      </w:pPr>
      <w:rPr>
        <w:rFonts w:ascii="Times New Roman" w:eastAsia="Times New Roman" w:hAnsi="Times New Roman" w:cs="Times New Roman"/>
      </w:rPr>
    </w:lvl>
    <w:lvl w:ilvl="2">
      <w:start w:val="1"/>
      <w:numFmt w:val="decimal"/>
      <w:pStyle w:val="Nadpis3"/>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lowerRoman"/>
      <w:pStyle w:val="Nadpis5"/>
      <w:lvlText w:val="(%5)"/>
      <w:lvlJc w:val="left"/>
      <w:pPr>
        <w:tabs>
          <w:tab w:val="num" w:pos="2438"/>
        </w:tabs>
        <w:ind w:left="2438" w:hanging="737"/>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7CFF19F2"/>
    <w:multiLevelType w:val="hybridMultilevel"/>
    <w:tmpl w:val="F9BE97DC"/>
    <w:lvl w:ilvl="0" w:tplc="61546A24">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5"/>
  </w:num>
  <w:num w:numId="7">
    <w:abstractNumId w:val="0"/>
  </w:num>
  <w:num w:numId="8">
    <w:abstractNumId w:val="6"/>
  </w:num>
  <w:num w:numId="9">
    <w:abstractNumId w:val="7"/>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CC"/>
    <w:rsid w:val="0000297F"/>
    <w:rsid w:val="00002AF4"/>
    <w:rsid w:val="00003486"/>
    <w:rsid w:val="00022F87"/>
    <w:rsid w:val="00055831"/>
    <w:rsid w:val="000758CE"/>
    <w:rsid w:val="000838FF"/>
    <w:rsid w:val="000C3E75"/>
    <w:rsid w:val="000F5981"/>
    <w:rsid w:val="001271F4"/>
    <w:rsid w:val="00135E19"/>
    <w:rsid w:val="00150F11"/>
    <w:rsid w:val="001734D0"/>
    <w:rsid w:val="00176869"/>
    <w:rsid w:val="001A16EE"/>
    <w:rsid w:val="001C5DB3"/>
    <w:rsid w:val="001C6CA5"/>
    <w:rsid w:val="001D27E4"/>
    <w:rsid w:val="001D2972"/>
    <w:rsid w:val="002120FE"/>
    <w:rsid w:val="00221098"/>
    <w:rsid w:val="00223C5D"/>
    <w:rsid w:val="00230636"/>
    <w:rsid w:val="00284459"/>
    <w:rsid w:val="00286E39"/>
    <w:rsid w:val="003114AE"/>
    <w:rsid w:val="003304AB"/>
    <w:rsid w:val="00352F8E"/>
    <w:rsid w:val="0036451E"/>
    <w:rsid w:val="003B3647"/>
    <w:rsid w:val="003D3FAE"/>
    <w:rsid w:val="004420F7"/>
    <w:rsid w:val="004459D8"/>
    <w:rsid w:val="00446583"/>
    <w:rsid w:val="00452217"/>
    <w:rsid w:val="004610D7"/>
    <w:rsid w:val="004922F1"/>
    <w:rsid w:val="004960BC"/>
    <w:rsid w:val="004A41A6"/>
    <w:rsid w:val="00536D80"/>
    <w:rsid w:val="0055013E"/>
    <w:rsid w:val="00556C5E"/>
    <w:rsid w:val="00556D90"/>
    <w:rsid w:val="00557F9F"/>
    <w:rsid w:val="005C3DD3"/>
    <w:rsid w:val="005D384D"/>
    <w:rsid w:val="00613667"/>
    <w:rsid w:val="006966DA"/>
    <w:rsid w:val="006970DF"/>
    <w:rsid w:val="006A50C1"/>
    <w:rsid w:val="006A5738"/>
    <w:rsid w:val="006D0392"/>
    <w:rsid w:val="006E6486"/>
    <w:rsid w:val="006F7DEA"/>
    <w:rsid w:val="007247F8"/>
    <w:rsid w:val="00765071"/>
    <w:rsid w:val="007C32F3"/>
    <w:rsid w:val="007C4BAC"/>
    <w:rsid w:val="007C753C"/>
    <w:rsid w:val="007F4B1B"/>
    <w:rsid w:val="00801860"/>
    <w:rsid w:val="00805A71"/>
    <w:rsid w:val="00844FE2"/>
    <w:rsid w:val="00846C8E"/>
    <w:rsid w:val="00856328"/>
    <w:rsid w:val="008604CD"/>
    <w:rsid w:val="0086737C"/>
    <w:rsid w:val="00877DB3"/>
    <w:rsid w:val="008C7091"/>
    <w:rsid w:val="008D4CE4"/>
    <w:rsid w:val="008E6CD1"/>
    <w:rsid w:val="00953080"/>
    <w:rsid w:val="009A06AF"/>
    <w:rsid w:val="009A70FD"/>
    <w:rsid w:val="009B6F96"/>
    <w:rsid w:val="009D3834"/>
    <w:rsid w:val="00A10A57"/>
    <w:rsid w:val="00A435D4"/>
    <w:rsid w:val="00A44846"/>
    <w:rsid w:val="00A5165A"/>
    <w:rsid w:val="00A67C30"/>
    <w:rsid w:val="00A722F0"/>
    <w:rsid w:val="00AA2E82"/>
    <w:rsid w:val="00AE18C5"/>
    <w:rsid w:val="00AF684F"/>
    <w:rsid w:val="00AF742A"/>
    <w:rsid w:val="00B42629"/>
    <w:rsid w:val="00B5333E"/>
    <w:rsid w:val="00B86E4D"/>
    <w:rsid w:val="00B96BBC"/>
    <w:rsid w:val="00BD6F38"/>
    <w:rsid w:val="00C16CBF"/>
    <w:rsid w:val="00C611EC"/>
    <w:rsid w:val="00C761E1"/>
    <w:rsid w:val="00CD3B49"/>
    <w:rsid w:val="00CF3E91"/>
    <w:rsid w:val="00D04E32"/>
    <w:rsid w:val="00D05951"/>
    <w:rsid w:val="00D16B77"/>
    <w:rsid w:val="00D57717"/>
    <w:rsid w:val="00D612B7"/>
    <w:rsid w:val="00D74ADB"/>
    <w:rsid w:val="00D76508"/>
    <w:rsid w:val="00D76552"/>
    <w:rsid w:val="00DB667D"/>
    <w:rsid w:val="00DB73DD"/>
    <w:rsid w:val="00DC73F3"/>
    <w:rsid w:val="00DD6508"/>
    <w:rsid w:val="00E01690"/>
    <w:rsid w:val="00E16D2E"/>
    <w:rsid w:val="00E2287B"/>
    <w:rsid w:val="00E6740E"/>
    <w:rsid w:val="00EC23BE"/>
    <w:rsid w:val="00EF3C62"/>
    <w:rsid w:val="00F07AF6"/>
    <w:rsid w:val="00F10608"/>
    <w:rsid w:val="00F8253B"/>
    <w:rsid w:val="00FA139A"/>
    <w:rsid w:val="00FA5D10"/>
    <w:rsid w:val="00FB60C3"/>
    <w:rsid w:val="00FE2CCC"/>
    <w:rsid w:val="00FF3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E7E4"/>
  <w15:chartTrackingRefBased/>
  <w15:docId w15:val="{D30D4FF7-D060-4ACC-BEBE-ADFD6B9D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CCC"/>
    <w:pPr>
      <w:spacing w:after="200" w:line="276" w:lineRule="auto"/>
    </w:pPr>
    <w:rPr>
      <w:rFonts w:ascii="Calibri" w:eastAsia="Calibri" w:hAnsi="Calibri" w:cs="Times New Roman"/>
      <w:kern w:val="0"/>
      <w14:ligatures w14:val="none"/>
    </w:rPr>
  </w:style>
  <w:style w:type="paragraph" w:styleId="Nadpis1">
    <w:name w:val="heading 1"/>
    <w:basedOn w:val="Normln"/>
    <w:next w:val="Nadpis2"/>
    <w:link w:val="Nadpis1Char"/>
    <w:qFormat/>
    <w:rsid w:val="00FE2CCC"/>
    <w:pPr>
      <w:keepNext/>
      <w:numPr>
        <w:numId w:val="1"/>
      </w:numPr>
      <w:spacing w:before="240" w:after="60" w:line="240" w:lineRule="auto"/>
      <w:outlineLvl w:val="0"/>
    </w:pPr>
    <w:rPr>
      <w:rFonts w:ascii="Times New Roman" w:eastAsia="Times New Roman" w:hAnsi="Times New Roman"/>
      <w:b/>
      <w:i/>
      <w:kern w:val="28"/>
      <w:szCs w:val="20"/>
      <w:lang w:eastAsia="cs-CZ"/>
    </w:rPr>
  </w:style>
  <w:style w:type="paragraph" w:styleId="Nadpis2">
    <w:name w:val="heading 2"/>
    <w:basedOn w:val="Normln"/>
    <w:next w:val="Nadpis3"/>
    <w:link w:val="Nadpis2Char"/>
    <w:qFormat/>
    <w:rsid w:val="00FE2CCC"/>
    <w:pPr>
      <w:keepNext/>
      <w:numPr>
        <w:ilvl w:val="1"/>
        <w:numId w:val="1"/>
      </w:numPr>
      <w:spacing w:before="240" w:after="60" w:line="240" w:lineRule="auto"/>
      <w:outlineLvl w:val="1"/>
    </w:pPr>
    <w:rPr>
      <w:rFonts w:ascii="Times New Roman" w:eastAsia="Times New Roman" w:hAnsi="Times New Roman"/>
      <w:b/>
      <w:szCs w:val="20"/>
      <w:lang w:eastAsia="cs-CZ"/>
    </w:rPr>
  </w:style>
  <w:style w:type="paragraph" w:styleId="Nadpis3">
    <w:name w:val="heading 3"/>
    <w:basedOn w:val="Normln"/>
    <w:link w:val="Nadpis3Char"/>
    <w:qFormat/>
    <w:rsid w:val="00FE2CCC"/>
    <w:pPr>
      <w:numPr>
        <w:ilvl w:val="2"/>
        <w:numId w:val="1"/>
      </w:numPr>
      <w:spacing w:before="240" w:after="60" w:line="240" w:lineRule="auto"/>
      <w:outlineLvl w:val="2"/>
    </w:pPr>
    <w:rPr>
      <w:rFonts w:ascii="Times New Roman" w:eastAsia="Times New Roman" w:hAnsi="Times New Roman"/>
      <w:szCs w:val="20"/>
      <w:lang w:eastAsia="cs-CZ"/>
    </w:rPr>
  </w:style>
  <w:style w:type="paragraph" w:styleId="Nadpis4">
    <w:name w:val="heading 4"/>
    <w:basedOn w:val="Normln"/>
    <w:link w:val="Nadpis4Char"/>
    <w:qFormat/>
    <w:rsid w:val="00FE2CCC"/>
    <w:pPr>
      <w:numPr>
        <w:ilvl w:val="3"/>
        <w:numId w:val="1"/>
      </w:numPr>
      <w:spacing w:before="240" w:after="60" w:line="240" w:lineRule="auto"/>
      <w:outlineLvl w:val="3"/>
    </w:pPr>
    <w:rPr>
      <w:rFonts w:ascii="Times New Roman" w:eastAsia="Times New Roman" w:hAnsi="Times New Roman"/>
      <w:szCs w:val="20"/>
      <w:lang w:eastAsia="cs-CZ"/>
    </w:rPr>
  </w:style>
  <w:style w:type="paragraph" w:styleId="Nadpis5">
    <w:name w:val="heading 5"/>
    <w:basedOn w:val="Normln"/>
    <w:link w:val="Nadpis5Char"/>
    <w:qFormat/>
    <w:rsid w:val="00FE2CCC"/>
    <w:pPr>
      <w:numPr>
        <w:ilvl w:val="4"/>
        <w:numId w:val="1"/>
      </w:numPr>
      <w:spacing w:before="240" w:after="60" w:line="240" w:lineRule="auto"/>
      <w:outlineLvl w:val="4"/>
    </w:pPr>
    <w:rPr>
      <w:rFonts w:ascii="Times New Roman" w:eastAsia="Times New Roman" w:hAnsi="Times New Roman"/>
      <w:szCs w:val="20"/>
      <w:lang w:eastAsia="cs-CZ"/>
    </w:rPr>
  </w:style>
  <w:style w:type="paragraph" w:styleId="Nadpis7">
    <w:name w:val="heading 7"/>
    <w:basedOn w:val="Normln"/>
    <w:next w:val="Normln"/>
    <w:link w:val="Nadpis7Char"/>
    <w:qFormat/>
    <w:rsid w:val="00FE2CCC"/>
    <w:pPr>
      <w:numPr>
        <w:ilvl w:val="6"/>
        <w:numId w:val="1"/>
      </w:numPr>
      <w:spacing w:before="240" w:after="60" w:line="240" w:lineRule="auto"/>
      <w:outlineLvl w:val="6"/>
    </w:pPr>
    <w:rPr>
      <w:rFonts w:ascii="Arial" w:eastAsia="Times New Roman" w:hAnsi="Arial"/>
      <w:szCs w:val="20"/>
      <w:lang w:eastAsia="cs-CZ"/>
    </w:rPr>
  </w:style>
  <w:style w:type="paragraph" w:styleId="Nadpis8">
    <w:name w:val="heading 8"/>
    <w:basedOn w:val="Normln"/>
    <w:next w:val="Normln"/>
    <w:link w:val="Nadpis8Char"/>
    <w:qFormat/>
    <w:rsid w:val="00FE2CCC"/>
    <w:pPr>
      <w:numPr>
        <w:ilvl w:val="7"/>
        <w:numId w:val="1"/>
      </w:numPr>
      <w:spacing w:before="240" w:after="60" w:line="240" w:lineRule="auto"/>
      <w:outlineLvl w:val="7"/>
    </w:pPr>
    <w:rPr>
      <w:rFonts w:ascii="Arial" w:eastAsia="Times New Roman" w:hAnsi="Arial"/>
      <w:i/>
      <w:szCs w:val="20"/>
      <w:lang w:eastAsia="cs-CZ"/>
    </w:rPr>
  </w:style>
  <w:style w:type="paragraph" w:styleId="Nadpis9">
    <w:name w:val="heading 9"/>
    <w:basedOn w:val="Normln"/>
    <w:next w:val="Normln"/>
    <w:link w:val="Nadpis9Char"/>
    <w:qFormat/>
    <w:rsid w:val="00FE2CCC"/>
    <w:pPr>
      <w:numPr>
        <w:ilvl w:val="8"/>
        <w:numId w:val="1"/>
      </w:numPr>
      <w:spacing w:before="240" w:after="60" w:line="240" w:lineRule="auto"/>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2CCC"/>
    <w:rPr>
      <w:rFonts w:ascii="Times New Roman" w:eastAsia="Times New Roman" w:hAnsi="Times New Roman" w:cs="Times New Roman"/>
      <w:b/>
      <w:i/>
      <w:kern w:val="28"/>
      <w:szCs w:val="20"/>
      <w:lang w:eastAsia="cs-CZ"/>
      <w14:ligatures w14:val="none"/>
    </w:rPr>
  </w:style>
  <w:style w:type="character" w:customStyle="1" w:styleId="Nadpis2Char">
    <w:name w:val="Nadpis 2 Char"/>
    <w:basedOn w:val="Standardnpsmoodstavce"/>
    <w:link w:val="Nadpis2"/>
    <w:rsid w:val="00FE2CCC"/>
    <w:rPr>
      <w:rFonts w:ascii="Times New Roman" w:eastAsia="Times New Roman" w:hAnsi="Times New Roman" w:cs="Times New Roman"/>
      <w:b/>
      <w:kern w:val="0"/>
      <w:szCs w:val="20"/>
      <w:lang w:eastAsia="cs-CZ"/>
      <w14:ligatures w14:val="none"/>
    </w:rPr>
  </w:style>
  <w:style w:type="character" w:customStyle="1" w:styleId="Nadpis3Char">
    <w:name w:val="Nadpis 3 Char"/>
    <w:basedOn w:val="Standardnpsmoodstavce"/>
    <w:link w:val="Nadpis3"/>
    <w:rsid w:val="00FE2CCC"/>
    <w:rPr>
      <w:rFonts w:ascii="Times New Roman" w:eastAsia="Times New Roman" w:hAnsi="Times New Roman" w:cs="Times New Roman"/>
      <w:kern w:val="0"/>
      <w:szCs w:val="20"/>
      <w:lang w:eastAsia="cs-CZ"/>
      <w14:ligatures w14:val="none"/>
    </w:rPr>
  </w:style>
  <w:style w:type="character" w:customStyle="1" w:styleId="Nadpis4Char">
    <w:name w:val="Nadpis 4 Char"/>
    <w:basedOn w:val="Standardnpsmoodstavce"/>
    <w:link w:val="Nadpis4"/>
    <w:rsid w:val="00FE2CCC"/>
    <w:rPr>
      <w:rFonts w:ascii="Times New Roman" w:eastAsia="Times New Roman" w:hAnsi="Times New Roman" w:cs="Times New Roman"/>
      <w:kern w:val="0"/>
      <w:szCs w:val="20"/>
      <w:lang w:eastAsia="cs-CZ"/>
      <w14:ligatures w14:val="none"/>
    </w:rPr>
  </w:style>
  <w:style w:type="character" w:customStyle="1" w:styleId="Nadpis5Char">
    <w:name w:val="Nadpis 5 Char"/>
    <w:basedOn w:val="Standardnpsmoodstavce"/>
    <w:link w:val="Nadpis5"/>
    <w:rsid w:val="00FE2CCC"/>
    <w:rPr>
      <w:rFonts w:ascii="Times New Roman" w:eastAsia="Times New Roman" w:hAnsi="Times New Roman" w:cs="Times New Roman"/>
      <w:kern w:val="0"/>
      <w:szCs w:val="20"/>
      <w:lang w:eastAsia="cs-CZ"/>
      <w14:ligatures w14:val="none"/>
    </w:rPr>
  </w:style>
  <w:style w:type="character" w:customStyle="1" w:styleId="Nadpis7Char">
    <w:name w:val="Nadpis 7 Char"/>
    <w:basedOn w:val="Standardnpsmoodstavce"/>
    <w:link w:val="Nadpis7"/>
    <w:rsid w:val="00FE2CCC"/>
    <w:rPr>
      <w:rFonts w:ascii="Arial" w:eastAsia="Times New Roman" w:hAnsi="Arial" w:cs="Times New Roman"/>
      <w:kern w:val="0"/>
      <w:szCs w:val="20"/>
      <w:lang w:eastAsia="cs-CZ"/>
      <w14:ligatures w14:val="none"/>
    </w:rPr>
  </w:style>
  <w:style w:type="character" w:customStyle="1" w:styleId="Nadpis8Char">
    <w:name w:val="Nadpis 8 Char"/>
    <w:basedOn w:val="Standardnpsmoodstavce"/>
    <w:link w:val="Nadpis8"/>
    <w:rsid w:val="00FE2CCC"/>
    <w:rPr>
      <w:rFonts w:ascii="Arial" w:eastAsia="Times New Roman" w:hAnsi="Arial" w:cs="Times New Roman"/>
      <w:i/>
      <w:kern w:val="0"/>
      <w:szCs w:val="20"/>
      <w:lang w:eastAsia="cs-CZ"/>
      <w14:ligatures w14:val="none"/>
    </w:rPr>
  </w:style>
  <w:style w:type="character" w:customStyle="1" w:styleId="Nadpis9Char">
    <w:name w:val="Nadpis 9 Char"/>
    <w:basedOn w:val="Standardnpsmoodstavce"/>
    <w:link w:val="Nadpis9"/>
    <w:rsid w:val="00FE2CCC"/>
    <w:rPr>
      <w:rFonts w:ascii="Arial" w:eastAsia="Times New Roman" w:hAnsi="Arial" w:cs="Times New Roman"/>
      <w:b/>
      <w:i/>
      <w:kern w:val="0"/>
      <w:sz w:val="18"/>
      <w:szCs w:val="20"/>
      <w:lang w:eastAsia="cs-CZ"/>
      <w14:ligatures w14:val="none"/>
    </w:rPr>
  </w:style>
  <w:style w:type="paragraph" w:styleId="Zhlav">
    <w:name w:val="header"/>
    <w:basedOn w:val="Normln"/>
    <w:link w:val="ZhlavChar"/>
    <w:uiPriority w:val="99"/>
    <w:unhideWhenUsed/>
    <w:rsid w:val="00FE2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2CCC"/>
    <w:rPr>
      <w:rFonts w:ascii="Calibri" w:eastAsia="Calibri" w:hAnsi="Calibri" w:cs="Times New Roman"/>
      <w:kern w:val="0"/>
      <w14:ligatures w14:val="none"/>
    </w:rPr>
  </w:style>
  <w:style w:type="paragraph" w:styleId="Zpat">
    <w:name w:val="footer"/>
    <w:basedOn w:val="Normln"/>
    <w:link w:val="ZpatChar"/>
    <w:uiPriority w:val="99"/>
    <w:unhideWhenUsed/>
    <w:rsid w:val="00FE2C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E2CCC"/>
    <w:rPr>
      <w:rFonts w:ascii="Calibri" w:eastAsia="Calibri" w:hAnsi="Calibri" w:cs="Times New Roman"/>
      <w:kern w:val="0"/>
      <w14:ligatures w14:val="none"/>
    </w:rPr>
  </w:style>
  <w:style w:type="paragraph" w:customStyle="1" w:styleId="Stranysmlouvy">
    <w:name w:val="Strany smlouvy"/>
    <w:basedOn w:val="Normln"/>
    <w:next w:val="Normln"/>
    <w:rsid w:val="00FE2CCC"/>
    <w:pPr>
      <w:spacing w:after="0" w:line="240" w:lineRule="auto"/>
      <w:jc w:val="both"/>
    </w:pPr>
    <w:rPr>
      <w:rFonts w:ascii="Times New Roman" w:eastAsia="Times New Roman" w:hAnsi="Times New Roman"/>
      <w:b/>
      <w:sz w:val="24"/>
      <w:szCs w:val="20"/>
      <w:lang w:eastAsia="cs-CZ"/>
    </w:rPr>
  </w:style>
  <w:style w:type="paragraph" w:styleId="Odstavecseseznamem">
    <w:name w:val="List Paragraph"/>
    <w:basedOn w:val="Normln"/>
    <w:uiPriority w:val="34"/>
    <w:qFormat/>
    <w:rsid w:val="00FE2CCC"/>
    <w:pPr>
      <w:spacing w:after="160" w:line="259" w:lineRule="auto"/>
      <w:ind w:left="720"/>
      <w:contextualSpacing/>
    </w:pPr>
  </w:style>
  <w:style w:type="paragraph" w:customStyle="1" w:styleId="Default">
    <w:name w:val="Default"/>
    <w:basedOn w:val="Normln"/>
    <w:rsid w:val="00FE2CCC"/>
    <w:pPr>
      <w:autoSpaceDE w:val="0"/>
      <w:autoSpaceDN w:val="0"/>
      <w:spacing w:after="0" w:line="240" w:lineRule="auto"/>
    </w:pPr>
    <w:rPr>
      <w:rFonts w:ascii="Trebuchet MS" w:hAnsi="Trebuchet MS"/>
      <w:color w:val="000000"/>
      <w:sz w:val="24"/>
      <w:szCs w:val="24"/>
      <w:lang w:eastAsia="cs-CZ"/>
    </w:rPr>
  </w:style>
  <w:style w:type="paragraph" w:styleId="Revize">
    <w:name w:val="Revision"/>
    <w:hidden/>
    <w:uiPriority w:val="99"/>
    <w:semiHidden/>
    <w:rsid w:val="00953080"/>
    <w:pPr>
      <w:spacing w:after="0" w:line="240" w:lineRule="auto"/>
    </w:pPr>
    <w:rPr>
      <w:rFonts w:ascii="Calibri" w:eastAsia="Calibri" w:hAnsi="Calibri" w:cs="Times New Roman"/>
      <w:kern w:val="0"/>
      <w14:ligatures w14:val="none"/>
    </w:rPr>
  </w:style>
  <w:style w:type="character" w:customStyle="1" w:styleId="elementor-icon-list-text">
    <w:name w:val="elementor-icon-list-text"/>
    <w:basedOn w:val="Standardnpsmoodstavce"/>
    <w:rsid w:val="00BD6F38"/>
  </w:style>
  <w:style w:type="character" w:styleId="Hypertextovodkaz">
    <w:name w:val="Hyperlink"/>
    <w:basedOn w:val="Standardnpsmoodstavce"/>
    <w:uiPriority w:val="99"/>
    <w:unhideWhenUsed/>
    <w:rsid w:val="00BD6F38"/>
    <w:rPr>
      <w:color w:val="0563C1" w:themeColor="hyperlink"/>
      <w:u w:val="single"/>
    </w:rPr>
  </w:style>
  <w:style w:type="character" w:customStyle="1" w:styleId="UnresolvedMention">
    <w:name w:val="Unresolved Mention"/>
    <w:basedOn w:val="Standardnpsmoodstavce"/>
    <w:uiPriority w:val="99"/>
    <w:semiHidden/>
    <w:unhideWhenUsed/>
    <w:rsid w:val="00BD6F38"/>
    <w:rPr>
      <w:color w:val="605E5C"/>
      <w:shd w:val="clear" w:color="auto" w:fill="E1DFDD"/>
    </w:rPr>
  </w:style>
  <w:style w:type="paragraph" w:styleId="Textbubliny">
    <w:name w:val="Balloon Text"/>
    <w:basedOn w:val="Normln"/>
    <w:link w:val="TextbublinyChar"/>
    <w:uiPriority w:val="99"/>
    <w:semiHidden/>
    <w:unhideWhenUsed/>
    <w:rsid w:val="00557F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7F9F"/>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12998">
      <w:bodyDiv w:val="1"/>
      <w:marLeft w:val="0"/>
      <w:marRight w:val="0"/>
      <w:marTop w:val="0"/>
      <w:marBottom w:val="0"/>
      <w:divBdr>
        <w:top w:val="none" w:sz="0" w:space="0" w:color="auto"/>
        <w:left w:val="none" w:sz="0" w:space="0" w:color="auto"/>
        <w:bottom w:val="none" w:sz="0" w:space="0" w:color="auto"/>
        <w:right w:val="none" w:sz="0" w:space="0" w:color="auto"/>
      </w:divBdr>
    </w:div>
    <w:div w:id="909849526">
      <w:bodyDiv w:val="1"/>
      <w:marLeft w:val="0"/>
      <w:marRight w:val="0"/>
      <w:marTop w:val="0"/>
      <w:marBottom w:val="0"/>
      <w:divBdr>
        <w:top w:val="none" w:sz="0" w:space="0" w:color="auto"/>
        <w:left w:val="none" w:sz="0" w:space="0" w:color="auto"/>
        <w:bottom w:val="none" w:sz="0" w:space="0" w:color="auto"/>
        <w:right w:val="none" w:sz="0" w:space="0" w:color="auto"/>
      </w:divBdr>
    </w:div>
    <w:div w:id="1067647083">
      <w:bodyDiv w:val="1"/>
      <w:marLeft w:val="0"/>
      <w:marRight w:val="0"/>
      <w:marTop w:val="0"/>
      <w:marBottom w:val="0"/>
      <w:divBdr>
        <w:top w:val="none" w:sz="0" w:space="0" w:color="auto"/>
        <w:left w:val="none" w:sz="0" w:space="0" w:color="auto"/>
        <w:bottom w:val="none" w:sz="0" w:space="0" w:color="auto"/>
        <w:right w:val="none" w:sz="0" w:space="0" w:color="auto"/>
      </w:divBdr>
    </w:div>
    <w:div w:id="1217398244">
      <w:bodyDiv w:val="1"/>
      <w:marLeft w:val="0"/>
      <w:marRight w:val="0"/>
      <w:marTop w:val="0"/>
      <w:marBottom w:val="0"/>
      <w:divBdr>
        <w:top w:val="none" w:sz="0" w:space="0" w:color="auto"/>
        <w:left w:val="none" w:sz="0" w:space="0" w:color="auto"/>
        <w:bottom w:val="none" w:sz="0" w:space="0" w:color="auto"/>
        <w:right w:val="none" w:sz="0" w:space="0" w:color="auto"/>
      </w:divBdr>
    </w:div>
    <w:div w:id="1585336040">
      <w:bodyDiv w:val="1"/>
      <w:marLeft w:val="0"/>
      <w:marRight w:val="0"/>
      <w:marTop w:val="0"/>
      <w:marBottom w:val="0"/>
      <w:divBdr>
        <w:top w:val="none" w:sz="0" w:space="0" w:color="auto"/>
        <w:left w:val="none" w:sz="0" w:space="0" w:color="auto"/>
        <w:bottom w:val="none" w:sz="0" w:space="0" w:color="auto"/>
        <w:right w:val="none" w:sz="0" w:space="0" w:color="auto"/>
      </w:divBdr>
    </w:div>
    <w:div w:id="1638947476">
      <w:bodyDiv w:val="1"/>
      <w:marLeft w:val="0"/>
      <w:marRight w:val="0"/>
      <w:marTop w:val="0"/>
      <w:marBottom w:val="0"/>
      <w:divBdr>
        <w:top w:val="none" w:sz="0" w:space="0" w:color="auto"/>
        <w:left w:val="none" w:sz="0" w:space="0" w:color="auto"/>
        <w:bottom w:val="none" w:sz="0" w:space="0" w:color="auto"/>
        <w:right w:val="none" w:sz="0" w:space="0" w:color="auto"/>
      </w:divBdr>
    </w:div>
    <w:div w:id="2112554781">
      <w:bodyDiv w:val="1"/>
      <w:marLeft w:val="0"/>
      <w:marRight w:val="0"/>
      <w:marTop w:val="0"/>
      <w:marBottom w:val="0"/>
      <w:divBdr>
        <w:top w:val="none" w:sz="0" w:space="0" w:color="auto"/>
        <w:left w:val="none" w:sz="0" w:space="0" w:color="auto"/>
        <w:bottom w:val="none" w:sz="0" w:space="0" w:color="auto"/>
        <w:right w:val="none" w:sz="0" w:space="0" w:color="auto"/>
      </w:divBdr>
      <w:divsChild>
        <w:div w:id="236935981">
          <w:marLeft w:val="0"/>
          <w:marRight w:val="0"/>
          <w:marTop w:val="0"/>
          <w:marBottom w:val="0"/>
          <w:divBdr>
            <w:top w:val="none" w:sz="0" w:space="0" w:color="auto"/>
            <w:left w:val="none" w:sz="0" w:space="0" w:color="auto"/>
            <w:bottom w:val="none" w:sz="0" w:space="0" w:color="auto"/>
            <w:right w:val="none" w:sz="0" w:space="0" w:color="auto"/>
          </w:divBdr>
          <w:divsChild>
            <w:div w:id="118032225">
              <w:marLeft w:val="0"/>
              <w:marRight w:val="0"/>
              <w:marTop w:val="0"/>
              <w:marBottom w:val="0"/>
              <w:divBdr>
                <w:top w:val="none" w:sz="0" w:space="0" w:color="auto"/>
                <w:left w:val="none" w:sz="0" w:space="0" w:color="auto"/>
                <w:bottom w:val="none" w:sz="0" w:space="0" w:color="auto"/>
                <w:right w:val="none" w:sz="0" w:space="0" w:color="auto"/>
              </w:divBdr>
              <w:divsChild>
                <w:div w:id="1603610113">
                  <w:marLeft w:val="0"/>
                  <w:marRight w:val="0"/>
                  <w:marTop w:val="0"/>
                  <w:marBottom w:val="0"/>
                  <w:divBdr>
                    <w:top w:val="none" w:sz="0" w:space="0" w:color="auto"/>
                    <w:left w:val="none" w:sz="0" w:space="0" w:color="auto"/>
                    <w:bottom w:val="none" w:sz="0" w:space="0" w:color="auto"/>
                    <w:right w:val="none" w:sz="0" w:space="0" w:color="auto"/>
                  </w:divBdr>
                  <w:divsChild>
                    <w:div w:id="1260023158">
                      <w:marLeft w:val="0"/>
                      <w:marRight w:val="0"/>
                      <w:marTop w:val="0"/>
                      <w:marBottom w:val="150"/>
                      <w:divBdr>
                        <w:top w:val="none" w:sz="0" w:space="0" w:color="auto"/>
                        <w:left w:val="none" w:sz="0" w:space="0" w:color="auto"/>
                        <w:bottom w:val="none" w:sz="0" w:space="0" w:color="auto"/>
                        <w:right w:val="none" w:sz="0" w:space="0" w:color="auto"/>
                      </w:divBdr>
                      <w:divsChild>
                        <w:div w:id="985743043">
                          <w:marLeft w:val="0"/>
                          <w:marRight w:val="0"/>
                          <w:marTop w:val="0"/>
                          <w:marBottom w:val="0"/>
                          <w:divBdr>
                            <w:top w:val="none" w:sz="0" w:space="0" w:color="auto"/>
                            <w:left w:val="none" w:sz="0" w:space="0" w:color="auto"/>
                            <w:bottom w:val="none" w:sz="0" w:space="0" w:color="auto"/>
                            <w:right w:val="none" w:sz="0" w:space="0" w:color="auto"/>
                          </w:divBdr>
                          <w:divsChild>
                            <w:div w:id="1087725012">
                              <w:marLeft w:val="0"/>
                              <w:marRight w:val="0"/>
                              <w:marTop w:val="0"/>
                              <w:marBottom w:val="0"/>
                              <w:divBdr>
                                <w:top w:val="none" w:sz="0" w:space="0" w:color="auto"/>
                                <w:left w:val="none" w:sz="0" w:space="0" w:color="auto"/>
                                <w:bottom w:val="none" w:sz="0" w:space="0" w:color="auto"/>
                                <w:right w:val="none" w:sz="0" w:space="0" w:color="auto"/>
                              </w:divBdr>
                              <w:divsChild>
                                <w:div w:id="6190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618801">
          <w:marLeft w:val="0"/>
          <w:marRight w:val="0"/>
          <w:marTop w:val="0"/>
          <w:marBottom w:val="0"/>
          <w:divBdr>
            <w:top w:val="none" w:sz="0" w:space="0" w:color="auto"/>
            <w:left w:val="none" w:sz="0" w:space="0" w:color="auto"/>
            <w:bottom w:val="none" w:sz="0" w:space="0" w:color="auto"/>
            <w:right w:val="none" w:sz="0" w:space="0" w:color="auto"/>
          </w:divBdr>
          <w:divsChild>
            <w:div w:id="134371998">
              <w:marLeft w:val="0"/>
              <w:marRight w:val="0"/>
              <w:marTop w:val="0"/>
              <w:marBottom w:val="0"/>
              <w:divBdr>
                <w:top w:val="none" w:sz="0" w:space="0" w:color="auto"/>
                <w:left w:val="none" w:sz="0" w:space="0" w:color="auto"/>
                <w:bottom w:val="none" w:sz="0" w:space="0" w:color="auto"/>
                <w:right w:val="none" w:sz="0" w:space="0" w:color="auto"/>
              </w:divBdr>
              <w:divsChild>
                <w:div w:id="18771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0739%20576%20660" TargetMode="External"/><Relationship Id="rId3" Type="http://schemas.openxmlformats.org/officeDocument/2006/relationships/settings" Target="settings.xml"/><Relationship Id="rId7" Type="http://schemas.openxmlformats.org/officeDocument/2006/relationships/hyperlink" Target="mailto:reditelka@ssoz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2249</Words>
  <Characters>13273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Polívka</dc:creator>
  <cp:keywords/>
  <dc:description/>
  <cp:lastModifiedBy>Jana Šormová</cp:lastModifiedBy>
  <cp:revision>2</cp:revision>
  <cp:lastPrinted>2023-10-18T05:05:00Z</cp:lastPrinted>
  <dcterms:created xsi:type="dcterms:W3CDTF">2023-11-26T12:01:00Z</dcterms:created>
  <dcterms:modified xsi:type="dcterms:W3CDTF">2023-11-26T12:01:00Z</dcterms:modified>
</cp:coreProperties>
</file>