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21C3" w14:textId="1C64314D" w:rsidR="00BA61FC" w:rsidRPr="005B6DC4" w:rsidRDefault="00EB4D23" w:rsidP="00BA61FC">
      <w:pPr>
        <w:spacing w:after="120" w:line="240" w:lineRule="auto"/>
        <w:jc w:val="center"/>
        <w:rPr>
          <w:rFonts w:asciiTheme="minorHAnsi" w:hAnsiTheme="minorHAnsi" w:cs="Arial"/>
          <w:b/>
          <w:sz w:val="32"/>
          <w:szCs w:val="32"/>
        </w:rPr>
      </w:pPr>
      <w:bookmarkStart w:id="0" w:name="_Toc372284294"/>
      <w:bookmarkStart w:id="1" w:name="_Toc372284898"/>
      <w:r w:rsidRPr="005B6DC4">
        <w:rPr>
          <w:rFonts w:asciiTheme="minorHAnsi" w:hAnsiTheme="minorHAnsi" w:cs="Arial"/>
          <w:b/>
          <w:sz w:val="32"/>
          <w:szCs w:val="32"/>
        </w:rPr>
        <w:t>Rámcová dohoda</w:t>
      </w:r>
    </w:p>
    <w:p w14:paraId="2B5021C4" w14:textId="4AC41B88" w:rsidR="00BA61FC" w:rsidRPr="005B6DC4" w:rsidRDefault="00BA61FC" w:rsidP="002E13FB">
      <w:pPr>
        <w:jc w:val="center"/>
        <w:rPr>
          <w:rFonts w:asciiTheme="minorHAnsi" w:hAnsiTheme="minorHAnsi" w:cs="Arial"/>
          <w:sz w:val="18"/>
          <w:szCs w:val="18"/>
        </w:rPr>
      </w:pPr>
      <w:r w:rsidRPr="005B6DC4">
        <w:rPr>
          <w:rFonts w:asciiTheme="minorHAnsi" w:hAnsiTheme="minorHAnsi" w:cs="Arial"/>
          <w:sz w:val="18"/>
          <w:szCs w:val="18"/>
        </w:rPr>
        <w:t xml:space="preserve">uzavřená </w:t>
      </w:r>
      <w:r w:rsidR="00D50D94" w:rsidRPr="005B6DC4">
        <w:rPr>
          <w:rFonts w:asciiTheme="minorHAnsi" w:hAnsiTheme="minorHAnsi" w:cs="Arial"/>
          <w:sz w:val="18"/>
          <w:szCs w:val="18"/>
        </w:rPr>
        <w:t>dle</w:t>
      </w:r>
      <w:r w:rsidR="009A1D28" w:rsidRPr="005B6DC4">
        <w:rPr>
          <w:rFonts w:asciiTheme="minorHAnsi" w:hAnsiTheme="minorHAnsi" w:cs="Arial"/>
          <w:sz w:val="18"/>
          <w:szCs w:val="18"/>
        </w:rPr>
        <w:t xml:space="preserve"> § 131 a násl. zákona č. 134/2016 Sb., o zadávání veřejných zakázek, ve znění pozdějších předpisů</w:t>
      </w:r>
      <w:r w:rsidR="006C11D8" w:rsidRPr="005B6DC4">
        <w:rPr>
          <w:rFonts w:asciiTheme="minorHAnsi" w:hAnsiTheme="minorHAnsi" w:cs="Arial"/>
          <w:sz w:val="18"/>
          <w:szCs w:val="18"/>
        </w:rPr>
        <w:t>,</w:t>
      </w:r>
      <w:r w:rsidR="009A1D28" w:rsidRPr="005B6DC4">
        <w:rPr>
          <w:rFonts w:asciiTheme="minorHAnsi" w:hAnsiTheme="minorHAnsi" w:cs="Arial"/>
          <w:sz w:val="18"/>
          <w:szCs w:val="18"/>
        </w:rPr>
        <w:t xml:space="preserve"> a dle</w:t>
      </w:r>
      <w:r w:rsidR="00D50D94" w:rsidRPr="005B6DC4">
        <w:rPr>
          <w:rFonts w:asciiTheme="minorHAnsi" w:hAnsiTheme="minorHAnsi" w:cs="Arial"/>
          <w:sz w:val="18"/>
          <w:szCs w:val="18"/>
        </w:rPr>
        <w:t xml:space="preserve"> </w:t>
      </w:r>
      <w:r w:rsidR="00712E4C" w:rsidRPr="005B6DC4">
        <w:rPr>
          <w:rFonts w:asciiTheme="minorHAnsi" w:hAnsiTheme="minorHAnsi" w:cs="Arial"/>
          <w:sz w:val="18"/>
          <w:szCs w:val="18"/>
        </w:rPr>
        <w:t xml:space="preserve">§ 1746 odst. 2 </w:t>
      </w:r>
      <w:r w:rsidRPr="005B6DC4">
        <w:rPr>
          <w:rFonts w:asciiTheme="minorHAnsi" w:hAnsiTheme="minorHAnsi" w:cs="Arial"/>
          <w:sz w:val="18"/>
          <w:szCs w:val="18"/>
        </w:rPr>
        <w:t>zákona č. 89/2012 Sb., občansk</w:t>
      </w:r>
      <w:r w:rsidR="002E13FB" w:rsidRPr="005B6DC4">
        <w:rPr>
          <w:rFonts w:asciiTheme="minorHAnsi" w:hAnsiTheme="minorHAnsi" w:cs="Arial"/>
          <w:sz w:val="18"/>
          <w:szCs w:val="18"/>
        </w:rPr>
        <w:t>ý</w:t>
      </w:r>
      <w:r w:rsidRPr="005B6DC4">
        <w:rPr>
          <w:rFonts w:asciiTheme="minorHAnsi" w:hAnsiTheme="minorHAnsi" w:cs="Arial"/>
          <w:sz w:val="18"/>
          <w:szCs w:val="18"/>
        </w:rPr>
        <w:t xml:space="preserve"> zákoník, ve znění pozdějších předpisů</w:t>
      </w:r>
    </w:p>
    <w:p w14:paraId="2B5021C5" w14:textId="6D9DBE4E" w:rsidR="00BA61FC" w:rsidRPr="005B6DC4" w:rsidRDefault="00EA5839" w:rsidP="00EA5839">
      <w:pPr>
        <w:jc w:val="center"/>
        <w:rPr>
          <w:rFonts w:asciiTheme="minorHAnsi" w:hAnsiTheme="minorHAnsi" w:cs="Arial"/>
          <w:sz w:val="18"/>
          <w:szCs w:val="18"/>
        </w:rPr>
      </w:pPr>
      <w:r w:rsidRPr="005B6DC4">
        <w:rPr>
          <w:rFonts w:asciiTheme="minorHAnsi" w:hAnsiTheme="minorHAnsi" w:cs="Arial"/>
          <w:sz w:val="18"/>
          <w:szCs w:val="18"/>
        </w:rPr>
        <w:t>(dále jen „</w:t>
      </w:r>
      <w:r w:rsidR="00F91FA1" w:rsidRPr="005B6DC4">
        <w:rPr>
          <w:rFonts w:asciiTheme="minorHAnsi" w:hAnsiTheme="minorHAnsi" w:cs="Arial"/>
          <w:b/>
          <w:sz w:val="18"/>
          <w:szCs w:val="18"/>
        </w:rPr>
        <w:t>smlouva</w:t>
      </w:r>
      <w:r w:rsidRPr="005B6DC4">
        <w:rPr>
          <w:rFonts w:asciiTheme="minorHAnsi" w:hAnsiTheme="minorHAnsi" w:cs="Arial"/>
          <w:sz w:val="18"/>
          <w:szCs w:val="18"/>
        </w:rPr>
        <w:t>“)</w:t>
      </w:r>
    </w:p>
    <w:p w14:paraId="2B5021C6" w14:textId="77777777" w:rsidR="00BA61FC" w:rsidRPr="00414E6D" w:rsidRDefault="00BA61FC" w:rsidP="00BA61FC">
      <w:pPr>
        <w:rPr>
          <w:rFonts w:ascii="Arial" w:hAnsi="Arial" w:cs="Arial"/>
        </w:rPr>
      </w:pPr>
    </w:p>
    <w:p w14:paraId="04435291" w14:textId="77777777" w:rsidR="00D85DF8" w:rsidRPr="006B5CD1" w:rsidRDefault="00D85DF8" w:rsidP="00D85DF8">
      <w:pPr>
        <w:jc w:val="center"/>
        <w:rPr>
          <w:rFonts w:cs="Calibri"/>
          <w:b/>
        </w:rPr>
      </w:pPr>
      <w:r w:rsidRPr="006B5CD1">
        <w:rPr>
          <w:rFonts w:cs="Calibri"/>
          <w:b/>
        </w:rPr>
        <w:t xml:space="preserve">I. </w:t>
      </w:r>
    </w:p>
    <w:p w14:paraId="25C34351" w14:textId="77777777" w:rsidR="00D85DF8" w:rsidRPr="006B5CD1" w:rsidRDefault="00D85DF8" w:rsidP="00D85DF8">
      <w:pPr>
        <w:jc w:val="center"/>
        <w:rPr>
          <w:rFonts w:cs="Calibri"/>
          <w:b/>
        </w:rPr>
      </w:pPr>
      <w:r w:rsidRPr="006B5CD1">
        <w:rPr>
          <w:rFonts w:cs="Calibri"/>
          <w:b/>
        </w:rPr>
        <w:t>Smluvní strany</w:t>
      </w:r>
    </w:p>
    <w:p w14:paraId="4EFA4E92" w14:textId="77777777" w:rsidR="00D85DF8" w:rsidRPr="006B5CD1" w:rsidRDefault="00D85DF8" w:rsidP="00D85DF8">
      <w:pPr>
        <w:rPr>
          <w:rFonts w:cs="Calibri"/>
        </w:rPr>
      </w:pPr>
      <w:r w:rsidRPr="006B5CD1">
        <w:rPr>
          <w:rFonts w:cs="Calibri"/>
          <w:b/>
        </w:rPr>
        <w:t>Česká průmyslová zdravotní pojišťovna</w:t>
      </w:r>
    </w:p>
    <w:p w14:paraId="73A51033" w14:textId="77777777" w:rsidR="00D85DF8" w:rsidRPr="006B5CD1" w:rsidRDefault="00D85DF8" w:rsidP="00D85DF8">
      <w:pPr>
        <w:rPr>
          <w:rFonts w:cs="Calibri"/>
        </w:rPr>
      </w:pPr>
      <w:r w:rsidRPr="006B5CD1">
        <w:rPr>
          <w:rFonts w:cs="Calibri"/>
        </w:rPr>
        <w:t>se sídlem:</w:t>
      </w:r>
      <w:r w:rsidRPr="006B5CD1">
        <w:rPr>
          <w:rFonts w:cs="Calibri"/>
        </w:rPr>
        <w:tab/>
        <w:t xml:space="preserve">Jeremenkova </w:t>
      </w:r>
      <w:r>
        <w:rPr>
          <w:rFonts w:cs="Calibri"/>
        </w:rPr>
        <w:t>161/</w:t>
      </w:r>
      <w:r w:rsidRPr="006B5CD1">
        <w:rPr>
          <w:rFonts w:cs="Calibri"/>
        </w:rPr>
        <w:t xml:space="preserve">11, </w:t>
      </w:r>
      <w:r>
        <w:rPr>
          <w:rFonts w:cs="Calibri"/>
        </w:rPr>
        <w:t xml:space="preserve">Vítkovice, </w:t>
      </w:r>
      <w:r w:rsidRPr="006B5CD1">
        <w:rPr>
          <w:rFonts w:cs="Calibri"/>
        </w:rPr>
        <w:t>703 00 Ostrava</w:t>
      </w:r>
    </w:p>
    <w:p w14:paraId="1E6B7A94" w14:textId="02D2D169" w:rsidR="00D85DF8" w:rsidRPr="006B5CD1" w:rsidRDefault="00D85DF8" w:rsidP="00D85DF8">
      <w:pPr>
        <w:rPr>
          <w:rFonts w:cs="Calibri"/>
        </w:rPr>
      </w:pPr>
      <w:r w:rsidRPr="006B5CD1">
        <w:rPr>
          <w:rFonts w:cs="Calibri"/>
        </w:rPr>
        <w:t>zastoupena:</w:t>
      </w:r>
      <w:r>
        <w:rPr>
          <w:rFonts w:cs="Calibri"/>
        </w:rPr>
        <w:tab/>
        <w:t xml:space="preserve">Ing. Vladimír Matta, </w:t>
      </w:r>
      <w:r w:rsidRPr="006B5CD1">
        <w:rPr>
          <w:rFonts w:cs="Calibri"/>
        </w:rPr>
        <w:t xml:space="preserve">generální ředitel </w:t>
      </w:r>
    </w:p>
    <w:p w14:paraId="1C4A3198" w14:textId="77777777" w:rsidR="00D85DF8" w:rsidRDefault="00D85DF8" w:rsidP="00D85DF8">
      <w:pPr>
        <w:rPr>
          <w:rFonts w:cs="Calibri"/>
        </w:rPr>
      </w:pPr>
      <w:r w:rsidRPr="006B5CD1">
        <w:rPr>
          <w:rFonts w:cs="Calibri"/>
        </w:rPr>
        <w:t>IČO:</w:t>
      </w:r>
      <w:r w:rsidRPr="006B5CD1">
        <w:rPr>
          <w:rFonts w:cs="Calibri"/>
        </w:rPr>
        <w:tab/>
      </w:r>
      <w:r w:rsidRPr="006B5CD1">
        <w:rPr>
          <w:rFonts w:cs="Calibri"/>
        </w:rPr>
        <w:tab/>
        <w:t>47672234</w:t>
      </w:r>
    </w:p>
    <w:p w14:paraId="655D660A" w14:textId="77777777" w:rsidR="00D85DF8" w:rsidRPr="006B5CD1" w:rsidRDefault="00D85DF8" w:rsidP="00D85DF8">
      <w:pPr>
        <w:rPr>
          <w:rFonts w:cs="Calibri"/>
        </w:rPr>
      </w:pPr>
      <w:r>
        <w:rPr>
          <w:rFonts w:cs="Calibri"/>
        </w:rPr>
        <w:t>DIČ:</w:t>
      </w:r>
      <w:r>
        <w:rPr>
          <w:rFonts w:cs="Calibri"/>
        </w:rPr>
        <w:tab/>
      </w:r>
      <w:r>
        <w:rPr>
          <w:rFonts w:cs="Calibri"/>
        </w:rPr>
        <w:tab/>
        <w:t>není plátcem DPH</w:t>
      </w:r>
    </w:p>
    <w:p w14:paraId="0B40CD6A" w14:textId="77777777" w:rsidR="00585AC1" w:rsidRDefault="00D85DF8" w:rsidP="00902DB3">
      <w:pPr>
        <w:rPr>
          <w:rFonts w:cs="Calibri"/>
        </w:rPr>
      </w:pPr>
      <w:r w:rsidRPr="006B5CD1">
        <w:rPr>
          <w:rFonts w:cs="Calibri"/>
        </w:rPr>
        <w:t>zapsaná:</w:t>
      </w:r>
      <w:r w:rsidRPr="006B5CD1">
        <w:rPr>
          <w:rFonts w:cs="Calibri"/>
        </w:rPr>
        <w:tab/>
      </w:r>
      <w:r>
        <w:rPr>
          <w:rFonts w:cs="Calibri"/>
        </w:rPr>
        <w:t xml:space="preserve">ve veřejném rejstříku vedeném </w:t>
      </w:r>
      <w:r w:rsidRPr="006B5CD1">
        <w:rPr>
          <w:rFonts w:cs="Calibri"/>
        </w:rPr>
        <w:t>Krajským soudem v</w:t>
      </w:r>
      <w:r>
        <w:rPr>
          <w:rFonts w:cs="Calibri"/>
        </w:rPr>
        <w:t> </w:t>
      </w:r>
      <w:r w:rsidRPr="006B5CD1">
        <w:rPr>
          <w:rFonts w:cs="Calibri"/>
        </w:rPr>
        <w:t>Ostravě</w:t>
      </w:r>
      <w:r>
        <w:rPr>
          <w:rFonts w:cs="Calibri"/>
        </w:rPr>
        <w:t xml:space="preserve">, </w:t>
      </w:r>
      <w:proofErr w:type="spellStart"/>
      <w:r w:rsidR="00DD3B24">
        <w:rPr>
          <w:rFonts w:cs="Calibri"/>
        </w:rPr>
        <w:t>sp</w:t>
      </w:r>
      <w:proofErr w:type="spellEnd"/>
      <w:r w:rsidR="00DD3B24">
        <w:rPr>
          <w:rFonts w:cs="Calibri"/>
        </w:rPr>
        <w:t>. zn.</w:t>
      </w:r>
      <w:r w:rsidR="00585AC1">
        <w:rPr>
          <w:rFonts w:cs="Calibri"/>
        </w:rPr>
        <w:t xml:space="preserve"> </w:t>
      </w:r>
      <w:r w:rsidR="00902DB3" w:rsidRPr="00902DB3">
        <w:rPr>
          <w:rFonts w:cs="Calibri"/>
        </w:rPr>
        <w:t xml:space="preserve">AXIV 545 </w:t>
      </w:r>
    </w:p>
    <w:p w14:paraId="3733C75A" w14:textId="012533CC" w:rsidR="00D85DF8" w:rsidRPr="00585AC1" w:rsidRDefault="00D85DF8" w:rsidP="00902DB3">
      <w:pPr>
        <w:rPr>
          <w:rFonts w:cs="Calibri"/>
        </w:rPr>
      </w:pPr>
      <w:r w:rsidRPr="007D272F">
        <w:rPr>
          <w:rFonts w:cs="Calibri"/>
        </w:rPr>
        <w:t>(dále</w:t>
      </w:r>
      <w:r w:rsidRPr="006B5CD1">
        <w:rPr>
          <w:rFonts w:cs="Calibri"/>
          <w:i/>
        </w:rPr>
        <w:t xml:space="preserve"> </w:t>
      </w:r>
      <w:r w:rsidRPr="00093B38">
        <w:rPr>
          <w:rFonts w:cs="Calibri"/>
        </w:rPr>
        <w:t>i „</w:t>
      </w:r>
      <w:r w:rsidRPr="0013532A">
        <w:rPr>
          <w:rFonts w:cs="Calibri"/>
          <w:b/>
        </w:rPr>
        <w:t>kupující</w:t>
      </w:r>
      <w:r w:rsidRPr="00093B38">
        <w:rPr>
          <w:rFonts w:cs="Calibri"/>
        </w:rPr>
        <w:t>“)</w:t>
      </w:r>
      <w:r w:rsidRPr="00093B38">
        <w:rPr>
          <w:rFonts w:cs="Calibri"/>
        </w:rPr>
        <w:tab/>
      </w:r>
    </w:p>
    <w:p w14:paraId="58739432" w14:textId="77777777" w:rsidR="00D85DF8" w:rsidRPr="006B5CD1" w:rsidRDefault="00D85DF8" w:rsidP="00D85DF8">
      <w:pPr>
        <w:rPr>
          <w:rFonts w:cs="Calibri"/>
        </w:rPr>
      </w:pPr>
    </w:p>
    <w:p w14:paraId="65092D76" w14:textId="77777777" w:rsidR="00D85DF8" w:rsidRPr="006B5CD1" w:rsidRDefault="00D85DF8" w:rsidP="00D85DF8">
      <w:pPr>
        <w:rPr>
          <w:rFonts w:cs="Calibri"/>
        </w:rPr>
      </w:pPr>
      <w:r w:rsidRPr="006B5CD1">
        <w:rPr>
          <w:rFonts w:cs="Calibri"/>
        </w:rPr>
        <w:t>a</w:t>
      </w:r>
    </w:p>
    <w:p w14:paraId="67122C93" w14:textId="52DDD0F9" w:rsidR="004179AB" w:rsidRPr="004179AB" w:rsidRDefault="004179AB" w:rsidP="004179AB">
      <w:pPr>
        <w:tabs>
          <w:tab w:val="left" w:pos="1701"/>
        </w:tabs>
        <w:rPr>
          <w:b/>
        </w:rPr>
      </w:pPr>
      <w:r w:rsidRPr="004179AB">
        <w:rPr>
          <w:b/>
        </w:rPr>
        <w:tab/>
      </w:r>
    </w:p>
    <w:p w14:paraId="13A42BB7" w14:textId="77777777" w:rsidR="004179AB" w:rsidRPr="004179AB" w:rsidRDefault="004179AB" w:rsidP="004179AB">
      <w:pPr>
        <w:tabs>
          <w:tab w:val="left" w:pos="1701"/>
        </w:tabs>
        <w:rPr>
          <w:b/>
        </w:rPr>
      </w:pPr>
      <w:proofErr w:type="spellStart"/>
      <w:r w:rsidRPr="004179AB">
        <w:rPr>
          <w:b/>
        </w:rPr>
        <w:t>Avanso</w:t>
      </w:r>
      <w:proofErr w:type="spellEnd"/>
      <w:r w:rsidRPr="004179AB">
        <w:rPr>
          <w:b/>
        </w:rPr>
        <w:t xml:space="preserve"> s.r.o.</w:t>
      </w:r>
    </w:p>
    <w:p w14:paraId="14CE7FFE" w14:textId="16EDD9AE" w:rsidR="004179AB" w:rsidRDefault="00C62A87" w:rsidP="00D85DF8">
      <w:pPr>
        <w:tabs>
          <w:tab w:val="left" w:pos="1701"/>
        </w:tabs>
      </w:pPr>
      <w:r>
        <w:t>se sídlem</w:t>
      </w:r>
      <w:r w:rsidR="00D85DF8" w:rsidRPr="00380B98">
        <w:t>:</w:t>
      </w:r>
      <w:r w:rsidR="00D85DF8" w:rsidRPr="00380B98">
        <w:tab/>
      </w:r>
      <w:r w:rsidR="004179AB" w:rsidRPr="004179AB">
        <w:t>nám. Svobody 528, Lyžbice, 739 61 Třinec</w:t>
      </w:r>
    </w:p>
    <w:p w14:paraId="22E54562" w14:textId="4B122840" w:rsidR="00D85DF8" w:rsidRPr="00380B98" w:rsidRDefault="00D85DF8" w:rsidP="00D85DF8">
      <w:pPr>
        <w:tabs>
          <w:tab w:val="left" w:pos="1701"/>
        </w:tabs>
      </w:pPr>
      <w:r w:rsidRPr="00380B98">
        <w:t xml:space="preserve">IČO: </w:t>
      </w:r>
      <w:r w:rsidRPr="00380B98">
        <w:tab/>
      </w:r>
      <w:r w:rsidR="004179AB" w:rsidRPr="004179AB">
        <w:t>05503540</w:t>
      </w:r>
    </w:p>
    <w:p w14:paraId="50A37606" w14:textId="4B02E7FC" w:rsidR="00D85DF8" w:rsidRPr="00380B98" w:rsidRDefault="00D85DF8" w:rsidP="00D85DF8">
      <w:pPr>
        <w:tabs>
          <w:tab w:val="left" w:pos="1701"/>
        </w:tabs>
      </w:pPr>
      <w:r w:rsidRPr="00380B98">
        <w:t>DIČ:</w:t>
      </w:r>
      <w:r w:rsidRPr="00380B98">
        <w:tab/>
      </w:r>
      <w:r w:rsidR="002840FD">
        <w:t>CZ</w:t>
      </w:r>
      <w:r w:rsidR="00FF56AC" w:rsidRPr="004179AB">
        <w:t>05503540</w:t>
      </w:r>
    </w:p>
    <w:p w14:paraId="29F3B194" w14:textId="4B3B6935" w:rsidR="00D85DF8" w:rsidRPr="00380B98" w:rsidRDefault="00D85DF8" w:rsidP="00D85DF8">
      <w:pPr>
        <w:tabs>
          <w:tab w:val="left" w:pos="1701"/>
        </w:tabs>
      </w:pPr>
      <w:r w:rsidRPr="00380B98">
        <w:t>zastoupena:</w:t>
      </w:r>
      <w:r w:rsidRPr="00380B98">
        <w:tab/>
      </w:r>
      <w:r w:rsidR="009C529B">
        <w:t xml:space="preserve">Ing. </w:t>
      </w:r>
      <w:r w:rsidR="004179AB">
        <w:t>Dimitris Anestis, jednatel</w:t>
      </w:r>
    </w:p>
    <w:p w14:paraId="0B3EB3B0" w14:textId="77777777" w:rsidR="004179AB" w:rsidRDefault="00D85DF8" w:rsidP="004179AB">
      <w:pPr>
        <w:tabs>
          <w:tab w:val="left" w:pos="1701"/>
        </w:tabs>
      </w:pPr>
      <w:r w:rsidRPr="00380B98">
        <w:t>zapsána:</w:t>
      </w:r>
      <w:r w:rsidRPr="00380B98">
        <w:tab/>
        <w:t xml:space="preserve">ve veřejném rejstříku vedeném </w:t>
      </w:r>
      <w:r w:rsidR="004179AB">
        <w:t>Krajským soudem v Ostravě</w:t>
      </w:r>
      <w:r w:rsidR="00DD3B24">
        <w:t xml:space="preserve">, </w:t>
      </w:r>
      <w:proofErr w:type="spellStart"/>
      <w:r w:rsidR="00DD3B24">
        <w:t>sp</w:t>
      </w:r>
      <w:proofErr w:type="spellEnd"/>
      <w:r w:rsidR="00DD3B24">
        <w:t xml:space="preserve">. zn. </w:t>
      </w:r>
      <w:r w:rsidR="004179AB" w:rsidRPr="004179AB">
        <w:t xml:space="preserve">C 67810 </w:t>
      </w:r>
    </w:p>
    <w:p w14:paraId="524FFE9E" w14:textId="0BF32E2A" w:rsidR="00D85DF8" w:rsidRDefault="00D85DF8" w:rsidP="004179AB">
      <w:pPr>
        <w:tabs>
          <w:tab w:val="left" w:pos="1701"/>
        </w:tabs>
      </w:pPr>
      <w:r>
        <w:t>(</w:t>
      </w:r>
      <w:r w:rsidRPr="00093B38">
        <w:t>dále i „</w:t>
      </w:r>
      <w:r w:rsidRPr="0013532A">
        <w:rPr>
          <w:b/>
        </w:rPr>
        <w:t>prodávající</w:t>
      </w:r>
      <w:r w:rsidRPr="00093B38">
        <w:t>“</w:t>
      </w:r>
      <w:r>
        <w:t>)</w:t>
      </w:r>
    </w:p>
    <w:p w14:paraId="2B5021E2" w14:textId="77777777" w:rsidR="00FE36DE" w:rsidRPr="004A00D6" w:rsidRDefault="00FE36DE" w:rsidP="00FB4646">
      <w:pPr>
        <w:spacing w:after="0" w:line="23" w:lineRule="atLeast"/>
        <w:rPr>
          <w:rFonts w:cs="Calibri"/>
          <w:b/>
          <w:bCs/>
        </w:rPr>
      </w:pPr>
    </w:p>
    <w:p w14:paraId="1D880130" w14:textId="26A2FEBD" w:rsidR="00D85DF8" w:rsidRPr="00FB4646" w:rsidRDefault="00F91FA1" w:rsidP="00FE36DE">
      <w:pPr>
        <w:spacing w:after="120" w:line="23" w:lineRule="atLeast"/>
        <w:jc w:val="center"/>
        <w:rPr>
          <w:rFonts w:asciiTheme="minorHAnsi" w:hAnsiTheme="minorHAnsi" w:cs="Arial"/>
          <w:b/>
          <w:bCs/>
        </w:rPr>
      </w:pPr>
      <w:r w:rsidRPr="00FB4646">
        <w:rPr>
          <w:rFonts w:asciiTheme="minorHAnsi" w:hAnsiTheme="minorHAnsi" w:cs="Arial"/>
          <w:b/>
          <w:bCs/>
        </w:rPr>
        <w:t>II</w:t>
      </w:r>
      <w:r w:rsidR="006E3BB1" w:rsidRPr="00FB4646">
        <w:rPr>
          <w:rFonts w:asciiTheme="minorHAnsi" w:hAnsiTheme="minorHAnsi" w:cs="Arial"/>
          <w:b/>
          <w:bCs/>
        </w:rPr>
        <w:t xml:space="preserve">. </w:t>
      </w:r>
    </w:p>
    <w:p w14:paraId="2B5021E3" w14:textId="263F4021" w:rsidR="00FE36DE" w:rsidRPr="00FB4646" w:rsidRDefault="006E3BB1" w:rsidP="00FE36DE">
      <w:pPr>
        <w:spacing w:after="120" w:line="23" w:lineRule="atLeast"/>
        <w:jc w:val="center"/>
        <w:rPr>
          <w:rFonts w:asciiTheme="minorHAnsi" w:hAnsiTheme="minorHAnsi" w:cs="Arial"/>
          <w:b/>
          <w:bCs/>
        </w:rPr>
      </w:pPr>
      <w:r w:rsidRPr="00FB4646">
        <w:rPr>
          <w:rFonts w:asciiTheme="minorHAnsi" w:hAnsiTheme="minorHAnsi" w:cs="Arial"/>
          <w:b/>
          <w:bCs/>
        </w:rPr>
        <w:t>Předmět</w:t>
      </w:r>
    </w:p>
    <w:bookmarkEnd w:id="0"/>
    <w:bookmarkEnd w:id="1"/>
    <w:p w14:paraId="018DB8C8" w14:textId="7625C942" w:rsidR="00766432" w:rsidRPr="00441637" w:rsidRDefault="00FE36DE" w:rsidP="00890F70">
      <w:pPr>
        <w:numPr>
          <w:ilvl w:val="0"/>
          <w:numId w:val="9"/>
        </w:numPr>
        <w:tabs>
          <w:tab w:val="left" w:pos="426"/>
        </w:tabs>
        <w:spacing w:after="120"/>
        <w:ind w:left="426" w:hanging="426"/>
        <w:rPr>
          <w:rFonts w:asciiTheme="minorHAnsi" w:hAnsiTheme="minorHAnsi" w:cs="Arial"/>
          <w:color w:val="000000"/>
        </w:rPr>
      </w:pPr>
      <w:r w:rsidRPr="00FB4646">
        <w:rPr>
          <w:rFonts w:asciiTheme="minorHAnsi" w:hAnsiTheme="minorHAnsi" w:cs="Arial"/>
          <w:color w:val="000000"/>
        </w:rPr>
        <w:t>Pře</w:t>
      </w:r>
      <w:r w:rsidR="00373756" w:rsidRPr="00FB4646">
        <w:rPr>
          <w:rFonts w:asciiTheme="minorHAnsi" w:hAnsiTheme="minorHAnsi" w:cs="Arial"/>
          <w:color w:val="000000"/>
        </w:rPr>
        <w:t>dměte</w:t>
      </w:r>
      <w:r w:rsidR="00DC3C9D">
        <w:rPr>
          <w:rFonts w:asciiTheme="minorHAnsi" w:hAnsiTheme="minorHAnsi" w:cs="Arial"/>
          <w:color w:val="000000"/>
        </w:rPr>
        <w:t>m</w:t>
      </w:r>
      <w:r w:rsidR="00C63842" w:rsidRPr="00FB4646">
        <w:rPr>
          <w:rFonts w:asciiTheme="minorHAnsi" w:hAnsiTheme="minorHAnsi" w:cs="Arial"/>
          <w:color w:val="000000"/>
        </w:rPr>
        <w:t xml:space="preserve"> </w:t>
      </w:r>
      <w:r w:rsidR="00F91FA1" w:rsidRPr="00FB4646">
        <w:rPr>
          <w:rFonts w:asciiTheme="minorHAnsi" w:hAnsiTheme="minorHAnsi" w:cs="Arial"/>
          <w:color w:val="000000"/>
        </w:rPr>
        <w:t>smlouvy</w:t>
      </w:r>
      <w:r w:rsidR="00373756" w:rsidRPr="00FB4646">
        <w:rPr>
          <w:rFonts w:asciiTheme="minorHAnsi" w:hAnsiTheme="minorHAnsi" w:cs="Arial"/>
          <w:color w:val="000000"/>
        </w:rPr>
        <w:t xml:space="preserve"> je</w:t>
      </w:r>
      <w:r w:rsidR="00B42AC0" w:rsidRPr="00FB4646">
        <w:rPr>
          <w:rFonts w:asciiTheme="minorHAnsi" w:hAnsiTheme="minorHAnsi" w:cs="Arial"/>
          <w:color w:val="000000"/>
        </w:rPr>
        <w:t xml:space="preserve"> </w:t>
      </w:r>
      <w:r w:rsidR="00C63842" w:rsidRPr="00FB4646">
        <w:rPr>
          <w:rFonts w:asciiTheme="minorHAnsi" w:hAnsiTheme="minorHAnsi" w:cs="Arial"/>
          <w:color w:val="000000"/>
        </w:rPr>
        <w:t xml:space="preserve">stanovení </w:t>
      </w:r>
      <w:r w:rsidR="00362907" w:rsidRPr="00FB4646">
        <w:rPr>
          <w:rFonts w:asciiTheme="minorHAnsi" w:hAnsiTheme="minorHAnsi" w:cs="Arial"/>
          <w:color w:val="000000"/>
        </w:rPr>
        <w:t xml:space="preserve">rámcových </w:t>
      </w:r>
      <w:r w:rsidR="00DC3C9D">
        <w:rPr>
          <w:rFonts w:asciiTheme="minorHAnsi" w:hAnsiTheme="minorHAnsi" w:cs="Arial"/>
          <w:color w:val="000000"/>
        </w:rPr>
        <w:t>podmínek dodávky</w:t>
      </w:r>
      <w:r w:rsidR="00700C70" w:rsidRPr="00FB4646">
        <w:rPr>
          <w:rFonts w:asciiTheme="minorHAnsi" w:hAnsiTheme="minorHAnsi" w:cs="Arial"/>
          <w:color w:val="000000"/>
        </w:rPr>
        <w:t xml:space="preserve"> a rozvoz</w:t>
      </w:r>
      <w:r w:rsidR="00E35B79">
        <w:rPr>
          <w:rFonts w:asciiTheme="minorHAnsi" w:hAnsiTheme="minorHAnsi" w:cs="Arial"/>
          <w:color w:val="000000"/>
        </w:rPr>
        <w:t>u</w:t>
      </w:r>
      <w:r w:rsidR="00700C70" w:rsidRPr="00FB4646">
        <w:rPr>
          <w:rFonts w:asciiTheme="minorHAnsi" w:hAnsiTheme="minorHAnsi" w:cs="Arial"/>
          <w:color w:val="000000"/>
        </w:rPr>
        <w:t xml:space="preserve"> vitam</w:t>
      </w:r>
      <w:r w:rsidR="00CB0F0E" w:rsidRPr="00FB4646">
        <w:rPr>
          <w:rFonts w:asciiTheme="minorHAnsi" w:hAnsiTheme="minorHAnsi" w:cs="Arial"/>
          <w:color w:val="000000"/>
        </w:rPr>
        <w:t>i</w:t>
      </w:r>
      <w:r w:rsidR="00700C70" w:rsidRPr="00FB4646">
        <w:rPr>
          <w:rFonts w:asciiTheme="minorHAnsi" w:hAnsiTheme="minorHAnsi" w:cs="Arial"/>
          <w:color w:val="000000"/>
        </w:rPr>
        <w:t>nových přípravků pro děti ve věku od 3 do 15 let</w:t>
      </w:r>
      <w:r w:rsidR="00B3451E">
        <w:rPr>
          <w:rFonts w:asciiTheme="minorHAnsi" w:hAnsiTheme="minorHAnsi" w:cs="Arial"/>
          <w:color w:val="000000"/>
        </w:rPr>
        <w:t xml:space="preserve"> (dále jen </w:t>
      </w:r>
      <w:r w:rsidR="00B3451E" w:rsidRPr="00FB4646">
        <w:rPr>
          <w:rFonts w:asciiTheme="minorHAnsi" w:hAnsiTheme="minorHAnsi" w:cs="Arial"/>
          <w:b/>
          <w:color w:val="000000"/>
        </w:rPr>
        <w:t>„</w:t>
      </w:r>
      <w:r w:rsidR="00F53A7C" w:rsidRPr="00FB4646">
        <w:rPr>
          <w:rFonts w:asciiTheme="minorHAnsi" w:hAnsiTheme="minorHAnsi" w:cs="Arial"/>
          <w:b/>
          <w:color w:val="000000"/>
        </w:rPr>
        <w:t>vitaminový přípravek</w:t>
      </w:r>
      <w:r w:rsidR="00B3451E" w:rsidRPr="00FB4646">
        <w:rPr>
          <w:rFonts w:asciiTheme="minorHAnsi" w:hAnsiTheme="minorHAnsi" w:cs="Arial"/>
          <w:b/>
          <w:color w:val="000000"/>
        </w:rPr>
        <w:t>“</w:t>
      </w:r>
      <w:r w:rsidR="00B3451E">
        <w:rPr>
          <w:rFonts w:asciiTheme="minorHAnsi" w:hAnsiTheme="minorHAnsi" w:cs="Arial"/>
          <w:color w:val="000000"/>
        </w:rPr>
        <w:t>)</w:t>
      </w:r>
      <w:r w:rsidR="002508C6" w:rsidRPr="00017F6C">
        <w:rPr>
          <w:rFonts w:asciiTheme="minorHAnsi" w:hAnsiTheme="minorHAnsi" w:cs="Arial"/>
          <w:color w:val="000000"/>
        </w:rPr>
        <w:t>, které budou poskytovány pojištěncům kupujícího</w:t>
      </w:r>
      <w:r w:rsidR="00700C70" w:rsidRPr="00FB4646">
        <w:rPr>
          <w:rFonts w:asciiTheme="minorHAnsi" w:hAnsiTheme="minorHAnsi" w:cs="Arial"/>
          <w:color w:val="000000"/>
        </w:rPr>
        <w:t xml:space="preserve"> </w:t>
      </w:r>
      <w:r w:rsidR="00017F6C" w:rsidRPr="00017F6C">
        <w:rPr>
          <w:color w:val="000000"/>
        </w:rPr>
        <w:t xml:space="preserve">v rámci preventivních programů kupujícího </w:t>
      </w:r>
      <w:r w:rsidR="00FB4646">
        <w:rPr>
          <w:rFonts w:asciiTheme="minorHAnsi" w:hAnsiTheme="minorHAnsi" w:cs="Arial"/>
          <w:color w:val="000000"/>
        </w:rPr>
        <w:t>v roce 2024 a </w:t>
      </w:r>
      <w:r w:rsidR="000D609E">
        <w:rPr>
          <w:rFonts w:asciiTheme="minorHAnsi" w:hAnsiTheme="minorHAnsi" w:cs="Arial"/>
          <w:color w:val="000000"/>
        </w:rPr>
        <w:t>2025</w:t>
      </w:r>
      <w:r w:rsidR="00017F6C">
        <w:rPr>
          <w:rFonts w:asciiTheme="minorHAnsi" w:hAnsiTheme="minorHAnsi" w:cs="Arial"/>
          <w:color w:val="000000"/>
        </w:rPr>
        <w:t xml:space="preserve">. </w:t>
      </w:r>
    </w:p>
    <w:p w14:paraId="39CAF71F" w14:textId="1D1E91FC" w:rsidR="00CA74F5" w:rsidRDefault="0099772A" w:rsidP="00FB4646">
      <w:pPr>
        <w:numPr>
          <w:ilvl w:val="0"/>
          <w:numId w:val="9"/>
        </w:numPr>
        <w:tabs>
          <w:tab w:val="left" w:pos="426"/>
        </w:tabs>
        <w:spacing w:after="120"/>
        <w:ind w:left="426" w:hanging="426"/>
        <w:rPr>
          <w:rFonts w:asciiTheme="minorHAnsi" w:hAnsiTheme="minorHAnsi" w:cs="Arial"/>
          <w:color w:val="000000"/>
        </w:rPr>
      </w:pPr>
      <w:r w:rsidRPr="00FB4646">
        <w:rPr>
          <w:rFonts w:asciiTheme="minorHAnsi" w:hAnsiTheme="minorHAnsi" w:cs="Arial"/>
          <w:color w:val="000000"/>
        </w:rPr>
        <w:t>Vitaminové přípravky budou dodány v druhu a množství stanoveném touto smlouvou a</w:t>
      </w:r>
      <w:r w:rsidR="00F5154E">
        <w:rPr>
          <w:rFonts w:asciiTheme="minorHAnsi" w:hAnsiTheme="minorHAnsi" w:cs="Arial"/>
          <w:color w:val="000000"/>
        </w:rPr>
        <w:t xml:space="preserve"> dílčími smlouvami – viz tabulka</w:t>
      </w:r>
      <w:r>
        <w:rPr>
          <w:rFonts w:asciiTheme="minorHAnsi" w:hAnsiTheme="minorHAnsi" w:cs="Arial"/>
          <w:color w:val="000000"/>
        </w:rPr>
        <w:t xml:space="preserve"> </w:t>
      </w:r>
      <w:r w:rsidRPr="00FB4646">
        <w:rPr>
          <w:rFonts w:asciiTheme="minorHAnsi" w:hAnsiTheme="minorHAnsi" w:cs="Arial"/>
          <w:color w:val="000000"/>
        </w:rPr>
        <w:t>níže.</w:t>
      </w:r>
    </w:p>
    <w:p w14:paraId="18504715" w14:textId="57C958D0" w:rsidR="00CA74F5" w:rsidRDefault="00CA74F5" w:rsidP="00FB4646">
      <w:pPr>
        <w:tabs>
          <w:tab w:val="left" w:pos="426"/>
        </w:tabs>
        <w:spacing w:after="120"/>
        <w:rPr>
          <w:rFonts w:asciiTheme="minorHAnsi" w:hAnsiTheme="minorHAnsi" w:cs="Arial"/>
          <w:color w:val="000000"/>
        </w:rPr>
      </w:pPr>
    </w:p>
    <w:p w14:paraId="626107F7" w14:textId="62470009" w:rsidR="00CA74F5" w:rsidRDefault="00CA74F5" w:rsidP="00FB4646">
      <w:pPr>
        <w:tabs>
          <w:tab w:val="left" w:pos="426"/>
        </w:tabs>
        <w:spacing w:after="120"/>
        <w:rPr>
          <w:rFonts w:asciiTheme="minorHAnsi" w:hAnsiTheme="minorHAnsi" w:cs="Arial"/>
          <w:color w:val="000000"/>
        </w:rPr>
      </w:pPr>
    </w:p>
    <w:p w14:paraId="58D94E28" w14:textId="52CF75B4" w:rsidR="00CA74F5" w:rsidRDefault="00CA74F5" w:rsidP="00FB4646">
      <w:pPr>
        <w:tabs>
          <w:tab w:val="left" w:pos="426"/>
        </w:tabs>
        <w:spacing w:after="120"/>
        <w:rPr>
          <w:rFonts w:asciiTheme="minorHAnsi" w:hAnsiTheme="minorHAnsi" w:cs="Arial"/>
          <w:color w:val="000000"/>
        </w:rPr>
      </w:pPr>
    </w:p>
    <w:p w14:paraId="7BE35786" w14:textId="03919AAA" w:rsidR="00CA74F5" w:rsidRDefault="00CA74F5" w:rsidP="00FB4646">
      <w:pPr>
        <w:tabs>
          <w:tab w:val="left" w:pos="426"/>
        </w:tabs>
        <w:spacing w:after="120"/>
        <w:rPr>
          <w:rFonts w:asciiTheme="minorHAnsi" w:hAnsiTheme="minorHAnsi" w:cs="Arial"/>
          <w:color w:val="000000"/>
        </w:rPr>
      </w:pPr>
    </w:p>
    <w:p w14:paraId="03E7192B" w14:textId="5ADC8040" w:rsidR="00CA74F5" w:rsidRDefault="00CA74F5" w:rsidP="00FB4646">
      <w:pPr>
        <w:tabs>
          <w:tab w:val="left" w:pos="426"/>
        </w:tabs>
        <w:spacing w:after="120"/>
        <w:rPr>
          <w:rFonts w:asciiTheme="minorHAnsi" w:hAnsiTheme="minorHAnsi" w:cs="Arial"/>
          <w:color w:val="000000"/>
        </w:rPr>
      </w:pPr>
    </w:p>
    <w:p w14:paraId="5830EE64" w14:textId="77777777" w:rsidR="00890F70" w:rsidRDefault="00890F70" w:rsidP="00FB4646">
      <w:pPr>
        <w:tabs>
          <w:tab w:val="left" w:pos="426"/>
        </w:tabs>
        <w:spacing w:after="120"/>
        <w:rPr>
          <w:rFonts w:asciiTheme="minorHAnsi" w:hAnsiTheme="minorHAnsi" w:cs="Arial"/>
          <w:color w:val="000000"/>
        </w:rPr>
      </w:pPr>
    </w:p>
    <w:p w14:paraId="24224601" w14:textId="77777777" w:rsidR="00927CAB" w:rsidRDefault="00927CAB" w:rsidP="00FB4646">
      <w:pPr>
        <w:tabs>
          <w:tab w:val="left" w:pos="426"/>
        </w:tabs>
        <w:spacing w:after="120"/>
        <w:rPr>
          <w:rFonts w:asciiTheme="minorHAnsi" w:hAnsiTheme="minorHAnsi" w:cs="Arial"/>
          <w:b/>
          <w:color w:val="000000"/>
          <w:u w:val="single"/>
        </w:rPr>
      </w:pPr>
    </w:p>
    <w:p w14:paraId="42FFB1B6" w14:textId="39234C68" w:rsidR="00927CAB" w:rsidRDefault="00927CAB" w:rsidP="00FB4646">
      <w:pPr>
        <w:tabs>
          <w:tab w:val="left" w:pos="426"/>
        </w:tabs>
        <w:spacing w:after="120"/>
        <w:rPr>
          <w:rFonts w:asciiTheme="minorHAnsi" w:hAnsiTheme="minorHAnsi" w:cs="Arial"/>
          <w:b/>
          <w:color w:val="000000"/>
          <w:u w:val="single"/>
        </w:rPr>
      </w:pPr>
      <w:r>
        <w:rPr>
          <w:rFonts w:asciiTheme="minorHAnsi" w:hAnsiTheme="minorHAnsi" w:cs="Arial"/>
          <w:b/>
          <w:color w:val="000000"/>
          <w:u w:val="single"/>
        </w:rPr>
        <w:t>Vitaminový přípravek</w:t>
      </w:r>
    </w:p>
    <w:p w14:paraId="6CF9BC7D" w14:textId="7D091F2B" w:rsidR="00BF1E15" w:rsidRPr="00FB4646" w:rsidRDefault="00BF1E15" w:rsidP="00FB4646">
      <w:pPr>
        <w:tabs>
          <w:tab w:val="left" w:pos="426"/>
        </w:tabs>
        <w:spacing w:after="120"/>
        <w:rPr>
          <w:rFonts w:asciiTheme="minorHAnsi" w:hAnsiTheme="minorHAnsi" w:cs="Arial"/>
          <w:b/>
          <w:color w:val="000000"/>
          <w:u w:val="single"/>
        </w:rPr>
      </w:pPr>
    </w:p>
    <w:tbl>
      <w:tblPr>
        <w:tblpPr w:leftFromText="141" w:rightFromText="141" w:vertAnchor="text" w:horzAnchor="margin" w:tblpXSpec="center" w:tblpY="-261"/>
        <w:tblW w:w="9084" w:type="dxa"/>
        <w:tblCellMar>
          <w:left w:w="70" w:type="dxa"/>
          <w:right w:w="70" w:type="dxa"/>
        </w:tblCellMar>
        <w:tblLook w:val="04A0" w:firstRow="1" w:lastRow="0" w:firstColumn="1" w:lastColumn="0" w:noHBand="0" w:noVBand="1"/>
      </w:tblPr>
      <w:tblGrid>
        <w:gridCol w:w="1478"/>
        <w:gridCol w:w="2623"/>
        <w:gridCol w:w="1932"/>
        <w:gridCol w:w="1263"/>
        <w:gridCol w:w="1788"/>
      </w:tblGrid>
      <w:tr w:rsidR="00927CAB" w:rsidRPr="00B610D4" w14:paraId="15AD0E66" w14:textId="77777777" w:rsidTr="00F15F88">
        <w:trPr>
          <w:trHeight w:val="735"/>
        </w:trPr>
        <w:tc>
          <w:tcPr>
            <w:tcW w:w="147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60490E6" w14:textId="77777777" w:rsidR="00927CAB" w:rsidRPr="002E136A" w:rsidRDefault="00927CAB" w:rsidP="00F15F88">
            <w:pPr>
              <w:spacing w:after="0" w:line="240" w:lineRule="auto"/>
              <w:jc w:val="center"/>
              <w:rPr>
                <w:rFonts w:asciiTheme="minorHAnsi" w:eastAsia="Times New Roman" w:hAnsiTheme="minorHAnsi" w:cstheme="minorHAnsi"/>
                <w:b/>
                <w:bCs/>
                <w:color w:val="000000"/>
                <w:sz w:val="20"/>
                <w:szCs w:val="20"/>
                <w:lang w:eastAsia="cs-CZ" w:bidi="ar-SA"/>
              </w:rPr>
            </w:pPr>
            <w:r w:rsidRPr="002E136A">
              <w:rPr>
                <w:rFonts w:asciiTheme="minorHAnsi" w:eastAsia="Times New Roman" w:hAnsiTheme="minorHAnsi" w:cstheme="minorHAnsi"/>
                <w:b/>
                <w:bCs/>
                <w:color w:val="000000"/>
                <w:szCs w:val="20"/>
                <w:lang w:eastAsia="cs-CZ" w:bidi="ar-SA"/>
              </w:rPr>
              <w:t xml:space="preserve">Název vitaminového přípravku </w:t>
            </w:r>
          </w:p>
        </w:tc>
        <w:tc>
          <w:tcPr>
            <w:tcW w:w="2623" w:type="dxa"/>
            <w:tcBorders>
              <w:top w:val="single" w:sz="8" w:space="0" w:color="auto"/>
              <w:left w:val="nil"/>
              <w:bottom w:val="single" w:sz="8" w:space="0" w:color="auto"/>
              <w:right w:val="single" w:sz="4" w:space="0" w:color="auto"/>
            </w:tcBorders>
            <w:shd w:val="clear" w:color="auto" w:fill="auto"/>
            <w:vAlign w:val="center"/>
            <w:hideMark/>
          </w:tcPr>
          <w:p w14:paraId="18379E66" w14:textId="77777777" w:rsidR="00927CAB" w:rsidRPr="00B610D4" w:rsidRDefault="00927CAB" w:rsidP="00F15F88">
            <w:pPr>
              <w:spacing w:after="0" w:line="240" w:lineRule="auto"/>
              <w:jc w:val="center"/>
              <w:rPr>
                <w:rFonts w:ascii="Arial" w:eastAsia="Times New Roman" w:hAnsi="Arial" w:cs="Arial"/>
                <w:b/>
                <w:bCs/>
                <w:color w:val="000000"/>
                <w:sz w:val="20"/>
                <w:szCs w:val="20"/>
                <w:lang w:eastAsia="cs-CZ" w:bidi="ar-SA"/>
              </w:rPr>
            </w:pPr>
            <w:r w:rsidRPr="00411F47">
              <w:rPr>
                <w:b/>
              </w:rPr>
              <w:t>Název obsahové látky, vitaminu nebo minerálu</w:t>
            </w:r>
          </w:p>
        </w:tc>
        <w:tc>
          <w:tcPr>
            <w:tcW w:w="1932" w:type="dxa"/>
            <w:tcBorders>
              <w:top w:val="single" w:sz="8" w:space="0" w:color="auto"/>
              <w:left w:val="nil"/>
              <w:bottom w:val="single" w:sz="8" w:space="0" w:color="auto"/>
              <w:right w:val="single" w:sz="4" w:space="0" w:color="auto"/>
            </w:tcBorders>
            <w:shd w:val="clear" w:color="auto" w:fill="auto"/>
            <w:vAlign w:val="center"/>
            <w:hideMark/>
          </w:tcPr>
          <w:p w14:paraId="28C4768A" w14:textId="77777777" w:rsidR="00927CAB" w:rsidRPr="00B610D4" w:rsidRDefault="00927CAB" w:rsidP="00F15F88">
            <w:pPr>
              <w:spacing w:after="0" w:line="240" w:lineRule="auto"/>
              <w:jc w:val="center"/>
              <w:rPr>
                <w:rFonts w:ascii="Arial" w:eastAsia="Times New Roman" w:hAnsi="Arial" w:cs="Arial"/>
                <w:b/>
                <w:bCs/>
                <w:color w:val="000000"/>
                <w:sz w:val="20"/>
                <w:szCs w:val="20"/>
                <w:lang w:eastAsia="cs-CZ" w:bidi="ar-SA"/>
              </w:rPr>
            </w:pPr>
            <w:r>
              <w:rPr>
                <w:b/>
              </w:rPr>
              <w:t>Množství vitaminu v 1 tabletě, želé bonbonu, dávce apod.</w:t>
            </w:r>
            <w:r w:rsidRPr="00411F47">
              <w:rPr>
                <w:b/>
              </w:rPr>
              <w:t xml:space="preserve"> </w:t>
            </w:r>
          </w:p>
        </w:tc>
        <w:tc>
          <w:tcPr>
            <w:tcW w:w="1263" w:type="dxa"/>
            <w:tcBorders>
              <w:top w:val="single" w:sz="8" w:space="0" w:color="auto"/>
              <w:left w:val="nil"/>
              <w:bottom w:val="single" w:sz="8" w:space="0" w:color="auto"/>
              <w:right w:val="single" w:sz="4" w:space="0" w:color="auto"/>
            </w:tcBorders>
            <w:shd w:val="clear" w:color="auto" w:fill="auto"/>
            <w:noWrap/>
            <w:vAlign w:val="center"/>
            <w:hideMark/>
          </w:tcPr>
          <w:p w14:paraId="14044A8D" w14:textId="77777777" w:rsidR="00927CAB" w:rsidRPr="00143A4B" w:rsidRDefault="00927CAB" w:rsidP="00F15F88">
            <w:pPr>
              <w:spacing w:after="0" w:line="240" w:lineRule="auto"/>
              <w:jc w:val="center"/>
              <w:rPr>
                <w:rFonts w:asciiTheme="minorHAnsi" w:eastAsia="Times New Roman" w:hAnsiTheme="minorHAnsi" w:cstheme="minorHAnsi"/>
                <w:b/>
                <w:bCs/>
                <w:color w:val="000000"/>
                <w:lang w:eastAsia="cs-CZ" w:bidi="ar-SA"/>
              </w:rPr>
            </w:pPr>
            <w:r w:rsidRPr="00143A4B">
              <w:rPr>
                <w:rFonts w:asciiTheme="minorHAnsi" w:eastAsia="Times New Roman" w:hAnsiTheme="minorHAnsi" w:cstheme="minorHAnsi"/>
                <w:b/>
                <w:bCs/>
                <w:color w:val="000000"/>
                <w:lang w:eastAsia="cs-CZ" w:bidi="ar-SA"/>
              </w:rPr>
              <w:t>Forma</w:t>
            </w:r>
          </w:p>
        </w:tc>
        <w:tc>
          <w:tcPr>
            <w:tcW w:w="1788" w:type="dxa"/>
            <w:tcBorders>
              <w:top w:val="single" w:sz="8" w:space="0" w:color="auto"/>
              <w:left w:val="nil"/>
              <w:bottom w:val="single" w:sz="8" w:space="0" w:color="auto"/>
              <w:right w:val="single" w:sz="8" w:space="0" w:color="auto"/>
            </w:tcBorders>
            <w:shd w:val="clear" w:color="auto" w:fill="auto"/>
            <w:vAlign w:val="center"/>
            <w:hideMark/>
          </w:tcPr>
          <w:p w14:paraId="03ACC277" w14:textId="77777777" w:rsidR="00927CAB" w:rsidRPr="0032133E" w:rsidRDefault="00927CAB" w:rsidP="00F15F88">
            <w:pPr>
              <w:spacing w:after="0" w:line="240" w:lineRule="auto"/>
              <w:jc w:val="center"/>
              <w:rPr>
                <w:rFonts w:asciiTheme="minorHAnsi" w:eastAsia="Times New Roman" w:hAnsiTheme="minorHAnsi" w:cstheme="minorHAnsi"/>
                <w:b/>
                <w:bCs/>
                <w:color w:val="000000"/>
                <w:szCs w:val="20"/>
                <w:lang w:eastAsia="cs-CZ" w:bidi="ar-SA"/>
              </w:rPr>
            </w:pPr>
            <w:r>
              <w:rPr>
                <w:rFonts w:asciiTheme="minorHAnsi" w:eastAsia="Times New Roman" w:hAnsiTheme="minorHAnsi" w:cstheme="minorHAnsi"/>
                <w:b/>
                <w:bCs/>
                <w:color w:val="000000"/>
                <w:szCs w:val="20"/>
                <w:lang w:eastAsia="cs-CZ" w:bidi="ar-SA"/>
              </w:rPr>
              <w:t>Počet kusů nebo dávek vitaminových přípravků v jednom balení</w:t>
            </w:r>
          </w:p>
        </w:tc>
      </w:tr>
      <w:tr w:rsidR="00927CAB" w:rsidRPr="00B610D4" w14:paraId="00997405" w14:textId="77777777" w:rsidTr="00F15F88">
        <w:trPr>
          <w:trHeight w:val="598"/>
        </w:trPr>
        <w:tc>
          <w:tcPr>
            <w:tcW w:w="1478" w:type="dxa"/>
            <w:tcBorders>
              <w:top w:val="nil"/>
              <w:left w:val="single" w:sz="4" w:space="0" w:color="auto"/>
              <w:right w:val="single" w:sz="4" w:space="0" w:color="auto"/>
            </w:tcBorders>
            <w:shd w:val="clear" w:color="auto" w:fill="auto"/>
          </w:tcPr>
          <w:p w14:paraId="2B0E1741" w14:textId="20E3E7EE" w:rsidR="00927CAB" w:rsidRPr="000D29BF" w:rsidRDefault="000D29BF" w:rsidP="00F15F88">
            <w:pPr>
              <w:spacing w:after="0" w:line="240" w:lineRule="auto"/>
              <w:jc w:val="left"/>
              <w:rPr>
                <w:rFonts w:ascii="Arial" w:eastAsia="Times New Roman" w:hAnsi="Arial" w:cs="Arial"/>
                <w:iCs/>
                <w:color w:val="000000"/>
                <w:sz w:val="20"/>
                <w:szCs w:val="20"/>
                <w:highlight w:val="cyan"/>
                <w:lang w:eastAsia="cs-CZ" w:bidi="ar-SA"/>
              </w:rPr>
            </w:pPr>
            <w:r w:rsidRPr="000D29BF">
              <w:rPr>
                <w:rFonts w:ascii="Arial" w:eastAsia="Times New Roman" w:hAnsi="Arial" w:cs="Arial"/>
                <w:iCs/>
                <w:color w:val="000000"/>
                <w:sz w:val="20"/>
                <w:szCs w:val="20"/>
                <w:lang w:eastAsia="cs-CZ" w:bidi="ar-SA"/>
              </w:rPr>
              <w:t xml:space="preserve">ABC </w:t>
            </w:r>
            <w:proofErr w:type="spellStart"/>
            <w:r w:rsidRPr="000D29BF">
              <w:rPr>
                <w:rFonts w:ascii="Arial" w:eastAsia="Times New Roman" w:hAnsi="Arial" w:cs="Arial"/>
                <w:iCs/>
                <w:color w:val="000000"/>
                <w:sz w:val="20"/>
                <w:szCs w:val="20"/>
                <w:lang w:eastAsia="cs-CZ" w:bidi="ar-SA"/>
              </w:rPr>
              <w:t>Multivita</w:t>
            </w:r>
            <w:proofErr w:type="spellEnd"/>
            <w:r w:rsidRPr="000D29BF">
              <w:rPr>
                <w:rFonts w:ascii="Arial" w:eastAsia="Times New Roman" w:hAnsi="Arial" w:cs="Arial"/>
                <w:iCs/>
                <w:color w:val="000000"/>
                <w:sz w:val="20"/>
                <w:szCs w:val="20"/>
                <w:lang w:eastAsia="cs-CZ" w:bidi="ar-SA"/>
              </w:rPr>
              <w:t xml:space="preserve"> </w:t>
            </w:r>
            <w:proofErr w:type="spellStart"/>
            <w:r w:rsidRPr="000D29BF">
              <w:rPr>
                <w:rFonts w:ascii="Arial" w:eastAsia="Times New Roman" w:hAnsi="Arial" w:cs="Arial"/>
                <w:iCs/>
                <w:color w:val="000000"/>
                <w:sz w:val="20"/>
                <w:szCs w:val="20"/>
                <w:lang w:eastAsia="cs-CZ" w:bidi="ar-SA"/>
              </w:rPr>
              <w:t>K</w:t>
            </w:r>
            <w:r w:rsidR="00927CAB" w:rsidRPr="000D29BF">
              <w:rPr>
                <w:rFonts w:ascii="Arial" w:eastAsia="Times New Roman" w:hAnsi="Arial" w:cs="Arial"/>
                <w:iCs/>
                <w:color w:val="000000"/>
                <w:sz w:val="20"/>
                <w:szCs w:val="20"/>
                <w:lang w:eastAsia="cs-CZ" w:bidi="ar-SA"/>
              </w:rPr>
              <w:t>ids</w:t>
            </w:r>
            <w:proofErr w:type="spellEnd"/>
            <w:r w:rsidR="00927CAB" w:rsidRPr="000D29BF">
              <w:rPr>
                <w:rFonts w:ascii="Arial" w:eastAsia="Times New Roman" w:hAnsi="Arial" w:cs="Arial"/>
                <w:iCs/>
                <w:color w:val="000000"/>
                <w:sz w:val="20"/>
                <w:szCs w:val="20"/>
                <w:lang w:eastAsia="cs-CZ" w:bidi="ar-SA"/>
              </w:rPr>
              <w:t xml:space="preserve"> </w:t>
            </w:r>
            <w:proofErr w:type="spellStart"/>
            <w:r w:rsidR="00927CAB" w:rsidRPr="000D29BF">
              <w:rPr>
                <w:rFonts w:ascii="Arial" w:eastAsia="Times New Roman" w:hAnsi="Arial" w:cs="Arial"/>
                <w:iCs/>
                <w:color w:val="000000"/>
                <w:sz w:val="20"/>
                <w:szCs w:val="20"/>
                <w:lang w:eastAsia="cs-CZ" w:bidi="ar-SA"/>
              </w:rPr>
              <w:t>gummies</w:t>
            </w:r>
            <w:proofErr w:type="spellEnd"/>
            <w:r w:rsidR="00927CAB" w:rsidRPr="000D29BF">
              <w:rPr>
                <w:rFonts w:ascii="Arial" w:eastAsia="Times New Roman" w:hAnsi="Arial" w:cs="Arial"/>
                <w:iCs/>
                <w:color w:val="000000"/>
                <w:sz w:val="20"/>
                <w:szCs w:val="20"/>
                <w:highlight w:val="cyan"/>
                <w:lang w:eastAsia="cs-CZ" w:bidi="ar-SA"/>
              </w:rPr>
              <w:t xml:space="preserve"> </w:t>
            </w:r>
          </w:p>
        </w:tc>
        <w:tc>
          <w:tcPr>
            <w:tcW w:w="2623" w:type="dxa"/>
            <w:tcBorders>
              <w:top w:val="nil"/>
              <w:left w:val="nil"/>
              <w:bottom w:val="single" w:sz="4" w:space="0" w:color="auto"/>
              <w:right w:val="single" w:sz="4" w:space="0" w:color="auto"/>
            </w:tcBorders>
            <w:shd w:val="clear" w:color="auto" w:fill="auto"/>
            <w:vAlign w:val="center"/>
          </w:tcPr>
          <w:p w14:paraId="569ED4EE" w14:textId="77777777" w:rsidR="00927CAB" w:rsidRPr="000D29BF" w:rsidRDefault="00927CAB" w:rsidP="00F15F88">
            <w:pPr>
              <w:spacing w:after="0" w:line="240" w:lineRule="auto"/>
              <w:jc w:val="center"/>
              <w:rPr>
                <w:iCs/>
              </w:rPr>
            </w:pPr>
            <w:r w:rsidRPr="000D29BF">
              <w:rPr>
                <w:iCs/>
              </w:rPr>
              <w:t>Vitamin C (kyselina askorbová)</w:t>
            </w:r>
          </w:p>
        </w:tc>
        <w:tc>
          <w:tcPr>
            <w:tcW w:w="1932" w:type="dxa"/>
            <w:tcBorders>
              <w:top w:val="nil"/>
              <w:left w:val="nil"/>
              <w:bottom w:val="single" w:sz="4" w:space="0" w:color="auto"/>
              <w:right w:val="single" w:sz="4" w:space="0" w:color="auto"/>
            </w:tcBorders>
            <w:shd w:val="clear" w:color="auto" w:fill="auto"/>
          </w:tcPr>
          <w:p w14:paraId="265B90C5" w14:textId="77777777" w:rsidR="00927CAB" w:rsidRPr="000D29BF" w:rsidRDefault="00927CAB" w:rsidP="00F15F88">
            <w:pPr>
              <w:spacing w:after="0" w:line="240" w:lineRule="auto"/>
              <w:jc w:val="center"/>
              <w:rPr>
                <w:rFonts w:eastAsia="Times New Roman" w:cs="Calibri"/>
                <w:iCs/>
                <w:color w:val="000000"/>
                <w:highlight w:val="cyan"/>
                <w:lang w:eastAsia="cs-CZ" w:bidi="ar-SA"/>
              </w:rPr>
            </w:pPr>
            <w:r w:rsidRPr="000D29BF">
              <w:rPr>
                <w:rFonts w:eastAsia="Times New Roman" w:cs="Calibri"/>
                <w:iCs/>
                <w:color w:val="000000"/>
                <w:lang w:eastAsia="cs-CZ" w:bidi="ar-SA"/>
              </w:rPr>
              <w:t>40 mg</w:t>
            </w:r>
          </w:p>
        </w:tc>
        <w:tc>
          <w:tcPr>
            <w:tcW w:w="1263" w:type="dxa"/>
            <w:tcBorders>
              <w:top w:val="nil"/>
              <w:left w:val="nil"/>
              <w:right w:val="single" w:sz="4" w:space="0" w:color="auto"/>
            </w:tcBorders>
            <w:shd w:val="clear" w:color="auto" w:fill="auto"/>
            <w:noWrap/>
          </w:tcPr>
          <w:p w14:paraId="21CD9508" w14:textId="43E46CB8" w:rsidR="00927CAB" w:rsidRPr="000D29BF" w:rsidRDefault="00D57DD6" w:rsidP="00F15F88">
            <w:pPr>
              <w:spacing w:after="0" w:line="240" w:lineRule="auto"/>
              <w:jc w:val="center"/>
              <w:rPr>
                <w:rFonts w:eastAsia="Times New Roman" w:cs="Arial"/>
                <w:color w:val="000000"/>
                <w:lang w:eastAsia="cs-CZ" w:bidi="ar-SA"/>
              </w:rPr>
            </w:pPr>
            <w:r>
              <w:rPr>
                <w:rFonts w:eastAsia="Times New Roman" w:cs="Arial"/>
                <w:color w:val="000000"/>
                <w:lang w:eastAsia="cs-CZ" w:bidi="ar-SA"/>
              </w:rPr>
              <w:t>ž</w:t>
            </w:r>
            <w:r w:rsidR="00927CAB" w:rsidRPr="000D29BF">
              <w:rPr>
                <w:rFonts w:eastAsia="Times New Roman" w:cs="Arial"/>
                <w:color w:val="000000"/>
                <w:lang w:eastAsia="cs-CZ" w:bidi="ar-SA"/>
              </w:rPr>
              <w:t>elé</w:t>
            </w:r>
            <w:r>
              <w:rPr>
                <w:rFonts w:eastAsia="Times New Roman" w:cs="Arial"/>
                <w:color w:val="000000"/>
                <w:lang w:eastAsia="cs-CZ" w:bidi="ar-SA"/>
              </w:rPr>
              <w:t xml:space="preserve"> bonbon</w:t>
            </w:r>
          </w:p>
        </w:tc>
        <w:tc>
          <w:tcPr>
            <w:tcW w:w="1788" w:type="dxa"/>
            <w:tcBorders>
              <w:top w:val="nil"/>
              <w:left w:val="nil"/>
              <w:right w:val="single" w:sz="4" w:space="0" w:color="auto"/>
            </w:tcBorders>
            <w:shd w:val="clear" w:color="auto" w:fill="auto"/>
          </w:tcPr>
          <w:p w14:paraId="66DB27F9" w14:textId="77777777" w:rsidR="00927CAB" w:rsidRPr="006B18C9" w:rsidRDefault="00927CAB" w:rsidP="00F15F88">
            <w:pPr>
              <w:spacing w:line="240" w:lineRule="auto"/>
              <w:jc w:val="center"/>
              <w:rPr>
                <w:rFonts w:cs="Calibri"/>
                <w:iCs/>
                <w:color w:val="000000"/>
                <w:lang w:eastAsia="cs-CZ"/>
              </w:rPr>
            </w:pPr>
            <w:r w:rsidRPr="006B18C9">
              <w:rPr>
                <w:rFonts w:cs="Calibri"/>
                <w:iCs/>
                <w:color w:val="000000"/>
                <w:lang w:eastAsia="cs-CZ"/>
              </w:rPr>
              <w:t>52 ks</w:t>
            </w:r>
          </w:p>
        </w:tc>
      </w:tr>
      <w:tr w:rsidR="00927CAB" w:rsidRPr="00B610D4" w14:paraId="52F0BE2C" w14:textId="77777777" w:rsidTr="00F15F88">
        <w:trPr>
          <w:trHeight w:val="532"/>
        </w:trPr>
        <w:tc>
          <w:tcPr>
            <w:tcW w:w="1478" w:type="dxa"/>
            <w:tcBorders>
              <w:top w:val="nil"/>
              <w:left w:val="single" w:sz="4" w:space="0" w:color="auto"/>
              <w:right w:val="single" w:sz="4" w:space="0" w:color="auto"/>
            </w:tcBorders>
            <w:shd w:val="clear" w:color="auto" w:fill="auto"/>
          </w:tcPr>
          <w:p w14:paraId="1A04A143" w14:textId="77777777" w:rsidR="00927CAB" w:rsidRPr="002B7D7E" w:rsidRDefault="00927CAB" w:rsidP="00F15F88">
            <w:pPr>
              <w:spacing w:after="0" w:line="240" w:lineRule="auto"/>
              <w:jc w:val="left"/>
              <w:rPr>
                <w:rFonts w:ascii="Arial" w:eastAsia="Times New Roman" w:hAnsi="Arial" w:cs="Arial"/>
                <w:i/>
                <w:iCs/>
                <w:color w:val="000000"/>
                <w:sz w:val="20"/>
                <w:szCs w:val="20"/>
                <w:highlight w:val="cyan"/>
                <w:lang w:eastAsia="cs-CZ" w:bidi="ar-SA"/>
              </w:rPr>
            </w:pPr>
          </w:p>
        </w:tc>
        <w:tc>
          <w:tcPr>
            <w:tcW w:w="2623" w:type="dxa"/>
            <w:tcBorders>
              <w:top w:val="nil"/>
              <w:left w:val="nil"/>
              <w:bottom w:val="single" w:sz="4" w:space="0" w:color="auto"/>
              <w:right w:val="single" w:sz="4" w:space="0" w:color="auto"/>
            </w:tcBorders>
            <w:shd w:val="clear" w:color="auto" w:fill="auto"/>
            <w:vAlign w:val="center"/>
          </w:tcPr>
          <w:p w14:paraId="3EAB38B8" w14:textId="77777777" w:rsidR="00927CAB" w:rsidRPr="000D29BF" w:rsidRDefault="00927CAB" w:rsidP="00F15F88">
            <w:pPr>
              <w:spacing w:after="0" w:line="240" w:lineRule="auto"/>
              <w:jc w:val="center"/>
              <w:rPr>
                <w:iCs/>
              </w:rPr>
            </w:pPr>
            <w:r w:rsidRPr="000D29BF">
              <w:rPr>
                <w:iCs/>
              </w:rPr>
              <w:t>Vitamin B12 (kobalamin)</w:t>
            </w:r>
          </w:p>
        </w:tc>
        <w:tc>
          <w:tcPr>
            <w:tcW w:w="1932" w:type="dxa"/>
            <w:tcBorders>
              <w:top w:val="nil"/>
              <w:left w:val="nil"/>
              <w:bottom w:val="single" w:sz="4" w:space="0" w:color="auto"/>
              <w:right w:val="single" w:sz="4" w:space="0" w:color="auto"/>
            </w:tcBorders>
            <w:shd w:val="clear" w:color="auto" w:fill="auto"/>
            <w:vAlign w:val="center"/>
          </w:tcPr>
          <w:p w14:paraId="49ABC4B8" w14:textId="6608E052" w:rsidR="00927CAB" w:rsidRPr="000D29BF" w:rsidRDefault="00927CAB" w:rsidP="00F15F88">
            <w:pPr>
              <w:spacing w:after="0" w:line="240" w:lineRule="auto"/>
              <w:jc w:val="center"/>
              <w:rPr>
                <w:rFonts w:eastAsia="Times New Roman" w:cs="Calibri"/>
                <w:iCs/>
                <w:color w:val="000000"/>
                <w:highlight w:val="cyan"/>
                <w:lang w:eastAsia="cs-CZ" w:bidi="ar-SA"/>
              </w:rPr>
            </w:pPr>
            <w:r w:rsidRPr="000D29BF">
              <w:rPr>
                <w:rFonts w:eastAsia="Times New Roman" w:cs="Calibri"/>
                <w:iCs/>
                <w:color w:val="000000"/>
                <w:lang w:eastAsia="cs-CZ" w:bidi="ar-SA"/>
              </w:rPr>
              <w:t>1,25</w:t>
            </w:r>
            <w:r w:rsidR="00786F2B">
              <w:t xml:space="preserve"> </w:t>
            </w:r>
            <w:r w:rsidR="00786F2B" w:rsidRPr="00786F2B">
              <w:rPr>
                <w:rFonts w:eastAsia="Times New Roman" w:cs="Calibri"/>
                <w:iCs/>
                <w:color w:val="000000"/>
                <w:lang w:eastAsia="cs-CZ" w:bidi="ar-SA"/>
              </w:rPr>
              <w:t>µg</w:t>
            </w:r>
          </w:p>
        </w:tc>
        <w:tc>
          <w:tcPr>
            <w:tcW w:w="1263" w:type="dxa"/>
            <w:tcBorders>
              <w:top w:val="nil"/>
              <w:left w:val="nil"/>
              <w:right w:val="single" w:sz="4" w:space="0" w:color="auto"/>
            </w:tcBorders>
            <w:shd w:val="clear" w:color="auto" w:fill="auto"/>
            <w:noWrap/>
          </w:tcPr>
          <w:p w14:paraId="5DA6AF24" w14:textId="77777777" w:rsidR="00927CAB" w:rsidRPr="00B610D4" w:rsidRDefault="00927CAB" w:rsidP="00F15F88">
            <w:pPr>
              <w:spacing w:after="0" w:line="240" w:lineRule="auto"/>
              <w:jc w:val="center"/>
              <w:rPr>
                <w:rFonts w:eastAsia="Times New Roman" w:cs="Arial"/>
                <w:i/>
                <w:color w:val="000000"/>
                <w:lang w:eastAsia="cs-CZ" w:bidi="ar-SA"/>
              </w:rPr>
            </w:pPr>
          </w:p>
        </w:tc>
        <w:tc>
          <w:tcPr>
            <w:tcW w:w="1788" w:type="dxa"/>
            <w:tcBorders>
              <w:top w:val="nil"/>
              <w:left w:val="nil"/>
              <w:right w:val="single" w:sz="4" w:space="0" w:color="auto"/>
            </w:tcBorders>
            <w:shd w:val="clear" w:color="auto" w:fill="auto"/>
          </w:tcPr>
          <w:p w14:paraId="5E99F249" w14:textId="77777777" w:rsidR="00927CAB" w:rsidRPr="00B610D4" w:rsidRDefault="00927CAB" w:rsidP="00F15F88">
            <w:pPr>
              <w:spacing w:after="0" w:line="240" w:lineRule="auto"/>
              <w:jc w:val="left"/>
              <w:rPr>
                <w:rFonts w:eastAsia="Times New Roman" w:cs="Calibri"/>
                <w:i/>
                <w:iCs/>
                <w:color w:val="000000"/>
                <w:highlight w:val="cyan"/>
                <w:lang w:eastAsia="cs-CZ" w:bidi="ar-SA"/>
              </w:rPr>
            </w:pPr>
          </w:p>
        </w:tc>
      </w:tr>
      <w:tr w:rsidR="00927CAB" w:rsidRPr="00B610D4" w14:paraId="45902381" w14:textId="77777777" w:rsidTr="00F15F88">
        <w:trPr>
          <w:trHeight w:val="532"/>
        </w:trPr>
        <w:tc>
          <w:tcPr>
            <w:tcW w:w="1478" w:type="dxa"/>
            <w:vMerge w:val="restart"/>
            <w:tcBorders>
              <w:top w:val="nil"/>
              <w:left w:val="single" w:sz="4" w:space="0" w:color="auto"/>
              <w:right w:val="single" w:sz="4" w:space="0" w:color="auto"/>
            </w:tcBorders>
            <w:shd w:val="clear" w:color="auto" w:fill="auto"/>
            <w:hideMark/>
          </w:tcPr>
          <w:p w14:paraId="78BC8E26" w14:textId="77777777" w:rsidR="00927CAB" w:rsidRPr="00B610D4" w:rsidRDefault="00927CAB" w:rsidP="00F15F88">
            <w:pPr>
              <w:spacing w:after="0" w:line="240" w:lineRule="auto"/>
              <w:jc w:val="left"/>
              <w:rPr>
                <w:rFonts w:ascii="Arial" w:eastAsia="Times New Roman" w:hAnsi="Arial" w:cs="Arial"/>
                <w:i/>
                <w:iCs/>
                <w:color w:val="000000"/>
                <w:sz w:val="20"/>
                <w:szCs w:val="20"/>
                <w:highlight w:val="cyan"/>
                <w:lang w:eastAsia="cs-CZ" w:bidi="ar-SA"/>
              </w:rPr>
            </w:pPr>
          </w:p>
        </w:tc>
        <w:tc>
          <w:tcPr>
            <w:tcW w:w="2623" w:type="dxa"/>
            <w:tcBorders>
              <w:top w:val="nil"/>
              <w:left w:val="nil"/>
              <w:bottom w:val="single" w:sz="4" w:space="0" w:color="auto"/>
              <w:right w:val="single" w:sz="4" w:space="0" w:color="auto"/>
            </w:tcBorders>
            <w:shd w:val="clear" w:color="auto" w:fill="auto"/>
            <w:vAlign w:val="center"/>
          </w:tcPr>
          <w:p w14:paraId="74A644C8" w14:textId="77777777" w:rsidR="00927CAB" w:rsidRPr="000D29BF" w:rsidRDefault="00927CAB" w:rsidP="00F15F88">
            <w:pPr>
              <w:spacing w:after="0" w:line="240" w:lineRule="auto"/>
              <w:jc w:val="center"/>
              <w:rPr>
                <w:iCs/>
              </w:rPr>
            </w:pPr>
            <w:r w:rsidRPr="000D29BF">
              <w:rPr>
                <w:iCs/>
              </w:rPr>
              <w:t>Vitamin E (tokoferol)</w:t>
            </w:r>
          </w:p>
        </w:tc>
        <w:tc>
          <w:tcPr>
            <w:tcW w:w="1932" w:type="dxa"/>
            <w:tcBorders>
              <w:top w:val="nil"/>
              <w:left w:val="nil"/>
              <w:bottom w:val="single" w:sz="4" w:space="0" w:color="auto"/>
              <w:right w:val="single" w:sz="4" w:space="0" w:color="auto"/>
            </w:tcBorders>
            <w:shd w:val="clear" w:color="auto" w:fill="auto"/>
            <w:vAlign w:val="center"/>
            <w:hideMark/>
          </w:tcPr>
          <w:p w14:paraId="29A9ABF6" w14:textId="77777777" w:rsidR="00927CAB" w:rsidRPr="000D29BF" w:rsidRDefault="00927CAB" w:rsidP="00F15F88">
            <w:pPr>
              <w:spacing w:after="0" w:line="240" w:lineRule="auto"/>
              <w:jc w:val="center"/>
              <w:rPr>
                <w:rFonts w:eastAsia="Times New Roman" w:cs="Calibri"/>
                <w:iCs/>
                <w:color w:val="000000"/>
                <w:highlight w:val="cyan"/>
                <w:lang w:eastAsia="cs-CZ" w:bidi="ar-SA"/>
              </w:rPr>
            </w:pPr>
            <w:r w:rsidRPr="000D29BF">
              <w:rPr>
                <w:rFonts w:eastAsia="Times New Roman" w:cs="Calibri"/>
                <w:iCs/>
                <w:color w:val="000000"/>
                <w:lang w:eastAsia="cs-CZ" w:bidi="ar-SA"/>
              </w:rPr>
              <w:t>4 mg</w:t>
            </w:r>
          </w:p>
        </w:tc>
        <w:tc>
          <w:tcPr>
            <w:tcW w:w="1263" w:type="dxa"/>
            <w:vMerge w:val="restart"/>
            <w:tcBorders>
              <w:top w:val="nil"/>
              <w:left w:val="nil"/>
              <w:right w:val="single" w:sz="4" w:space="0" w:color="auto"/>
            </w:tcBorders>
            <w:shd w:val="clear" w:color="auto" w:fill="auto"/>
            <w:noWrap/>
            <w:hideMark/>
          </w:tcPr>
          <w:p w14:paraId="6D36C738" w14:textId="77777777" w:rsidR="00927CAB" w:rsidRPr="00B610D4" w:rsidRDefault="00927CAB" w:rsidP="00F15F88">
            <w:pPr>
              <w:spacing w:after="0" w:line="240" w:lineRule="auto"/>
              <w:jc w:val="center"/>
              <w:rPr>
                <w:rFonts w:eastAsia="Times New Roman" w:cs="Arial"/>
                <w:color w:val="000000"/>
                <w:lang w:eastAsia="cs-CZ" w:bidi="ar-SA"/>
              </w:rPr>
            </w:pPr>
          </w:p>
        </w:tc>
        <w:tc>
          <w:tcPr>
            <w:tcW w:w="1788" w:type="dxa"/>
            <w:vMerge w:val="restart"/>
            <w:tcBorders>
              <w:top w:val="nil"/>
              <w:left w:val="nil"/>
              <w:right w:val="single" w:sz="4" w:space="0" w:color="auto"/>
            </w:tcBorders>
            <w:shd w:val="clear" w:color="auto" w:fill="auto"/>
            <w:hideMark/>
          </w:tcPr>
          <w:p w14:paraId="69859ACA" w14:textId="77777777" w:rsidR="00927CAB" w:rsidRPr="00B610D4" w:rsidRDefault="00927CAB" w:rsidP="00F15F88">
            <w:pPr>
              <w:spacing w:after="0" w:line="240" w:lineRule="auto"/>
              <w:jc w:val="left"/>
              <w:rPr>
                <w:rFonts w:eastAsia="Times New Roman" w:cs="Calibri"/>
                <w:i/>
                <w:iCs/>
                <w:color w:val="000000"/>
                <w:highlight w:val="cyan"/>
                <w:lang w:eastAsia="cs-CZ" w:bidi="ar-SA"/>
              </w:rPr>
            </w:pPr>
          </w:p>
        </w:tc>
      </w:tr>
      <w:tr w:rsidR="00927CAB" w:rsidRPr="00B610D4" w14:paraId="33472C80" w14:textId="77777777" w:rsidTr="00F15F88">
        <w:trPr>
          <w:trHeight w:val="532"/>
        </w:trPr>
        <w:tc>
          <w:tcPr>
            <w:tcW w:w="1478" w:type="dxa"/>
            <w:vMerge/>
            <w:tcBorders>
              <w:top w:val="nil"/>
              <w:left w:val="single" w:sz="4" w:space="0" w:color="auto"/>
              <w:right w:val="single" w:sz="4" w:space="0" w:color="auto"/>
            </w:tcBorders>
            <w:shd w:val="clear" w:color="auto" w:fill="auto"/>
          </w:tcPr>
          <w:p w14:paraId="45AEE9D3" w14:textId="77777777" w:rsidR="00927CAB" w:rsidRPr="002B7D7E" w:rsidRDefault="00927CAB" w:rsidP="00F15F88">
            <w:pPr>
              <w:spacing w:after="0" w:line="240" w:lineRule="auto"/>
              <w:jc w:val="left"/>
              <w:rPr>
                <w:rFonts w:ascii="Arial" w:eastAsia="Times New Roman" w:hAnsi="Arial" w:cs="Arial"/>
                <w:i/>
                <w:iCs/>
                <w:color w:val="000000"/>
                <w:sz w:val="20"/>
                <w:szCs w:val="20"/>
                <w:highlight w:val="cyan"/>
                <w:lang w:eastAsia="cs-CZ" w:bidi="ar-SA"/>
              </w:rPr>
            </w:pPr>
          </w:p>
        </w:tc>
        <w:tc>
          <w:tcPr>
            <w:tcW w:w="2623" w:type="dxa"/>
            <w:tcBorders>
              <w:top w:val="nil"/>
              <w:left w:val="nil"/>
              <w:bottom w:val="single" w:sz="4" w:space="0" w:color="auto"/>
              <w:right w:val="single" w:sz="4" w:space="0" w:color="auto"/>
            </w:tcBorders>
            <w:shd w:val="clear" w:color="auto" w:fill="auto"/>
            <w:vAlign w:val="center"/>
          </w:tcPr>
          <w:p w14:paraId="624D14F3" w14:textId="77777777" w:rsidR="00927CAB" w:rsidRPr="000D29BF" w:rsidRDefault="00927CAB" w:rsidP="00F15F88">
            <w:pPr>
              <w:spacing w:after="0" w:line="240" w:lineRule="auto"/>
              <w:jc w:val="center"/>
              <w:rPr>
                <w:iCs/>
              </w:rPr>
            </w:pPr>
            <w:r w:rsidRPr="000D29BF">
              <w:rPr>
                <w:iCs/>
              </w:rPr>
              <w:t>Biotin (B7)</w:t>
            </w:r>
          </w:p>
        </w:tc>
        <w:tc>
          <w:tcPr>
            <w:tcW w:w="1932" w:type="dxa"/>
            <w:tcBorders>
              <w:top w:val="nil"/>
              <w:left w:val="nil"/>
              <w:bottom w:val="single" w:sz="4" w:space="0" w:color="auto"/>
              <w:right w:val="single" w:sz="4" w:space="0" w:color="auto"/>
            </w:tcBorders>
            <w:shd w:val="clear" w:color="auto" w:fill="auto"/>
            <w:vAlign w:val="center"/>
          </w:tcPr>
          <w:p w14:paraId="42298B30" w14:textId="7D929070" w:rsidR="00927CAB" w:rsidRPr="000D29BF" w:rsidRDefault="00927CAB" w:rsidP="00F15F88">
            <w:pPr>
              <w:spacing w:after="0" w:line="240" w:lineRule="auto"/>
              <w:jc w:val="center"/>
              <w:rPr>
                <w:rFonts w:eastAsia="Times New Roman" w:cs="Calibri"/>
                <w:iCs/>
                <w:color w:val="000000"/>
                <w:highlight w:val="cyan"/>
                <w:lang w:eastAsia="cs-CZ" w:bidi="ar-SA"/>
              </w:rPr>
            </w:pPr>
            <w:r w:rsidRPr="000D29BF">
              <w:rPr>
                <w:rFonts w:eastAsia="Times New Roman" w:cs="Calibri"/>
                <w:iCs/>
                <w:color w:val="000000"/>
                <w:lang w:eastAsia="cs-CZ" w:bidi="ar-SA"/>
              </w:rPr>
              <w:t xml:space="preserve">20 </w:t>
            </w:r>
            <w:r w:rsidR="00786F2B" w:rsidRPr="00786F2B">
              <w:rPr>
                <w:rFonts w:eastAsia="Times New Roman" w:cs="Calibri"/>
                <w:iCs/>
                <w:color w:val="000000"/>
                <w:lang w:eastAsia="cs-CZ" w:bidi="ar-SA"/>
              </w:rPr>
              <w:t>µg</w:t>
            </w:r>
          </w:p>
        </w:tc>
        <w:tc>
          <w:tcPr>
            <w:tcW w:w="1263" w:type="dxa"/>
            <w:vMerge/>
            <w:tcBorders>
              <w:top w:val="nil"/>
              <w:left w:val="nil"/>
              <w:right w:val="single" w:sz="4" w:space="0" w:color="auto"/>
            </w:tcBorders>
            <w:shd w:val="clear" w:color="auto" w:fill="auto"/>
            <w:noWrap/>
          </w:tcPr>
          <w:p w14:paraId="4ECD9344" w14:textId="77777777" w:rsidR="00927CAB" w:rsidRPr="00B610D4" w:rsidRDefault="00927CAB" w:rsidP="00F15F88">
            <w:pPr>
              <w:spacing w:after="0" w:line="240" w:lineRule="auto"/>
              <w:jc w:val="center"/>
              <w:rPr>
                <w:rFonts w:eastAsia="Times New Roman" w:cs="Arial"/>
                <w:i/>
                <w:color w:val="000000"/>
                <w:lang w:eastAsia="cs-CZ" w:bidi="ar-SA"/>
              </w:rPr>
            </w:pPr>
          </w:p>
        </w:tc>
        <w:tc>
          <w:tcPr>
            <w:tcW w:w="1788" w:type="dxa"/>
            <w:vMerge/>
            <w:tcBorders>
              <w:top w:val="nil"/>
              <w:left w:val="nil"/>
              <w:right w:val="single" w:sz="4" w:space="0" w:color="auto"/>
            </w:tcBorders>
            <w:shd w:val="clear" w:color="auto" w:fill="auto"/>
          </w:tcPr>
          <w:p w14:paraId="3F9787F2" w14:textId="77777777" w:rsidR="00927CAB" w:rsidRPr="00B610D4" w:rsidRDefault="00927CAB" w:rsidP="00F15F88">
            <w:pPr>
              <w:spacing w:after="0" w:line="240" w:lineRule="auto"/>
              <w:jc w:val="left"/>
              <w:rPr>
                <w:rFonts w:eastAsia="Times New Roman" w:cs="Calibri"/>
                <w:i/>
                <w:iCs/>
                <w:color w:val="000000"/>
                <w:highlight w:val="cyan"/>
                <w:lang w:eastAsia="cs-CZ" w:bidi="ar-SA"/>
              </w:rPr>
            </w:pPr>
          </w:p>
        </w:tc>
      </w:tr>
      <w:tr w:rsidR="00927CAB" w:rsidRPr="00B610D4" w14:paraId="01355AD2" w14:textId="77777777" w:rsidTr="00F15F88">
        <w:trPr>
          <w:trHeight w:val="536"/>
        </w:trPr>
        <w:tc>
          <w:tcPr>
            <w:tcW w:w="1478" w:type="dxa"/>
            <w:vMerge/>
            <w:tcBorders>
              <w:left w:val="single" w:sz="4" w:space="0" w:color="auto"/>
              <w:right w:val="single" w:sz="4" w:space="0" w:color="auto"/>
            </w:tcBorders>
            <w:shd w:val="clear" w:color="auto" w:fill="auto"/>
            <w:noWrap/>
            <w:vAlign w:val="bottom"/>
          </w:tcPr>
          <w:p w14:paraId="4C82FF52" w14:textId="77777777" w:rsidR="00927CAB" w:rsidRPr="00B610D4" w:rsidRDefault="00927CAB" w:rsidP="00F15F88">
            <w:pPr>
              <w:spacing w:after="0" w:line="240" w:lineRule="auto"/>
              <w:jc w:val="left"/>
              <w:rPr>
                <w:rFonts w:ascii="Arial" w:eastAsia="Times New Roman" w:hAnsi="Arial" w:cs="Arial"/>
                <w:color w:val="000000"/>
                <w:sz w:val="20"/>
                <w:szCs w:val="20"/>
                <w:highlight w:val="cyan"/>
                <w:lang w:eastAsia="cs-CZ" w:bidi="ar-SA"/>
              </w:rPr>
            </w:pPr>
          </w:p>
        </w:tc>
        <w:tc>
          <w:tcPr>
            <w:tcW w:w="2623" w:type="dxa"/>
            <w:tcBorders>
              <w:top w:val="nil"/>
              <w:left w:val="nil"/>
              <w:bottom w:val="single" w:sz="4" w:space="0" w:color="auto"/>
              <w:right w:val="single" w:sz="4" w:space="0" w:color="auto"/>
            </w:tcBorders>
            <w:shd w:val="clear" w:color="auto" w:fill="auto"/>
            <w:vAlign w:val="center"/>
          </w:tcPr>
          <w:p w14:paraId="5889B7F1" w14:textId="77777777" w:rsidR="00927CAB" w:rsidRPr="000D29BF" w:rsidRDefault="00927CAB" w:rsidP="00F15F88">
            <w:pPr>
              <w:spacing w:after="0" w:line="240" w:lineRule="auto"/>
              <w:jc w:val="center"/>
              <w:rPr>
                <w:iCs/>
              </w:rPr>
            </w:pPr>
            <w:r w:rsidRPr="000D29BF">
              <w:rPr>
                <w:iCs/>
              </w:rPr>
              <w:t>Kyselina listová (B9)</w:t>
            </w:r>
          </w:p>
        </w:tc>
        <w:tc>
          <w:tcPr>
            <w:tcW w:w="1932" w:type="dxa"/>
            <w:tcBorders>
              <w:top w:val="nil"/>
              <w:left w:val="nil"/>
              <w:bottom w:val="single" w:sz="4" w:space="0" w:color="auto"/>
              <w:right w:val="single" w:sz="4" w:space="0" w:color="auto"/>
            </w:tcBorders>
            <w:shd w:val="clear" w:color="auto" w:fill="auto"/>
            <w:vAlign w:val="center"/>
          </w:tcPr>
          <w:p w14:paraId="36627982" w14:textId="7ABC130B" w:rsidR="00927CAB" w:rsidRPr="000D29BF" w:rsidRDefault="00927CAB" w:rsidP="00F15F88">
            <w:pPr>
              <w:spacing w:after="0" w:line="240" w:lineRule="auto"/>
              <w:jc w:val="center"/>
              <w:rPr>
                <w:rFonts w:eastAsia="Times New Roman" w:cs="Calibri"/>
                <w:iCs/>
                <w:color w:val="000000"/>
                <w:highlight w:val="cyan"/>
                <w:lang w:eastAsia="cs-CZ" w:bidi="ar-SA"/>
              </w:rPr>
            </w:pPr>
            <w:r w:rsidRPr="000D29BF">
              <w:rPr>
                <w:rFonts w:eastAsia="Times New Roman" w:cs="Calibri"/>
                <w:iCs/>
                <w:color w:val="000000"/>
                <w:lang w:eastAsia="cs-CZ" w:bidi="ar-SA"/>
              </w:rPr>
              <w:t xml:space="preserve">100 </w:t>
            </w:r>
            <w:r w:rsidR="00786F2B" w:rsidRPr="00786F2B">
              <w:rPr>
                <w:rFonts w:eastAsia="Times New Roman" w:cs="Calibri"/>
                <w:iCs/>
                <w:color w:val="000000"/>
                <w:lang w:eastAsia="cs-CZ" w:bidi="ar-SA"/>
              </w:rPr>
              <w:t>µg</w:t>
            </w:r>
          </w:p>
        </w:tc>
        <w:tc>
          <w:tcPr>
            <w:tcW w:w="1263" w:type="dxa"/>
            <w:vMerge/>
            <w:tcBorders>
              <w:left w:val="nil"/>
              <w:right w:val="single" w:sz="4" w:space="0" w:color="auto"/>
            </w:tcBorders>
            <w:shd w:val="clear" w:color="auto" w:fill="auto"/>
            <w:noWrap/>
            <w:vAlign w:val="center"/>
          </w:tcPr>
          <w:p w14:paraId="7ADC4BB6" w14:textId="77777777" w:rsidR="00927CAB" w:rsidRPr="00B610D4" w:rsidRDefault="00927CAB" w:rsidP="00F15F88">
            <w:pPr>
              <w:spacing w:after="0" w:line="240" w:lineRule="auto"/>
              <w:jc w:val="center"/>
              <w:rPr>
                <w:rFonts w:eastAsia="Times New Roman" w:cs="Arial"/>
                <w:color w:val="000000"/>
                <w:highlight w:val="cyan"/>
                <w:lang w:eastAsia="cs-CZ" w:bidi="ar-SA"/>
              </w:rPr>
            </w:pPr>
          </w:p>
        </w:tc>
        <w:tc>
          <w:tcPr>
            <w:tcW w:w="1788" w:type="dxa"/>
            <w:vMerge/>
            <w:tcBorders>
              <w:left w:val="nil"/>
              <w:right w:val="single" w:sz="4" w:space="0" w:color="auto"/>
            </w:tcBorders>
            <w:shd w:val="clear" w:color="auto" w:fill="auto"/>
            <w:vAlign w:val="bottom"/>
          </w:tcPr>
          <w:p w14:paraId="70517D00" w14:textId="77777777" w:rsidR="00927CAB" w:rsidRPr="00B610D4" w:rsidRDefault="00927CAB" w:rsidP="00F15F88">
            <w:pPr>
              <w:spacing w:after="0" w:line="240" w:lineRule="auto"/>
              <w:jc w:val="left"/>
              <w:rPr>
                <w:rFonts w:eastAsia="Times New Roman" w:cs="Calibri"/>
                <w:i/>
                <w:iCs/>
                <w:color w:val="000000"/>
                <w:highlight w:val="cyan"/>
                <w:lang w:eastAsia="cs-CZ" w:bidi="ar-SA"/>
              </w:rPr>
            </w:pPr>
          </w:p>
        </w:tc>
      </w:tr>
      <w:tr w:rsidR="00927CAB" w:rsidRPr="00B610D4" w14:paraId="3C46F2CD" w14:textId="77777777" w:rsidTr="00F15F88">
        <w:trPr>
          <w:trHeight w:val="536"/>
        </w:trPr>
        <w:tc>
          <w:tcPr>
            <w:tcW w:w="1478" w:type="dxa"/>
            <w:vMerge/>
            <w:tcBorders>
              <w:left w:val="single" w:sz="4" w:space="0" w:color="auto"/>
              <w:right w:val="single" w:sz="4" w:space="0" w:color="auto"/>
            </w:tcBorders>
            <w:shd w:val="clear" w:color="auto" w:fill="auto"/>
            <w:noWrap/>
            <w:vAlign w:val="bottom"/>
          </w:tcPr>
          <w:p w14:paraId="76E9DA77" w14:textId="77777777" w:rsidR="00927CAB" w:rsidRPr="00B610D4" w:rsidRDefault="00927CAB" w:rsidP="00F15F88">
            <w:pPr>
              <w:spacing w:after="0" w:line="240" w:lineRule="auto"/>
              <w:jc w:val="left"/>
              <w:rPr>
                <w:rFonts w:ascii="Arial" w:eastAsia="Times New Roman" w:hAnsi="Arial" w:cs="Arial"/>
                <w:color w:val="000000"/>
                <w:sz w:val="20"/>
                <w:szCs w:val="20"/>
                <w:highlight w:val="cyan"/>
                <w:lang w:eastAsia="cs-CZ" w:bidi="ar-SA"/>
              </w:rPr>
            </w:pPr>
          </w:p>
        </w:tc>
        <w:tc>
          <w:tcPr>
            <w:tcW w:w="2623" w:type="dxa"/>
            <w:tcBorders>
              <w:top w:val="nil"/>
              <w:left w:val="nil"/>
              <w:bottom w:val="single" w:sz="4" w:space="0" w:color="auto"/>
              <w:right w:val="single" w:sz="4" w:space="0" w:color="auto"/>
            </w:tcBorders>
            <w:shd w:val="clear" w:color="auto" w:fill="auto"/>
            <w:vAlign w:val="center"/>
          </w:tcPr>
          <w:p w14:paraId="046EFF92" w14:textId="77777777" w:rsidR="00927CAB" w:rsidRPr="000D29BF" w:rsidRDefault="00927CAB" w:rsidP="00F15F88">
            <w:pPr>
              <w:spacing w:after="0" w:line="240" w:lineRule="auto"/>
              <w:jc w:val="center"/>
              <w:rPr>
                <w:iCs/>
              </w:rPr>
            </w:pPr>
            <w:r w:rsidRPr="000D29BF">
              <w:rPr>
                <w:iCs/>
              </w:rPr>
              <w:t xml:space="preserve">Kyselina </w:t>
            </w:r>
            <w:proofErr w:type="spellStart"/>
            <w:r w:rsidRPr="000D29BF">
              <w:rPr>
                <w:iCs/>
              </w:rPr>
              <w:t>pantothenová</w:t>
            </w:r>
            <w:proofErr w:type="spellEnd"/>
            <w:r w:rsidRPr="000D29BF">
              <w:rPr>
                <w:iCs/>
              </w:rPr>
              <w:t xml:space="preserve"> (B5)</w:t>
            </w:r>
          </w:p>
        </w:tc>
        <w:tc>
          <w:tcPr>
            <w:tcW w:w="1932" w:type="dxa"/>
            <w:tcBorders>
              <w:top w:val="nil"/>
              <w:left w:val="nil"/>
              <w:bottom w:val="single" w:sz="4" w:space="0" w:color="auto"/>
              <w:right w:val="single" w:sz="4" w:space="0" w:color="auto"/>
            </w:tcBorders>
            <w:shd w:val="clear" w:color="auto" w:fill="auto"/>
            <w:vAlign w:val="center"/>
          </w:tcPr>
          <w:p w14:paraId="314F381E" w14:textId="77777777" w:rsidR="00927CAB" w:rsidRPr="000D29BF" w:rsidRDefault="00927CAB" w:rsidP="00F15F88">
            <w:pPr>
              <w:spacing w:after="0" w:line="240" w:lineRule="auto"/>
              <w:jc w:val="center"/>
              <w:rPr>
                <w:rFonts w:eastAsia="Times New Roman" w:cs="Calibri"/>
                <w:iCs/>
                <w:color w:val="000000"/>
                <w:highlight w:val="cyan"/>
                <w:lang w:eastAsia="cs-CZ" w:bidi="ar-SA"/>
              </w:rPr>
            </w:pPr>
            <w:r w:rsidRPr="000D29BF">
              <w:rPr>
                <w:rFonts w:eastAsia="Times New Roman" w:cs="Calibri"/>
                <w:iCs/>
                <w:color w:val="000000"/>
                <w:lang w:eastAsia="cs-CZ" w:bidi="ar-SA"/>
              </w:rPr>
              <w:t>2,5 mg</w:t>
            </w:r>
          </w:p>
        </w:tc>
        <w:tc>
          <w:tcPr>
            <w:tcW w:w="1263" w:type="dxa"/>
            <w:vMerge/>
            <w:tcBorders>
              <w:left w:val="nil"/>
              <w:right w:val="single" w:sz="4" w:space="0" w:color="auto"/>
            </w:tcBorders>
            <w:shd w:val="clear" w:color="auto" w:fill="auto"/>
            <w:noWrap/>
            <w:vAlign w:val="center"/>
          </w:tcPr>
          <w:p w14:paraId="47289397" w14:textId="77777777" w:rsidR="00927CAB" w:rsidRPr="00B610D4" w:rsidRDefault="00927CAB" w:rsidP="00F15F88">
            <w:pPr>
              <w:spacing w:after="0" w:line="240" w:lineRule="auto"/>
              <w:jc w:val="center"/>
              <w:rPr>
                <w:rFonts w:eastAsia="Times New Roman" w:cs="Arial"/>
                <w:color w:val="000000"/>
                <w:highlight w:val="cyan"/>
                <w:lang w:eastAsia="cs-CZ" w:bidi="ar-SA"/>
              </w:rPr>
            </w:pPr>
          </w:p>
        </w:tc>
        <w:tc>
          <w:tcPr>
            <w:tcW w:w="1788" w:type="dxa"/>
            <w:vMerge/>
            <w:tcBorders>
              <w:left w:val="nil"/>
              <w:right w:val="single" w:sz="4" w:space="0" w:color="auto"/>
            </w:tcBorders>
            <w:shd w:val="clear" w:color="auto" w:fill="auto"/>
            <w:vAlign w:val="bottom"/>
          </w:tcPr>
          <w:p w14:paraId="7AB2E6A3" w14:textId="77777777" w:rsidR="00927CAB" w:rsidRPr="00B610D4" w:rsidRDefault="00927CAB" w:rsidP="00F15F88">
            <w:pPr>
              <w:spacing w:after="0" w:line="240" w:lineRule="auto"/>
              <w:jc w:val="left"/>
              <w:rPr>
                <w:rFonts w:eastAsia="Times New Roman" w:cs="Calibri"/>
                <w:i/>
                <w:iCs/>
                <w:color w:val="000000"/>
                <w:highlight w:val="cyan"/>
                <w:lang w:eastAsia="cs-CZ" w:bidi="ar-SA"/>
              </w:rPr>
            </w:pPr>
          </w:p>
        </w:tc>
      </w:tr>
      <w:tr w:rsidR="00927CAB" w:rsidRPr="00B610D4" w14:paraId="534D33EE" w14:textId="77777777" w:rsidTr="00F15F88">
        <w:trPr>
          <w:trHeight w:val="536"/>
        </w:trPr>
        <w:tc>
          <w:tcPr>
            <w:tcW w:w="1478" w:type="dxa"/>
            <w:vMerge/>
            <w:tcBorders>
              <w:left w:val="single" w:sz="4" w:space="0" w:color="auto"/>
              <w:right w:val="single" w:sz="4" w:space="0" w:color="auto"/>
            </w:tcBorders>
            <w:shd w:val="clear" w:color="auto" w:fill="auto"/>
            <w:noWrap/>
            <w:vAlign w:val="bottom"/>
          </w:tcPr>
          <w:p w14:paraId="08DD786B" w14:textId="77777777" w:rsidR="00927CAB" w:rsidRPr="00B610D4" w:rsidRDefault="00927CAB" w:rsidP="00F15F88">
            <w:pPr>
              <w:spacing w:after="0" w:line="240" w:lineRule="auto"/>
              <w:jc w:val="left"/>
              <w:rPr>
                <w:rFonts w:ascii="Arial" w:eastAsia="Times New Roman" w:hAnsi="Arial" w:cs="Arial"/>
                <w:color w:val="000000"/>
                <w:sz w:val="20"/>
                <w:szCs w:val="20"/>
                <w:highlight w:val="cyan"/>
                <w:lang w:eastAsia="cs-CZ" w:bidi="ar-SA"/>
              </w:rPr>
            </w:pPr>
          </w:p>
        </w:tc>
        <w:tc>
          <w:tcPr>
            <w:tcW w:w="2623" w:type="dxa"/>
            <w:tcBorders>
              <w:top w:val="nil"/>
              <w:left w:val="nil"/>
              <w:bottom w:val="single" w:sz="4" w:space="0" w:color="auto"/>
              <w:right w:val="single" w:sz="4" w:space="0" w:color="auto"/>
            </w:tcBorders>
            <w:shd w:val="clear" w:color="auto" w:fill="auto"/>
            <w:vAlign w:val="center"/>
          </w:tcPr>
          <w:p w14:paraId="33616176" w14:textId="77777777" w:rsidR="00927CAB" w:rsidRPr="000D29BF" w:rsidRDefault="00927CAB" w:rsidP="00F15F88">
            <w:pPr>
              <w:spacing w:after="0" w:line="240" w:lineRule="auto"/>
              <w:jc w:val="center"/>
              <w:rPr>
                <w:iCs/>
              </w:rPr>
            </w:pPr>
            <w:r w:rsidRPr="000D29BF">
              <w:rPr>
                <w:iCs/>
              </w:rPr>
              <w:t>Vitamin A (retinol)</w:t>
            </w:r>
          </w:p>
        </w:tc>
        <w:tc>
          <w:tcPr>
            <w:tcW w:w="1932" w:type="dxa"/>
            <w:tcBorders>
              <w:top w:val="nil"/>
              <w:left w:val="nil"/>
              <w:bottom w:val="single" w:sz="4" w:space="0" w:color="auto"/>
              <w:right w:val="single" w:sz="4" w:space="0" w:color="auto"/>
            </w:tcBorders>
            <w:shd w:val="clear" w:color="auto" w:fill="auto"/>
            <w:vAlign w:val="center"/>
          </w:tcPr>
          <w:p w14:paraId="39E4B55F" w14:textId="7E8F085C" w:rsidR="00927CAB" w:rsidRPr="000D29BF" w:rsidRDefault="00927CAB" w:rsidP="00F15F88">
            <w:pPr>
              <w:spacing w:after="0" w:line="240" w:lineRule="auto"/>
              <w:jc w:val="center"/>
              <w:rPr>
                <w:iCs/>
              </w:rPr>
            </w:pPr>
            <w:r w:rsidRPr="000D29BF">
              <w:rPr>
                <w:iCs/>
              </w:rPr>
              <w:t>295</w:t>
            </w:r>
            <w:r w:rsidR="00786F2B">
              <w:t xml:space="preserve"> </w:t>
            </w:r>
            <w:r w:rsidR="00786F2B" w:rsidRPr="00786F2B">
              <w:rPr>
                <w:iCs/>
              </w:rPr>
              <w:t>µg</w:t>
            </w:r>
          </w:p>
        </w:tc>
        <w:tc>
          <w:tcPr>
            <w:tcW w:w="1263" w:type="dxa"/>
            <w:vMerge/>
            <w:tcBorders>
              <w:left w:val="nil"/>
              <w:right w:val="single" w:sz="4" w:space="0" w:color="auto"/>
            </w:tcBorders>
            <w:shd w:val="clear" w:color="auto" w:fill="auto"/>
            <w:noWrap/>
            <w:vAlign w:val="center"/>
          </w:tcPr>
          <w:p w14:paraId="160EDE9F" w14:textId="77777777" w:rsidR="00927CAB" w:rsidRPr="00B610D4" w:rsidRDefault="00927CAB" w:rsidP="00F15F88">
            <w:pPr>
              <w:spacing w:after="0" w:line="240" w:lineRule="auto"/>
              <w:jc w:val="center"/>
              <w:rPr>
                <w:rFonts w:eastAsia="Times New Roman" w:cs="Arial"/>
                <w:color w:val="000000"/>
                <w:highlight w:val="cyan"/>
                <w:lang w:eastAsia="cs-CZ" w:bidi="ar-SA"/>
              </w:rPr>
            </w:pPr>
          </w:p>
        </w:tc>
        <w:tc>
          <w:tcPr>
            <w:tcW w:w="1788" w:type="dxa"/>
            <w:vMerge/>
            <w:tcBorders>
              <w:left w:val="nil"/>
              <w:right w:val="single" w:sz="4" w:space="0" w:color="auto"/>
            </w:tcBorders>
            <w:shd w:val="clear" w:color="auto" w:fill="auto"/>
            <w:vAlign w:val="bottom"/>
          </w:tcPr>
          <w:p w14:paraId="537F3CD2" w14:textId="77777777" w:rsidR="00927CAB" w:rsidRPr="00B610D4" w:rsidRDefault="00927CAB" w:rsidP="00F15F88">
            <w:pPr>
              <w:spacing w:after="0" w:line="240" w:lineRule="auto"/>
              <w:jc w:val="left"/>
              <w:rPr>
                <w:rFonts w:eastAsia="Times New Roman" w:cs="Calibri"/>
                <w:i/>
                <w:iCs/>
                <w:color w:val="000000"/>
                <w:highlight w:val="cyan"/>
                <w:lang w:eastAsia="cs-CZ" w:bidi="ar-SA"/>
              </w:rPr>
            </w:pPr>
          </w:p>
        </w:tc>
      </w:tr>
      <w:tr w:rsidR="00927CAB" w:rsidRPr="00B610D4" w14:paraId="5291366A" w14:textId="77777777" w:rsidTr="00F15F88">
        <w:trPr>
          <w:trHeight w:val="536"/>
        </w:trPr>
        <w:tc>
          <w:tcPr>
            <w:tcW w:w="1478" w:type="dxa"/>
            <w:vMerge/>
            <w:tcBorders>
              <w:left w:val="single" w:sz="4" w:space="0" w:color="auto"/>
              <w:right w:val="single" w:sz="4" w:space="0" w:color="auto"/>
            </w:tcBorders>
            <w:shd w:val="clear" w:color="auto" w:fill="auto"/>
            <w:noWrap/>
            <w:vAlign w:val="bottom"/>
          </w:tcPr>
          <w:p w14:paraId="53CE2407" w14:textId="77777777" w:rsidR="00927CAB" w:rsidRPr="00B610D4" w:rsidRDefault="00927CAB" w:rsidP="00F15F88">
            <w:pPr>
              <w:spacing w:after="0" w:line="240" w:lineRule="auto"/>
              <w:jc w:val="left"/>
              <w:rPr>
                <w:rFonts w:ascii="Arial" w:eastAsia="Times New Roman" w:hAnsi="Arial" w:cs="Arial"/>
                <w:color w:val="000000"/>
                <w:sz w:val="20"/>
                <w:szCs w:val="20"/>
                <w:highlight w:val="cyan"/>
                <w:lang w:eastAsia="cs-CZ" w:bidi="ar-SA"/>
              </w:rPr>
            </w:pPr>
          </w:p>
        </w:tc>
        <w:tc>
          <w:tcPr>
            <w:tcW w:w="2623" w:type="dxa"/>
            <w:tcBorders>
              <w:top w:val="nil"/>
              <w:left w:val="nil"/>
              <w:bottom w:val="single" w:sz="4" w:space="0" w:color="auto"/>
              <w:right w:val="single" w:sz="4" w:space="0" w:color="auto"/>
            </w:tcBorders>
            <w:shd w:val="clear" w:color="auto" w:fill="auto"/>
            <w:vAlign w:val="center"/>
          </w:tcPr>
          <w:p w14:paraId="2648EFF8" w14:textId="77777777" w:rsidR="00927CAB" w:rsidRPr="000D29BF" w:rsidRDefault="00927CAB" w:rsidP="00F15F88">
            <w:pPr>
              <w:spacing w:after="0" w:line="240" w:lineRule="auto"/>
              <w:jc w:val="center"/>
              <w:rPr>
                <w:iCs/>
              </w:rPr>
            </w:pPr>
            <w:r w:rsidRPr="000D29BF">
              <w:rPr>
                <w:iCs/>
              </w:rPr>
              <w:t>Vitamin B1 (</w:t>
            </w:r>
            <w:proofErr w:type="spellStart"/>
            <w:r w:rsidRPr="000D29BF">
              <w:rPr>
                <w:iCs/>
              </w:rPr>
              <w:t>thiamin</w:t>
            </w:r>
            <w:proofErr w:type="spellEnd"/>
            <w:r w:rsidRPr="000D29BF">
              <w:rPr>
                <w:iCs/>
              </w:rPr>
              <w:t>)</w:t>
            </w:r>
          </w:p>
        </w:tc>
        <w:tc>
          <w:tcPr>
            <w:tcW w:w="1932" w:type="dxa"/>
            <w:tcBorders>
              <w:top w:val="nil"/>
              <w:left w:val="nil"/>
              <w:bottom w:val="single" w:sz="4" w:space="0" w:color="auto"/>
              <w:right w:val="single" w:sz="4" w:space="0" w:color="auto"/>
            </w:tcBorders>
            <w:shd w:val="clear" w:color="auto" w:fill="auto"/>
            <w:vAlign w:val="center"/>
          </w:tcPr>
          <w:p w14:paraId="572AC540" w14:textId="77777777" w:rsidR="00927CAB" w:rsidRPr="000D29BF" w:rsidRDefault="00927CAB" w:rsidP="00F15F88">
            <w:pPr>
              <w:spacing w:after="0" w:line="240" w:lineRule="auto"/>
              <w:jc w:val="center"/>
              <w:rPr>
                <w:iCs/>
              </w:rPr>
            </w:pPr>
            <w:r w:rsidRPr="000D29BF">
              <w:rPr>
                <w:iCs/>
              </w:rPr>
              <w:t>0,5 mg</w:t>
            </w:r>
          </w:p>
        </w:tc>
        <w:tc>
          <w:tcPr>
            <w:tcW w:w="1263" w:type="dxa"/>
            <w:vMerge/>
            <w:tcBorders>
              <w:left w:val="nil"/>
              <w:right w:val="single" w:sz="4" w:space="0" w:color="auto"/>
            </w:tcBorders>
            <w:shd w:val="clear" w:color="auto" w:fill="auto"/>
            <w:noWrap/>
            <w:vAlign w:val="center"/>
          </w:tcPr>
          <w:p w14:paraId="1EDDFF05" w14:textId="77777777" w:rsidR="00927CAB" w:rsidRPr="00B610D4" w:rsidRDefault="00927CAB" w:rsidP="00F15F88">
            <w:pPr>
              <w:spacing w:after="0" w:line="240" w:lineRule="auto"/>
              <w:jc w:val="center"/>
              <w:rPr>
                <w:rFonts w:eastAsia="Times New Roman" w:cs="Arial"/>
                <w:color w:val="000000"/>
                <w:highlight w:val="cyan"/>
                <w:lang w:eastAsia="cs-CZ" w:bidi="ar-SA"/>
              </w:rPr>
            </w:pPr>
          </w:p>
        </w:tc>
        <w:tc>
          <w:tcPr>
            <w:tcW w:w="1788" w:type="dxa"/>
            <w:vMerge/>
            <w:tcBorders>
              <w:left w:val="nil"/>
              <w:right w:val="single" w:sz="4" w:space="0" w:color="auto"/>
            </w:tcBorders>
            <w:shd w:val="clear" w:color="auto" w:fill="auto"/>
            <w:vAlign w:val="bottom"/>
          </w:tcPr>
          <w:p w14:paraId="458D2354" w14:textId="77777777" w:rsidR="00927CAB" w:rsidRPr="00B610D4" w:rsidRDefault="00927CAB" w:rsidP="00F15F88">
            <w:pPr>
              <w:spacing w:after="0" w:line="240" w:lineRule="auto"/>
              <w:jc w:val="left"/>
              <w:rPr>
                <w:rFonts w:eastAsia="Times New Roman" w:cs="Calibri"/>
                <w:i/>
                <w:iCs/>
                <w:color w:val="000000"/>
                <w:highlight w:val="cyan"/>
                <w:lang w:eastAsia="cs-CZ" w:bidi="ar-SA"/>
              </w:rPr>
            </w:pPr>
          </w:p>
        </w:tc>
      </w:tr>
      <w:tr w:rsidR="00927CAB" w:rsidRPr="00B610D4" w14:paraId="458BAF2E" w14:textId="77777777" w:rsidTr="00F15F88">
        <w:trPr>
          <w:trHeight w:val="536"/>
        </w:trPr>
        <w:tc>
          <w:tcPr>
            <w:tcW w:w="1478" w:type="dxa"/>
            <w:vMerge/>
            <w:tcBorders>
              <w:left w:val="single" w:sz="4" w:space="0" w:color="auto"/>
              <w:right w:val="single" w:sz="4" w:space="0" w:color="auto"/>
            </w:tcBorders>
            <w:shd w:val="clear" w:color="auto" w:fill="auto"/>
            <w:noWrap/>
            <w:vAlign w:val="bottom"/>
          </w:tcPr>
          <w:p w14:paraId="27E165BD" w14:textId="77777777" w:rsidR="00927CAB" w:rsidRPr="00B610D4" w:rsidRDefault="00927CAB" w:rsidP="00F15F88">
            <w:pPr>
              <w:spacing w:after="0" w:line="240" w:lineRule="auto"/>
              <w:jc w:val="left"/>
              <w:rPr>
                <w:rFonts w:ascii="Arial" w:eastAsia="Times New Roman" w:hAnsi="Arial" w:cs="Arial"/>
                <w:color w:val="000000"/>
                <w:sz w:val="20"/>
                <w:szCs w:val="20"/>
                <w:highlight w:val="cyan"/>
                <w:lang w:eastAsia="cs-CZ" w:bidi="ar-SA"/>
              </w:rPr>
            </w:pPr>
          </w:p>
        </w:tc>
        <w:tc>
          <w:tcPr>
            <w:tcW w:w="2623" w:type="dxa"/>
            <w:tcBorders>
              <w:top w:val="nil"/>
              <w:left w:val="nil"/>
              <w:bottom w:val="single" w:sz="4" w:space="0" w:color="auto"/>
              <w:right w:val="single" w:sz="4" w:space="0" w:color="auto"/>
            </w:tcBorders>
            <w:shd w:val="clear" w:color="auto" w:fill="auto"/>
            <w:vAlign w:val="center"/>
          </w:tcPr>
          <w:p w14:paraId="0D08C65A" w14:textId="77777777" w:rsidR="00927CAB" w:rsidRPr="000D29BF" w:rsidRDefault="00927CAB" w:rsidP="00F15F88">
            <w:pPr>
              <w:spacing w:after="0" w:line="240" w:lineRule="auto"/>
              <w:jc w:val="center"/>
              <w:rPr>
                <w:iCs/>
              </w:rPr>
            </w:pPr>
            <w:r w:rsidRPr="000D29BF">
              <w:rPr>
                <w:iCs/>
              </w:rPr>
              <w:t>Vitamin B2 (riboflavin)</w:t>
            </w:r>
          </w:p>
        </w:tc>
        <w:tc>
          <w:tcPr>
            <w:tcW w:w="1932" w:type="dxa"/>
            <w:tcBorders>
              <w:top w:val="nil"/>
              <w:left w:val="nil"/>
              <w:bottom w:val="single" w:sz="4" w:space="0" w:color="auto"/>
              <w:right w:val="single" w:sz="4" w:space="0" w:color="auto"/>
            </w:tcBorders>
            <w:shd w:val="clear" w:color="auto" w:fill="auto"/>
            <w:vAlign w:val="center"/>
          </w:tcPr>
          <w:p w14:paraId="24AE1123" w14:textId="77777777" w:rsidR="00927CAB" w:rsidRPr="000D29BF" w:rsidRDefault="00927CAB" w:rsidP="00F15F88">
            <w:pPr>
              <w:spacing w:after="0" w:line="240" w:lineRule="auto"/>
              <w:jc w:val="center"/>
              <w:rPr>
                <w:iCs/>
              </w:rPr>
            </w:pPr>
            <w:r w:rsidRPr="000D29BF">
              <w:rPr>
                <w:iCs/>
              </w:rPr>
              <w:t>0,7 mg</w:t>
            </w:r>
          </w:p>
        </w:tc>
        <w:tc>
          <w:tcPr>
            <w:tcW w:w="1263" w:type="dxa"/>
            <w:vMerge/>
            <w:tcBorders>
              <w:left w:val="nil"/>
              <w:right w:val="single" w:sz="4" w:space="0" w:color="auto"/>
            </w:tcBorders>
            <w:shd w:val="clear" w:color="auto" w:fill="auto"/>
            <w:noWrap/>
            <w:vAlign w:val="center"/>
          </w:tcPr>
          <w:p w14:paraId="44D42629" w14:textId="77777777" w:rsidR="00927CAB" w:rsidRPr="00B610D4" w:rsidRDefault="00927CAB" w:rsidP="00F15F88">
            <w:pPr>
              <w:spacing w:after="0" w:line="240" w:lineRule="auto"/>
              <w:jc w:val="center"/>
              <w:rPr>
                <w:rFonts w:eastAsia="Times New Roman" w:cs="Arial"/>
                <w:color w:val="000000"/>
                <w:highlight w:val="cyan"/>
                <w:lang w:eastAsia="cs-CZ" w:bidi="ar-SA"/>
              </w:rPr>
            </w:pPr>
          </w:p>
        </w:tc>
        <w:tc>
          <w:tcPr>
            <w:tcW w:w="1788" w:type="dxa"/>
            <w:vMerge/>
            <w:tcBorders>
              <w:left w:val="nil"/>
              <w:right w:val="single" w:sz="4" w:space="0" w:color="auto"/>
            </w:tcBorders>
            <w:shd w:val="clear" w:color="auto" w:fill="auto"/>
            <w:vAlign w:val="bottom"/>
          </w:tcPr>
          <w:p w14:paraId="19C8C073" w14:textId="77777777" w:rsidR="00927CAB" w:rsidRPr="00B610D4" w:rsidRDefault="00927CAB" w:rsidP="00F15F88">
            <w:pPr>
              <w:spacing w:after="0" w:line="240" w:lineRule="auto"/>
              <w:jc w:val="left"/>
              <w:rPr>
                <w:rFonts w:eastAsia="Times New Roman" w:cs="Calibri"/>
                <w:i/>
                <w:iCs/>
                <w:color w:val="000000"/>
                <w:highlight w:val="cyan"/>
                <w:lang w:eastAsia="cs-CZ" w:bidi="ar-SA"/>
              </w:rPr>
            </w:pPr>
          </w:p>
        </w:tc>
      </w:tr>
      <w:tr w:rsidR="00927CAB" w:rsidRPr="00B610D4" w14:paraId="528C3570" w14:textId="77777777" w:rsidTr="00F15F88">
        <w:trPr>
          <w:trHeight w:val="536"/>
        </w:trPr>
        <w:tc>
          <w:tcPr>
            <w:tcW w:w="1478" w:type="dxa"/>
            <w:vMerge/>
            <w:tcBorders>
              <w:left w:val="single" w:sz="4" w:space="0" w:color="auto"/>
              <w:right w:val="single" w:sz="4" w:space="0" w:color="auto"/>
            </w:tcBorders>
            <w:shd w:val="clear" w:color="auto" w:fill="auto"/>
            <w:noWrap/>
            <w:vAlign w:val="bottom"/>
          </w:tcPr>
          <w:p w14:paraId="1ACC426B" w14:textId="77777777" w:rsidR="00927CAB" w:rsidRPr="00B610D4" w:rsidRDefault="00927CAB" w:rsidP="00F15F88">
            <w:pPr>
              <w:spacing w:after="0" w:line="240" w:lineRule="auto"/>
              <w:jc w:val="left"/>
              <w:rPr>
                <w:rFonts w:ascii="Arial" w:eastAsia="Times New Roman" w:hAnsi="Arial" w:cs="Arial"/>
                <w:color w:val="000000"/>
                <w:sz w:val="20"/>
                <w:szCs w:val="20"/>
                <w:highlight w:val="cyan"/>
                <w:lang w:eastAsia="cs-CZ" w:bidi="ar-SA"/>
              </w:rPr>
            </w:pPr>
          </w:p>
        </w:tc>
        <w:tc>
          <w:tcPr>
            <w:tcW w:w="2623" w:type="dxa"/>
            <w:tcBorders>
              <w:top w:val="nil"/>
              <w:left w:val="nil"/>
              <w:bottom w:val="single" w:sz="4" w:space="0" w:color="auto"/>
              <w:right w:val="single" w:sz="4" w:space="0" w:color="auto"/>
            </w:tcBorders>
            <w:shd w:val="clear" w:color="auto" w:fill="auto"/>
            <w:vAlign w:val="center"/>
          </w:tcPr>
          <w:p w14:paraId="291CBA05" w14:textId="77777777" w:rsidR="00927CAB" w:rsidRPr="000D29BF" w:rsidRDefault="00927CAB" w:rsidP="00F15F88">
            <w:pPr>
              <w:spacing w:after="0" w:line="240" w:lineRule="auto"/>
              <w:jc w:val="center"/>
              <w:rPr>
                <w:iCs/>
              </w:rPr>
            </w:pPr>
            <w:r w:rsidRPr="000D29BF">
              <w:rPr>
                <w:iCs/>
              </w:rPr>
              <w:t>Vitamin B3 (niacin)</w:t>
            </w:r>
          </w:p>
        </w:tc>
        <w:tc>
          <w:tcPr>
            <w:tcW w:w="1932" w:type="dxa"/>
            <w:tcBorders>
              <w:top w:val="nil"/>
              <w:left w:val="nil"/>
              <w:bottom w:val="single" w:sz="4" w:space="0" w:color="auto"/>
              <w:right w:val="single" w:sz="4" w:space="0" w:color="auto"/>
            </w:tcBorders>
            <w:shd w:val="clear" w:color="auto" w:fill="auto"/>
            <w:vAlign w:val="center"/>
          </w:tcPr>
          <w:p w14:paraId="4E191FAB" w14:textId="77777777" w:rsidR="00927CAB" w:rsidRPr="000D29BF" w:rsidRDefault="00927CAB" w:rsidP="00F15F88">
            <w:pPr>
              <w:spacing w:after="0" w:line="240" w:lineRule="auto"/>
              <w:jc w:val="center"/>
              <w:rPr>
                <w:iCs/>
              </w:rPr>
            </w:pPr>
            <w:r w:rsidRPr="000D29BF">
              <w:rPr>
                <w:iCs/>
              </w:rPr>
              <w:t>8 mg</w:t>
            </w:r>
          </w:p>
        </w:tc>
        <w:tc>
          <w:tcPr>
            <w:tcW w:w="1263" w:type="dxa"/>
            <w:vMerge/>
            <w:tcBorders>
              <w:left w:val="nil"/>
              <w:right w:val="single" w:sz="4" w:space="0" w:color="auto"/>
            </w:tcBorders>
            <w:shd w:val="clear" w:color="auto" w:fill="auto"/>
            <w:noWrap/>
            <w:vAlign w:val="center"/>
          </w:tcPr>
          <w:p w14:paraId="34E0B265" w14:textId="77777777" w:rsidR="00927CAB" w:rsidRPr="00B610D4" w:rsidRDefault="00927CAB" w:rsidP="00F15F88">
            <w:pPr>
              <w:spacing w:after="0" w:line="240" w:lineRule="auto"/>
              <w:jc w:val="center"/>
              <w:rPr>
                <w:rFonts w:eastAsia="Times New Roman" w:cs="Arial"/>
                <w:color w:val="000000"/>
                <w:highlight w:val="cyan"/>
                <w:lang w:eastAsia="cs-CZ" w:bidi="ar-SA"/>
              </w:rPr>
            </w:pPr>
          </w:p>
        </w:tc>
        <w:tc>
          <w:tcPr>
            <w:tcW w:w="1788" w:type="dxa"/>
            <w:vMerge/>
            <w:tcBorders>
              <w:left w:val="nil"/>
              <w:right w:val="single" w:sz="4" w:space="0" w:color="auto"/>
            </w:tcBorders>
            <w:shd w:val="clear" w:color="auto" w:fill="auto"/>
            <w:vAlign w:val="bottom"/>
          </w:tcPr>
          <w:p w14:paraId="2B28AD47" w14:textId="77777777" w:rsidR="00927CAB" w:rsidRPr="00B610D4" w:rsidRDefault="00927CAB" w:rsidP="00F15F88">
            <w:pPr>
              <w:spacing w:after="0" w:line="240" w:lineRule="auto"/>
              <w:jc w:val="left"/>
              <w:rPr>
                <w:rFonts w:eastAsia="Times New Roman" w:cs="Calibri"/>
                <w:i/>
                <w:iCs/>
                <w:color w:val="000000"/>
                <w:highlight w:val="cyan"/>
                <w:lang w:eastAsia="cs-CZ" w:bidi="ar-SA"/>
              </w:rPr>
            </w:pPr>
          </w:p>
        </w:tc>
      </w:tr>
      <w:tr w:rsidR="00927CAB" w:rsidRPr="00B610D4" w14:paraId="5F2C99A4" w14:textId="77777777" w:rsidTr="00F15F88">
        <w:trPr>
          <w:trHeight w:val="536"/>
        </w:trPr>
        <w:tc>
          <w:tcPr>
            <w:tcW w:w="1478" w:type="dxa"/>
            <w:vMerge/>
            <w:tcBorders>
              <w:left w:val="single" w:sz="4" w:space="0" w:color="auto"/>
              <w:right w:val="single" w:sz="4" w:space="0" w:color="auto"/>
            </w:tcBorders>
            <w:shd w:val="clear" w:color="auto" w:fill="auto"/>
            <w:noWrap/>
            <w:vAlign w:val="bottom"/>
          </w:tcPr>
          <w:p w14:paraId="67EAEFD0" w14:textId="77777777" w:rsidR="00927CAB" w:rsidRPr="00B610D4" w:rsidRDefault="00927CAB" w:rsidP="00F15F88">
            <w:pPr>
              <w:spacing w:after="0" w:line="240" w:lineRule="auto"/>
              <w:jc w:val="left"/>
              <w:rPr>
                <w:rFonts w:ascii="Arial" w:eastAsia="Times New Roman" w:hAnsi="Arial" w:cs="Arial"/>
                <w:color w:val="000000"/>
                <w:sz w:val="20"/>
                <w:szCs w:val="20"/>
                <w:highlight w:val="cyan"/>
                <w:lang w:eastAsia="cs-CZ" w:bidi="ar-SA"/>
              </w:rPr>
            </w:pPr>
          </w:p>
        </w:tc>
        <w:tc>
          <w:tcPr>
            <w:tcW w:w="2623" w:type="dxa"/>
            <w:tcBorders>
              <w:top w:val="nil"/>
              <w:left w:val="nil"/>
              <w:bottom w:val="single" w:sz="4" w:space="0" w:color="auto"/>
              <w:right w:val="single" w:sz="4" w:space="0" w:color="auto"/>
            </w:tcBorders>
            <w:shd w:val="clear" w:color="auto" w:fill="auto"/>
            <w:vAlign w:val="center"/>
          </w:tcPr>
          <w:p w14:paraId="3AFEEE82" w14:textId="77777777" w:rsidR="00927CAB" w:rsidRPr="000D29BF" w:rsidRDefault="00927CAB" w:rsidP="00F15F88">
            <w:pPr>
              <w:spacing w:after="0" w:line="240" w:lineRule="auto"/>
              <w:jc w:val="center"/>
              <w:rPr>
                <w:iCs/>
              </w:rPr>
            </w:pPr>
            <w:r w:rsidRPr="000D29BF">
              <w:rPr>
                <w:iCs/>
              </w:rPr>
              <w:t>Vitamin B6 (pyridoxin)</w:t>
            </w:r>
          </w:p>
        </w:tc>
        <w:tc>
          <w:tcPr>
            <w:tcW w:w="1932" w:type="dxa"/>
            <w:tcBorders>
              <w:top w:val="nil"/>
              <w:left w:val="nil"/>
              <w:bottom w:val="single" w:sz="4" w:space="0" w:color="auto"/>
              <w:right w:val="single" w:sz="4" w:space="0" w:color="auto"/>
            </w:tcBorders>
            <w:shd w:val="clear" w:color="auto" w:fill="auto"/>
            <w:vAlign w:val="center"/>
          </w:tcPr>
          <w:p w14:paraId="6110B2F0" w14:textId="77777777" w:rsidR="00927CAB" w:rsidRPr="000D29BF" w:rsidRDefault="00927CAB" w:rsidP="00F15F88">
            <w:pPr>
              <w:spacing w:after="0" w:line="240" w:lineRule="auto"/>
              <w:jc w:val="center"/>
              <w:rPr>
                <w:iCs/>
              </w:rPr>
            </w:pPr>
            <w:r w:rsidRPr="000D29BF">
              <w:rPr>
                <w:iCs/>
              </w:rPr>
              <w:t>0,5 mg</w:t>
            </w:r>
          </w:p>
        </w:tc>
        <w:tc>
          <w:tcPr>
            <w:tcW w:w="1263" w:type="dxa"/>
            <w:vMerge/>
            <w:tcBorders>
              <w:left w:val="nil"/>
              <w:right w:val="single" w:sz="4" w:space="0" w:color="auto"/>
            </w:tcBorders>
            <w:shd w:val="clear" w:color="auto" w:fill="auto"/>
            <w:noWrap/>
            <w:vAlign w:val="center"/>
          </w:tcPr>
          <w:p w14:paraId="58AD867D" w14:textId="77777777" w:rsidR="00927CAB" w:rsidRPr="00B610D4" w:rsidRDefault="00927CAB" w:rsidP="00F15F88">
            <w:pPr>
              <w:spacing w:after="0" w:line="240" w:lineRule="auto"/>
              <w:jc w:val="center"/>
              <w:rPr>
                <w:rFonts w:eastAsia="Times New Roman" w:cs="Arial"/>
                <w:color w:val="000000"/>
                <w:highlight w:val="cyan"/>
                <w:lang w:eastAsia="cs-CZ" w:bidi="ar-SA"/>
              </w:rPr>
            </w:pPr>
          </w:p>
        </w:tc>
        <w:tc>
          <w:tcPr>
            <w:tcW w:w="1788" w:type="dxa"/>
            <w:vMerge/>
            <w:tcBorders>
              <w:left w:val="nil"/>
              <w:right w:val="single" w:sz="4" w:space="0" w:color="auto"/>
            </w:tcBorders>
            <w:shd w:val="clear" w:color="auto" w:fill="auto"/>
            <w:vAlign w:val="bottom"/>
          </w:tcPr>
          <w:p w14:paraId="140D596E" w14:textId="77777777" w:rsidR="00927CAB" w:rsidRPr="00B610D4" w:rsidRDefault="00927CAB" w:rsidP="00F15F88">
            <w:pPr>
              <w:spacing w:after="0" w:line="240" w:lineRule="auto"/>
              <w:jc w:val="left"/>
              <w:rPr>
                <w:rFonts w:eastAsia="Times New Roman" w:cs="Calibri"/>
                <w:i/>
                <w:iCs/>
                <w:color w:val="000000"/>
                <w:highlight w:val="cyan"/>
                <w:lang w:eastAsia="cs-CZ" w:bidi="ar-SA"/>
              </w:rPr>
            </w:pPr>
          </w:p>
        </w:tc>
      </w:tr>
      <w:tr w:rsidR="00927CAB" w:rsidRPr="00B610D4" w14:paraId="40E762E5" w14:textId="77777777" w:rsidTr="00F15F88">
        <w:trPr>
          <w:trHeight w:val="536"/>
        </w:trPr>
        <w:tc>
          <w:tcPr>
            <w:tcW w:w="1478" w:type="dxa"/>
            <w:vMerge/>
            <w:tcBorders>
              <w:left w:val="single" w:sz="4" w:space="0" w:color="auto"/>
              <w:right w:val="single" w:sz="4" w:space="0" w:color="auto"/>
            </w:tcBorders>
            <w:shd w:val="clear" w:color="auto" w:fill="auto"/>
            <w:noWrap/>
            <w:vAlign w:val="bottom"/>
          </w:tcPr>
          <w:p w14:paraId="4D0F09C2" w14:textId="77777777" w:rsidR="00927CAB" w:rsidRPr="00B610D4" w:rsidRDefault="00927CAB" w:rsidP="00F15F88">
            <w:pPr>
              <w:spacing w:after="0" w:line="240" w:lineRule="auto"/>
              <w:jc w:val="left"/>
              <w:rPr>
                <w:rFonts w:ascii="Arial" w:eastAsia="Times New Roman" w:hAnsi="Arial" w:cs="Arial"/>
                <w:color w:val="000000"/>
                <w:sz w:val="20"/>
                <w:szCs w:val="20"/>
                <w:highlight w:val="cyan"/>
                <w:lang w:eastAsia="cs-CZ" w:bidi="ar-SA"/>
              </w:rPr>
            </w:pPr>
          </w:p>
        </w:tc>
        <w:tc>
          <w:tcPr>
            <w:tcW w:w="2623" w:type="dxa"/>
            <w:tcBorders>
              <w:top w:val="nil"/>
              <w:left w:val="nil"/>
              <w:bottom w:val="single" w:sz="4" w:space="0" w:color="auto"/>
              <w:right w:val="single" w:sz="4" w:space="0" w:color="auto"/>
            </w:tcBorders>
            <w:shd w:val="clear" w:color="auto" w:fill="auto"/>
            <w:vAlign w:val="center"/>
          </w:tcPr>
          <w:p w14:paraId="54F647DE" w14:textId="77777777" w:rsidR="00927CAB" w:rsidRPr="000D29BF" w:rsidRDefault="00927CAB" w:rsidP="00F15F88">
            <w:pPr>
              <w:spacing w:after="0" w:line="240" w:lineRule="auto"/>
              <w:jc w:val="center"/>
              <w:rPr>
                <w:iCs/>
              </w:rPr>
            </w:pPr>
            <w:r w:rsidRPr="000D29BF">
              <w:rPr>
                <w:iCs/>
              </w:rPr>
              <w:t>Vitamin D (cholekalciferol)</w:t>
            </w:r>
          </w:p>
        </w:tc>
        <w:tc>
          <w:tcPr>
            <w:tcW w:w="1932" w:type="dxa"/>
            <w:tcBorders>
              <w:top w:val="nil"/>
              <w:left w:val="nil"/>
              <w:bottom w:val="single" w:sz="4" w:space="0" w:color="auto"/>
              <w:right w:val="single" w:sz="4" w:space="0" w:color="auto"/>
            </w:tcBorders>
            <w:shd w:val="clear" w:color="auto" w:fill="auto"/>
            <w:vAlign w:val="center"/>
          </w:tcPr>
          <w:p w14:paraId="072FFB2D" w14:textId="5040B200" w:rsidR="00927CAB" w:rsidRPr="000D29BF" w:rsidRDefault="00927CAB" w:rsidP="00F15F88">
            <w:pPr>
              <w:spacing w:after="0" w:line="240" w:lineRule="auto"/>
              <w:jc w:val="center"/>
              <w:rPr>
                <w:iCs/>
              </w:rPr>
            </w:pPr>
            <w:r w:rsidRPr="000D29BF">
              <w:rPr>
                <w:iCs/>
              </w:rPr>
              <w:t xml:space="preserve">2 </w:t>
            </w:r>
            <w:r w:rsidR="00786F2B" w:rsidRPr="00786F2B">
              <w:rPr>
                <w:iCs/>
              </w:rPr>
              <w:t>µg</w:t>
            </w:r>
          </w:p>
        </w:tc>
        <w:tc>
          <w:tcPr>
            <w:tcW w:w="1263" w:type="dxa"/>
            <w:vMerge/>
            <w:tcBorders>
              <w:left w:val="nil"/>
              <w:right w:val="single" w:sz="4" w:space="0" w:color="auto"/>
            </w:tcBorders>
            <w:shd w:val="clear" w:color="auto" w:fill="auto"/>
            <w:noWrap/>
            <w:vAlign w:val="center"/>
          </w:tcPr>
          <w:p w14:paraId="56C3938F" w14:textId="77777777" w:rsidR="00927CAB" w:rsidRPr="00B610D4" w:rsidRDefault="00927CAB" w:rsidP="00F15F88">
            <w:pPr>
              <w:spacing w:after="0" w:line="240" w:lineRule="auto"/>
              <w:jc w:val="center"/>
              <w:rPr>
                <w:rFonts w:eastAsia="Times New Roman" w:cs="Arial"/>
                <w:color w:val="000000"/>
                <w:highlight w:val="cyan"/>
                <w:lang w:eastAsia="cs-CZ" w:bidi="ar-SA"/>
              </w:rPr>
            </w:pPr>
          </w:p>
        </w:tc>
        <w:tc>
          <w:tcPr>
            <w:tcW w:w="1788" w:type="dxa"/>
            <w:vMerge/>
            <w:tcBorders>
              <w:left w:val="nil"/>
              <w:right w:val="single" w:sz="4" w:space="0" w:color="auto"/>
            </w:tcBorders>
            <w:shd w:val="clear" w:color="auto" w:fill="auto"/>
            <w:vAlign w:val="bottom"/>
          </w:tcPr>
          <w:p w14:paraId="2800C737" w14:textId="77777777" w:rsidR="00927CAB" w:rsidRPr="00B610D4" w:rsidRDefault="00927CAB" w:rsidP="00F15F88">
            <w:pPr>
              <w:spacing w:after="0" w:line="240" w:lineRule="auto"/>
              <w:jc w:val="left"/>
              <w:rPr>
                <w:rFonts w:eastAsia="Times New Roman" w:cs="Calibri"/>
                <w:i/>
                <w:iCs/>
                <w:color w:val="000000"/>
                <w:highlight w:val="cyan"/>
                <w:lang w:eastAsia="cs-CZ" w:bidi="ar-SA"/>
              </w:rPr>
            </w:pPr>
          </w:p>
        </w:tc>
      </w:tr>
      <w:tr w:rsidR="00927CAB" w:rsidRPr="00B610D4" w14:paraId="2CE50EE9" w14:textId="77777777" w:rsidTr="000D29BF">
        <w:trPr>
          <w:trHeight w:val="536"/>
        </w:trPr>
        <w:tc>
          <w:tcPr>
            <w:tcW w:w="1478" w:type="dxa"/>
            <w:vMerge/>
            <w:tcBorders>
              <w:left w:val="single" w:sz="4" w:space="0" w:color="auto"/>
              <w:bottom w:val="single" w:sz="8" w:space="0" w:color="auto"/>
              <w:right w:val="single" w:sz="4" w:space="0" w:color="auto"/>
            </w:tcBorders>
            <w:shd w:val="clear" w:color="auto" w:fill="auto"/>
            <w:noWrap/>
            <w:vAlign w:val="bottom"/>
          </w:tcPr>
          <w:p w14:paraId="07C9C3D6" w14:textId="77777777" w:rsidR="00927CAB" w:rsidRPr="00B610D4" w:rsidRDefault="00927CAB" w:rsidP="00F15F88">
            <w:pPr>
              <w:spacing w:after="0" w:line="240" w:lineRule="auto"/>
              <w:jc w:val="left"/>
              <w:rPr>
                <w:rFonts w:ascii="Arial" w:eastAsia="Times New Roman" w:hAnsi="Arial" w:cs="Arial"/>
                <w:color w:val="000000"/>
                <w:sz w:val="20"/>
                <w:szCs w:val="20"/>
                <w:highlight w:val="cyan"/>
                <w:lang w:eastAsia="cs-CZ" w:bidi="ar-SA"/>
              </w:rPr>
            </w:pPr>
          </w:p>
        </w:tc>
        <w:tc>
          <w:tcPr>
            <w:tcW w:w="2623" w:type="dxa"/>
            <w:tcBorders>
              <w:top w:val="nil"/>
              <w:left w:val="nil"/>
              <w:bottom w:val="single" w:sz="8" w:space="0" w:color="auto"/>
              <w:right w:val="single" w:sz="4" w:space="0" w:color="auto"/>
            </w:tcBorders>
            <w:shd w:val="clear" w:color="auto" w:fill="auto"/>
            <w:vAlign w:val="center"/>
          </w:tcPr>
          <w:p w14:paraId="626A97A5" w14:textId="77777777" w:rsidR="00927CAB" w:rsidRPr="000D29BF" w:rsidRDefault="00927CAB" w:rsidP="00F15F88">
            <w:pPr>
              <w:spacing w:after="0" w:line="240" w:lineRule="auto"/>
              <w:jc w:val="center"/>
              <w:rPr>
                <w:iCs/>
              </w:rPr>
            </w:pPr>
            <w:r w:rsidRPr="000D29BF">
              <w:rPr>
                <w:iCs/>
              </w:rPr>
              <w:t>jód</w:t>
            </w:r>
          </w:p>
        </w:tc>
        <w:tc>
          <w:tcPr>
            <w:tcW w:w="1932" w:type="dxa"/>
            <w:tcBorders>
              <w:top w:val="nil"/>
              <w:left w:val="nil"/>
              <w:bottom w:val="single" w:sz="8" w:space="0" w:color="auto"/>
              <w:right w:val="single" w:sz="4" w:space="0" w:color="auto"/>
            </w:tcBorders>
            <w:shd w:val="clear" w:color="auto" w:fill="auto"/>
            <w:vAlign w:val="center"/>
          </w:tcPr>
          <w:p w14:paraId="2E4889E8" w14:textId="698334F3" w:rsidR="00927CAB" w:rsidRPr="000D29BF" w:rsidRDefault="00927CAB" w:rsidP="00F15F88">
            <w:pPr>
              <w:spacing w:after="0" w:line="240" w:lineRule="auto"/>
              <w:jc w:val="center"/>
              <w:rPr>
                <w:iCs/>
              </w:rPr>
            </w:pPr>
            <w:r w:rsidRPr="000D29BF">
              <w:rPr>
                <w:iCs/>
              </w:rPr>
              <w:t>15</w:t>
            </w:r>
            <w:r w:rsidR="00786F2B">
              <w:t xml:space="preserve"> </w:t>
            </w:r>
            <w:r w:rsidR="00786F2B" w:rsidRPr="00786F2B">
              <w:rPr>
                <w:iCs/>
              </w:rPr>
              <w:t>µg</w:t>
            </w:r>
          </w:p>
        </w:tc>
        <w:tc>
          <w:tcPr>
            <w:tcW w:w="1263" w:type="dxa"/>
            <w:vMerge/>
            <w:tcBorders>
              <w:left w:val="nil"/>
              <w:bottom w:val="single" w:sz="8" w:space="0" w:color="auto"/>
              <w:right w:val="single" w:sz="4" w:space="0" w:color="auto"/>
            </w:tcBorders>
            <w:shd w:val="clear" w:color="auto" w:fill="auto"/>
            <w:noWrap/>
            <w:vAlign w:val="center"/>
          </w:tcPr>
          <w:p w14:paraId="2FDF5183" w14:textId="77777777" w:rsidR="00927CAB" w:rsidRPr="00B610D4" w:rsidRDefault="00927CAB" w:rsidP="00F15F88">
            <w:pPr>
              <w:spacing w:after="0" w:line="240" w:lineRule="auto"/>
              <w:jc w:val="center"/>
              <w:rPr>
                <w:rFonts w:eastAsia="Times New Roman" w:cs="Arial"/>
                <w:color w:val="000000"/>
                <w:highlight w:val="cyan"/>
                <w:lang w:eastAsia="cs-CZ" w:bidi="ar-SA"/>
              </w:rPr>
            </w:pPr>
          </w:p>
        </w:tc>
        <w:tc>
          <w:tcPr>
            <w:tcW w:w="1788" w:type="dxa"/>
            <w:vMerge/>
            <w:tcBorders>
              <w:left w:val="nil"/>
              <w:bottom w:val="single" w:sz="8" w:space="0" w:color="auto"/>
              <w:right w:val="single" w:sz="4" w:space="0" w:color="auto"/>
            </w:tcBorders>
            <w:shd w:val="clear" w:color="auto" w:fill="auto"/>
            <w:vAlign w:val="bottom"/>
          </w:tcPr>
          <w:p w14:paraId="2546EC54" w14:textId="77777777" w:rsidR="00927CAB" w:rsidRPr="00B610D4" w:rsidRDefault="00927CAB" w:rsidP="00F15F88">
            <w:pPr>
              <w:spacing w:after="0" w:line="240" w:lineRule="auto"/>
              <w:jc w:val="left"/>
              <w:rPr>
                <w:rFonts w:eastAsia="Times New Roman" w:cs="Calibri"/>
                <w:i/>
                <w:iCs/>
                <w:color w:val="000000"/>
                <w:highlight w:val="cyan"/>
                <w:lang w:eastAsia="cs-CZ" w:bidi="ar-SA"/>
              </w:rPr>
            </w:pPr>
          </w:p>
        </w:tc>
      </w:tr>
    </w:tbl>
    <w:p w14:paraId="1E216A40" w14:textId="3418E460" w:rsidR="00BF1E15" w:rsidRDefault="00BF1E15" w:rsidP="00FB4646">
      <w:pPr>
        <w:tabs>
          <w:tab w:val="left" w:pos="426"/>
        </w:tabs>
        <w:spacing w:after="120"/>
        <w:rPr>
          <w:rFonts w:asciiTheme="minorHAnsi" w:hAnsiTheme="minorHAnsi" w:cs="Arial"/>
          <w:color w:val="000000"/>
        </w:rPr>
      </w:pPr>
    </w:p>
    <w:p w14:paraId="4C9F5253" w14:textId="461D971D" w:rsidR="00687A1B" w:rsidRPr="006F48A7" w:rsidRDefault="00CA74F5" w:rsidP="00FB4646">
      <w:pPr>
        <w:numPr>
          <w:ilvl w:val="0"/>
          <w:numId w:val="9"/>
        </w:numPr>
        <w:tabs>
          <w:tab w:val="left" w:pos="426"/>
        </w:tabs>
        <w:spacing w:after="120"/>
        <w:ind w:left="426" w:hanging="426"/>
        <w:rPr>
          <w:rFonts w:asciiTheme="minorHAnsi" w:hAnsiTheme="minorHAnsi" w:cs="Arial"/>
          <w:color w:val="000000"/>
        </w:rPr>
      </w:pPr>
      <w:r w:rsidRPr="005B6DC4">
        <w:rPr>
          <w:rFonts w:cs="Calibri"/>
        </w:rPr>
        <w:t xml:space="preserve">Prodávající prohlašuje, že </w:t>
      </w:r>
      <w:r w:rsidR="00CB1775">
        <w:rPr>
          <w:rFonts w:cs="Calibri"/>
        </w:rPr>
        <w:t xml:space="preserve">vitaminové </w:t>
      </w:r>
      <w:r w:rsidRPr="005B6DC4">
        <w:rPr>
          <w:rFonts w:cs="Calibri"/>
        </w:rPr>
        <w:t>přípravky splňují, a ke dni dodání kupujícímu budou splňovat, veškeré náležitosti požadované příslušnými právní</w:t>
      </w:r>
      <w:r w:rsidR="00FB4646">
        <w:rPr>
          <w:rFonts w:cs="Calibri"/>
        </w:rPr>
        <w:t>mi předpisy, zejména zákonem č. </w:t>
      </w:r>
      <w:r w:rsidRPr="005B6DC4">
        <w:rPr>
          <w:rFonts w:cs="Calibri"/>
        </w:rPr>
        <w:t xml:space="preserve">110/1997 Sb., </w:t>
      </w:r>
      <w:r w:rsidRPr="00BF1BC1">
        <w:t xml:space="preserve">o potravinách a tabákových výrobcích a o změně a doplnění některých souvisejících zákonů, </w:t>
      </w:r>
      <w:r w:rsidRPr="005B6DC4">
        <w:rPr>
          <w:rFonts w:cs="Calibri"/>
        </w:rPr>
        <w:t xml:space="preserve">ve znění pozdějších předpisů. </w:t>
      </w:r>
      <w:r w:rsidR="008348B1">
        <w:rPr>
          <w:rFonts w:cs="Calibri"/>
        </w:rPr>
        <w:t>Pro vyloučení pochybností smluvní strany ujednávají, že před prvním plněním (nejméně 5 dnů předem) bude kupujícímu doloženo splnění notifikační povinnosti prodávajícím dle § 3d odst. 1 písm. b) zákona č. 110/1997 Sb., o potravinách a tabákových výrobcích a o změně a doplnění některých souvisejících zákonů, ve znění pozdějších předpisů, a to ve vztahu k dodávanému vitaminovému přípravku; totéž platí při změně dodávaného vitaminového přípravku v průběhu plnění této smlouvy.</w:t>
      </w:r>
    </w:p>
    <w:p w14:paraId="315C8665" w14:textId="0C26A001" w:rsidR="006F48A7" w:rsidRDefault="006F48A7" w:rsidP="006F48A7">
      <w:pPr>
        <w:numPr>
          <w:ilvl w:val="0"/>
          <w:numId w:val="9"/>
        </w:numPr>
        <w:tabs>
          <w:tab w:val="left" w:pos="426"/>
        </w:tabs>
        <w:spacing w:after="120"/>
        <w:ind w:left="426" w:hanging="426"/>
        <w:rPr>
          <w:rFonts w:asciiTheme="minorHAnsi" w:hAnsiTheme="minorHAnsi" w:cs="Arial"/>
          <w:color w:val="000000"/>
        </w:rPr>
      </w:pPr>
      <w:r>
        <w:rPr>
          <w:rFonts w:asciiTheme="minorHAnsi" w:hAnsiTheme="minorHAnsi" w:cstheme="minorHAnsi"/>
        </w:rPr>
        <w:t>B</w:t>
      </w:r>
      <w:r w:rsidR="0071383C">
        <w:rPr>
          <w:rFonts w:asciiTheme="minorHAnsi" w:hAnsiTheme="minorHAnsi" w:cstheme="minorHAnsi"/>
        </w:rPr>
        <w:t>alení vitaminov</w:t>
      </w:r>
      <w:r w:rsidR="00A2303D">
        <w:rPr>
          <w:rFonts w:asciiTheme="minorHAnsi" w:hAnsiTheme="minorHAnsi" w:cstheme="minorHAnsi"/>
        </w:rPr>
        <w:t>ého</w:t>
      </w:r>
      <w:r w:rsidR="0071383C">
        <w:rPr>
          <w:rFonts w:asciiTheme="minorHAnsi" w:hAnsiTheme="minorHAnsi" w:cstheme="minorHAnsi"/>
        </w:rPr>
        <w:t xml:space="preserve"> přípravk</w:t>
      </w:r>
      <w:r w:rsidR="00A2303D">
        <w:rPr>
          <w:rFonts w:asciiTheme="minorHAnsi" w:hAnsiTheme="minorHAnsi" w:cstheme="minorHAnsi"/>
        </w:rPr>
        <w:t>u</w:t>
      </w:r>
      <w:r w:rsidRPr="0032133E">
        <w:rPr>
          <w:rFonts w:asciiTheme="minorHAnsi" w:hAnsiTheme="minorHAnsi" w:cstheme="minorHAnsi"/>
        </w:rPr>
        <w:t>:</w:t>
      </w:r>
    </w:p>
    <w:p w14:paraId="144A416F" w14:textId="5D28C309" w:rsidR="00294217" w:rsidRPr="007F5008" w:rsidRDefault="00740D9E" w:rsidP="006F48A7">
      <w:pPr>
        <w:pStyle w:val="Odstavecseseznamem"/>
        <w:numPr>
          <w:ilvl w:val="1"/>
          <w:numId w:val="9"/>
        </w:numPr>
        <w:tabs>
          <w:tab w:val="left" w:pos="426"/>
        </w:tabs>
        <w:spacing w:after="120"/>
        <w:rPr>
          <w:rFonts w:asciiTheme="minorHAnsi" w:hAnsiTheme="minorHAnsi" w:cs="Arial"/>
          <w:color w:val="000000"/>
        </w:rPr>
      </w:pPr>
      <w:r>
        <w:rPr>
          <w:rFonts w:asciiTheme="minorHAnsi" w:hAnsiTheme="minorHAnsi" w:cs="Arial"/>
          <w:color w:val="000000"/>
        </w:rPr>
        <w:lastRenderedPageBreak/>
        <w:t>V</w:t>
      </w:r>
      <w:r w:rsidR="000428DB" w:rsidRPr="006F48A7">
        <w:rPr>
          <w:rFonts w:asciiTheme="minorHAnsi" w:hAnsiTheme="minorHAnsi" w:cs="Arial"/>
          <w:color w:val="000000"/>
        </w:rPr>
        <w:t>itaminové přípravky</w:t>
      </w:r>
      <w:r>
        <w:rPr>
          <w:rFonts w:asciiTheme="minorHAnsi" w:hAnsiTheme="minorHAnsi" w:cs="Arial"/>
          <w:color w:val="000000"/>
        </w:rPr>
        <w:t xml:space="preserve"> budou dodá</w:t>
      </w:r>
      <w:r w:rsidR="007F5008">
        <w:rPr>
          <w:rFonts w:asciiTheme="minorHAnsi" w:hAnsiTheme="minorHAnsi" w:cs="Arial"/>
          <w:color w:val="000000"/>
        </w:rPr>
        <w:t>vá</w:t>
      </w:r>
      <w:r>
        <w:rPr>
          <w:rFonts w:asciiTheme="minorHAnsi" w:hAnsiTheme="minorHAnsi" w:cs="Arial"/>
          <w:color w:val="000000"/>
        </w:rPr>
        <w:t>ny</w:t>
      </w:r>
      <w:r w:rsidR="000428DB" w:rsidRPr="006F48A7">
        <w:rPr>
          <w:rFonts w:asciiTheme="minorHAnsi" w:hAnsiTheme="minorHAnsi" w:cs="Arial"/>
          <w:color w:val="000000"/>
        </w:rPr>
        <w:t xml:space="preserve"> v </w:t>
      </w:r>
      <w:r w:rsidR="006F48A7" w:rsidRPr="006F48A7">
        <w:rPr>
          <w:rFonts w:asciiTheme="minorHAnsi" w:hAnsiTheme="minorHAnsi" w:cs="Arial"/>
          <w:color w:val="000000"/>
        </w:rPr>
        <w:t>pevn</w:t>
      </w:r>
      <w:r w:rsidR="007F5008">
        <w:rPr>
          <w:rFonts w:asciiTheme="minorHAnsi" w:hAnsiTheme="minorHAnsi" w:cs="Arial"/>
          <w:color w:val="000000"/>
        </w:rPr>
        <w:t>ém</w:t>
      </w:r>
      <w:r w:rsidR="006F48A7" w:rsidRPr="006F48A7">
        <w:rPr>
          <w:rFonts w:asciiTheme="minorHAnsi" w:hAnsiTheme="minorHAnsi" w:cs="Arial"/>
          <w:color w:val="000000"/>
        </w:rPr>
        <w:t xml:space="preserve"> </w:t>
      </w:r>
      <w:r w:rsidR="007F5008" w:rsidRPr="006F48A7">
        <w:rPr>
          <w:rFonts w:asciiTheme="minorHAnsi" w:hAnsiTheme="minorHAnsi" w:cs="Arial"/>
          <w:color w:val="000000"/>
        </w:rPr>
        <w:t>plastov</w:t>
      </w:r>
      <w:r w:rsidR="007F5008">
        <w:rPr>
          <w:rFonts w:asciiTheme="minorHAnsi" w:hAnsiTheme="minorHAnsi" w:cs="Arial"/>
          <w:color w:val="000000"/>
        </w:rPr>
        <w:t>ém</w:t>
      </w:r>
      <w:r w:rsidR="007F5008" w:rsidRPr="006F48A7">
        <w:rPr>
          <w:rFonts w:asciiTheme="minorHAnsi" w:hAnsiTheme="minorHAnsi" w:cs="Arial"/>
          <w:color w:val="000000"/>
        </w:rPr>
        <w:t xml:space="preserve"> </w:t>
      </w:r>
      <w:r w:rsidR="007F5008">
        <w:rPr>
          <w:rFonts w:asciiTheme="minorHAnsi" w:hAnsiTheme="minorHAnsi" w:cs="Arial"/>
          <w:color w:val="000000"/>
        </w:rPr>
        <w:t>nebo skleněném</w:t>
      </w:r>
      <w:r w:rsidR="00F5255D">
        <w:rPr>
          <w:rFonts w:asciiTheme="minorHAnsi" w:hAnsiTheme="minorHAnsi" w:cs="Arial"/>
          <w:color w:val="000000"/>
        </w:rPr>
        <w:t xml:space="preserve"> </w:t>
      </w:r>
      <w:r w:rsidR="006F48A7" w:rsidRPr="006F48A7">
        <w:rPr>
          <w:rFonts w:asciiTheme="minorHAnsi" w:hAnsiTheme="minorHAnsi" w:cs="Arial"/>
          <w:color w:val="000000"/>
        </w:rPr>
        <w:t>obal</w:t>
      </w:r>
      <w:r w:rsidR="007F5008">
        <w:rPr>
          <w:rFonts w:asciiTheme="minorHAnsi" w:hAnsiTheme="minorHAnsi" w:cs="Arial"/>
          <w:color w:val="000000"/>
        </w:rPr>
        <w:t xml:space="preserve">u </w:t>
      </w:r>
      <w:r w:rsidR="007F5008" w:rsidRPr="006F48A7">
        <w:rPr>
          <w:rFonts w:asciiTheme="minorHAnsi" w:hAnsiTheme="minorHAnsi" w:cs="Arial"/>
          <w:color w:val="000000"/>
        </w:rPr>
        <w:t>vhodn</w:t>
      </w:r>
      <w:r w:rsidR="007F5008">
        <w:rPr>
          <w:rFonts w:asciiTheme="minorHAnsi" w:hAnsiTheme="minorHAnsi" w:cs="Arial"/>
          <w:color w:val="000000"/>
        </w:rPr>
        <w:t>ém</w:t>
      </w:r>
      <w:r w:rsidR="007F5008" w:rsidRPr="006F48A7">
        <w:rPr>
          <w:rFonts w:asciiTheme="minorHAnsi" w:hAnsiTheme="minorHAnsi" w:cs="Arial"/>
          <w:color w:val="000000"/>
        </w:rPr>
        <w:t xml:space="preserve"> </w:t>
      </w:r>
      <w:r w:rsidR="006F48A7" w:rsidRPr="006F48A7">
        <w:rPr>
          <w:rFonts w:asciiTheme="minorHAnsi" w:hAnsiTheme="minorHAnsi" w:cs="Arial"/>
          <w:color w:val="000000"/>
        </w:rPr>
        <w:t>pro typ a druh vitaminového přípravku</w:t>
      </w:r>
      <w:r w:rsidR="000428DB" w:rsidRPr="006F48A7">
        <w:rPr>
          <w:rFonts w:asciiTheme="minorHAnsi" w:hAnsiTheme="minorHAnsi" w:cs="Arial"/>
          <w:color w:val="000000"/>
        </w:rPr>
        <w:t xml:space="preserve">. Za </w:t>
      </w:r>
      <w:r w:rsidR="009156A8" w:rsidRPr="006F48A7">
        <w:rPr>
          <w:rFonts w:asciiTheme="minorHAnsi" w:hAnsiTheme="minorHAnsi" w:cs="Arial"/>
          <w:color w:val="000000"/>
        </w:rPr>
        <w:t>samostatné</w:t>
      </w:r>
      <w:r w:rsidR="000428DB" w:rsidRPr="006F48A7">
        <w:rPr>
          <w:rFonts w:asciiTheme="minorHAnsi" w:hAnsiTheme="minorHAnsi" w:cs="Arial"/>
          <w:color w:val="000000"/>
        </w:rPr>
        <w:t xml:space="preserve"> balení vitaminového přípravku je považováno </w:t>
      </w:r>
      <w:r w:rsidR="000428DB" w:rsidRPr="006F48A7">
        <w:rPr>
          <w:rFonts w:asciiTheme="minorHAnsi" w:hAnsiTheme="minorHAnsi" w:cstheme="minorHAnsi"/>
        </w:rPr>
        <w:t>jedno balení obsahující vitamin</w:t>
      </w:r>
      <w:r w:rsidR="00B56930">
        <w:rPr>
          <w:rFonts w:asciiTheme="minorHAnsi" w:hAnsiTheme="minorHAnsi" w:cstheme="minorHAnsi"/>
        </w:rPr>
        <w:t>ové přípravky dle specifikace a </w:t>
      </w:r>
      <w:r w:rsidR="000428DB" w:rsidRPr="006F48A7">
        <w:rPr>
          <w:rFonts w:asciiTheme="minorHAnsi" w:hAnsiTheme="minorHAnsi" w:cstheme="minorHAnsi"/>
        </w:rPr>
        <w:t xml:space="preserve">množství dle tabulky v odst. </w:t>
      </w:r>
      <w:r w:rsidR="0051175E">
        <w:rPr>
          <w:rFonts w:asciiTheme="minorHAnsi" w:hAnsiTheme="minorHAnsi" w:cstheme="minorHAnsi"/>
        </w:rPr>
        <w:t>2</w:t>
      </w:r>
      <w:r w:rsidR="000428DB" w:rsidRPr="006F48A7">
        <w:rPr>
          <w:rFonts w:asciiTheme="minorHAnsi" w:hAnsiTheme="minorHAnsi" w:cstheme="minorHAnsi"/>
        </w:rPr>
        <w:t xml:space="preserve"> tohoto ustanovení smlouvy (dále též „</w:t>
      </w:r>
      <w:r w:rsidR="006F48A7" w:rsidRPr="006F48A7">
        <w:rPr>
          <w:rFonts w:asciiTheme="minorHAnsi" w:hAnsiTheme="minorHAnsi" w:cstheme="minorHAnsi"/>
          <w:b/>
        </w:rPr>
        <w:t>balení</w:t>
      </w:r>
      <w:r w:rsidR="000428DB" w:rsidRPr="006F48A7">
        <w:rPr>
          <w:rFonts w:asciiTheme="minorHAnsi" w:hAnsiTheme="minorHAnsi" w:cstheme="minorHAnsi"/>
        </w:rPr>
        <w:t xml:space="preserve">“). </w:t>
      </w:r>
    </w:p>
    <w:p w14:paraId="368FAFBB" w14:textId="525E7624" w:rsidR="002D5E1E" w:rsidRDefault="00740D9E" w:rsidP="007F5008">
      <w:pPr>
        <w:pStyle w:val="Odstavecseseznamem"/>
        <w:numPr>
          <w:ilvl w:val="1"/>
          <w:numId w:val="9"/>
        </w:numPr>
        <w:tabs>
          <w:tab w:val="left" w:pos="426"/>
        </w:tabs>
        <w:spacing w:after="120"/>
        <w:rPr>
          <w:rFonts w:asciiTheme="minorHAnsi" w:hAnsiTheme="minorHAnsi" w:cstheme="minorHAnsi"/>
        </w:rPr>
      </w:pPr>
      <w:r>
        <w:rPr>
          <w:rFonts w:asciiTheme="minorHAnsi" w:hAnsiTheme="minorHAnsi" w:cstheme="minorHAnsi"/>
        </w:rPr>
        <w:t>O</w:t>
      </w:r>
      <w:r w:rsidR="002D5E1E">
        <w:rPr>
          <w:rFonts w:asciiTheme="minorHAnsi" w:hAnsiTheme="minorHAnsi" w:cstheme="minorHAnsi"/>
        </w:rPr>
        <w:t xml:space="preserve">bal každého </w:t>
      </w:r>
      <w:r w:rsidR="006F48A7">
        <w:rPr>
          <w:rFonts w:asciiTheme="minorHAnsi" w:hAnsiTheme="minorHAnsi" w:cstheme="minorHAnsi"/>
        </w:rPr>
        <w:t>balení</w:t>
      </w:r>
      <w:r w:rsidR="002D5E1E">
        <w:rPr>
          <w:rFonts w:asciiTheme="minorHAnsi" w:hAnsiTheme="minorHAnsi" w:cstheme="minorHAnsi"/>
        </w:rPr>
        <w:t xml:space="preserve"> musí </w:t>
      </w:r>
      <w:r>
        <w:rPr>
          <w:rFonts w:asciiTheme="minorHAnsi" w:hAnsiTheme="minorHAnsi" w:cstheme="minorHAnsi"/>
        </w:rPr>
        <w:t xml:space="preserve">obsahovat </w:t>
      </w:r>
      <w:r w:rsidR="0051175E">
        <w:rPr>
          <w:rFonts w:asciiTheme="minorHAnsi" w:hAnsiTheme="minorHAnsi" w:cstheme="minorHAnsi"/>
        </w:rPr>
        <w:t xml:space="preserve">etiketu s názvem </w:t>
      </w:r>
      <w:r w:rsidR="002D5E1E">
        <w:rPr>
          <w:rFonts w:asciiTheme="minorHAnsi" w:hAnsiTheme="minorHAnsi" w:cstheme="minorHAnsi"/>
        </w:rPr>
        <w:t>a log</w:t>
      </w:r>
      <w:r w:rsidR="0051175E">
        <w:rPr>
          <w:rFonts w:asciiTheme="minorHAnsi" w:hAnsiTheme="minorHAnsi" w:cstheme="minorHAnsi"/>
        </w:rPr>
        <w:t>em</w:t>
      </w:r>
      <w:r w:rsidR="002D5E1E">
        <w:rPr>
          <w:rFonts w:asciiTheme="minorHAnsi" w:hAnsiTheme="minorHAnsi" w:cstheme="minorHAnsi"/>
        </w:rPr>
        <w:t xml:space="preserve"> </w:t>
      </w:r>
      <w:r w:rsidR="007E6633">
        <w:rPr>
          <w:rFonts w:asciiTheme="minorHAnsi" w:hAnsiTheme="minorHAnsi" w:cstheme="minorHAnsi"/>
        </w:rPr>
        <w:t>kupujícího</w:t>
      </w:r>
      <w:r w:rsidR="002D5E1E">
        <w:rPr>
          <w:rFonts w:asciiTheme="minorHAnsi" w:hAnsiTheme="minorHAnsi" w:cstheme="minorHAnsi"/>
        </w:rPr>
        <w:t>, dále</w:t>
      </w:r>
      <w:r w:rsidR="00B56930">
        <w:rPr>
          <w:rFonts w:asciiTheme="minorHAnsi" w:hAnsiTheme="minorHAnsi" w:cstheme="minorHAnsi"/>
        </w:rPr>
        <w:t xml:space="preserve"> údaje a </w:t>
      </w:r>
      <w:r w:rsidR="002D5E1E" w:rsidRPr="00715280">
        <w:rPr>
          <w:rFonts w:asciiTheme="minorHAnsi" w:hAnsiTheme="minorHAnsi" w:cstheme="minorHAnsi"/>
        </w:rPr>
        <w:t>informace požadované platnou legis</w:t>
      </w:r>
      <w:r w:rsidR="002D5E1E">
        <w:rPr>
          <w:rFonts w:asciiTheme="minorHAnsi" w:hAnsiTheme="minorHAnsi" w:cstheme="minorHAnsi"/>
        </w:rPr>
        <w:t>lativou pro nabízený druh vitami</w:t>
      </w:r>
      <w:r w:rsidR="002D5E1E" w:rsidRPr="00715280">
        <w:rPr>
          <w:rFonts w:asciiTheme="minorHAnsi" w:hAnsiTheme="minorHAnsi" w:cstheme="minorHAnsi"/>
        </w:rPr>
        <w:t>nového přípravku</w:t>
      </w:r>
      <w:r w:rsidR="002D5E1E">
        <w:rPr>
          <w:rFonts w:asciiTheme="minorHAnsi" w:hAnsiTheme="minorHAnsi" w:cstheme="minorHAnsi"/>
        </w:rPr>
        <w:t xml:space="preserve">, </w:t>
      </w:r>
      <w:r w:rsidR="008348B1">
        <w:rPr>
          <w:rFonts w:asciiTheme="minorHAnsi" w:hAnsiTheme="minorHAnsi" w:cstheme="minorHAnsi"/>
        </w:rPr>
        <w:t xml:space="preserve">zejména dle § 3 vyhlášky </w:t>
      </w:r>
      <w:r w:rsidR="009E42E6">
        <w:rPr>
          <w:rFonts w:asciiTheme="minorHAnsi" w:hAnsiTheme="minorHAnsi" w:cstheme="minorHAnsi"/>
        </w:rPr>
        <w:t xml:space="preserve">Ministerstva zemědělství </w:t>
      </w:r>
      <w:r w:rsidR="008348B1">
        <w:rPr>
          <w:rFonts w:asciiTheme="minorHAnsi" w:hAnsiTheme="minorHAnsi" w:cstheme="minorHAnsi"/>
        </w:rPr>
        <w:t>č. 58</w:t>
      </w:r>
      <w:r w:rsidR="00B56930">
        <w:rPr>
          <w:rFonts w:asciiTheme="minorHAnsi" w:hAnsiTheme="minorHAnsi" w:cstheme="minorHAnsi"/>
        </w:rPr>
        <w:t>/2018 Sb., o doplňcích stravy a </w:t>
      </w:r>
      <w:r w:rsidR="008348B1">
        <w:rPr>
          <w:rFonts w:asciiTheme="minorHAnsi" w:hAnsiTheme="minorHAnsi" w:cstheme="minorHAnsi"/>
        </w:rPr>
        <w:t xml:space="preserve">složení potravin, ve znění pozdějších předpisů, </w:t>
      </w:r>
      <w:r w:rsidR="002D5E1E">
        <w:rPr>
          <w:rFonts w:asciiTheme="minorHAnsi" w:hAnsiTheme="minorHAnsi" w:cstheme="minorHAnsi"/>
        </w:rPr>
        <w:t xml:space="preserve">údaj o konci expirační doby, označení cílové skupiny, pro kterou je vitaminový přípravek určen (děti ve věku od 3 do 15 let). </w:t>
      </w:r>
    </w:p>
    <w:p w14:paraId="41556762" w14:textId="1E30B8FC" w:rsidR="002D5E1E" w:rsidRPr="00715280" w:rsidRDefault="002D5E1E" w:rsidP="002D5E1E">
      <w:pPr>
        <w:pStyle w:val="Odstavecseseznamem"/>
        <w:numPr>
          <w:ilvl w:val="1"/>
          <w:numId w:val="9"/>
        </w:numPr>
        <w:spacing w:before="120" w:after="0"/>
        <w:contextualSpacing w:val="0"/>
        <w:rPr>
          <w:rFonts w:asciiTheme="minorHAnsi" w:hAnsiTheme="minorHAnsi" w:cstheme="minorHAnsi"/>
        </w:rPr>
      </w:pPr>
      <w:r>
        <w:rPr>
          <w:rFonts w:asciiTheme="minorHAnsi" w:hAnsiTheme="minorHAnsi" w:cstheme="minorHAnsi"/>
        </w:rPr>
        <w:t xml:space="preserve">Prodávající je povinen po podpisu této smlouvy předložit kupujícímu ke schválení grafický návrh </w:t>
      </w:r>
      <w:r w:rsidR="004F65E0">
        <w:rPr>
          <w:rFonts w:asciiTheme="minorHAnsi" w:hAnsiTheme="minorHAnsi" w:cstheme="minorHAnsi"/>
        </w:rPr>
        <w:t>etikety</w:t>
      </w:r>
      <w:r>
        <w:rPr>
          <w:rFonts w:asciiTheme="minorHAnsi" w:hAnsiTheme="minorHAnsi" w:cstheme="minorHAnsi"/>
        </w:rPr>
        <w:t xml:space="preserve">, a následně je povinen na základě této smlouvy dodávat vitaminové </w:t>
      </w:r>
      <w:r w:rsidR="00F5255D">
        <w:rPr>
          <w:rFonts w:asciiTheme="minorHAnsi" w:hAnsiTheme="minorHAnsi" w:cstheme="minorHAnsi"/>
        </w:rPr>
        <w:t xml:space="preserve">přípravky </w:t>
      </w:r>
      <w:r w:rsidR="007605A3">
        <w:rPr>
          <w:rFonts w:asciiTheme="minorHAnsi" w:hAnsiTheme="minorHAnsi" w:cstheme="minorHAnsi"/>
        </w:rPr>
        <w:t xml:space="preserve">v obalech, v nichž </w:t>
      </w:r>
      <w:r w:rsidR="00B1022C">
        <w:rPr>
          <w:rFonts w:asciiTheme="minorHAnsi" w:hAnsiTheme="minorHAnsi" w:cstheme="minorHAnsi"/>
        </w:rPr>
        <w:t xml:space="preserve">byly vitaminové přípravky prodávajícím předloženy do zadávacího řízení s názvem „Dodávka vitaminových přípravků pro děti 2024-2025“ </w:t>
      </w:r>
      <w:r w:rsidR="00B56930">
        <w:rPr>
          <w:rFonts w:asciiTheme="minorHAnsi" w:hAnsiTheme="minorHAnsi" w:cstheme="minorHAnsi"/>
        </w:rPr>
        <w:t>a s </w:t>
      </w:r>
      <w:r w:rsidR="004F65E0">
        <w:rPr>
          <w:rFonts w:asciiTheme="minorHAnsi" w:hAnsiTheme="minorHAnsi" w:cstheme="minorHAnsi"/>
        </w:rPr>
        <w:t>etiketami</w:t>
      </w:r>
      <w:r w:rsidR="00745610">
        <w:rPr>
          <w:rFonts w:asciiTheme="minorHAnsi" w:hAnsiTheme="minorHAnsi" w:cstheme="minorHAnsi"/>
        </w:rPr>
        <w:t xml:space="preserve"> schválenými kupujícím</w:t>
      </w:r>
      <w:r w:rsidR="004F65E0">
        <w:rPr>
          <w:rFonts w:asciiTheme="minorHAnsi" w:hAnsiTheme="minorHAnsi" w:cstheme="minorHAnsi"/>
        </w:rPr>
        <w:t>.</w:t>
      </w:r>
      <w:r>
        <w:rPr>
          <w:rFonts w:asciiTheme="minorHAnsi" w:hAnsiTheme="minorHAnsi" w:cstheme="minorHAnsi"/>
        </w:rPr>
        <w:t xml:space="preserve"> </w:t>
      </w:r>
    </w:p>
    <w:p w14:paraId="046BFB43" w14:textId="22870A93" w:rsidR="002D5E1E" w:rsidRPr="0032133E" w:rsidRDefault="004D7B56" w:rsidP="00C40672">
      <w:pPr>
        <w:pStyle w:val="Odstavecseseznamem"/>
        <w:numPr>
          <w:ilvl w:val="1"/>
          <w:numId w:val="9"/>
        </w:numPr>
        <w:spacing w:after="0"/>
        <w:ind w:left="1066" w:hanging="357"/>
        <w:contextualSpacing w:val="0"/>
        <w:rPr>
          <w:rFonts w:asciiTheme="minorHAnsi" w:hAnsiTheme="minorHAnsi" w:cstheme="minorHAnsi"/>
        </w:rPr>
      </w:pPr>
      <w:r>
        <w:rPr>
          <w:rFonts w:asciiTheme="minorHAnsi" w:hAnsiTheme="minorHAnsi" w:cstheme="minorHAnsi"/>
        </w:rPr>
        <w:t>Jednotlivá b</w:t>
      </w:r>
      <w:r w:rsidR="006F48A7">
        <w:rPr>
          <w:rFonts w:asciiTheme="minorHAnsi" w:hAnsiTheme="minorHAnsi" w:cstheme="minorHAnsi"/>
        </w:rPr>
        <w:t>alení vitaminových přípravků</w:t>
      </w:r>
      <w:r w:rsidR="002D5E1E" w:rsidRPr="00D3748F">
        <w:rPr>
          <w:rFonts w:asciiTheme="minorHAnsi" w:hAnsiTheme="minorHAnsi" w:cstheme="minorHAnsi"/>
        </w:rPr>
        <w:t xml:space="preserve"> budou dodán</w:t>
      </w:r>
      <w:r>
        <w:rPr>
          <w:rFonts w:asciiTheme="minorHAnsi" w:hAnsiTheme="minorHAnsi" w:cstheme="minorHAnsi"/>
        </w:rPr>
        <w:t xml:space="preserve">a </w:t>
      </w:r>
      <w:r w:rsidR="002D5E1E" w:rsidRPr="00D3748F">
        <w:rPr>
          <w:rFonts w:asciiTheme="minorHAnsi" w:hAnsiTheme="minorHAnsi" w:cstheme="minorHAnsi"/>
        </w:rPr>
        <w:t xml:space="preserve">v takových </w:t>
      </w:r>
      <w:r w:rsidR="002D5E1E">
        <w:rPr>
          <w:rFonts w:asciiTheme="minorHAnsi" w:hAnsiTheme="minorHAnsi" w:cstheme="minorHAnsi"/>
        </w:rPr>
        <w:t xml:space="preserve">baleních </w:t>
      </w:r>
      <w:r w:rsidR="002D5E1E" w:rsidRPr="00D3748F">
        <w:rPr>
          <w:rFonts w:asciiTheme="minorHAnsi" w:hAnsiTheme="minorHAnsi" w:cstheme="minorHAnsi"/>
        </w:rPr>
        <w:t>(kartonech), aby s nimi bylo možno snadno manipulovat. Hmotnost balení (kartonu) nepřesáhne 10 kg. Na balení</w:t>
      </w:r>
      <w:r w:rsidR="002D5E1E">
        <w:rPr>
          <w:rFonts w:asciiTheme="minorHAnsi" w:hAnsiTheme="minorHAnsi" w:cstheme="minorHAnsi"/>
        </w:rPr>
        <w:t>ch</w:t>
      </w:r>
      <w:r w:rsidR="002D5E1E" w:rsidRPr="00D3748F">
        <w:rPr>
          <w:rFonts w:asciiTheme="minorHAnsi" w:hAnsiTheme="minorHAnsi" w:cstheme="minorHAnsi"/>
        </w:rPr>
        <w:t xml:space="preserve"> (kartonec</w:t>
      </w:r>
      <w:r w:rsidR="002D5E1E">
        <w:rPr>
          <w:rFonts w:asciiTheme="minorHAnsi" w:hAnsiTheme="minorHAnsi" w:cstheme="minorHAnsi"/>
        </w:rPr>
        <w:t xml:space="preserve">h) bude uveden obsah a počet kusů </w:t>
      </w:r>
      <w:r w:rsidR="006F48A7">
        <w:rPr>
          <w:rFonts w:asciiTheme="minorHAnsi" w:hAnsiTheme="minorHAnsi" w:cstheme="minorHAnsi"/>
        </w:rPr>
        <w:t>balení vitaminových přípravků</w:t>
      </w:r>
      <w:r w:rsidR="002D5E1E" w:rsidRPr="00D3748F">
        <w:rPr>
          <w:rFonts w:asciiTheme="minorHAnsi" w:hAnsiTheme="minorHAnsi" w:cstheme="minorHAnsi"/>
        </w:rPr>
        <w:t>.</w:t>
      </w:r>
    </w:p>
    <w:p w14:paraId="3D92F8F4" w14:textId="623A02B9" w:rsidR="002D5E1E" w:rsidRPr="0032133E" w:rsidRDefault="002D5E1E" w:rsidP="002D5E1E">
      <w:pPr>
        <w:numPr>
          <w:ilvl w:val="0"/>
          <w:numId w:val="9"/>
        </w:numPr>
        <w:tabs>
          <w:tab w:val="left" w:pos="426"/>
        </w:tabs>
        <w:spacing w:before="240" w:after="120"/>
        <w:ind w:left="426" w:hanging="426"/>
        <w:rPr>
          <w:rFonts w:asciiTheme="minorHAnsi" w:hAnsiTheme="minorHAnsi" w:cs="Arial"/>
          <w:color w:val="000000"/>
        </w:rPr>
      </w:pPr>
      <w:r w:rsidRPr="0032133E">
        <w:rPr>
          <w:rFonts w:asciiTheme="minorHAnsi" w:hAnsiTheme="minorHAnsi" w:cstheme="minorHAnsi"/>
        </w:rPr>
        <w:t>Expirační doba vitaminových přípravků bude</w:t>
      </w:r>
      <w:r w:rsidR="00406B31">
        <w:rPr>
          <w:rFonts w:asciiTheme="minorHAnsi" w:hAnsiTheme="minorHAnsi" w:cstheme="minorHAnsi"/>
        </w:rPr>
        <w:t xml:space="preserve"> vždy</w:t>
      </w:r>
      <w:r w:rsidRPr="0032133E">
        <w:rPr>
          <w:rFonts w:asciiTheme="minorHAnsi" w:hAnsiTheme="minorHAnsi" w:cstheme="minorHAnsi"/>
        </w:rPr>
        <w:t xml:space="preserve"> </w:t>
      </w:r>
      <w:r>
        <w:rPr>
          <w:rFonts w:asciiTheme="minorHAnsi" w:hAnsiTheme="minorHAnsi" w:cstheme="minorHAnsi"/>
        </w:rPr>
        <w:t>alespoň</w:t>
      </w:r>
      <w:r w:rsidR="009156A8">
        <w:rPr>
          <w:rFonts w:asciiTheme="minorHAnsi" w:hAnsiTheme="minorHAnsi" w:cstheme="minorHAnsi"/>
        </w:rPr>
        <w:t xml:space="preserve"> v délce</w:t>
      </w:r>
      <w:r w:rsidRPr="0032133E">
        <w:rPr>
          <w:rFonts w:asciiTheme="minorHAnsi" w:hAnsiTheme="minorHAnsi" w:cstheme="minorHAnsi"/>
        </w:rPr>
        <w:t xml:space="preserve"> 18 měsíců ode dne dodání do konkrétního místa plnění.</w:t>
      </w:r>
    </w:p>
    <w:p w14:paraId="4EF8061A" w14:textId="77777777" w:rsidR="002D5E1E" w:rsidRDefault="002D5E1E" w:rsidP="002D5E1E">
      <w:pPr>
        <w:numPr>
          <w:ilvl w:val="0"/>
          <w:numId w:val="9"/>
        </w:numPr>
        <w:tabs>
          <w:tab w:val="left" w:pos="426"/>
        </w:tabs>
        <w:spacing w:after="120"/>
        <w:ind w:left="426" w:hanging="426"/>
        <w:rPr>
          <w:rFonts w:asciiTheme="minorHAnsi" w:hAnsiTheme="minorHAnsi" w:cs="Arial"/>
          <w:color w:val="000000"/>
        </w:rPr>
      </w:pPr>
      <w:r>
        <w:rPr>
          <w:rFonts w:asciiTheme="minorHAnsi" w:hAnsiTheme="minorHAnsi" w:cs="Arial"/>
          <w:color w:val="000000"/>
        </w:rPr>
        <w:t>Ostatní požadavky:</w:t>
      </w:r>
    </w:p>
    <w:p w14:paraId="1C0F0557" w14:textId="77777777" w:rsidR="002D5E1E" w:rsidRPr="009C0B29" w:rsidRDefault="002D5E1E" w:rsidP="002D5E1E">
      <w:pPr>
        <w:numPr>
          <w:ilvl w:val="1"/>
          <w:numId w:val="9"/>
        </w:numPr>
        <w:tabs>
          <w:tab w:val="left" w:pos="426"/>
        </w:tabs>
        <w:spacing w:after="120"/>
        <w:rPr>
          <w:rFonts w:asciiTheme="minorHAnsi" w:hAnsiTheme="minorHAnsi" w:cs="Arial"/>
          <w:color w:val="000000"/>
        </w:rPr>
      </w:pPr>
      <w:r>
        <w:rPr>
          <w:rFonts w:asciiTheme="minorHAnsi" w:hAnsiTheme="minorHAnsi" w:cs="Arial"/>
          <w:color w:val="000000"/>
        </w:rPr>
        <w:t xml:space="preserve">Vitaminový přípravek musí mít ovocnou příchuť. </w:t>
      </w:r>
    </w:p>
    <w:p w14:paraId="074C91AE" w14:textId="77777777" w:rsidR="002D5E1E" w:rsidRDefault="002D5E1E" w:rsidP="002D5E1E">
      <w:pPr>
        <w:numPr>
          <w:ilvl w:val="1"/>
          <w:numId w:val="9"/>
        </w:numPr>
        <w:tabs>
          <w:tab w:val="left" w:pos="426"/>
        </w:tabs>
        <w:spacing w:after="120"/>
        <w:rPr>
          <w:rFonts w:asciiTheme="minorHAnsi" w:hAnsiTheme="minorHAnsi" w:cs="Arial"/>
          <w:color w:val="000000"/>
        </w:rPr>
      </w:pPr>
      <w:r>
        <w:rPr>
          <w:rFonts w:asciiTheme="minorHAnsi" w:hAnsiTheme="minorHAnsi" w:cstheme="minorHAnsi"/>
        </w:rPr>
        <w:t>Vitaminový p</w:t>
      </w:r>
      <w:r w:rsidRPr="009C0B29">
        <w:rPr>
          <w:rFonts w:asciiTheme="minorHAnsi" w:hAnsiTheme="minorHAnsi" w:cstheme="minorHAnsi"/>
        </w:rPr>
        <w:t>řípravek může obsahovat jen přírodní nebo přírodně identická barviva.</w:t>
      </w:r>
    </w:p>
    <w:p w14:paraId="1F7D8718" w14:textId="4494DA27" w:rsidR="002D5E1E" w:rsidRPr="007E6633" w:rsidRDefault="002D5E1E" w:rsidP="002D5E1E">
      <w:pPr>
        <w:numPr>
          <w:ilvl w:val="1"/>
          <w:numId w:val="9"/>
        </w:numPr>
        <w:tabs>
          <w:tab w:val="left" w:pos="426"/>
        </w:tabs>
        <w:spacing w:after="120"/>
        <w:rPr>
          <w:rFonts w:asciiTheme="minorHAnsi" w:hAnsiTheme="minorHAnsi" w:cs="Arial"/>
          <w:color w:val="000000"/>
        </w:rPr>
      </w:pPr>
      <w:r>
        <w:rPr>
          <w:rFonts w:asciiTheme="minorHAnsi" w:hAnsiTheme="minorHAnsi" w:cstheme="minorHAnsi"/>
        </w:rPr>
        <w:t>Vitaminový p</w:t>
      </w:r>
      <w:r w:rsidRPr="009C0B29">
        <w:rPr>
          <w:rFonts w:asciiTheme="minorHAnsi" w:hAnsiTheme="minorHAnsi" w:cstheme="minorHAnsi"/>
        </w:rPr>
        <w:t xml:space="preserve">řípravek nebude </w:t>
      </w:r>
      <w:r w:rsidRPr="007E6633">
        <w:rPr>
          <w:rFonts w:asciiTheme="minorHAnsi" w:hAnsiTheme="minorHAnsi" w:cstheme="minorHAnsi"/>
        </w:rPr>
        <w:t>obsahovat alergenní látky.</w:t>
      </w:r>
    </w:p>
    <w:p w14:paraId="2DB4771E" w14:textId="2CF2FDE7" w:rsidR="002D5E1E" w:rsidRPr="009C0B29" w:rsidRDefault="002D5E1E" w:rsidP="002D5E1E">
      <w:pPr>
        <w:numPr>
          <w:ilvl w:val="1"/>
          <w:numId w:val="9"/>
        </w:numPr>
        <w:tabs>
          <w:tab w:val="left" w:pos="426"/>
        </w:tabs>
        <w:spacing w:after="120"/>
        <w:rPr>
          <w:rFonts w:asciiTheme="minorHAnsi" w:hAnsiTheme="minorHAnsi" w:cs="Arial"/>
          <w:color w:val="000000"/>
        </w:rPr>
      </w:pPr>
      <w:r w:rsidRPr="009C0B29">
        <w:rPr>
          <w:rFonts w:asciiTheme="minorHAnsi" w:hAnsiTheme="minorHAnsi" w:cstheme="minorHAnsi"/>
        </w:rPr>
        <w:t xml:space="preserve">U </w:t>
      </w:r>
      <w:r>
        <w:rPr>
          <w:rFonts w:asciiTheme="minorHAnsi" w:hAnsiTheme="minorHAnsi" w:cstheme="minorHAnsi"/>
        </w:rPr>
        <w:t xml:space="preserve">vitaminového </w:t>
      </w:r>
      <w:r w:rsidRPr="009C0B29">
        <w:rPr>
          <w:rFonts w:asciiTheme="minorHAnsi" w:hAnsiTheme="minorHAnsi" w:cstheme="minorHAnsi"/>
        </w:rPr>
        <w:t xml:space="preserve">přípravku nesmí do konce </w:t>
      </w:r>
      <w:r w:rsidR="00406B31">
        <w:rPr>
          <w:rFonts w:asciiTheme="minorHAnsi" w:hAnsiTheme="minorHAnsi" w:cstheme="minorHAnsi"/>
        </w:rPr>
        <w:t>expirační doby</w:t>
      </w:r>
      <w:r w:rsidRPr="009C0B29">
        <w:rPr>
          <w:rFonts w:asciiTheme="minorHAnsi" w:hAnsiTheme="minorHAnsi" w:cstheme="minorHAnsi"/>
        </w:rPr>
        <w:t xml:space="preserve"> dojít k zásadní změně vlastností (zabarvení, chuti, vůně</w:t>
      </w:r>
      <w:r>
        <w:rPr>
          <w:rFonts w:asciiTheme="minorHAnsi" w:hAnsiTheme="minorHAnsi" w:cstheme="minorHAnsi"/>
        </w:rPr>
        <w:t>, účinnosti</w:t>
      </w:r>
      <w:r w:rsidRPr="009C0B29">
        <w:rPr>
          <w:rFonts w:asciiTheme="minorHAnsi" w:hAnsiTheme="minorHAnsi" w:cstheme="minorHAnsi"/>
        </w:rPr>
        <w:t xml:space="preserve">). </w:t>
      </w:r>
    </w:p>
    <w:p w14:paraId="21DEBBF9" w14:textId="50EE2E1F" w:rsidR="00887F39" w:rsidRPr="00B2149F" w:rsidRDefault="00887F39" w:rsidP="00FB4646">
      <w:pPr>
        <w:numPr>
          <w:ilvl w:val="0"/>
          <w:numId w:val="9"/>
        </w:numPr>
        <w:tabs>
          <w:tab w:val="left" w:pos="426"/>
        </w:tabs>
        <w:spacing w:after="120"/>
        <w:ind w:left="426" w:hanging="426"/>
        <w:rPr>
          <w:rFonts w:asciiTheme="minorHAnsi" w:hAnsiTheme="minorHAnsi" w:cs="Arial"/>
          <w:color w:val="000000"/>
        </w:rPr>
      </w:pPr>
      <w:r w:rsidRPr="005B6DC4">
        <w:rPr>
          <w:rFonts w:cstheme="minorHAnsi"/>
        </w:rPr>
        <w:t xml:space="preserve">Jednotlivá plnění budou probíhat pouze na základě objednávek vystavených kupujícím.  Pokud objednávka nebude vystavena, má se za to, že kupující plnění nepožaduje a prodávající se nemůže domáhat plnění ze smlouvy. </w:t>
      </w:r>
      <w:r w:rsidR="0032133E">
        <w:rPr>
          <w:rFonts w:cstheme="minorHAnsi"/>
        </w:rPr>
        <w:t xml:space="preserve">Přílohou každé objednávky bude rozvozový plán. </w:t>
      </w:r>
    </w:p>
    <w:p w14:paraId="14437633" w14:textId="77777777" w:rsidR="00501B90" w:rsidRPr="00745610" w:rsidRDefault="00887F39" w:rsidP="0032133E">
      <w:pPr>
        <w:numPr>
          <w:ilvl w:val="0"/>
          <w:numId w:val="9"/>
        </w:numPr>
        <w:tabs>
          <w:tab w:val="left" w:pos="426"/>
        </w:tabs>
        <w:spacing w:after="120"/>
        <w:ind w:left="426" w:hanging="426"/>
        <w:rPr>
          <w:rFonts w:asciiTheme="minorHAnsi" w:hAnsiTheme="minorHAnsi" w:cs="Arial"/>
          <w:color w:val="000000"/>
        </w:rPr>
      </w:pPr>
      <w:r w:rsidRPr="005B6DC4">
        <w:rPr>
          <w:rFonts w:cstheme="minorHAnsi"/>
        </w:rPr>
        <w:t>Prodávající je povinen objednávku vystavenou v souladu s touto smlouvou ve lhůtě 5 pracovních dnů ode dne jejího doručení písemně potvrdit, a to v celém rozsahu bez jakýchkoliv dodatků či odchylek, a podepsanou doručit kupujícímu</w:t>
      </w:r>
      <w:r w:rsidR="00501B90">
        <w:rPr>
          <w:rFonts w:cstheme="minorHAnsi"/>
        </w:rPr>
        <w:t>:</w:t>
      </w:r>
    </w:p>
    <w:p w14:paraId="2EF968C3" w14:textId="7CCB7C65" w:rsidR="00501B90" w:rsidRPr="00745610" w:rsidRDefault="00887F39" w:rsidP="00745610">
      <w:pPr>
        <w:pStyle w:val="Odstavecseseznamem"/>
        <w:numPr>
          <w:ilvl w:val="0"/>
          <w:numId w:val="35"/>
        </w:numPr>
        <w:tabs>
          <w:tab w:val="left" w:pos="426"/>
        </w:tabs>
        <w:spacing w:after="120"/>
        <w:rPr>
          <w:rFonts w:asciiTheme="minorHAnsi" w:hAnsiTheme="minorHAnsi" w:cs="Arial"/>
          <w:color w:val="000000"/>
        </w:rPr>
      </w:pPr>
      <w:r w:rsidRPr="00501B90">
        <w:rPr>
          <w:rFonts w:cstheme="minorHAnsi"/>
        </w:rPr>
        <w:t xml:space="preserve"> </w:t>
      </w:r>
      <w:r w:rsidR="004C1AAE" w:rsidRPr="00501B90">
        <w:rPr>
          <w:rFonts w:cstheme="minorHAnsi"/>
        </w:rPr>
        <w:t xml:space="preserve">v případě elektronického podpisu </w:t>
      </w:r>
      <w:r w:rsidRPr="00501B90">
        <w:rPr>
          <w:rFonts w:cstheme="minorHAnsi"/>
        </w:rPr>
        <w:t xml:space="preserve">prostřednictvím elektronické pošty </w:t>
      </w:r>
      <w:r w:rsidR="004C1AAE" w:rsidRPr="00501B90">
        <w:rPr>
          <w:rFonts w:cstheme="minorHAnsi"/>
        </w:rPr>
        <w:t>(dále jen „</w:t>
      </w:r>
      <w:r w:rsidR="004C1AAE" w:rsidRPr="00501B90">
        <w:rPr>
          <w:rFonts w:cstheme="minorHAnsi"/>
          <w:b/>
        </w:rPr>
        <w:t>elektronická objednávka</w:t>
      </w:r>
      <w:r w:rsidR="004C1AAE" w:rsidRPr="00501B90">
        <w:rPr>
          <w:rFonts w:cstheme="minorHAnsi"/>
        </w:rPr>
        <w:t xml:space="preserve">“) </w:t>
      </w:r>
      <w:r w:rsidRPr="00501B90">
        <w:rPr>
          <w:rFonts w:cstheme="minorHAnsi"/>
        </w:rPr>
        <w:t>na e</w:t>
      </w:r>
      <w:r w:rsidR="00406B31" w:rsidRPr="00501B90">
        <w:rPr>
          <w:rFonts w:cstheme="minorHAnsi"/>
        </w:rPr>
        <w:t>-</w:t>
      </w:r>
      <w:r w:rsidRPr="00501B90">
        <w:rPr>
          <w:rFonts w:cstheme="minorHAnsi"/>
        </w:rPr>
        <w:t>mailovou adresu</w:t>
      </w:r>
      <w:r w:rsidR="0074569F" w:rsidRPr="00501B90">
        <w:rPr>
          <w:rFonts w:cstheme="minorHAnsi"/>
        </w:rPr>
        <w:t xml:space="preserve"> </w:t>
      </w:r>
      <w:proofErr w:type="spellStart"/>
      <w:r w:rsidR="00683319">
        <w:rPr>
          <w:rFonts w:cstheme="minorHAnsi"/>
          <w:u w:val="single"/>
        </w:rPr>
        <w:t>xxxxx</w:t>
      </w:r>
      <w:proofErr w:type="spellEnd"/>
      <w:r w:rsidR="004C1AAE" w:rsidRPr="00501B90">
        <w:rPr>
          <w:rFonts w:cstheme="minorHAnsi"/>
        </w:rPr>
        <w:t xml:space="preserve">, </w:t>
      </w:r>
    </w:p>
    <w:p w14:paraId="265B13A4" w14:textId="4702C964" w:rsidR="00501B90" w:rsidRPr="00745610" w:rsidRDefault="004C1AAE" w:rsidP="00745610">
      <w:pPr>
        <w:pStyle w:val="Odstavecseseznamem"/>
        <w:numPr>
          <w:ilvl w:val="0"/>
          <w:numId w:val="35"/>
        </w:numPr>
        <w:tabs>
          <w:tab w:val="left" w:pos="426"/>
        </w:tabs>
        <w:spacing w:after="120"/>
        <w:rPr>
          <w:rFonts w:asciiTheme="minorHAnsi" w:hAnsiTheme="minorHAnsi" w:cs="Arial"/>
          <w:color w:val="000000"/>
        </w:rPr>
      </w:pPr>
      <w:r w:rsidRPr="00501B90">
        <w:rPr>
          <w:rFonts w:cstheme="minorHAnsi"/>
        </w:rPr>
        <w:t xml:space="preserve">v případě fyzického podepsání </w:t>
      </w:r>
      <w:r w:rsidR="008866D1">
        <w:rPr>
          <w:rFonts w:cstheme="minorHAnsi"/>
        </w:rPr>
        <w:t xml:space="preserve">osobně nebo </w:t>
      </w:r>
      <w:r w:rsidRPr="00501B90">
        <w:rPr>
          <w:rFonts w:cstheme="minorHAnsi"/>
        </w:rPr>
        <w:t>prostřednictvím provozovatele poštovních služeb na adresu sídla kupujícího (dále jen „</w:t>
      </w:r>
      <w:r w:rsidRPr="00501B90">
        <w:rPr>
          <w:rFonts w:cstheme="minorHAnsi"/>
          <w:b/>
        </w:rPr>
        <w:t>fyzická objednávka</w:t>
      </w:r>
      <w:r w:rsidRPr="00501B90">
        <w:rPr>
          <w:rFonts w:cstheme="minorHAnsi"/>
        </w:rPr>
        <w:t xml:space="preserve">“). </w:t>
      </w:r>
    </w:p>
    <w:p w14:paraId="5EBE5FDD" w14:textId="77777777" w:rsidR="00D60765" w:rsidRDefault="004C1AAE" w:rsidP="00D60765">
      <w:pPr>
        <w:tabs>
          <w:tab w:val="left" w:pos="426"/>
        </w:tabs>
        <w:spacing w:after="120"/>
        <w:ind w:left="426"/>
        <w:rPr>
          <w:rFonts w:asciiTheme="minorHAnsi" w:hAnsiTheme="minorHAnsi" w:cs="Arial"/>
          <w:color w:val="000000"/>
        </w:rPr>
      </w:pPr>
      <w:r w:rsidRPr="00501B90">
        <w:rPr>
          <w:rFonts w:cstheme="minorHAnsi"/>
        </w:rPr>
        <w:t xml:space="preserve">Prodávající se zavazuje, že při potvrzování objednávky dodrží formu podpisu objednávky, kterou zvolil kupující, tj. v případě, že kupující podepsal objednávku elektronicky kvalifikovaným elektronickým podpisem, zavazuje se prodávající objednávku podepsat uznávaným elektronickým podpisem ve smyslu § 6 zákona č. 297/2016 Sb., </w:t>
      </w:r>
      <w:r w:rsidRPr="00677006">
        <w:rPr>
          <w:rFonts w:cstheme="minorHAnsi"/>
          <w:bCs/>
        </w:rPr>
        <w:t>o službách vytvářejících důvěru pro elektronické transakce, ve znění pozdějších předpisů</w:t>
      </w:r>
      <w:r w:rsidRPr="007F5008">
        <w:rPr>
          <w:rFonts w:cstheme="minorHAnsi"/>
        </w:rPr>
        <w:t xml:space="preserve">. </w:t>
      </w:r>
      <w:r w:rsidRPr="00501B90">
        <w:rPr>
          <w:rFonts w:cstheme="minorHAnsi"/>
        </w:rPr>
        <w:t>V případě fyzického podpisu objednávky kupujícím je i prodávající povinen objednávku podepsat fyzicky.</w:t>
      </w:r>
      <w:r w:rsidR="00887F39" w:rsidRPr="00501B90">
        <w:rPr>
          <w:rFonts w:cstheme="minorHAnsi"/>
        </w:rPr>
        <w:t xml:space="preserve"> Doručením potvrzené objednávky, resp. </w:t>
      </w:r>
      <w:r w:rsidR="00887F39" w:rsidRPr="00501B90">
        <w:rPr>
          <w:rFonts w:cstheme="minorHAnsi"/>
        </w:rPr>
        <w:lastRenderedPageBreak/>
        <w:t>potvrzením objednávky, prodávajícím kupujícímu, dojde k uzavření dílčí smlouvy (dále jen „</w:t>
      </w:r>
      <w:r w:rsidR="00887F39" w:rsidRPr="00501B90">
        <w:rPr>
          <w:rFonts w:cstheme="minorHAnsi"/>
          <w:b/>
        </w:rPr>
        <w:t>dílčí smlouva</w:t>
      </w:r>
      <w:r w:rsidR="00887F39" w:rsidRPr="00501B90">
        <w:rPr>
          <w:rFonts w:cstheme="minorHAnsi"/>
        </w:rPr>
        <w:t>“), jejíž obsah je vymezen objednávkou a touto smlouvou. Dokud nebyla prodávajícím potvrzená objednávka, resp. potvrzení objednávky, doručena kupujícímu, může být kupujícím písemně bez jakýchkoliv nákladů odvolána. V případě, že potvrzení objednávky bude obsahovat jakékoliv dodatky či odchylky oproti objednávce, dílčí smlouva nebude uzavřena, a to ani v případě dodatků či odchylek, které nemění podstatně podmínky objednávky, a v takovém případě prodávající nesplnil svou povinnost objednávku potvrdit dle věty první tohoto odstavce. Pro případné změny již uzavřené dílčí smlouvy vzniklé na základě potvrzené objednávky, je vyžadována písemná forma.</w:t>
      </w:r>
      <w:r w:rsidR="00D60765">
        <w:rPr>
          <w:rFonts w:asciiTheme="minorHAnsi" w:hAnsiTheme="minorHAnsi" w:cs="Arial"/>
          <w:color w:val="000000"/>
        </w:rPr>
        <w:t xml:space="preserve"> </w:t>
      </w:r>
    </w:p>
    <w:p w14:paraId="48C84892" w14:textId="0AD07CCE" w:rsidR="00D60765" w:rsidRPr="00D60765" w:rsidRDefault="00D60765" w:rsidP="00D60765">
      <w:pPr>
        <w:numPr>
          <w:ilvl w:val="0"/>
          <w:numId w:val="9"/>
        </w:numPr>
        <w:tabs>
          <w:tab w:val="left" w:pos="426"/>
        </w:tabs>
        <w:spacing w:after="120"/>
        <w:ind w:left="426" w:hanging="426"/>
        <w:rPr>
          <w:rFonts w:asciiTheme="minorHAnsi" w:hAnsiTheme="minorHAnsi" w:cs="Arial"/>
          <w:color w:val="000000"/>
        </w:rPr>
      </w:pPr>
      <w:r w:rsidRPr="00D60765">
        <w:rPr>
          <w:rFonts w:cstheme="minorHAnsi"/>
        </w:rPr>
        <w:t xml:space="preserve">Elektronické objednávky bude kupující zasílat prodávajícímu elektronicky na e-mail: </w:t>
      </w:r>
      <w:proofErr w:type="spellStart"/>
      <w:r w:rsidR="00683319">
        <w:rPr>
          <w:rFonts w:cs="Calibri"/>
          <w:iCs/>
          <w:color w:val="000000"/>
          <w:u w:val="single"/>
          <w:lang w:eastAsia="cs-CZ"/>
        </w:rPr>
        <w:t>xxxxx</w:t>
      </w:r>
      <w:proofErr w:type="spellEnd"/>
      <w:r w:rsidRPr="00D60765">
        <w:rPr>
          <w:rFonts w:cs="Calibri"/>
          <w:i/>
          <w:iCs/>
          <w:color w:val="000000"/>
          <w:lang w:eastAsia="cs-CZ"/>
        </w:rPr>
        <w:t xml:space="preserve">, </w:t>
      </w:r>
      <w:r w:rsidRPr="00D60765">
        <w:rPr>
          <w:rFonts w:cs="Calibri"/>
          <w:iCs/>
          <w:color w:val="000000"/>
          <w:lang w:eastAsia="cs-CZ"/>
        </w:rPr>
        <w:t>fyzické objednávky bude kupující zasílat prodávajícímu na adresu:</w:t>
      </w:r>
      <w:r w:rsidRPr="00D60765">
        <w:t xml:space="preserve"> </w:t>
      </w:r>
      <w:proofErr w:type="spellStart"/>
      <w:r w:rsidRPr="00D60765">
        <w:rPr>
          <w:rFonts w:cs="Calibri"/>
          <w:iCs/>
          <w:color w:val="000000"/>
          <w:lang w:eastAsia="cs-CZ"/>
        </w:rPr>
        <w:t>Avanso</w:t>
      </w:r>
      <w:proofErr w:type="spellEnd"/>
      <w:r w:rsidRPr="00D60765">
        <w:rPr>
          <w:rFonts w:cs="Calibri"/>
          <w:iCs/>
          <w:color w:val="000000"/>
          <w:lang w:eastAsia="cs-CZ"/>
        </w:rPr>
        <w:t xml:space="preserve"> s.r.o., nám.</w:t>
      </w:r>
      <w:r w:rsidR="00343BD2">
        <w:rPr>
          <w:rFonts w:cs="Calibri"/>
          <w:iCs/>
          <w:color w:val="000000"/>
          <w:lang w:eastAsia="cs-CZ"/>
        </w:rPr>
        <w:t xml:space="preserve"> </w:t>
      </w:r>
      <w:r w:rsidRPr="00D60765">
        <w:rPr>
          <w:rFonts w:cs="Calibri"/>
          <w:iCs/>
          <w:color w:val="000000"/>
          <w:lang w:eastAsia="cs-CZ"/>
        </w:rPr>
        <w:t>Svobody 527, 739 61 Třinec.</w:t>
      </w:r>
    </w:p>
    <w:p w14:paraId="3151E90B" w14:textId="029E3236" w:rsidR="002D5E1E" w:rsidRPr="00D60765" w:rsidRDefault="002D5E1E" w:rsidP="007B1F29">
      <w:pPr>
        <w:numPr>
          <w:ilvl w:val="0"/>
          <w:numId w:val="9"/>
        </w:numPr>
        <w:tabs>
          <w:tab w:val="left" w:pos="426"/>
        </w:tabs>
        <w:spacing w:after="120"/>
        <w:ind w:left="426" w:hanging="426"/>
        <w:rPr>
          <w:rFonts w:asciiTheme="minorHAnsi" w:hAnsiTheme="minorHAnsi" w:cs="Arial"/>
          <w:color w:val="000000"/>
        </w:rPr>
      </w:pPr>
      <w:r w:rsidRPr="00D60765">
        <w:rPr>
          <w:rFonts w:cs="Calibri"/>
        </w:rPr>
        <w:t xml:space="preserve">Prodávající bude realizovat předmět smlouvy na základě </w:t>
      </w:r>
      <w:r w:rsidR="00406B31" w:rsidRPr="00D60765">
        <w:rPr>
          <w:rFonts w:cs="Calibri"/>
        </w:rPr>
        <w:t>dílčích smluv</w:t>
      </w:r>
      <w:r w:rsidRPr="00D60765">
        <w:rPr>
          <w:rFonts w:cs="Calibri"/>
        </w:rPr>
        <w:t xml:space="preserve"> podle skutečných potřeb kupujícího</w:t>
      </w:r>
      <w:r w:rsidR="00C263F2" w:rsidRPr="00D60765">
        <w:rPr>
          <w:rFonts w:cs="Calibri"/>
        </w:rPr>
        <w:t>.</w:t>
      </w:r>
    </w:p>
    <w:p w14:paraId="2E661939" w14:textId="4FF88DB2" w:rsidR="002D5E1E" w:rsidRDefault="002D5E1E" w:rsidP="002D5E1E">
      <w:pPr>
        <w:numPr>
          <w:ilvl w:val="0"/>
          <w:numId w:val="9"/>
        </w:numPr>
        <w:tabs>
          <w:tab w:val="left" w:pos="426"/>
        </w:tabs>
        <w:spacing w:after="120"/>
        <w:ind w:left="426" w:hanging="426"/>
        <w:rPr>
          <w:rFonts w:asciiTheme="minorHAnsi" w:hAnsiTheme="minorHAnsi" w:cs="Arial"/>
          <w:color w:val="000000"/>
        </w:rPr>
      </w:pPr>
      <w:r w:rsidRPr="005B6DC4">
        <w:rPr>
          <w:rFonts w:cs="Calibri"/>
        </w:rPr>
        <w:t xml:space="preserve">Předpokládaný počet </w:t>
      </w:r>
      <w:r>
        <w:rPr>
          <w:rFonts w:cs="Calibri"/>
        </w:rPr>
        <w:t>balení vitaminových přípravků</w:t>
      </w:r>
      <w:r w:rsidRPr="005B6DC4">
        <w:rPr>
          <w:rFonts w:cs="Calibri"/>
        </w:rPr>
        <w:t xml:space="preserve"> je do </w:t>
      </w:r>
      <w:r>
        <w:rPr>
          <w:rFonts w:cs="Calibri"/>
        </w:rPr>
        <w:t>61 000</w:t>
      </w:r>
      <w:r w:rsidRPr="005B6DC4">
        <w:rPr>
          <w:rFonts w:cs="Calibri"/>
        </w:rPr>
        <w:t xml:space="preserve"> kusů za každý rok trvání smlouvy.</w:t>
      </w:r>
      <w:r>
        <w:rPr>
          <w:rFonts w:cs="Calibri"/>
        </w:rPr>
        <w:t xml:space="preserve"> </w:t>
      </w:r>
      <w:r w:rsidRPr="005B6DC4">
        <w:rPr>
          <w:rFonts w:cs="Calibri"/>
        </w:rPr>
        <w:t>Kupující se nezavazuje odebrat předpokládané</w:t>
      </w:r>
      <w:r>
        <w:rPr>
          <w:rFonts w:cs="Calibri"/>
        </w:rPr>
        <w:t xml:space="preserve"> ani jiné</w:t>
      </w:r>
      <w:r w:rsidRPr="005B6DC4">
        <w:rPr>
          <w:rFonts w:cs="Calibri"/>
        </w:rPr>
        <w:t xml:space="preserve"> množství </w:t>
      </w:r>
      <w:r>
        <w:rPr>
          <w:rFonts w:cs="Calibri"/>
        </w:rPr>
        <w:t>balení vitaminových přípravků.</w:t>
      </w:r>
    </w:p>
    <w:p w14:paraId="1DE26B76" w14:textId="77777777" w:rsidR="002D5E1E" w:rsidRDefault="002D5E1E" w:rsidP="002D5E1E">
      <w:pPr>
        <w:numPr>
          <w:ilvl w:val="0"/>
          <w:numId w:val="9"/>
        </w:numPr>
        <w:tabs>
          <w:tab w:val="left" w:pos="426"/>
        </w:tabs>
        <w:spacing w:after="120"/>
        <w:ind w:left="426" w:hanging="426"/>
        <w:rPr>
          <w:rFonts w:asciiTheme="minorHAnsi" w:hAnsiTheme="minorHAnsi" w:cs="Arial"/>
          <w:color w:val="000000"/>
        </w:rPr>
      </w:pPr>
      <w:r w:rsidRPr="005B6DC4">
        <w:rPr>
          <w:rFonts w:cs="Calibri"/>
        </w:rPr>
        <w:t xml:space="preserve">Kupující je oprávněn </w:t>
      </w:r>
      <w:r>
        <w:rPr>
          <w:rFonts w:cs="Calibri"/>
        </w:rPr>
        <w:t xml:space="preserve">předpokládaný </w:t>
      </w:r>
      <w:r w:rsidRPr="005B6DC4">
        <w:rPr>
          <w:rFonts w:cs="Calibri"/>
        </w:rPr>
        <w:t>počet</w:t>
      </w:r>
      <w:r>
        <w:rPr>
          <w:rFonts w:cs="Calibri"/>
        </w:rPr>
        <w:t xml:space="preserve"> balení vitaminových přípravků nedočerpat nebo jej i </w:t>
      </w:r>
      <w:r w:rsidRPr="005B6DC4">
        <w:rPr>
          <w:rFonts w:cs="Calibri"/>
        </w:rPr>
        <w:t>přečerpat. Kupující i prodávající tímto výslovně deklarují, že jsou si vědomi, že kupující negarantuje prodávajícímu přesný objem plnění ani celkově ani průběžně, že objem p</w:t>
      </w:r>
      <w:r w:rsidRPr="00FB4646">
        <w:rPr>
          <w:rFonts w:cs="Calibri"/>
        </w:rPr>
        <w:t xml:space="preserve">lnění se může v průběhu účinnosti v různých měsících výrazně měnit, či dokonce nemusí být žádný. </w:t>
      </w:r>
    </w:p>
    <w:p w14:paraId="08B54F84" w14:textId="77777777" w:rsidR="000B3088" w:rsidRDefault="000B3088">
      <w:pPr>
        <w:tabs>
          <w:tab w:val="left" w:pos="426"/>
        </w:tabs>
        <w:spacing w:after="120"/>
        <w:rPr>
          <w:rStyle w:val="Hypertextovodkaz"/>
          <w:rFonts w:asciiTheme="minorHAnsi" w:hAnsiTheme="minorHAnsi" w:cs="Arial"/>
          <w:highlight w:val="yellow"/>
        </w:rPr>
      </w:pPr>
    </w:p>
    <w:p w14:paraId="64D25DB1" w14:textId="6EDE61C7" w:rsidR="00D95FA6" w:rsidRPr="00EF1E39" w:rsidRDefault="005C7BA5" w:rsidP="00EF1E39">
      <w:pPr>
        <w:tabs>
          <w:tab w:val="left" w:pos="426"/>
        </w:tabs>
        <w:spacing w:after="120"/>
        <w:jc w:val="center"/>
        <w:rPr>
          <w:rFonts w:asciiTheme="minorHAnsi" w:hAnsiTheme="minorHAnsi" w:cs="Arial"/>
          <w:color w:val="000000"/>
        </w:rPr>
      </w:pPr>
      <w:r>
        <w:rPr>
          <w:rFonts w:asciiTheme="minorHAnsi" w:hAnsiTheme="minorHAnsi" w:cs="Arial"/>
          <w:b/>
          <w:color w:val="000000"/>
        </w:rPr>
        <w:t>I</w:t>
      </w:r>
      <w:r w:rsidR="00E27F5F">
        <w:rPr>
          <w:rFonts w:asciiTheme="minorHAnsi" w:hAnsiTheme="minorHAnsi" w:cs="Arial"/>
          <w:b/>
          <w:color w:val="000000"/>
        </w:rPr>
        <w:t>II</w:t>
      </w:r>
      <w:r w:rsidRPr="00D3748F">
        <w:rPr>
          <w:rFonts w:asciiTheme="minorHAnsi" w:hAnsiTheme="minorHAnsi" w:cs="Arial"/>
          <w:b/>
          <w:color w:val="000000"/>
        </w:rPr>
        <w:t>.</w:t>
      </w:r>
    </w:p>
    <w:p w14:paraId="59D492EA" w14:textId="43DF71E1" w:rsidR="00D95FA6" w:rsidRPr="006B5CD1" w:rsidRDefault="00D95FA6">
      <w:pPr>
        <w:widowControl w:val="0"/>
        <w:jc w:val="center"/>
        <w:rPr>
          <w:rFonts w:cs="Calibri"/>
          <w:b/>
        </w:rPr>
      </w:pPr>
      <w:r w:rsidRPr="006B5CD1">
        <w:rPr>
          <w:rFonts w:cs="Calibri"/>
          <w:b/>
        </w:rPr>
        <w:t xml:space="preserve">Termín a místo </w:t>
      </w:r>
      <w:r w:rsidR="00DD30E9">
        <w:rPr>
          <w:rFonts w:cs="Calibri"/>
          <w:b/>
        </w:rPr>
        <w:t>plnění</w:t>
      </w:r>
    </w:p>
    <w:p w14:paraId="59DF468C" w14:textId="4477B68B" w:rsidR="003A4CA3" w:rsidRPr="00930FC4" w:rsidRDefault="00851D6E" w:rsidP="00930FC4">
      <w:pPr>
        <w:pStyle w:val="Odstavecseseznamem"/>
        <w:widowControl w:val="0"/>
        <w:numPr>
          <w:ilvl w:val="0"/>
          <w:numId w:val="22"/>
        </w:numPr>
        <w:tabs>
          <w:tab w:val="left" w:pos="426"/>
        </w:tabs>
        <w:spacing w:before="120" w:after="0"/>
        <w:contextualSpacing w:val="0"/>
        <w:rPr>
          <w:rFonts w:cs="Calibri"/>
        </w:rPr>
      </w:pPr>
      <w:r>
        <w:rPr>
          <w:rFonts w:cs="Calibri"/>
        </w:rPr>
        <w:t>Místem plnění je území České republiky</w:t>
      </w:r>
      <w:r w:rsidR="00930FC4">
        <w:rPr>
          <w:rFonts w:cs="Calibri"/>
        </w:rPr>
        <w:t>, přesným místem plnění</w:t>
      </w:r>
      <w:r w:rsidR="003A4CA3" w:rsidRPr="00930FC4">
        <w:rPr>
          <w:rFonts w:cs="Calibri"/>
        </w:rPr>
        <w:t xml:space="preserve"> je sídlo </w:t>
      </w:r>
      <w:r w:rsidRPr="00930FC4">
        <w:rPr>
          <w:rFonts w:cs="Calibri"/>
        </w:rPr>
        <w:t xml:space="preserve">kupujícího </w:t>
      </w:r>
      <w:r w:rsidR="003A4CA3" w:rsidRPr="00930FC4">
        <w:rPr>
          <w:rFonts w:cs="Calibri"/>
        </w:rPr>
        <w:t xml:space="preserve">a pobočky </w:t>
      </w:r>
      <w:r w:rsidRPr="00930FC4">
        <w:rPr>
          <w:rFonts w:cs="Calibri"/>
        </w:rPr>
        <w:t>kupujícího</w:t>
      </w:r>
      <w:r w:rsidR="003A4CA3" w:rsidRPr="00930FC4">
        <w:rPr>
          <w:rFonts w:cs="Calibri"/>
        </w:rPr>
        <w:t>, jejichž seznam a adresy</w:t>
      </w:r>
      <w:r w:rsidRPr="00930FC4">
        <w:rPr>
          <w:rFonts w:cs="Calibri"/>
        </w:rPr>
        <w:t xml:space="preserve"> </w:t>
      </w:r>
      <w:r w:rsidR="005A40C6" w:rsidRPr="00930FC4">
        <w:rPr>
          <w:rFonts w:cs="Calibri"/>
        </w:rPr>
        <w:t xml:space="preserve">jsou volně dostupné na </w:t>
      </w:r>
      <w:r w:rsidR="00745610" w:rsidRPr="00930FC4">
        <w:rPr>
          <w:rFonts w:cs="Calibri"/>
        </w:rPr>
        <w:t xml:space="preserve">webu kupujícího na </w:t>
      </w:r>
      <w:hyperlink r:id="rId11" w:history="1">
        <w:r w:rsidR="005A40C6" w:rsidRPr="00930FC4">
          <w:rPr>
            <w:rFonts w:cs="Calibri"/>
          </w:rPr>
          <w:t>www.cpzp.cz/pobocky</w:t>
        </w:r>
      </w:hyperlink>
      <w:r w:rsidR="005A40C6" w:rsidRPr="00930FC4">
        <w:rPr>
          <w:rFonts w:cs="Calibri"/>
        </w:rPr>
        <w:t xml:space="preserve"> </w:t>
      </w:r>
      <w:r w:rsidRPr="00930FC4">
        <w:rPr>
          <w:rFonts w:cs="Calibri"/>
        </w:rPr>
        <w:t>(dále též „</w:t>
      </w:r>
      <w:r w:rsidRPr="00930FC4">
        <w:rPr>
          <w:rFonts w:cs="Calibri"/>
          <w:b/>
        </w:rPr>
        <w:t>místo</w:t>
      </w:r>
      <w:r w:rsidRPr="00930FC4">
        <w:rPr>
          <w:rFonts w:cs="Calibri"/>
        </w:rPr>
        <w:t xml:space="preserve"> </w:t>
      </w:r>
      <w:r w:rsidRPr="00930FC4">
        <w:rPr>
          <w:rFonts w:cs="Calibri"/>
          <w:b/>
        </w:rPr>
        <w:t>plnění</w:t>
      </w:r>
      <w:r w:rsidRPr="00930FC4">
        <w:rPr>
          <w:rFonts w:cs="Calibri"/>
        </w:rPr>
        <w:t xml:space="preserve">“). Kupující si vyhrazuje možnost změny adresy stávajících poboček nebo rozšíření počtu poboček v rámci ČR, na které bude prodávající dodávat vitaminové přípravky. </w:t>
      </w:r>
      <w:r w:rsidR="00ED6FAA">
        <w:rPr>
          <w:rFonts w:cs="Calibri"/>
        </w:rPr>
        <w:t>Prodávající</w:t>
      </w:r>
      <w:r w:rsidR="00ED6FAA" w:rsidRPr="00930FC4">
        <w:rPr>
          <w:rFonts w:cs="Calibri"/>
        </w:rPr>
        <w:t xml:space="preserve"> </w:t>
      </w:r>
      <w:r w:rsidR="00677006" w:rsidRPr="00930FC4">
        <w:rPr>
          <w:rFonts w:cs="Calibri"/>
        </w:rPr>
        <w:t xml:space="preserve">je povinen si před dodáním zkontrolovat adresy a </w:t>
      </w:r>
      <w:r w:rsidR="00552BAC" w:rsidRPr="00930FC4">
        <w:rPr>
          <w:rFonts w:cs="Calibri"/>
        </w:rPr>
        <w:t>otevírací dobu poboček</w:t>
      </w:r>
      <w:r w:rsidR="00677006" w:rsidRPr="00930FC4">
        <w:rPr>
          <w:rFonts w:cs="Calibri"/>
        </w:rPr>
        <w:t xml:space="preserve">. </w:t>
      </w:r>
      <w:r w:rsidR="008805F5" w:rsidRPr="00930FC4">
        <w:rPr>
          <w:rFonts w:cs="Calibri"/>
        </w:rPr>
        <w:t xml:space="preserve">Konkrétní místa plnění uvede </w:t>
      </w:r>
      <w:r w:rsidR="006D7C14" w:rsidRPr="00930FC4">
        <w:rPr>
          <w:rFonts w:cs="Calibri"/>
        </w:rPr>
        <w:t xml:space="preserve">kupující </w:t>
      </w:r>
      <w:r w:rsidR="008805F5" w:rsidRPr="00930FC4">
        <w:rPr>
          <w:rFonts w:cs="Calibri"/>
        </w:rPr>
        <w:t>v</w:t>
      </w:r>
      <w:r w:rsidR="003F332B" w:rsidRPr="00930FC4">
        <w:rPr>
          <w:rFonts w:cs="Calibri"/>
        </w:rPr>
        <w:t xml:space="preserve"> každé objednávce. </w:t>
      </w:r>
    </w:p>
    <w:p w14:paraId="4AB829EF" w14:textId="1F0F0044" w:rsidR="008E0A5C" w:rsidRDefault="008E0A5C" w:rsidP="008E0A5C">
      <w:pPr>
        <w:pStyle w:val="Odstavecseseznamem"/>
        <w:widowControl w:val="0"/>
        <w:numPr>
          <w:ilvl w:val="0"/>
          <w:numId w:val="22"/>
        </w:numPr>
        <w:tabs>
          <w:tab w:val="left" w:pos="426"/>
        </w:tabs>
        <w:spacing w:before="120" w:after="0"/>
        <w:contextualSpacing w:val="0"/>
        <w:rPr>
          <w:rFonts w:cs="Calibri"/>
        </w:rPr>
      </w:pPr>
      <w:r>
        <w:rPr>
          <w:rFonts w:cs="Calibri"/>
        </w:rPr>
        <w:t>Každá objednávka bude obsahovat</w:t>
      </w:r>
      <w:r w:rsidR="00677006">
        <w:rPr>
          <w:rFonts w:cs="Calibri"/>
        </w:rPr>
        <w:t xml:space="preserve"> rozvozový plán - </w:t>
      </w:r>
      <w:r>
        <w:rPr>
          <w:rFonts w:cs="Calibri"/>
        </w:rPr>
        <w:t xml:space="preserve"> přesnou adresu míst plnění (přesn</w:t>
      </w:r>
      <w:r w:rsidR="00C07BA5">
        <w:rPr>
          <w:rFonts w:cs="Calibri"/>
        </w:rPr>
        <w:t>ou</w:t>
      </w:r>
      <w:r>
        <w:rPr>
          <w:rFonts w:cs="Calibri"/>
        </w:rPr>
        <w:t xml:space="preserve"> adres</w:t>
      </w:r>
      <w:r w:rsidR="00C07BA5">
        <w:rPr>
          <w:rFonts w:cs="Calibri"/>
        </w:rPr>
        <w:t>u</w:t>
      </w:r>
      <w:r>
        <w:rPr>
          <w:rFonts w:cs="Calibri"/>
        </w:rPr>
        <w:t xml:space="preserve"> sídla </w:t>
      </w:r>
      <w:r w:rsidR="00C07BA5">
        <w:rPr>
          <w:rFonts w:cs="Calibri"/>
        </w:rPr>
        <w:t xml:space="preserve">kupujícího </w:t>
      </w:r>
      <w:r>
        <w:rPr>
          <w:rFonts w:cs="Calibri"/>
        </w:rPr>
        <w:t xml:space="preserve">či jeho poboček), termín dodání a požadovaný počet kusů </w:t>
      </w:r>
      <w:r w:rsidR="00BC419C">
        <w:rPr>
          <w:rFonts w:cs="Calibri"/>
        </w:rPr>
        <w:t>balení vitaminových přípravků</w:t>
      </w:r>
      <w:r>
        <w:rPr>
          <w:rFonts w:cs="Calibri"/>
        </w:rPr>
        <w:t xml:space="preserve">. Kupující v objednávce určí, kolik kusů </w:t>
      </w:r>
      <w:r w:rsidR="00BC419C">
        <w:rPr>
          <w:rFonts w:cs="Calibri"/>
        </w:rPr>
        <w:t>balení vitaminových přípravků</w:t>
      </w:r>
      <w:r>
        <w:rPr>
          <w:rFonts w:cs="Calibri"/>
        </w:rPr>
        <w:t xml:space="preserve"> </w:t>
      </w:r>
      <w:r w:rsidR="005C71C4">
        <w:rPr>
          <w:rFonts w:cs="Calibri"/>
        </w:rPr>
        <w:t>má být dodáno</w:t>
      </w:r>
      <w:r>
        <w:rPr>
          <w:rFonts w:cs="Calibri"/>
        </w:rPr>
        <w:t xml:space="preserve"> na jednotlivá místa plnění uvedená v objednávce, </w:t>
      </w:r>
      <w:r w:rsidRPr="00C67FE8">
        <w:rPr>
          <w:rFonts w:cs="Calibri"/>
        </w:rPr>
        <w:t xml:space="preserve">přičemž minimální </w:t>
      </w:r>
      <w:r w:rsidRPr="00EF1E39">
        <w:rPr>
          <w:rFonts w:cs="Calibri"/>
        </w:rPr>
        <w:t xml:space="preserve">počet kusů </w:t>
      </w:r>
      <w:r w:rsidR="00C263F2">
        <w:rPr>
          <w:rFonts w:cs="Calibri"/>
        </w:rPr>
        <w:t xml:space="preserve">balení </w:t>
      </w:r>
      <w:r w:rsidRPr="00C67FE8">
        <w:rPr>
          <w:rFonts w:cs="Calibri"/>
        </w:rPr>
        <w:t xml:space="preserve">vitaminových </w:t>
      </w:r>
      <w:r w:rsidR="00C263F2">
        <w:rPr>
          <w:rFonts w:cs="Calibri"/>
        </w:rPr>
        <w:t>přípravků</w:t>
      </w:r>
      <w:r w:rsidR="00C263F2" w:rsidRPr="00C67FE8">
        <w:rPr>
          <w:rFonts w:cs="Calibri"/>
        </w:rPr>
        <w:t xml:space="preserve"> </w:t>
      </w:r>
      <w:r w:rsidRPr="00C67FE8">
        <w:rPr>
          <w:rFonts w:cs="Calibri"/>
        </w:rPr>
        <w:t xml:space="preserve">určených na </w:t>
      </w:r>
      <w:r>
        <w:rPr>
          <w:rFonts w:cs="Calibri"/>
        </w:rPr>
        <w:t>jednu konkrétní adresu</w:t>
      </w:r>
      <w:r w:rsidRPr="00C67FE8">
        <w:rPr>
          <w:rFonts w:cs="Calibri"/>
        </w:rPr>
        <w:t xml:space="preserve"> činí 80 ks.</w:t>
      </w:r>
      <w:r>
        <w:rPr>
          <w:rFonts w:cs="Calibri"/>
        </w:rPr>
        <w:t xml:space="preserve"> </w:t>
      </w:r>
    </w:p>
    <w:p w14:paraId="51401830" w14:textId="36468C1E" w:rsidR="00C31A6B" w:rsidRDefault="00D95FA6" w:rsidP="00EF1E39">
      <w:pPr>
        <w:pStyle w:val="Odstavecseseznamem"/>
        <w:widowControl w:val="0"/>
        <w:numPr>
          <w:ilvl w:val="0"/>
          <w:numId w:val="22"/>
        </w:numPr>
        <w:tabs>
          <w:tab w:val="left" w:pos="426"/>
        </w:tabs>
        <w:spacing w:before="120" w:after="0"/>
        <w:contextualSpacing w:val="0"/>
        <w:rPr>
          <w:rFonts w:cs="Calibri"/>
        </w:rPr>
      </w:pPr>
      <w:r w:rsidRPr="006B5CD1">
        <w:rPr>
          <w:rFonts w:cs="Calibri"/>
        </w:rPr>
        <w:t xml:space="preserve">Prodávající se na základě písemné objednávky kupujícího zavazuje dodat </w:t>
      </w:r>
      <w:r w:rsidR="00BC419C">
        <w:rPr>
          <w:rFonts w:cs="Calibri"/>
        </w:rPr>
        <w:t>balení vitaminových přípravků</w:t>
      </w:r>
      <w:r w:rsidR="003F332B">
        <w:rPr>
          <w:rFonts w:cs="Calibri"/>
        </w:rPr>
        <w:t xml:space="preserve"> na místa plnění uvedená v objednávce</w:t>
      </w:r>
      <w:r w:rsidRPr="006B5CD1">
        <w:rPr>
          <w:rFonts w:cs="Calibri"/>
        </w:rPr>
        <w:t xml:space="preserve"> </w:t>
      </w:r>
      <w:r w:rsidR="007605A3">
        <w:rPr>
          <w:rFonts w:cs="Calibri"/>
        </w:rPr>
        <w:t>nejpozději do 01. 10. daného kalendářního roku</w:t>
      </w:r>
      <w:r w:rsidR="003D3080">
        <w:rPr>
          <w:rFonts w:cs="Calibri"/>
        </w:rPr>
        <w:t>, a to za podmínky, že k uzavření dílčí smlouvy došlo alespoň 10 dní předem</w:t>
      </w:r>
      <w:r w:rsidR="007605A3">
        <w:rPr>
          <w:rFonts w:cs="Calibri"/>
        </w:rPr>
        <w:t>.</w:t>
      </w:r>
    </w:p>
    <w:p w14:paraId="4F0DCFE1" w14:textId="4E14C235" w:rsidR="008805F5" w:rsidRPr="00A775B9" w:rsidRDefault="00C31A6B" w:rsidP="008805F5">
      <w:pPr>
        <w:pStyle w:val="Odstavecseseznamem"/>
        <w:widowControl w:val="0"/>
        <w:numPr>
          <w:ilvl w:val="0"/>
          <w:numId w:val="22"/>
        </w:numPr>
        <w:tabs>
          <w:tab w:val="left" w:pos="426"/>
        </w:tabs>
        <w:spacing w:before="120" w:after="0"/>
        <w:contextualSpacing w:val="0"/>
        <w:rPr>
          <w:rFonts w:cs="Calibri"/>
        </w:rPr>
      </w:pPr>
      <w:r w:rsidRPr="00EF1E39">
        <w:rPr>
          <w:rFonts w:asciiTheme="minorHAnsi" w:hAnsiTheme="minorHAnsi" w:cs="Arial"/>
        </w:rPr>
        <w:t xml:space="preserve">V případě </w:t>
      </w:r>
      <w:r w:rsidR="000032CA" w:rsidRPr="00EF1E39">
        <w:rPr>
          <w:rFonts w:asciiTheme="minorHAnsi" w:hAnsiTheme="minorHAnsi" w:cs="Arial"/>
        </w:rPr>
        <w:t xml:space="preserve">nutnosti </w:t>
      </w:r>
      <w:r w:rsidR="003A4CA3">
        <w:rPr>
          <w:rFonts w:asciiTheme="minorHAnsi" w:hAnsiTheme="minorHAnsi" w:cs="Arial"/>
        </w:rPr>
        <w:t>doplnění</w:t>
      </w:r>
      <w:r w:rsidR="000032CA" w:rsidRPr="00EF1E39">
        <w:rPr>
          <w:rFonts w:asciiTheme="minorHAnsi" w:hAnsiTheme="minorHAnsi" w:cs="Arial"/>
        </w:rPr>
        <w:t xml:space="preserve"> </w:t>
      </w:r>
      <w:r w:rsidR="00CB2A0D">
        <w:rPr>
          <w:rFonts w:asciiTheme="minorHAnsi" w:hAnsiTheme="minorHAnsi" w:cs="Arial"/>
        </w:rPr>
        <w:t>určité</w:t>
      </w:r>
      <w:r w:rsidR="003A4CA3">
        <w:rPr>
          <w:rFonts w:asciiTheme="minorHAnsi" w:hAnsiTheme="minorHAnsi" w:cs="Arial"/>
        </w:rPr>
        <w:t>ho</w:t>
      </w:r>
      <w:r w:rsidR="00CB2A0D">
        <w:rPr>
          <w:rFonts w:asciiTheme="minorHAnsi" w:hAnsiTheme="minorHAnsi" w:cs="Arial"/>
        </w:rPr>
        <w:t xml:space="preserve"> </w:t>
      </w:r>
      <w:r w:rsidRPr="00EF1E39">
        <w:rPr>
          <w:rFonts w:asciiTheme="minorHAnsi" w:hAnsiTheme="minorHAnsi" w:cs="Arial"/>
        </w:rPr>
        <w:t xml:space="preserve">množství </w:t>
      </w:r>
      <w:r w:rsidR="00BC419C">
        <w:rPr>
          <w:rFonts w:asciiTheme="minorHAnsi" w:hAnsiTheme="minorHAnsi" w:cs="Arial"/>
        </w:rPr>
        <w:t xml:space="preserve">balení vitaminových přípravků </w:t>
      </w:r>
      <w:r w:rsidRPr="00EF1E39">
        <w:rPr>
          <w:rFonts w:asciiTheme="minorHAnsi" w:hAnsiTheme="minorHAnsi" w:cs="Arial"/>
        </w:rPr>
        <w:t xml:space="preserve">na místa plnění v průběhu </w:t>
      </w:r>
      <w:r w:rsidR="00003231">
        <w:rPr>
          <w:rFonts w:asciiTheme="minorHAnsi" w:hAnsiTheme="minorHAnsi" w:cs="Arial"/>
        </w:rPr>
        <w:t>jejich výdeje</w:t>
      </w:r>
      <w:r w:rsidR="000032CA" w:rsidRPr="00EF1E39">
        <w:rPr>
          <w:rFonts w:asciiTheme="minorHAnsi" w:hAnsiTheme="minorHAnsi" w:cs="Arial"/>
        </w:rPr>
        <w:t xml:space="preserve"> pojištěncům, tedy v období od </w:t>
      </w:r>
      <w:r w:rsidR="00694749">
        <w:rPr>
          <w:rFonts w:asciiTheme="minorHAnsi" w:hAnsiTheme="minorHAnsi" w:cs="Arial"/>
        </w:rPr>
        <w:t>0</w:t>
      </w:r>
      <w:r w:rsidR="000032CA" w:rsidRPr="00EF1E39">
        <w:rPr>
          <w:rFonts w:asciiTheme="minorHAnsi" w:hAnsiTheme="minorHAnsi" w:cs="Arial"/>
        </w:rPr>
        <w:t>1.</w:t>
      </w:r>
      <w:r w:rsidR="00694749">
        <w:rPr>
          <w:rFonts w:asciiTheme="minorHAnsi" w:hAnsiTheme="minorHAnsi" w:cs="Arial"/>
        </w:rPr>
        <w:t xml:space="preserve"> </w:t>
      </w:r>
      <w:r w:rsidR="000032CA" w:rsidRPr="00EF1E39">
        <w:rPr>
          <w:rFonts w:asciiTheme="minorHAnsi" w:hAnsiTheme="minorHAnsi" w:cs="Arial"/>
        </w:rPr>
        <w:t>10.</w:t>
      </w:r>
      <w:r w:rsidR="006E6377">
        <w:rPr>
          <w:rFonts w:asciiTheme="minorHAnsi" w:hAnsiTheme="minorHAnsi" w:cs="Arial"/>
        </w:rPr>
        <w:t xml:space="preserve"> </w:t>
      </w:r>
      <w:r w:rsidR="000032CA" w:rsidRPr="00EF1E39">
        <w:rPr>
          <w:rFonts w:asciiTheme="minorHAnsi" w:hAnsiTheme="minorHAnsi" w:cs="Arial"/>
        </w:rPr>
        <w:t>do</w:t>
      </w:r>
      <w:r w:rsidRPr="00EF1E39">
        <w:rPr>
          <w:rFonts w:asciiTheme="minorHAnsi" w:hAnsiTheme="minorHAnsi" w:cs="Arial"/>
        </w:rPr>
        <w:t xml:space="preserve"> 31.</w:t>
      </w:r>
      <w:r w:rsidR="00694749">
        <w:rPr>
          <w:rFonts w:asciiTheme="minorHAnsi" w:hAnsiTheme="minorHAnsi" w:cs="Arial"/>
        </w:rPr>
        <w:t xml:space="preserve"> </w:t>
      </w:r>
      <w:r w:rsidRPr="00EF1E39">
        <w:rPr>
          <w:rFonts w:asciiTheme="minorHAnsi" w:hAnsiTheme="minorHAnsi" w:cs="Arial"/>
        </w:rPr>
        <w:t xml:space="preserve">12. každého </w:t>
      </w:r>
      <w:r w:rsidR="00CB2A0D" w:rsidRPr="00EF1E39">
        <w:rPr>
          <w:rFonts w:asciiTheme="minorHAnsi" w:hAnsiTheme="minorHAnsi" w:cs="Arial"/>
        </w:rPr>
        <w:t xml:space="preserve">kalendářního </w:t>
      </w:r>
      <w:r w:rsidRPr="00EF1E39">
        <w:rPr>
          <w:rFonts w:asciiTheme="minorHAnsi" w:hAnsiTheme="minorHAnsi" w:cs="Arial"/>
        </w:rPr>
        <w:t xml:space="preserve">roku účinnosti smlouvy se lhůta pro potvrzení objednávky zkracuje na 2 pracovní dny od doručení </w:t>
      </w:r>
      <w:r w:rsidRPr="00EF1E39">
        <w:rPr>
          <w:rFonts w:asciiTheme="minorHAnsi" w:hAnsiTheme="minorHAnsi" w:cs="Arial"/>
        </w:rPr>
        <w:lastRenderedPageBreak/>
        <w:t>objednávky</w:t>
      </w:r>
      <w:r w:rsidR="00FD6C3B" w:rsidRPr="00EF1E39">
        <w:rPr>
          <w:rFonts w:asciiTheme="minorHAnsi" w:hAnsiTheme="minorHAnsi" w:cs="Arial"/>
        </w:rPr>
        <w:t xml:space="preserve"> prodávajícímu</w:t>
      </w:r>
      <w:r w:rsidRPr="00EF1E39">
        <w:rPr>
          <w:rFonts w:asciiTheme="minorHAnsi" w:hAnsiTheme="minorHAnsi" w:cs="Arial"/>
        </w:rPr>
        <w:t xml:space="preserve"> a lhůta pro dodávku </w:t>
      </w:r>
      <w:r w:rsidR="00BC419C">
        <w:rPr>
          <w:rFonts w:asciiTheme="minorHAnsi" w:hAnsiTheme="minorHAnsi" w:cs="Arial"/>
        </w:rPr>
        <w:t xml:space="preserve">balení vitaminových přípravků </w:t>
      </w:r>
      <w:r w:rsidRPr="00EF1E39">
        <w:rPr>
          <w:rFonts w:asciiTheme="minorHAnsi" w:hAnsiTheme="minorHAnsi" w:cs="Arial"/>
        </w:rPr>
        <w:t xml:space="preserve">do místa plnění </w:t>
      </w:r>
      <w:r w:rsidR="007605A3">
        <w:rPr>
          <w:rFonts w:asciiTheme="minorHAnsi" w:hAnsiTheme="minorHAnsi" w:cs="Arial"/>
        </w:rPr>
        <w:t>jsou</w:t>
      </w:r>
      <w:r w:rsidR="007605A3" w:rsidRPr="00EF1E39">
        <w:rPr>
          <w:rFonts w:asciiTheme="minorHAnsi" w:hAnsiTheme="minorHAnsi" w:cs="Arial"/>
        </w:rPr>
        <w:t xml:space="preserve"> </w:t>
      </w:r>
      <w:r w:rsidRPr="00EF1E39">
        <w:rPr>
          <w:rFonts w:asciiTheme="minorHAnsi" w:hAnsiTheme="minorHAnsi" w:cs="Arial"/>
        </w:rPr>
        <w:t xml:space="preserve">4 pracovní dny od uzavření dílčí smlouvy.  </w:t>
      </w:r>
    </w:p>
    <w:p w14:paraId="5A34A6AA" w14:textId="2DA2C255" w:rsidR="00EB2ED1" w:rsidRPr="008805F5" w:rsidRDefault="00EB2ED1" w:rsidP="008805F5">
      <w:pPr>
        <w:pStyle w:val="Odstavecseseznamem"/>
        <w:widowControl w:val="0"/>
        <w:numPr>
          <w:ilvl w:val="0"/>
          <w:numId w:val="22"/>
        </w:numPr>
        <w:tabs>
          <w:tab w:val="left" w:pos="426"/>
        </w:tabs>
        <w:spacing w:before="120" w:after="0"/>
        <w:contextualSpacing w:val="0"/>
        <w:rPr>
          <w:rFonts w:cs="Calibri"/>
        </w:rPr>
      </w:pPr>
      <w:r>
        <w:rPr>
          <w:rFonts w:asciiTheme="minorHAnsi" w:hAnsiTheme="minorHAnsi" w:cs="Arial"/>
        </w:rPr>
        <w:t xml:space="preserve">Prodávající je povinen balení vitaminových přípravků dodat, vynést a uložit do kupujícím určeného skladu či kanceláře kupujícího ve všech místech plnění dle dílčí smlouvy bez pomoci zaměstnanců kupujícího, a to i dále než za první dveře nebo do prvního patra. </w:t>
      </w:r>
      <w:r w:rsidR="00A775B9">
        <w:rPr>
          <w:rFonts w:asciiTheme="minorHAnsi" w:hAnsiTheme="minorHAnsi" w:cs="Arial"/>
        </w:rPr>
        <w:t xml:space="preserve">Nezajištění výnosu prodávajícím </w:t>
      </w:r>
      <w:r w:rsidR="00DD3B24">
        <w:rPr>
          <w:rFonts w:asciiTheme="minorHAnsi" w:hAnsiTheme="minorHAnsi" w:cs="Arial"/>
        </w:rPr>
        <w:t>může být</w:t>
      </w:r>
      <w:r w:rsidR="00A775B9">
        <w:rPr>
          <w:rFonts w:asciiTheme="minorHAnsi" w:hAnsiTheme="minorHAnsi" w:cs="Arial"/>
        </w:rPr>
        <w:t xml:space="preserve"> důvodem k nepřevzetí vitaminových přípravků ze strany kupujícího.</w:t>
      </w:r>
      <w:r>
        <w:rPr>
          <w:rFonts w:asciiTheme="minorHAnsi" w:hAnsiTheme="minorHAnsi" w:cs="Arial"/>
        </w:rPr>
        <w:t xml:space="preserve"> </w:t>
      </w:r>
    </w:p>
    <w:p w14:paraId="7052285E" w14:textId="17BDC6B4" w:rsidR="001D5A90" w:rsidRDefault="00D95FA6" w:rsidP="00EF1E39">
      <w:pPr>
        <w:pStyle w:val="Odstavecseseznamem"/>
        <w:widowControl w:val="0"/>
        <w:numPr>
          <w:ilvl w:val="0"/>
          <w:numId w:val="22"/>
        </w:numPr>
        <w:tabs>
          <w:tab w:val="left" w:pos="360"/>
        </w:tabs>
        <w:spacing w:before="120" w:after="0"/>
        <w:contextualSpacing w:val="0"/>
        <w:rPr>
          <w:rFonts w:cs="Calibri"/>
          <w:color w:val="000000" w:themeColor="text1"/>
        </w:rPr>
      </w:pPr>
      <w:r>
        <w:rPr>
          <w:rFonts w:cs="Calibri"/>
          <w:color w:val="000000" w:themeColor="text1"/>
        </w:rPr>
        <w:t>Vlastnické právo k</w:t>
      </w:r>
      <w:r w:rsidR="003F332B">
        <w:rPr>
          <w:rFonts w:cs="Calibri"/>
          <w:color w:val="000000" w:themeColor="text1"/>
        </w:rPr>
        <w:t xml:space="preserve"> dodaným vitaminovým </w:t>
      </w:r>
      <w:r w:rsidR="00851D6E">
        <w:rPr>
          <w:rFonts w:cs="Calibri"/>
          <w:color w:val="000000" w:themeColor="text1"/>
        </w:rPr>
        <w:t xml:space="preserve">přípravkům </w:t>
      </w:r>
      <w:r w:rsidRPr="006B5CD1">
        <w:rPr>
          <w:rFonts w:cs="Calibri"/>
          <w:color w:val="000000" w:themeColor="text1"/>
        </w:rPr>
        <w:t>přechází na kupujícího v okamžiku podpisu dokladu</w:t>
      </w:r>
      <w:r>
        <w:rPr>
          <w:rFonts w:cs="Calibri"/>
          <w:color w:val="000000" w:themeColor="text1"/>
        </w:rPr>
        <w:t xml:space="preserve"> </w:t>
      </w:r>
      <w:r w:rsidR="00E20CDF">
        <w:rPr>
          <w:rFonts w:cs="Calibri"/>
          <w:color w:val="000000" w:themeColor="text1"/>
        </w:rPr>
        <w:t>o předání a</w:t>
      </w:r>
      <w:r w:rsidR="00E20CDF" w:rsidRPr="006B5CD1">
        <w:rPr>
          <w:rFonts w:cs="Calibri"/>
          <w:color w:val="000000" w:themeColor="text1"/>
        </w:rPr>
        <w:t xml:space="preserve"> převzetí </w:t>
      </w:r>
      <w:r w:rsidR="00E20CDF">
        <w:rPr>
          <w:rFonts w:cs="Calibri"/>
          <w:color w:val="000000" w:themeColor="text1"/>
        </w:rPr>
        <w:t xml:space="preserve">zboží (dále jen </w:t>
      </w:r>
      <w:r w:rsidR="00E20CDF" w:rsidRPr="007D6EED">
        <w:rPr>
          <w:rFonts w:cs="Calibri"/>
          <w:b/>
          <w:color w:val="000000" w:themeColor="text1"/>
        </w:rPr>
        <w:t>„dodací list“</w:t>
      </w:r>
      <w:r w:rsidR="00E20CDF">
        <w:rPr>
          <w:rFonts w:cs="Calibri"/>
          <w:color w:val="000000" w:themeColor="text1"/>
        </w:rPr>
        <w:t xml:space="preserve">) </w:t>
      </w:r>
      <w:r>
        <w:rPr>
          <w:rFonts w:cs="Calibri"/>
          <w:color w:val="000000" w:themeColor="text1"/>
        </w:rPr>
        <w:t xml:space="preserve">kupujícím nebo osobou pověřenou kupujícím. </w:t>
      </w:r>
    </w:p>
    <w:p w14:paraId="036ED087" w14:textId="3E076ACC" w:rsidR="00D95FA6" w:rsidRPr="006B5CD1" w:rsidRDefault="001D5A90" w:rsidP="00EF1E39">
      <w:pPr>
        <w:pStyle w:val="Odstavecseseznamem"/>
        <w:widowControl w:val="0"/>
        <w:numPr>
          <w:ilvl w:val="0"/>
          <w:numId w:val="22"/>
        </w:numPr>
        <w:tabs>
          <w:tab w:val="left" w:pos="360"/>
        </w:tabs>
        <w:spacing w:before="120" w:after="0"/>
        <w:contextualSpacing w:val="0"/>
        <w:rPr>
          <w:rFonts w:cs="Calibri"/>
          <w:color w:val="000000" w:themeColor="text1"/>
        </w:rPr>
      </w:pPr>
      <w:r>
        <w:rPr>
          <w:rFonts w:cs="Calibri"/>
          <w:color w:val="000000" w:themeColor="text1"/>
        </w:rPr>
        <w:t xml:space="preserve">Plnění prodávajícího v rámci </w:t>
      </w:r>
      <w:r w:rsidR="00FD15B4">
        <w:rPr>
          <w:rFonts w:cs="Calibri"/>
          <w:color w:val="000000" w:themeColor="text1"/>
        </w:rPr>
        <w:t xml:space="preserve">dílčí smlouvy </w:t>
      </w:r>
      <w:r>
        <w:rPr>
          <w:rFonts w:cs="Calibri"/>
          <w:color w:val="000000" w:themeColor="text1"/>
        </w:rPr>
        <w:t xml:space="preserve">je považováno za řádně učiněné po převzetí </w:t>
      </w:r>
      <w:r w:rsidR="00A76772">
        <w:rPr>
          <w:rFonts w:cs="Calibri"/>
          <w:color w:val="000000" w:themeColor="text1"/>
        </w:rPr>
        <w:t xml:space="preserve">bezvadného </w:t>
      </w:r>
      <w:r w:rsidR="006E3DF9">
        <w:rPr>
          <w:rFonts w:cs="Calibri"/>
          <w:color w:val="000000" w:themeColor="text1"/>
        </w:rPr>
        <w:t xml:space="preserve">předmětu plnění </w:t>
      </w:r>
      <w:r w:rsidR="00680E32">
        <w:rPr>
          <w:rFonts w:cs="Calibri"/>
          <w:color w:val="000000" w:themeColor="text1"/>
        </w:rPr>
        <w:t xml:space="preserve">kupujícím </w:t>
      </w:r>
      <w:r w:rsidR="006E3DF9">
        <w:rPr>
          <w:rFonts w:cs="Calibri"/>
          <w:color w:val="000000" w:themeColor="text1"/>
        </w:rPr>
        <w:t>na všech místech</w:t>
      </w:r>
      <w:r w:rsidR="00FD15B4">
        <w:rPr>
          <w:rFonts w:cs="Calibri"/>
          <w:color w:val="000000" w:themeColor="text1"/>
        </w:rPr>
        <w:t xml:space="preserve"> plnění</w:t>
      </w:r>
      <w:r w:rsidR="006E3DF9">
        <w:rPr>
          <w:rFonts w:cs="Calibri"/>
          <w:color w:val="000000" w:themeColor="text1"/>
        </w:rPr>
        <w:t xml:space="preserve"> uvedených v</w:t>
      </w:r>
      <w:r w:rsidR="00FD15B4">
        <w:rPr>
          <w:rFonts w:cs="Calibri"/>
          <w:color w:val="000000" w:themeColor="text1"/>
        </w:rPr>
        <w:t> dílčí smlouvě</w:t>
      </w:r>
      <w:r w:rsidR="00A76772">
        <w:rPr>
          <w:rFonts w:cs="Calibri"/>
          <w:color w:val="000000" w:themeColor="text1"/>
        </w:rPr>
        <w:t>.</w:t>
      </w:r>
    </w:p>
    <w:p w14:paraId="2B5021FC" w14:textId="5E0FD2E9" w:rsidR="00CB6BE2" w:rsidRDefault="00CB6BE2" w:rsidP="00694749">
      <w:pPr>
        <w:tabs>
          <w:tab w:val="left" w:pos="426"/>
        </w:tabs>
        <w:spacing w:after="120"/>
        <w:rPr>
          <w:rFonts w:asciiTheme="minorHAnsi" w:hAnsiTheme="minorHAnsi" w:cs="Calibri"/>
          <w:b/>
          <w:color w:val="000000"/>
        </w:rPr>
      </w:pPr>
    </w:p>
    <w:p w14:paraId="103E1585" w14:textId="0A81CF9F" w:rsidR="00B763F0" w:rsidRPr="00694749" w:rsidRDefault="00E27F5F" w:rsidP="00FE36DE">
      <w:pPr>
        <w:tabs>
          <w:tab w:val="left" w:pos="426"/>
        </w:tabs>
        <w:spacing w:after="120"/>
        <w:jc w:val="center"/>
        <w:rPr>
          <w:rFonts w:asciiTheme="minorHAnsi" w:hAnsiTheme="minorHAnsi" w:cs="Arial"/>
          <w:b/>
          <w:color w:val="000000"/>
        </w:rPr>
      </w:pPr>
      <w:r>
        <w:rPr>
          <w:rFonts w:asciiTheme="minorHAnsi" w:hAnsiTheme="minorHAnsi" w:cs="Arial"/>
          <w:b/>
          <w:color w:val="000000"/>
        </w:rPr>
        <w:t>I</w:t>
      </w:r>
      <w:r w:rsidR="00F457A9" w:rsidRPr="00694749">
        <w:rPr>
          <w:rFonts w:asciiTheme="minorHAnsi" w:hAnsiTheme="minorHAnsi" w:cs="Arial"/>
          <w:b/>
          <w:color w:val="000000"/>
        </w:rPr>
        <w:t>V</w:t>
      </w:r>
      <w:r w:rsidR="00FE36DE" w:rsidRPr="00694749">
        <w:rPr>
          <w:rFonts w:asciiTheme="minorHAnsi" w:hAnsiTheme="minorHAnsi" w:cs="Arial"/>
          <w:b/>
          <w:color w:val="000000"/>
        </w:rPr>
        <w:t xml:space="preserve">. </w:t>
      </w:r>
    </w:p>
    <w:p w14:paraId="2B5021FD" w14:textId="25AA45A2" w:rsidR="00FE36DE" w:rsidRPr="00694749" w:rsidRDefault="00FE36DE" w:rsidP="00FE36DE">
      <w:pPr>
        <w:tabs>
          <w:tab w:val="left" w:pos="426"/>
        </w:tabs>
        <w:spacing w:after="120"/>
        <w:jc w:val="center"/>
        <w:rPr>
          <w:rFonts w:asciiTheme="minorHAnsi" w:hAnsiTheme="minorHAnsi" w:cs="Arial"/>
          <w:b/>
          <w:color w:val="000000"/>
        </w:rPr>
      </w:pPr>
      <w:r w:rsidRPr="00694749">
        <w:rPr>
          <w:rFonts w:asciiTheme="minorHAnsi" w:hAnsiTheme="minorHAnsi" w:cs="Arial"/>
          <w:b/>
          <w:color w:val="000000"/>
        </w:rPr>
        <w:t xml:space="preserve">Cena a platební </w:t>
      </w:r>
      <w:r w:rsidR="0024138C" w:rsidRPr="00694749">
        <w:rPr>
          <w:rFonts w:asciiTheme="minorHAnsi" w:hAnsiTheme="minorHAnsi" w:cs="Arial"/>
          <w:b/>
          <w:color w:val="000000"/>
        </w:rPr>
        <w:t>podmínky</w:t>
      </w:r>
    </w:p>
    <w:p w14:paraId="26AD6199" w14:textId="4E3D468D" w:rsidR="009D14D2" w:rsidRDefault="00FA5045" w:rsidP="00694749">
      <w:pPr>
        <w:numPr>
          <w:ilvl w:val="0"/>
          <w:numId w:val="11"/>
        </w:numPr>
        <w:tabs>
          <w:tab w:val="clear" w:pos="1770"/>
          <w:tab w:val="num" w:pos="0"/>
          <w:tab w:val="left" w:pos="426"/>
        </w:tabs>
        <w:spacing w:after="120"/>
        <w:ind w:left="426" w:hanging="426"/>
        <w:rPr>
          <w:rFonts w:asciiTheme="minorHAnsi" w:hAnsiTheme="minorHAnsi" w:cs="Arial"/>
          <w:bCs/>
        </w:rPr>
      </w:pPr>
      <w:r>
        <w:rPr>
          <w:rFonts w:asciiTheme="minorHAnsi" w:hAnsiTheme="minorHAnsi" w:cs="Arial"/>
          <w:bCs/>
          <w:iCs/>
        </w:rPr>
        <w:t>C</w:t>
      </w:r>
      <w:r w:rsidR="00323378" w:rsidRPr="00F63CB1">
        <w:rPr>
          <w:rFonts w:asciiTheme="minorHAnsi" w:hAnsiTheme="minorHAnsi" w:cs="Arial"/>
          <w:bCs/>
          <w:iCs/>
        </w:rPr>
        <w:t xml:space="preserve">ena za </w:t>
      </w:r>
      <w:r w:rsidR="00694749">
        <w:rPr>
          <w:rFonts w:asciiTheme="minorHAnsi" w:hAnsiTheme="minorHAnsi" w:cs="Arial"/>
          <w:bCs/>
          <w:iCs/>
        </w:rPr>
        <w:t>jed</w:t>
      </w:r>
      <w:r>
        <w:rPr>
          <w:rFonts w:asciiTheme="minorHAnsi" w:hAnsiTheme="minorHAnsi" w:cs="Arial"/>
          <w:bCs/>
          <w:iCs/>
        </w:rPr>
        <w:t>no</w:t>
      </w:r>
      <w:r w:rsidR="00323378" w:rsidRPr="00F63CB1">
        <w:rPr>
          <w:rFonts w:asciiTheme="minorHAnsi" w:hAnsiTheme="minorHAnsi" w:cs="Arial"/>
          <w:bCs/>
          <w:iCs/>
        </w:rPr>
        <w:t xml:space="preserve"> </w:t>
      </w:r>
      <w:r>
        <w:rPr>
          <w:rFonts w:asciiTheme="minorHAnsi" w:hAnsiTheme="minorHAnsi" w:cs="Arial"/>
          <w:bCs/>
          <w:iCs/>
        </w:rPr>
        <w:t>balení vitaminového přípravku</w:t>
      </w:r>
      <w:r w:rsidR="00410068">
        <w:rPr>
          <w:rFonts w:asciiTheme="minorHAnsi" w:hAnsiTheme="minorHAnsi" w:cs="Arial"/>
          <w:bCs/>
          <w:iCs/>
        </w:rPr>
        <w:t xml:space="preserve"> </w:t>
      </w:r>
      <w:r w:rsidR="00F63CB1" w:rsidRPr="00F63CB1">
        <w:rPr>
          <w:rFonts w:asciiTheme="minorHAnsi" w:hAnsiTheme="minorHAnsi" w:cs="Arial"/>
          <w:bCs/>
          <w:iCs/>
        </w:rPr>
        <w:t xml:space="preserve">činí </w:t>
      </w:r>
      <w:r w:rsidR="00B0214E">
        <w:rPr>
          <w:rFonts w:asciiTheme="minorHAnsi" w:hAnsiTheme="minorHAnsi" w:cs="Arial"/>
          <w:bCs/>
          <w:iCs/>
        </w:rPr>
        <w:t>43</w:t>
      </w:r>
      <w:r w:rsidR="00194E2D">
        <w:rPr>
          <w:rFonts w:asciiTheme="minorHAnsi" w:hAnsiTheme="minorHAnsi" w:cs="Arial"/>
          <w:bCs/>
          <w:iCs/>
        </w:rPr>
        <w:t>,00</w:t>
      </w:r>
      <w:r w:rsidR="00A61C5B">
        <w:rPr>
          <w:rFonts w:asciiTheme="minorHAnsi" w:hAnsiTheme="minorHAnsi" w:cs="Arial"/>
          <w:bCs/>
          <w:iCs/>
        </w:rPr>
        <w:t xml:space="preserve"> Kč </w:t>
      </w:r>
      <w:r w:rsidR="00194D5C">
        <w:rPr>
          <w:rFonts w:asciiTheme="minorHAnsi" w:hAnsiTheme="minorHAnsi" w:cs="Arial"/>
          <w:bCs/>
          <w:iCs/>
        </w:rPr>
        <w:t xml:space="preserve">bez DPH. </w:t>
      </w:r>
    </w:p>
    <w:p w14:paraId="79C0FAD5" w14:textId="2F0007DE" w:rsidR="009D14D2" w:rsidRPr="009D14D2" w:rsidRDefault="00FA5045" w:rsidP="00694749">
      <w:pPr>
        <w:numPr>
          <w:ilvl w:val="0"/>
          <w:numId w:val="11"/>
        </w:numPr>
        <w:tabs>
          <w:tab w:val="clear" w:pos="1770"/>
          <w:tab w:val="num" w:pos="0"/>
          <w:tab w:val="left" w:pos="426"/>
        </w:tabs>
        <w:spacing w:after="120"/>
        <w:ind w:left="426" w:hanging="426"/>
        <w:rPr>
          <w:rFonts w:asciiTheme="minorHAnsi" w:hAnsiTheme="minorHAnsi" w:cs="Arial"/>
          <w:bCs/>
        </w:rPr>
      </w:pPr>
      <w:r>
        <w:rPr>
          <w:rFonts w:cs="Calibri"/>
        </w:rPr>
        <w:t>Cena</w:t>
      </w:r>
      <w:r w:rsidR="00285003">
        <w:rPr>
          <w:rFonts w:cs="Calibri"/>
        </w:rPr>
        <w:t xml:space="preserve"> za </w:t>
      </w:r>
      <w:r>
        <w:rPr>
          <w:rFonts w:cs="Calibri"/>
        </w:rPr>
        <w:t>jedno balení vitaminového přípravku</w:t>
      </w:r>
      <w:r w:rsidR="009D14D2">
        <w:rPr>
          <w:rFonts w:cs="Calibri"/>
        </w:rPr>
        <w:t xml:space="preserve"> </w:t>
      </w:r>
      <w:r>
        <w:rPr>
          <w:rFonts w:cs="Calibri"/>
        </w:rPr>
        <w:t>zahrnuje</w:t>
      </w:r>
      <w:r w:rsidRPr="009D14D2">
        <w:rPr>
          <w:rFonts w:cs="Calibri"/>
        </w:rPr>
        <w:t xml:space="preserve"> </w:t>
      </w:r>
      <w:r w:rsidR="009D14D2" w:rsidRPr="009D14D2">
        <w:rPr>
          <w:rFonts w:cs="Calibri"/>
        </w:rPr>
        <w:t xml:space="preserve">veškeré náklady spojené s plněním smlouvy, </w:t>
      </w:r>
      <w:r w:rsidR="00702374">
        <w:t xml:space="preserve">zpracování </w:t>
      </w:r>
      <w:r w:rsidR="005A40C6">
        <w:t xml:space="preserve">grafického návrhu etikety, </w:t>
      </w:r>
      <w:r w:rsidR="00702374">
        <w:t xml:space="preserve">tisk </w:t>
      </w:r>
      <w:r w:rsidR="00552BAC">
        <w:t>etikety</w:t>
      </w:r>
      <w:r w:rsidR="00702374">
        <w:t xml:space="preserve">, </w:t>
      </w:r>
      <w:r w:rsidR="00FF1030">
        <w:t>vložení vitaminov</w:t>
      </w:r>
      <w:r w:rsidR="00FD15B4">
        <w:t>ých</w:t>
      </w:r>
      <w:r w:rsidR="00FF1030">
        <w:t xml:space="preserve"> přípravk</w:t>
      </w:r>
      <w:r w:rsidR="00FD15B4">
        <w:t>ů</w:t>
      </w:r>
      <w:r w:rsidR="00702374">
        <w:t xml:space="preserve"> do obalu, zabalení vitaminových přípravků pro účely dopravy do místa plnění, dodání vitaminových přípravků do </w:t>
      </w:r>
      <w:r w:rsidR="005A40C6">
        <w:t xml:space="preserve">všech </w:t>
      </w:r>
      <w:r w:rsidR="00702374">
        <w:t xml:space="preserve">míst plnění apod. </w:t>
      </w:r>
    </w:p>
    <w:p w14:paraId="1E9E70AC" w14:textId="096ECFAC" w:rsidR="00C27355" w:rsidRPr="00702374" w:rsidRDefault="00541348" w:rsidP="00694749">
      <w:pPr>
        <w:numPr>
          <w:ilvl w:val="0"/>
          <w:numId w:val="11"/>
        </w:numPr>
        <w:tabs>
          <w:tab w:val="clear" w:pos="1770"/>
          <w:tab w:val="num" w:pos="0"/>
          <w:tab w:val="left" w:pos="426"/>
        </w:tabs>
        <w:spacing w:after="120"/>
        <w:ind w:left="426" w:hanging="426"/>
        <w:rPr>
          <w:rFonts w:asciiTheme="minorHAnsi" w:hAnsiTheme="minorHAnsi" w:cs="Arial"/>
          <w:bCs/>
        </w:rPr>
      </w:pPr>
      <w:r>
        <w:rPr>
          <w:rFonts w:asciiTheme="minorHAnsi" w:hAnsiTheme="minorHAnsi" w:cs="Arial"/>
          <w:bCs/>
        </w:rPr>
        <w:t>Kupující neposkytuje zálohové</w:t>
      </w:r>
      <w:r w:rsidR="00C27355" w:rsidRPr="00702374">
        <w:rPr>
          <w:rFonts w:asciiTheme="minorHAnsi" w:hAnsiTheme="minorHAnsi" w:cs="Arial"/>
          <w:bCs/>
        </w:rPr>
        <w:t xml:space="preserve"> platby. </w:t>
      </w:r>
    </w:p>
    <w:p w14:paraId="5E471B93" w14:textId="569E745D" w:rsidR="00A04537" w:rsidRPr="00702374" w:rsidRDefault="00C27355" w:rsidP="00694749">
      <w:pPr>
        <w:numPr>
          <w:ilvl w:val="0"/>
          <w:numId w:val="11"/>
        </w:numPr>
        <w:tabs>
          <w:tab w:val="clear" w:pos="1770"/>
          <w:tab w:val="num" w:pos="0"/>
          <w:tab w:val="left" w:pos="426"/>
        </w:tabs>
        <w:spacing w:after="120"/>
        <w:ind w:left="426" w:hanging="426"/>
        <w:rPr>
          <w:rFonts w:asciiTheme="minorHAnsi" w:hAnsiTheme="minorHAnsi" w:cs="Arial"/>
          <w:bCs/>
        </w:rPr>
      </w:pPr>
      <w:r w:rsidRPr="00702374">
        <w:rPr>
          <w:rFonts w:asciiTheme="minorHAnsi" w:hAnsiTheme="minorHAnsi" w:cs="Arial"/>
          <w:bCs/>
        </w:rPr>
        <w:t xml:space="preserve">Prodávající vystaví na dodané množství </w:t>
      </w:r>
      <w:r w:rsidR="0095034D">
        <w:rPr>
          <w:rFonts w:asciiTheme="minorHAnsi" w:hAnsiTheme="minorHAnsi" w:cs="Arial"/>
          <w:bCs/>
        </w:rPr>
        <w:t xml:space="preserve">balení vitaminových </w:t>
      </w:r>
      <w:r w:rsidRPr="00702374">
        <w:rPr>
          <w:rFonts w:asciiTheme="minorHAnsi" w:hAnsiTheme="minorHAnsi" w:cs="Arial"/>
          <w:bCs/>
        </w:rPr>
        <w:t>přípravků daňový doklad (dále jen „</w:t>
      </w:r>
      <w:r w:rsidRPr="00FE4E6B">
        <w:rPr>
          <w:rFonts w:asciiTheme="minorHAnsi" w:hAnsiTheme="minorHAnsi" w:cs="Arial"/>
          <w:b/>
          <w:bCs/>
        </w:rPr>
        <w:t>faktura</w:t>
      </w:r>
      <w:r w:rsidRPr="00702374">
        <w:rPr>
          <w:rFonts w:asciiTheme="minorHAnsi" w:hAnsiTheme="minorHAnsi" w:cs="Arial"/>
          <w:bCs/>
        </w:rPr>
        <w:t xml:space="preserve">“) se splatností 30 dnů ode dne </w:t>
      </w:r>
      <w:r w:rsidR="003D3080">
        <w:rPr>
          <w:rFonts w:asciiTheme="minorHAnsi" w:hAnsiTheme="minorHAnsi" w:cs="Arial"/>
          <w:bCs/>
        </w:rPr>
        <w:t>jeho</w:t>
      </w:r>
      <w:r w:rsidRPr="00702374">
        <w:rPr>
          <w:rFonts w:asciiTheme="minorHAnsi" w:hAnsiTheme="minorHAnsi" w:cs="Arial"/>
          <w:bCs/>
        </w:rPr>
        <w:t xml:space="preserve"> doručení kupujícímu. Fakturu je prodávající oprávněn vystavit nejdříve po řádném splnění </w:t>
      </w:r>
      <w:r w:rsidR="00FD15B4">
        <w:rPr>
          <w:rFonts w:asciiTheme="minorHAnsi" w:hAnsiTheme="minorHAnsi" w:cs="Arial"/>
          <w:bCs/>
        </w:rPr>
        <w:t>dílčí smlouvy</w:t>
      </w:r>
      <w:r w:rsidRPr="00702374">
        <w:rPr>
          <w:rFonts w:asciiTheme="minorHAnsi" w:hAnsiTheme="minorHAnsi" w:cs="Arial"/>
          <w:bCs/>
        </w:rPr>
        <w:t>.</w:t>
      </w:r>
    </w:p>
    <w:p w14:paraId="64CD2AF2" w14:textId="77777777" w:rsidR="00FA5045" w:rsidRDefault="00A04537" w:rsidP="00694749">
      <w:pPr>
        <w:numPr>
          <w:ilvl w:val="0"/>
          <w:numId w:val="11"/>
        </w:numPr>
        <w:tabs>
          <w:tab w:val="clear" w:pos="1770"/>
          <w:tab w:val="num" w:pos="0"/>
          <w:tab w:val="left" w:pos="426"/>
        </w:tabs>
        <w:spacing w:after="120"/>
        <w:ind w:left="426" w:hanging="426"/>
        <w:rPr>
          <w:rFonts w:asciiTheme="minorHAnsi" w:hAnsiTheme="minorHAnsi" w:cs="Arial"/>
          <w:bCs/>
        </w:rPr>
      </w:pPr>
      <w:r w:rsidRPr="00702374">
        <w:rPr>
          <w:rFonts w:asciiTheme="minorHAnsi" w:hAnsiTheme="minorHAnsi" w:cs="Arial"/>
          <w:bCs/>
        </w:rPr>
        <w:t>Každá faktura musí obsahovat náležitosti stanovené zákonem č. 563/1991 Sb., o účetnictví, ve znění pozdějších předpisů, a zákonem č. 235/2004 Sb., o dani z přidané hodnoty, ve znění pozdějších předpisů</w:t>
      </w:r>
      <w:r w:rsidR="00FA5045">
        <w:rPr>
          <w:rFonts w:asciiTheme="minorHAnsi" w:hAnsiTheme="minorHAnsi" w:cs="Arial"/>
          <w:bCs/>
        </w:rPr>
        <w:t xml:space="preserve"> (dále jen „</w:t>
      </w:r>
      <w:r w:rsidR="00FA5045" w:rsidRPr="008866D1">
        <w:rPr>
          <w:rFonts w:asciiTheme="minorHAnsi" w:hAnsiTheme="minorHAnsi" w:cs="Arial"/>
          <w:b/>
          <w:bCs/>
        </w:rPr>
        <w:t>zákon o DPH</w:t>
      </w:r>
      <w:r w:rsidR="00FA5045">
        <w:rPr>
          <w:rFonts w:asciiTheme="minorHAnsi" w:hAnsiTheme="minorHAnsi" w:cs="Arial"/>
          <w:bCs/>
        </w:rPr>
        <w:t>“). Faktura musí obsahovat zejména tyto informace:</w:t>
      </w:r>
    </w:p>
    <w:p w14:paraId="54149EBC" w14:textId="20168A5A" w:rsidR="00FA5045" w:rsidRDefault="00FA5045" w:rsidP="00FA5045">
      <w:pPr>
        <w:pStyle w:val="Odstavecseseznamem"/>
        <w:numPr>
          <w:ilvl w:val="0"/>
          <w:numId w:val="31"/>
        </w:numPr>
        <w:tabs>
          <w:tab w:val="left" w:pos="426"/>
        </w:tabs>
        <w:spacing w:after="120"/>
        <w:rPr>
          <w:rFonts w:asciiTheme="minorHAnsi" w:hAnsiTheme="minorHAnsi" w:cs="Arial"/>
          <w:bCs/>
        </w:rPr>
      </w:pPr>
      <w:r>
        <w:rPr>
          <w:rFonts w:asciiTheme="minorHAnsi" w:hAnsiTheme="minorHAnsi" w:cs="Arial"/>
          <w:bCs/>
        </w:rPr>
        <w:t>označení faktury a její pořadové číslo,</w:t>
      </w:r>
    </w:p>
    <w:p w14:paraId="5C6ED7A0" w14:textId="5EBF3174" w:rsidR="00FA5045" w:rsidRDefault="00FA5045" w:rsidP="00FA5045">
      <w:pPr>
        <w:pStyle w:val="Odstavecseseznamem"/>
        <w:numPr>
          <w:ilvl w:val="0"/>
          <w:numId w:val="31"/>
        </w:numPr>
        <w:tabs>
          <w:tab w:val="left" w:pos="426"/>
        </w:tabs>
        <w:spacing w:after="120"/>
        <w:rPr>
          <w:rFonts w:asciiTheme="minorHAnsi" w:hAnsiTheme="minorHAnsi" w:cs="Arial"/>
          <w:bCs/>
        </w:rPr>
      </w:pPr>
      <w:r>
        <w:rPr>
          <w:rFonts w:asciiTheme="minorHAnsi" w:hAnsiTheme="minorHAnsi" w:cs="Arial"/>
          <w:bCs/>
        </w:rPr>
        <w:t>odkaz na tuto smlouvu,</w:t>
      </w:r>
    </w:p>
    <w:p w14:paraId="3EDE0CCE" w14:textId="77777777" w:rsidR="00FA5045" w:rsidRDefault="00FA5045" w:rsidP="00FA5045">
      <w:pPr>
        <w:pStyle w:val="Odstavecseseznamem"/>
        <w:numPr>
          <w:ilvl w:val="0"/>
          <w:numId w:val="31"/>
        </w:numPr>
        <w:tabs>
          <w:tab w:val="left" w:pos="426"/>
        </w:tabs>
        <w:spacing w:after="120"/>
        <w:rPr>
          <w:rFonts w:asciiTheme="minorHAnsi" w:hAnsiTheme="minorHAnsi" w:cs="Arial"/>
          <w:bCs/>
        </w:rPr>
      </w:pPr>
      <w:r>
        <w:rPr>
          <w:rFonts w:asciiTheme="minorHAnsi" w:hAnsiTheme="minorHAnsi" w:cs="Arial"/>
          <w:bCs/>
        </w:rPr>
        <w:t>číslo objednávky kupujícího,</w:t>
      </w:r>
    </w:p>
    <w:p w14:paraId="0DD3E871" w14:textId="77777777" w:rsidR="00FA5045" w:rsidRDefault="00FA5045" w:rsidP="00FA5045">
      <w:pPr>
        <w:pStyle w:val="Odstavecseseznamem"/>
        <w:numPr>
          <w:ilvl w:val="0"/>
          <w:numId w:val="31"/>
        </w:numPr>
        <w:tabs>
          <w:tab w:val="left" w:pos="426"/>
        </w:tabs>
        <w:spacing w:after="120"/>
        <w:rPr>
          <w:rFonts w:asciiTheme="minorHAnsi" w:hAnsiTheme="minorHAnsi" w:cs="Arial"/>
          <w:bCs/>
        </w:rPr>
      </w:pPr>
      <w:r>
        <w:rPr>
          <w:rFonts w:asciiTheme="minorHAnsi" w:hAnsiTheme="minorHAnsi" w:cs="Arial"/>
          <w:bCs/>
        </w:rPr>
        <w:t>obchodní firmu/název, IČO, DIČ a sídlo smluvních stran dle výpisu z obchodního nebo živnostenského rejstříku, údaj o zápisu v obchodním či živnostenském rejstříku,</w:t>
      </w:r>
    </w:p>
    <w:p w14:paraId="28122E00" w14:textId="77777777" w:rsidR="00FA5045" w:rsidRDefault="00FA5045" w:rsidP="00FA5045">
      <w:pPr>
        <w:pStyle w:val="Odstavecseseznamem"/>
        <w:numPr>
          <w:ilvl w:val="0"/>
          <w:numId w:val="31"/>
        </w:numPr>
        <w:tabs>
          <w:tab w:val="left" w:pos="426"/>
        </w:tabs>
        <w:spacing w:after="120"/>
        <w:rPr>
          <w:rFonts w:asciiTheme="minorHAnsi" w:hAnsiTheme="minorHAnsi" w:cs="Arial"/>
          <w:bCs/>
        </w:rPr>
      </w:pPr>
      <w:r>
        <w:rPr>
          <w:rFonts w:asciiTheme="minorHAnsi" w:hAnsiTheme="minorHAnsi" w:cs="Arial"/>
          <w:bCs/>
        </w:rPr>
        <w:t>datum vystavení faktury a uskutečnění zdanitelného plnění,</w:t>
      </w:r>
    </w:p>
    <w:p w14:paraId="72B0D4CF" w14:textId="77777777" w:rsidR="00FA5045" w:rsidRDefault="00FA5045" w:rsidP="00FA5045">
      <w:pPr>
        <w:pStyle w:val="Odstavecseseznamem"/>
        <w:numPr>
          <w:ilvl w:val="0"/>
          <w:numId w:val="31"/>
        </w:numPr>
        <w:tabs>
          <w:tab w:val="left" w:pos="426"/>
        </w:tabs>
        <w:spacing w:after="120"/>
        <w:rPr>
          <w:rFonts w:asciiTheme="minorHAnsi" w:hAnsiTheme="minorHAnsi" w:cs="Arial"/>
          <w:bCs/>
        </w:rPr>
      </w:pPr>
      <w:r>
        <w:rPr>
          <w:rFonts w:asciiTheme="minorHAnsi" w:hAnsiTheme="minorHAnsi" w:cs="Arial"/>
          <w:bCs/>
        </w:rPr>
        <w:t>den odeslání faktury a lhůtu splatnosti v souladu s čl. IV. odst. 4. této smlouvy,</w:t>
      </w:r>
    </w:p>
    <w:p w14:paraId="5F9E52C0" w14:textId="77777777" w:rsidR="00FA5045" w:rsidRDefault="00FA5045" w:rsidP="00FA5045">
      <w:pPr>
        <w:pStyle w:val="Odstavecseseznamem"/>
        <w:numPr>
          <w:ilvl w:val="0"/>
          <w:numId w:val="31"/>
        </w:numPr>
        <w:tabs>
          <w:tab w:val="left" w:pos="426"/>
        </w:tabs>
        <w:spacing w:after="120"/>
        <w:rPr>
          <w:rFonts w:asciiTheme="minorHAnsi" w:hAnsiTheme="minorHAnsi" w:cs="Arial"/>
          <w:bCs/>
        </w:rPr>
      </w:pPr>
      <w:r>
        <w:rPr>
          <w:rFonts w:asciiTheme="minorHAnsi" w:hAnsiTheme="minorHAnsi" w:cs="Arial"/>
          <w:bCs/>
        </w:rPr>
        <w:t>celkový počet předaných ks balení vitaminových přípravků,</w:t>
      </w:r>
    </w:p>
    <w:p w14:paraId="484D55D2" w14:textId="77777777" w:rsidR="00FA5045" w:rsidRDefault="00FA5045" w:rsidP="00FA5045">
      <w:pPr>
        <w:pStyle w:val="Odstavecseseznamem"/>
        <w:numPr>
          <w:ilvl w:val="0"/>
          <w:numId w:val="31"/>
        </w:numPr>
        <w:tabs>
          <w:tab w:val="left" w:pos="426"/>
        </w:tabs>
        <w:spacing w:after="120"/>
        <w:rPr>
          <w:rFonts w:asciiTheme="minorHAnsi" w:hAnsiTheme="minorHAnsi" w:cs="Arial"/>
          <w:bCs/>
        </w:rPr>
      </w:pPr>
      <w:r>
        <w:rPr>
          <w:rFonts w:asciiTheme="minorHAnsi" w:hAnsiTheme="minorHAnsi" w:cs="Arial"/>
          <w:bCs/>
        </w:rPr>
        <w:t>cenu za jedno balení vitaminového přípravku bez DPH, výši DPH, cenu za jedno balení vitaminového přípravku s DPH,</w:t>
      </w:r>
    </w:p>
    <w:p w14:paraId="10B83D5A" w14:textId="77777777" w:rsidR="00FA5045" w:rsidRDefault="00FA5045" w:rsidP="00FA5045">
      <w:pPr>
        <w:pStyle w:val="Odstavecseseznamem"/>
        <w:numPr>
          <w:ilvl w:val="0"/>
          <w:numId w:val="31"/>
        </w:numPr>
        <w:tabs>
          <w:tab w:val="left" w:pos="426"/>
        </w:tabs>
        <w:spacing w:after="120"/>
        <w:rPr>
          <w:rFonts w:asciiTheme="minorHAnsi" w:hAnsiTheme="minorHAnsi" w:cs="Arial"/>
          <w:bCs/>
        </w:rPr>
      </w:pPr>
      <w:r>
        <w:rPr>
          <w:rFonts w:asciiTheme="minorHAnsi" w:hAnsiTheme="minorHAnsi" w:cs="Arial"/>
          <w:bCs/>
        </w:rPr>
        <w:t>fakturovanou celkovou částku bez DPH, výši DPH, celkovou částku s DPH,</w:t>
      </w:r>
    </w:p>
    <w:p w14:paraId="274A93FF" w14:textId="404FF491" w:rsidR="001A63AD" w:rsidRPr="00FA5045" w:rsidRDefault="00FA5045" w:rsidP="00FA5045">
      <w:pPr>
        <w:pStyle w:val="Odstavecseseznamem"/>
        <w:numPr>
          <w:ilvl w:val="0"/>
          <w:numId w:val="31"/>
        </w:numPr>
        <w:tabs>
          <w:tab w:val="left" w:pos="426"/>
        </w:tabs>
        <w:spacing w:after="120"/>
        <w:rPr>
          <w:rFonts w:asciiTheme="minorHAnsi" w:hAnsiTheme="minorHAnsi" w:cs="Arial"/>
          <w:bCs/>
        </w:rPr>
      </w:pPr>
      <w:r>
        <w:rPr>
          <w:rFonts w:asciiTheme="minorHAnsi" w:hAnsiTheme="minorHAnsi" w:cs="Arial"/>
          <w:bCs/>
        </w:rPr>
        <w:t>další náležitosti daňového dokladu vyplývající ze zákona o DPH</w:t>
      </w:r>
      <w:r w:rsidR="00A04537" w:rsidRPr="00FA5045">
        <w:rPr>
          <w:rFonts w:asciiTheme="minorHAnsi" w:hAnsiTheme="minorHAnsi" w:cs="Arial"/>
          <w:bCs/>
        </w:rPr>
        <w:t>.</w:t>
      </w:r>
    </w:p>
    <w:p w14:paraId="22E4DE7B" w14:textId="69895CD9" w:rsidR="001A63AD" w:rsidRPr="00702374" w:rsidRDefault="001A63AD" w:rsidP="00694749">
      <w:pPr>
        <w:numPr>
          <w:ilvl w:val="0"/>
          <w:numId w:val="11"/>
        </w:numPr>
        <w:tabs>
          <w:tab w:val="clear" w:pos="1770"/>
          <w:tab w:val="num" w:pos="0"/>
          <w:tab w:val="left" w:pos="426"/>
        </w:tabs>
        <w:spacing w:after="120"/>
        <w:ind w:left="426" w:hanging="426"/>
        <w:rPr>
          <w:rFonts w:asciiTheme="minorHAnsi" w:hAnsiTheme="minorHAnsi" w:cs="Arial"/>
          <w:bCs/>
          <w:u w:val="single"/>
        </w:rPr>
      </w:pPr>
      <w:r w:rsidRPr="00702374">
        <w:rPr>
          <w:rFonts w:asciiTheme="minorHAnsi" w:hAnsiTheme="minorHAnsi" w:cs="Arial"/>
          <w:bCs/>
        </w:rPr>
        <w:t xml:space="preserve">Faktury je prodávající povinen zasílat elektronicky na adresu kupujícího: </w:t>
      </w:r>
      <w:proofErr w:type="spellStart"/>
      <w:r w:rsidR="00683319">
        <w:rPr>
          <w:rFonts w:asciiTheme="minorHAnsi" w:hAnsiTheme="minorHAnsi" w:cs="Arial"/>
          <w:bCs/>
          <w:u w:val="single"/>
        </w:rPr>
        <w:t>xxx</w:t>
      </w:r>
      <w:proofErr w:type="spellEnd"/>
      <w:r w:rsidRPr="00702374">
        <w:rPr>
          <w:rFonts w:asciiTheme="minorHAnsi" w:hAnsiTheme="minorHAnsi" w:cs="Arial"/>
          <w:bCs/>
          <w:u w:val="single"/>
        </w:rPr>
        <w:t xml:space="preserve">. </w:t>
      </w:r>
    </w:p>
    <w:p w14:paraId="0BF48E83" w14:textId="1CEDDB96" w:rsidR="00D16BE1" w:rsidRPr="00702374" w:rsidRDefault="001A63AD" w:rsidP="00694749">
      <w:pPr>
        <w:numPr>
          <w:ilvl w:val="0"/>
          <w:numId w:val="11"/>
        </w:numPr>
        <w:tabs>
          <w:tab w:val="clear" w:pos="1770"/>
          <w:tab w:val="num" w:pos="0"/>
          <w:tab w:val="left" w:pos="426"/>
        </w:tabs>
        <w:spacing w:after="120"/>
        <w:ind w:left="426" w:hanging="426"/>
        <w:rPr>
          <w:rFonts w:asciiTheme="minorHAnsi" w:hAnsiTheme="minorHAnsi" w:cs="Arial"/>
          <w:bCs/>
        </w:rPr>
      </w:pPr>
      <w:r w:rsidRPr="00702374">
        <w:rPr>
          <w:rFonts w:asciiTheme="minorHAnsi" w:hAnsiTheme="minorHAnsi" w:cs="Arial"/>
          <w:bCs/>
        </w:rPr>
        <w:t xml:space="preserve">Součástí faktury bude podepsaný </w:t>
      </w:r>
      <w:r w:rsidR="00441637">
        <w:rPr>
          <w:rFonts w:asciiTheme="minorHAnsi" w:hAnsiTheme="minorHAnsi" w:cs="Arial"/>
          <w:bCs/>
        </w:rPr>
        <w:t>dodací list</w:t>
      </w:r>
      <w:r w:rsidRPr="00702374">
        <w:rPr>
          <w:rFonts w:asciiTheme="minorHAnsi" w:hAnsiTheme="minorHAnsi" w:cs="Arial"/>
          <w:bCs/>
        </w:rPr>
        <w:t>, a to ze všech míst dodání.</w:t>
      </w:r>
    </w:p>
    <w:p w14:paraId="1FB664D3" w14:textId="77777777" w:rsidR="00D16BE1" w:rsidRPr="00702374" w:rsidRDefault="00D16BE1" w:rsidP="00694749">
      <w:pPr>
        <w:numPr>
          <w:ilvl w:val="0"/>
          <w:numId w:val="11"/>
        </w:numPr>
        <w:tabs>
          <w:tab w:val="clear" w:pos="1770"/>
          <w:tab w:val="num" w:pos="0"/>
          <w:tab w:val="left" w:pos="426"/>
        </w:tabs>
        <w:spacing w:after="120"/>
        <w:ind w:left="426" w:hanging="426"/>
        <w:rPr>
          <w:rFonts w:asciiTheme="minorHAnsi" w:hAnsiTheme="minorHAnsi" w:cs="Arial"/>
          <w:bCs/>
        </w:rPr>
      </w:pPr>
      <w:r w:rsidRPr="00702374">
        <w:rPr>
          <w:rFonts w:asciiTheme="minorHAnsi" w:hAnsiTheme="minorHAnsi" w:cs="Arial"/>
          <w:bCs/>
        </w:rPr>
        <w:lastRenderedPageBreak/>
        <w:t>Kupující je oprávněn před uplynutím lhůty splatnosti vrátit bez zaplacení fakturu, která neobsahuje výše uvedené náležitosti nebo má jiné závady v obsahu podle této smlouvy nebo příslušných právních předpisů. Ve vrácené faktuře musí kupující vyznačit důvod vrácení. Prodávající je povinen podle povahy nesprávnosti fakturu opravit nebo nově vyhotovit. Oprávněným vrácením faktury přestává běžet původní lhůta splatnosti. Celá lhůta splatnosti běží znovu ode dne doručení opravené nebo nově vyhotovené faktury kupujícímu.</w:t>
      </w:r>
    </w:p>
    <w:p w14:paraId="06358C94" w14:textId="77777777" w:rsidR="00784799" w:rsidRPr="00702374" w:rsidRDefault="00D16BE1" w:rsidP="00694749">
      <w:pPr>
        <w:numPr>
          <w:ilvl w:val="0"/>
          <w:numId w:val="11"/>
        </w:numPr>
        <w:tabs>
          <w:tab w:val="clear" w:pos="1770"/>
          <w:tab w:val="num" w:pos="0"/>
          <w:tab w:val="left" w:pos="426"/>
        </w:tabs>
        <w:spacing w:after="120"/>
        <w:ind w:left="426" w:hanging="426"/>
        <w:rPr>
          <w:rFonts w:asciiTheme="minorHAnsi" w:hAnsiTheme="minorHAnsi" w:cs="Arial"/>
          <w:bCs/>
        </w:rPr>
      </w:pPr>
      <w:r w:rsidRPr="00702374">
        <w:rPr>
          <w:rFonts w:asciiTheme="minorHAnsi" w:hAnsiTheme="minorHAnsi" w:cs="Arial"/>
          <w:bCs/>
        </w:rPr>
        <w:t xml:space="preserve">Kupující se zavazuje uhradit fakturu na účet prodávajícího v ní uvedený. </w:t>
      </w:r>
    </w:p>
    <w:p w14:paraId="666D37C0" w14:textId="153D4A03" w:rsidR="00784799" w:rsidRPr="00FE4E6B" w:rsidRDefault="00784799" w:rsidP="00694749">
      <w:pPr>
        <w:numPr>
          <w:ilvl w:val="0"/>
          <w:numId w:val="11"/>
        </w:numPr>
        <w:tabs>
          <w:tab w:val="clear" w:pos="1770"/>
          <w:tab w:val="num" w:pos="0"/>
          <w:tab w:val="left" w:pos="426"/>
        </w:tabs>
        <w:spacing w:after="120"/>
        <w:ind w:left="426" w:hanging="426"/>
        <w:rPr>
          <w:rFonts w:asciiTheme="minorHAnsi" w:hAnsiTheme="minorHAnsi" w:cs="Arial"/>
          <w:bCs/>
        </w:rPr>
      </w:pPr>
      <w:r w:rsidRPr="00702374">
        <w:rPr>
          <w:rFonts w:asciiTheme="minorHAnsi" w:hAnsiTheme="minorHAnsi" w:cs="Arial"/>
          <w:bCs/>
        </w:rPr>
        <w:t>Faktury se budou proplácet na základě skutečně dodaného množství</w:t>
      </w:r>
      <w:r w:rsidR="00FA5045">
        <w:rPr>
          <w:rFonts w:asciiTheme="minorHAnsi" w:hAnsiTheme="minorHAnsi" w:cs="Arial"/>
          <w:bCs/>
        </w:rPr>
        <w:t xml:space="preserve"> balení</w:t>
      </w:r>
      <w:r w:rsidRPr="00702374">
        <w:rPr>
          <w:rFonts w:asciiTheme="minorHAnsi" w:hAnsiTheme="minorHAnsi" w:cs="Arial"/>
          <w:bCs/>
        </w:rPr>
        <w:t xml:space="preserve"> </w:t>
      </w:r>
      <w:r w:rsidR="003E6E7B">
        <w:rPr>
          <w:rFonts w:asciiTheme="minorHAnsi" w:hAnsiTheme="minorHAnsi" w:cs="Arial"/>
          <w:bCs/>
        </w:rPr>
        <w:t xml:space="preserve">vitaminových </w:t>
      </w:r>
      <w:r w:rsidRPr="00FE4E6B">
        <w:rPr>
          <w:rFonts w:asciiTheme="minorHAnsi" w:hAnsiTheme="minorHAnsi" w:cs="Arial"/>
          <w:bCs/>
        </w:rPr>
        <w:t>přípravků splňujících podmínky dle této smlouvy.</w:t>
      </w:r>
    </w:p>
    <w:p w14:paraId="312D9F00" w14:textId="77777777" w:rsidR="00784799" w:rsidRPr="00FE4E6B" w:rsidRDefault="00784799" w:rsidP="00694749">
      <w:pPr>
        <w:numPr>
          <w:ilvl w:val="0"/>
          <w:numId w:val="11"/>
        </w:numPr>
        <w:tabs>
          <w:tab w:val="clear" w:pos="1770"/>
          <w:tab w:val="num" w:pos="0"/>
          <w:tab w:val="left" w:pos="426"/>
        </w:tabs>
        <w:spacing w:after="120"/>
        <w:ind w:left="426" w:hanging="426"/>
        <w:rPr>
          <w:rFonts w:asciiTheme="minorHAnsi" w:hAnsiTheme="minorHAnsi" w:cs="Arial"/>
          <w:bCs/>
        </w:rPr>
      </w:pPr>
      <w:r w:rsidRPr="00FE4E6B">
        <w:rPr>
          <w:rFonts w:asciiTheme="minorHAnsi" w:hAnsiTheme="minorHAnsi" w:cs="Arial"/>
          <w:bCs/>
        </w:rPr>
        <w:t>Prodávající není oprávněn provést jednostranné započtení proti pohledávkám za kupujícím z této smlouvy nebo dílčích smluv nebo vzniklé v souvislosti s nimi. Prodávající se zavazuje, že žádným způsobem nezatíží své pohledávky za kupujícím z této smlouvy nebo dílčích smluv nebo vzniklé v souvislosti s nimi zástavním právem ve prospěch třetí osoby. Prodávající se zavazuje, že nepostoupí své pohledávky za kupujícím z této smlouvy nebo dílčích smluv nebo vzniklé v souvislosti s nimi třetí osobě. Prodávající není oprávněn postoupit svá práva a povinnosti plynoucí z této smlouvy nebo dílčích smluv nebo související s nimi třetí osobě.</w:t>
      </w:r>
    </w:p>
    <w:p w14:paraId="5B222BA4" w14:textId="3B856547" w:rsidR="00784799" w:rsidRPr="00FE4E6B" w:rsidRDefault="00784799" w:rsidP="00694749">
      <w:pPr>
        <w:numPr>
          <w:ilvl w:val="0"/>
          <w:numId w:val="11"/>
        </w:numPr>
        <w:tabs>
          <w:tab w:val="clear" w:pos="1770"/>
          <w:tab w:val="num" w:pos="0"/>
          <w:tab w:val="left" w:pos="426"/>
        </w:tabs>
        <w:spacing w:after="120"/>
        <w:ind w:left="426" w:hanging="426"/>
        <w:rPr>
          <w:rFonts w:asciiTheme="minorHAnsi" w:hAnsiTheme="minorHAnsi" w:cs="Arial"/>
          <w:bCs/>
        </w:rPr>
      </w:pPr>
      <w:r w:rsidRPr="00FE4E6B">
        <w:rPr>
          <w:rFonts w:asciiTheme="minorHAnsi" w:hAnsiTheme="minorHAnsi" w:cs="Arial"/>
          <w:bCs/>
        </w:rPr>
        <w:t>Smluvní strany se dohodly</w:t>
      </w:r>
      <w:r w:rsidRPr="005A40C6">
        <w:rPr>
          <w:rFonts w:asciiTheme="minorHAnsi" w:hAnsiTheme="minorHAnsi" w:cs="Arial"/>
          <w:bCs/>
        </w:rPr>
        <w:t xml:space="preserve">, že </w:t>
      </w:r>
      <w:r w:rsidR="00BD1214" w:rsidRPr="005A40C6">
        <w:rPr>
          <w:rFonts w:asciiTheme="minorHAnsi" w:hAnsiTheme="minorHAnsi" w:cs="Arial"/>
          <w:bCs/>
        </w:rPr>
        <w:t>kupující je</w:t>
      </w:r>
      <w:r w:rsidR="00BD1214" w:rsidRPr="00FE4E6B">
        <w:rPr>
          <w:rFonts w:asciiTheme="minorHAnsi" w:hAnsiTheme="minorHAnsi" w:cs="Arial"/>
          <w:bCs/>
        </w:rPr>
        <w:t xml:space="preserve"> oprávněn </w:t>
      </w:r>
      <w:r w:rsidR="00FE03F8">
        <w:rPr>
          <w:rFonts w:asciiTheme="minorHAnsi" w:hAnsiTheme="minorHAnsi" w:cs="Arial"/>
          <w:bCs/>
        </w:rPr>
        <w:t>od</w:t>
      </w:r>
      <w:r w:rsidR="00333808">
        <w:rPr>
          <w:rFonts w:asciiTheme="minorHAnsi" w:hAnsiTheme="minorHAnsi" w:cs="Arial"/>
          <w:bCs/>
        </w:rPr>
        <w:t> </w:t>
      </w:r>
      <w:proofErr w:type="gramStart"/>
      <w:r w:rsidR="00FE4E6B" w:rsidRPr="005A40C6">
        <w:rPr>
          <w:rFonts w:asciiTheme="minorHAnsi" w:hAnsiTheme="minorHAnsi" w:cs="Arial"/>
          <w:bCs/>
        </w:rPr>
        <w:t>0</w:t>
      </w:r>
      <w:r w:rsidR="00333808" w:rsidRPr="005A40C6">
        <w:rPr>
          <w:rFonts w:asciiTheme="minorHAnsi" w:hAnsiTheme="minorHAnsi" w:cs="Arial"/>
          <w:bCs/>
        </w:rPr>
        <w:t>1.</w:t>
      </w:r>
      <w:r w:rsidR="00FE4E6B" w:rsidRPr="005A40C6">
        <w:rPr>
          <w:rFonts w:asciiTheme="minorHAnsi" w:hAnsiTheme="minorHAnsi" w:cs="Arial"/>
          <w:bCs/>
        </w:rPr>
        <w:t>0</w:t>
      </w:r>
      <w:r w:rsidR="00A72BF1" w:rsidRPr="005A40C6">
        <w:rPr>
          <w:rFonts w:asciiTheme="minorHAnsi" w:hAnsiTheme="minorHAnsi" w:cs="Arial"/>
          <w:bCs/>
        </w:rPr>
        <w:t>2</w:t>
      </w:r>
      <w:r w:rsidR="00333808" w:rsidRPr="005A40C6">
        <w:rPr>
          <w:rFonts w:asciiTheme="minorHAnsi" w:hAnsiTheme="minorHAnsi" w:cs="Arial"/>
          <w:bCs/>
        </w:rPr>
        <w:t>.</w:t>
      </w:r>
      <w:r w:rsidR="00BD1214" w:rsidRPr="005A40C6">
        <w:rPr>
          <w:rFonts w:asciiTheme="minorHAnsi" w:hAnsiTheme="minorHAnsi" w:cs="Arial"/>
          <w:bCs/>
        </w:rPr>
        <w:t>2025</w:t>
      </w:r>
      <w:proofErr w:type="gramEnd"/>
      <w:r w:rsidRPr="005A40C6">
        <w:rPr>
          <w:rFonts w:asciiTheme="minorHAnsi" w:hAnsiTheme="minorHAnsi" w:cs="Arial"/>
          <w:bCs/>
        </w:rPr>
        <w:t xml:space="preserve"> navýšit</w:t>
      </w:r>
      <w:r w:rsidRPr="00FE4E6B">
        <w:rPr>
          <w:rFonts w:asciiTheme="minorHAnsi" w:hAnsiTheme="minorHAnsi" w:cs="Arial"/>
          <w:bCs/>
        </w:rPr>
        <w:t xml:space="preserve"> cenu za jed</w:t>
      </w:r>
      <w:r w:rsidR="00441637">
        <w:rPr>
          <w:rFonts w:asciiTheme="minorHAnsi" w:hAnsiTheme="minorHAnsi" w:cs="Arial"/>
          <w:bCs/>
        </w:rPr>
        <w:t>no balení vitaminového přípravku</w:t>
      </w:r>
      <w:r w:rsidRPr="00FE4E6B">
        <w:rPr>
          <w:rFonts w:asciiTheme="minorHAnsi" w:hAnsiTheme="minorHAnsi" w:cs="Arial"/>
          <w:bCs/>
        </w:rPr>
        <w:t xml:space="preserve"> o procento odpoví</w:t>
      </w:r>
      <w:r w:rsidR="00AC24B8">
        <w:rPr>
          <w:rFonts w:asciiTheme="minorHAnsi" w:hAnsiTheme="minorHAnsi" w:cs="Arial"/>
          <w:bCs/>
        </w:rPr>
        <w:t>dající míře inflace pro rok 2024</w:t>
      </w:r>
      <w:r w:rsidRPr="00FE4E6B">
        <w:rPr>
          <w:rFonts w:asciiTheme="minorHAnsi" w:hAnsiTheme="minorHAnsi" w:cs="Arial"/>
          <w:bCs/>
        </w:rPr>
        <w:t xml:space="preserve"> podle oficiálních údajů Českého statistického úřadu („ČSÚ“). Pro účely této smlouvy bude používána inflace vyjádřená přírůstkem průměrného ročního indexu spotřebitelských cen, který vyjadřuje procentuální změnu průměrné cenové hladiny za poslední kalendářní rok. </w:t>
      </w:r>
      <w:r w:rsidR="003D3080">
        <w:rPr>
          <w:rFonts w:asciiTheme="minorHAnsi" w:hAnsiTheme="minorHAnsi" w:cs="Arial"/>
          <w:bCs/>
        </w:rPr>
        <w:t xml:space="preserve">Nová cena za jedno balení vitaminového přípravku navýšená o míru inflace bude dle matematických pravidel zaokrouhlena na dvě desetinná místa. </w:t>
      </w:r>
      <w:r w:rsidRPr="00FE4E6B">
        <w:rPr>
          <w:rFonts w:asciiTheme="minorHAnsi" w:hAnsiTheme="minorHAnsi" w:cs="Arial"/>
          <w:bCs/>
        </w:rPr>
        <w:t>O navýšení ceny za jed</w:t>
      </w:r>
      <w:r w:rsidR="00AB35B1">
        <w:rPr>
          <w:rFonts w:asciiTheme="minorHAnsi" w:hAnsiTheme="minorHAnsi" w:cs="Arial"/>
          <w:bCs/>
        </w:rPr>
        <w:t>no balení vitaminového přípravku</w:t>
      </w:r>
      <w:r w:rsidRPr="00FE4E6B">
        <w:rPr>
          <w:rFonts w:asciiTheme="minorHAnsi" w:hAnsiTheme="minorHAnsi" w:cs="Arial"/>
          <w:bCs/>
        </w:rPr>
        <w:t xml:space="preserve"> o procento odpovídající míře inflace bude mezi smluvními stranami uzavřen dodatek k této smlouvě. </w:t>
      </w:r>
      <w:r w:rsidR="00180E20">
        <w:rPr>
          <w:rFonts w:asciiTheme="minorHAnsi" w:hAnsiTheme="minorHAnsi" w:cs="Arial"/>
          <w:bCs/>
        </w:rPr>
        <w:t xml:space="preserve">Kupující </w:t>
      </w:r>
      <w:r w:rsidR="00333808">
        <w:rPr>
          <w:rFonts w:asciiTheme="minorHAnsi" w:hAnsiTheme="minorHAnsi" w:cs="Arial"/>
          <w:bCs/>
        </w:rPr>
        <w:t xml:space="preserve">je </w:t>
      </w:r>
      <w:r w:rsidR="00180E20">
        <w:rPr>
          <w:rFonts w:asciiTheme="minorHAnsi" w:hAnsiTheme="minorHAnsi" w:cs="Arial"/>
          <w:bCs/>
        </w:rPr>
        <w:t xml:space="preserve">povinen platit </w:t>
      </w:r>
      <w:r w:rsidR="00737885">
        <w:rPr>
          <w:rFonts w:asciiTheme="minorHAnsi" w:hAnsiTheme="minorHAnsi" w:cs="Arial"/>
          <w:bCs/>
        </w:rPr>
        <w:t xml:space="preserve">cenu za jedno balení vitaminového přípravku </w:t>
      </w:r>
      <w:r w:rsidR="00180E20">
        <w:rPr>
          <w:rFonts w:asciiTheme="minorHAnsi" w:hAnsiTheme="minorHAnsi" w:cs="Arial"/>
          <w:bCs/>
        </w:rPr>
        <w:t xml:space="preserve">navýšenou o inflaci </w:t>
      </w:r>
      <w:r w:rsidRPr="00FE4E6B">
        <w:rPr>
          <w:rFonts w:asciiTheme="minorHAnsi" w:hAnsiTheme="minorHAnsi" w:cs="Arial"/>
          <w:bCs/>
        </w:rPr>
        <w:t>od kalendářního měsíce, v němž dodatek o navýšení ceny nabyl účinnosti</w:t>
      </w:r>
      <w:r w:rsidR="00C66D30">
        <w:rPr>
          <w:rFonts w:asciiTheme="minorHAnsi" w:hAnsiTheme="minorHAnsi" w:cs="Arial"/>
          <w:bCs/>
        </w:rPr>
        <w:t xml:space="preserve"> a současně až u objednávek akceptovaných prodávajícím po nabytí účinnosti tohoto dodatku. </w:t>
      </w:r>
    </w:p>
    <w:p w14:paraId="499E0CFC" w14:textId="0C222A6E" w:rsidR="00A61C5B" w:rsidRPr="007F26ED" w:rsidRDefault="00784799" w:rsidP="00694749">
      <w:pPr>
        <w:numPr>
          <w:ilvl w:val="0"/>
          <w:numId w:val="11"/>
        </w:numPr>
        <w:tabs>
          <w:tab w:val="clear" w:pos="1770"/>
          <w:tab w:val="num" w:pos="0"/>
          <w:tab w:val="left" w:pos="426"/>
        </w:tabs>
        <w:spacing w:after="120"/>
        <w:ind w:left="426" w:hanging="426"/>
        <w:rPr>
          <w:rFonts w:asciiTheme="minorHAnsi" w:hAnsiTheme="minorHAnsi" w:cs="Arial"/>
          <w:bCs/>
        </w:rPr>
      </w:pPr>
      <w:r w:rsidRPr="00FE4E6B">
        <w:rPr>
          <w:rFonts w:asciiTheme="minorHAnsi" w:hAnsiTheme="minorHAnsi" w:cs="Arial"/>
          <w:bCs/>
        </w:rPr>
        <w:t>Prodávající prohlašuje, že správce daně před uzavřením této smlouvy nerozhodl, že prodávající je nespolehlivým plátcem ve smyslu § 106a zákona č. 235/2004 Sb., o dani z přidané hodnoty, ve znění pozdějších předpisů, (dále jen „</w:t>
      </w:r>
      <w:r w:rsidRPr="00F067F0">
        <w:rPr>
          <w:rFonts w:asciiTheme="minorHAnsi" w:hAnsiTheme="minorHAnsi" w:cs="Arial"/>
          <w:b/>
          <w:bCs/>
        </w:rPr>
        <w:t>nespolehlivý plátce</w:t>
      </w:r>
      <w:r w:rsidRPr="00FE4E6B">
        <w:rPr>
          <w:rFonts w:asciiTheme="minorHAnsi" w:hAnsiTheme="minorHAnsi" w:cs="Arial"/>
          <w:bCs/>
        </w:rPr>
        <w:t>“). V případě, že správce daně rozhodne o tom, že prodávající je nespolehlivým plátcem, zavazuje se prodávající o tomto informovat kupujícího do dvou (2) pracovních dní. Stane-li se prodávající nespolehlivým plátcem, uhradí kupující prodávajícímu pouze základ daně, přičemž DPH bude kupujícím uhrazena prodávajícímu až po písemném doložení prodávajícího o jeho úhradě této DPH příslušnému správci daně.</w:t>
      </w:r>
    </w:p>
    <w:p w14:paraId="791B577F" w14:textId="77777777" w:rsidR="00A61C5B" w:rsidRDefault="00A61C5B" w:rsidP="00694749">
      <w:pPr>
        <w:tabs>
          <w:tab w:val="left" w:pos="426"/>
        </w:tabs>
        <w:spacing w:after="120"/>
        <w:rPr>
          <w:rFonts w:asciiTheme="minorHAnsi" w:hAnsiTheme="minorHAnsi" w:cs="Arial"/>
          <w:bCs/>
          <w:iCs/>
        </w:rPr>
      </w:pPr>
    </w:p>
    <w:p w14:paraId="24E0F83F" w14:textId="500FEE73" w:rsidR="00CE11F8" w:rsidRPr="006B5CD1" w:rsidRDefault="00CE11F8" w:rsidP="00CE11F8">
      <w:pPr>
        <w:widowControl w:val="0"/>
        <w:jc w:val="center"/>
        <w:rPr>
          <w:rFonts w:cs="Calibri"/>
          <w:b/>
        </w:rPr>
      </w:pPr>
      <w:r w:rsidRPr="006B5CD1">
        <w:rPr>
          <w:rFonts w:cs="Calibri"/>
          <w:b/>
        </w:rPr>
        <w:t xml:space="preserve">V. </w:t>
      </w:r>
    </w:p>
    <w:p w14:paraId="65A058D5" w14:textId="01210B0C" w:rsidR="00CE11F8" w:rsidRPr="006B5CD1" w:rsidRDefault="00B2149F" w:rsidP="00CE11F8">
      <w:pPr>
        <w:widowControl w:val="0"/>
        <w:jc w:val="center"/>
        <w:rPr>
          <w:rFonts w:cs="Calibri"/>
          <w:b/>
        </w:rPr>
      </w:pPr>
      <w:r>
        <w:rPr>
          <w:rFonts w:cs="Calibri"/>
          <w:b/>
        </w:rPr>
        <w:t>Další p</w:t>
      </w:r>
      <w:r w:rsidR="00CE11F8" w:rsidRPr="006B5CD1">
        <w:rPr>
          <w:rFonts w:cs="Calibri"/>
          <w:b/>
        </w:rPr>
        <w:t xml:space="preserve">ovinnosti </w:t>
      </w:r>
      <w:r w:rsidR="000F563B">
        <w:rPr>
          <w:rFonts w:cs="Calibri"/>
          <w:b/>
        </w:rPr>
        <w:t>prodávajícího</w:t>
      </w:r>
    </w:p>
    <w:p w14:paraId="279A738D" w14:textId="4A9F1311" w:rsidR="00294745" w:rsidRDefault="00CE11F8" w:rsidP="00FE4E6B">
      <w:pPr>
        <w:widowControl w:val="0"/>
        <w:numPr>
          <w:ilvl w:val="0"/>
          <w:numId w:val="23"/>
        </w:numPr>
        <w:spacing w:before="120" w:after="0"/>
        <w:ind w:left="0" w:firstLine="0"/>
        <w:rPr>
          <w:rFonts w:cs="Calibri"/>
        </w:rPr>
      </w:pPr>
      <w:r w:rsidRPr="006B5CD1">
        <w:rPr>
          <w:rFonts w:cs="Calibri"/>
        </w:rPr>
        <w:t>Prodávající je</w:t>
      </w:r>
      <w:r w:rsidR="000F563B">
        <w:rPr>
          <w:rFonts w:cs="Calibri"/>
        </w:rPr>
        <w:t xml:space="preserve"> dále</w:t>
      </w:r>
      <w:r w:rsidRPr="006B5CD1">
        <w:rPr>
          <w:rFonts w:cs="Calibri"/>
        </w:rPr>
        <w:t xml:space="preserve"> povinen:</w:t>
      </w:r>
    </w:p>
    <w:p w14:paraId="299BC27C" w14:textId="6010FD24" w:rsidR="00294745" w:rsidRDefault="00CE11F8" w:rsidP="00FE4E6B">
      <w:pPr>
        <w:widowControl w:val="0"/>
        <w:numPr>
          <w:ilvl w:val="0"/>
          <w:numId w:val="25"/>
        </w:numPr>
        <w:spacing w:before="120" w:after="0"/>
        <w:rPr>
          <w:rFonts w:cs="Calibri"/>
        </w:rPr>
      </w:pPr>
      <w:r w:rsidRPr="00294745">
        <w:rPr>
          <w:rFonts w:cs="Calibri"/>
          <w:color w:val="000000"/>
        </w:rPr>
        <w:t xml:space="preserve">dodat kupujícímu </w:t>
      </w:r>
      <w:r w:rsidR="00AB35B1">
        <w:rPr>
          <w:rFonts w:cs="Calibri"/>
          <w:color w:val="000000"/>
        </w:rPr>
        <w:t xml:space="preserve">jednotlivá balení vitaminových přípravků </w:t>
      </w:r>
      <w:r w:rsidRPr="00294745">
        <w:rPr>
          <w:rFonts w:cs="Calibri"/>
          <w:color w:val="000000"/>
        </w:rPr>
        <w:t xml:space="preserve">ve sjednané lhůtě a </w:t>
      </w:r>
      <w:r w:rsidR="00FB3183" w:rsidRPr="00294745">
        <w:rPr>
          <w:rFonts w:cs="Calibri"/>
          <w:color w:val="000000"/>
        </w:rPr>
        <w:t xml:space="preserve">tyto </w:t>
      </w:r>
      <w:r w:rsidRPr="00294745">
        <w:rPr>
          <w:rFonts w:cs="Calibri"/>
          <w:color w:val="000000"/>
        </w:rPr>
        <w:t xml:space="preserve">předat v místech </w:t>
      </w:r>
      <w:r w:rsidR="00B2149F">
        <w:rPr>
          <w:rFonts w:cs="Calibri"/>
          <w:color w:val="000000"/>
        </w:rPr>
        <w:t>plnění</w:t>
      </w:r>
      <w:r w:rsidRPr="00294745">
        <w:rPr>
          <w:rFonts w:cs="Calibri"/>
          <w:color w:val="000000"/>
        </w:rPr>
        <w:t xml:space="preserve"> dle </w:t>
      </w:r>
      <w:r w:rsidR="00F4058F">
        <w:rPr>
          <w:rFonts w:cs="Calibri"/>
          <w:color w:val="000000"/>
        </w:rPr>
        <w:t>dílčí smlouvy</w:t>
      </w:r>
      <w:r w:rsidRPr="00294745">
        <w:rPr>
          <w:rFonts w:cs="Calibri"/>
          <w:color w:val="000000"/>
        </w:rPr>
        <w:t>,</w:t>
      </w:r>
      <w:r w:rsidR="00096512">
        <w:rPr>
          <w:rFonts w:cs="Calibri"/>
          <w:color w:val="000000"/>
        </w:rPr>
        <w:t xml:space="preserve"> </w:t>
      </w:r>
      <w:r w:rsidR="002317E2">
        <w:rPr>
          <w:rFonts w:cs="Calibri"/>
          <w:color w:val="000000"/>
        </w:rPr>
        <w:t xml:space="preserve">přičemž prodávající bere na vědomí, že </w:t>
      </w:r>
      <w:r w:rsidR="00B2149F">
        <w:rPr>
          <w:rFonts w:cs="Calibri"/>
          <w:color w:val="000000"/>
        </w:rPr>
        <w:t>součástí předání může být i </w:t>
      </w:r>
      <w:r w:rsidR="00A20BCE">
        <w:rPr>
          <w:rFonts w:cs="Calibri"/>
          <w:color w:val="000000"/>
        </w:rPr>
        <w:t>vý</w:t>
      </w:r>
      <w:r w:rsidR="003409A4">
        <w:rPr>
          <w:rFonts w:cs="Calibri"/>
          <w:color w:val="000000"/>
        </w:rPr>
        <w:t xml:space="preserve">nos </w:t>
      </w:r>
      <w:r w:rsidR="00A72BF1">
        <w:rPr>
          <w:rFonts w:cs="Calibri"/>
          <w:color w:val="000000"/>
        </w:rPr>
        <w:t xml:space="preserve">předmětu plnění </w:t>
      </w:r>
      <w:r w:rsidR="003409A4">
        <w:rPr>
          <w:rFonts w:cs="Calibri"/>
          <w:color w:val="000000"/>
        </w:rPr>
        <w:t>do patra,</w:t>
      </w:r>
    </w:p>
    <w:p w14:paraId="3AA21169" w14:textId="6AF52440" w:rsidR="00294745" w:rsidRPr="0093491F" w:rsidRDefault="00CE11F8" w:rsidP="00FE4E6B">
      <w:pPr>
        <w:widowControl w:val="0"/>
        <w:numPr>
          <w:ilvl w:val="0"/>
          <w:numId w:val="25"/>
        </w:numPr>
        <w:spacing w:before="120" w:after="0"/>
        <w:rPr>
          <w:rFonts w:cs="Calibri"/>
        </w:rPr>
      </w:pPr>
      <w:r w:rsidRPr="00294745">
        <w:rPr>
          <w:rFonts w:cs="Calibri"/>
          <w:color w:val="000000"/>
        </w:rPr>
        <w:lastRenderedPageBreak/>
        <w:t xml:space="preserve">dodat </w:t>
      </w:r>
      <w:r w:rsidR="00B2149F">
        <w:rPr>
          <w:rFonts w:cs="Calibri"/>
          <w:color w:val="000000"/>
        </w:rPr>
        <w:t xml:space="preserve">vitaminové </w:t>
      </w:r>
      <w:r w:rsidR="0093491F">
        <w:rPr>
          <w:rFonts w:cs="Calibri"/>
          <w:color w:val="000000"/>
        </w:rPr>
        <w:t>přípravky</w:t>
      </w:r>
      <w:r w:rsidR="0093491F" w:rsidRPr="00294745">
        <w:rPr>
          <w:rFonts w:cs="Calibri"/>
          <w:color w:val="000000"/>
        </w:rPr>
        <w:t xml:space="preserve"> </w:t>
      </w:r>
      <w:r w:rsidRPr="00294745">
        <w:rPr>
          <w:rFonts w:cs="Calibri"/>
          <w:color w:val="000000"/>
        </w:rPr>
        <w:t>nové, nepoužívané, ve sjednaném</w:t>
      </w:r>
      <w:r w:rsidR="00B2149F">
        <w:rPr>
          <w:rFonts w:cs="Calibri"/>
          <w:color w:val="000000"/>
        </w:rPr>
        <w:t xml:space="preserve"> množství, provedení, jakosti a </w:t>
      </w:r>
      <w:r w:rsidRPr="00294745">
        <w:rPr>
          <w:rFonts w:cs="Calibri"/>
          <w:color w:val="000000"/>
        </w:rPr>
        <w:t>kvalitě, zabalené, vyhovující hygienickým a bezpečnostním normám a předpisům výrobce.</w:t>
      </w:r>
    </w:p>
    <w:p w14:paraId="1A91CF85" w14:textId="6C8B0C01" w:rsidR="00324B1C" w:rsidRPr="00F4058F" w:rsidRDefault="0093491F" w:rsidP="00F4058F">
      <w:pPr>
        <w:widowControl w:val="0"/>
        <w:numPr>
          <w:ilvl w:val="0"/>
          <w:numId w:val="25"/>
        </w:numPr>
        <w:spacing w:before="120" w:after="0"/>
        <w:rPr>
          <w:rFonts w:cs="Calibri"/>
        </w:rPr>
      </w:pPr>
      <w:r>
        <w:rPr>
          <w:rFonts w:cs="Calibri"/>
          <w:color w:val="000000"/>
        </w:rPr>
        <w:t xml:space="preserve">dodržovat </w:t>
      </w:r>
      <w:r w:rsidRPr="00803C8B">
        <w:rPr>
          <w:rFonts w:cs="Calibri"/>
        </w:rPr>
        <w:t>řádnou čistotu a hygienická pravidla přepravního prostoru</w:t>
      </w:r>
      <w:r>
        <w:rPr>
          <w:rFonts w:cs="Calibri"/>
        </w:rPr>
        <w:t>, chránit balení vitaminových přípravků</w:t>
      </w:r>
      <w:r w:rsidRPr="00F4058F">
        <w:rPr>
          <w:rFonts w:cs="Calibri"/>
        </w:rPr>
        <w:t xml:space="preserve"> při jejich přepravě před vnějšími vlivy a udržovat odpovídající teplotu v přepravním prostoru pro dodávky vitaminových přípravků.</w:t>
      </w:r>
    </w:p>
    <w:p w14:paraId="575D1787" w14:textId="6A154801" w:rsidR="0093491F" w:rsidRPr="00324B1C" w:rsidRDefault="0093491F" w:rsidP="00143A4B">
      <w:pPr>
        <w:pStyle w:val="Odstavecseseznamem"/>
        <w:widowControl w:val="0"/>
        <w:numPr>
          <w:ilvl w:val="0"/>
          <w:numId w:val="23"/>
        </w:numPr>
        <w:spacing w:before="120" w:after="0"/>
        <w:rPr>
          <w:rFonts w:cs="Calibri"/>
        </w:rPr>
      </w:pPr>
      <w:r w:rsidRPr="009B1910">
        <w:rPr>
          <w:rFonts w:cs="Calibri"/>
        </w:rPr>
        <w:t>Prodávající se se v souladu s § 6 odst. 4 zákona č. 134/2016 Sb., o zadávání veřejných zakázek, ve znění pozdějších předpisů,</w:t>
      </w:r>
      <w:r w:rsidRPr="00972913">
        <w:rPr>
          <w:rFonts w:cs="Calibri"/>
        </w:rPr>
        <w:t xml:space="preserve"> zavazuje, že po celou dobu trvání smluvního vztahu založeného </w:t>
      </w:r>
      <w:r w:rsidRPr="00324B1C">
        <w:rPr>
          <w:rFonts w:cs="Calibri"/>
        </w:rPr>
        <w:t>smlouvou zajistí dodržování pracovněprávních předpisů a z nich vyplývajících povinností, zejména odměňování zaměstnanců, dodržování délky pracovní doby, dodržování délky odpočinku, dodržování podmínek BOZP atd., a to pro všechny osoby, které se budou na předmětu plnění smlouvy podílet. Kupující současně vyžaduje po prodávajícím řádné a včasné plnění finančních závazků vůči všem účastníkům dodavatelského řetězce, pokud se budou podílet na plnění.</w:t>
      </w:r>
    </w:p>
    <w:p w14:paraId="4F74C45F" w14:textId="761495F5" w:rsidR="000472D0" w:rsidRDefault="000472D0" w:rsidP="00B2149F">
      <w:pPr>
        <w:tabs>
          <w:tab w:val="left" w:pos="426"/>
        </w:tabs>
        <w:spacing w:after="120"/>
        <w:rPr>
          <w:rFonts w:asciiTheme="minorHAnsi" w:hAnsiTheme="minorHAnsi" w:cs="Arial"/>
          <w:b/>
        </w:rPr>
      </w:pPr>
    </w:p>
    <w:p w14:paraId="3DA7C732" w14:textId="54BAEAEF" w:rsidR="000472D0" w:rsidRDefault="003C139A" w:rsidP="003C139A">
      <w:pPr>
        <w:tabs>
          <w:tab w:val="left" w:pos="426"/>
        </w:tabs>
        <w:spacing w:after="120"/>
        <w:ind w:left="426" w:hanging="426"/>
        <w:jc w:val="center"/>
        <w:rPr>
          <w:rFonts w:asciiTheme="minorHAnsi" w:hAnsiTheme="minorHAnsi" w:cs="Arial"/>
          <w:b/>
        </w:rPr>
      </w:pPr>
      <w:r w:rsidRPr="00FE4E6B">
        <w:rPr>
          <w:rFonts w:asciiTheme="minorHAnsi" w:hAnsiTheme="minorHAnsi" w:cs="Arial"/>
          <w:b/>
        </w:rPr>
        <w:t>V</w:t>
      </w:r>
      <w:r w:rsidR="005C7BA5">
        <w:rPr>
          <w:rFonts w:asciiTheme="minorHAnsi" w:hAnsiTheme="minorHAnsi" w:cs="Arial"/>
          <w:b/>
        </w:rPr>
        <w:t>I</w:t>
      </w:r>
      <w:r w:rsidRPr="00FE4E6B">
        <w:rPr>
          <w:rFonts w:asciiTheme="minorHAnsi" w:hAnsiTheme="minorHAnsi" w:cs="Arial"/>
          <w:b/>
        </w:rPr>
        <w:t xml:space="preserve">. </w:t>
      </w:r>
    </w:p>
    <w:p w14:paraId="262793A3" w14:textId="6D24F3BF" w:rsidR="003C139A" w:rsidRPr="00FE4E6B" w:rsidRDefault="003C139A" w:rsidP="003C139A">
      <w:pPr>
        <w:tabs>
          <w:tab w:val="left" w:pos="426"/>
        </w:tabs>
        <w:spacing w:after="120"/>
        <w:ind w:left="426" w:hanging="426"/>
        <w:jc w:val="center"/>
        <w:rPr>
          <w:rFonts w:asciiTheme="minorHAnsi" w:hAnsiTheme="minorHAnsi" w:cs="Arial"/>
          <w:b/>
        </w:rPr>
      </w:pPr>
      <w:r w:rsidRPr="00FE4E6B">
        <w:rPr>
          <w:rFonts w:asciiTheme="minorHAnsi" w:hAnsiTheme="minorHAnsi" w:cs="Arial"/>
          <w:b/>
        </w:rPr>
        <w:t>Odpovědnost za vady</w:t>
      </w:r>
    </w:p>
    <w:p w14:paraId="4E3AAFB2" w14:textId="73DEC1E5" w:rsidR="00614E0D" w:rsidRPr="00FE4E6B" w:rsidRDefault="003E3F7C" w:rsidP="00FE4E6B">
      <w:pPr>
        <w:numPr>
          <w:ilvl w:val="0"/>
          <w:numId w:val="19"/>
        </w:numPr>
        <w:tabs>
          <w:tab w:val="left" w:pos="426"/>
        </w:tabs>
        <w:spacing w:after="120"/>
        <w:ind w:left="426"/>
        <w:rPr>
          <w:rFonts w:asciiTheme="minorHAnsi" w:hAnsiTheme="minorHAnsi" w:cs="Arial"/>
          <w:color w:val="000000"/>
        </w:rPr>
      </w:pPr>
      <w:r w:rsidRPr="00FE4E6B">
        <w:rPr>
          <w:rFonts w:asciiTheme="minorHAnsi" w:hAnsiTheme="minorHAnsi" w:cs="Arial"/>
          <w:color w:val="000000"/>
        </w:rPr>
        <w:t xml:space="preserve">Prodávající se zavazuje dodávat kupujícímu </w:t>
      </w:r>
      <w:r w:rsidR="0093491F">
        <w:rPr>
          <w:rFonts w:asciiTheme="minorHAnsi" w:hAnsiTheme="minorHAnsi" w:cs="Arial"/>
          <w:color w:val="000000"/>
        </w:rPr>
        <w:t>balení vitaminových přípravků</w:t>
      </w:r>
      <w:r w:rsidR="00E35A97">
        <w:rPr>
          <w:rFonts w:asciiTheme="minorHAnsi" w:hAnsiTheme="minorHAnsi" w:cs="Arial"/>
          <w:color w:val="000000"/>
        </w:rPr>
        <w:t xml:space="preserve"> prosté jakýchkoliv vad, s </w:t>
      </w:r>
      <w:r w:rsidRPr="00FE4E6B">
        <w:rPr>
          <w:rFonts w:asciiTheme="minorHAnsi" w:hAnsiTheme="minorHAnsi" w:cs="Arial"/>
          <w:color w:val="000000"/>
        </w:rPr>
        <w:t>garantovanou expirační dobou</w:t>
      </w:r>
      <w:r w:rsidR="00E35A97">
        <w:rPr>
          <w:rFonts w:asciiTheme="minorHAnsi" w:hAnsiTheme="minorHAnsi" w:cs="Arial"/>
          <w:color w:val="000000"/>
        </w:rPr>
        <w:t xml:space="preserve"> vitaminových přípravků</w:t>
      </w:r>
      <w:r w:rsidRPr="00FE4E6B">
        <w:rPr>
          <w:rFonts w:asciiTheme="minorHAnsi" w:hAnsiTheme="minorHAnsi" w:cs="Arial"/>
          <w:color w:val="000000"/>
        </w:rPr>
        <w:t xml:space="preserve"> v délce </w:t>
      </w:r>
      <w:r w:rsidR="007D7277">
        <w:rPr>
          <w:rFonts w:asciiTheme="minorHAnsi" w:hAnsiTheme="minorHAnsi" w:cs="Arial"/>
          <w:color w:val="000000"/>
        </w:rPr>
        <w:t>alespoň</w:t>
      </w:r>
      <w:r w:rsidRPr="00FE4E6B">
        <w:rPr>
          <w:rFonts w:asciiTheme="minorHAnsi" w:hAnsiTheme="minorHAnsi" w:cs="Arial"/>
          <w:color w:val="000000"/>
        </w:rPr>
        <w:t xml:space="preserve"> 18 měsíců ode </w:t>
      </w:r>
      <w:r w:rsidR="00E35A97">
        <w:rPr>
          <w:rFonts w:asciiTheme="minorHAnsi" w:hAnsiTheme="minorHAnsi" w:cs="Arial"/>
          <w:color w:val="000000"/>
        </w:rPr>
        <w:t>dne dodání</w:t>
      </w:r>
      <w:r w:rsidR="000B67F0" w:rsidRPr="00FE4E6B">
        <w:rPr>
          <w:rFonts w:asciiTheme="minorHAnsi" w:hAnsiTheme="minorHAnsi" w:cs="Arial"/>
          <w:color w:val="000000"/>
        </w:rPr>
        <w:t xml:space="preserve"> na jednotlivá místa</w:t>
      </w:r>
      <w:r w:rsidR="00614E0D" w:rsidRPr="00FE4E6B">
        <w:rPr>
          <w:rFonts w:asciiTheme="minorHAnsi" w:hAnsiTheme="minorHAnsi" w:cs="Arial"/>
          <w:color w:val="000000"/>
        </w:rPr>
        <w:t xml:space="preserve"> </w:t>
      </w:r>
      <w:r w:rsidR="00E35A97">
        <w:rPr>
          <w:rFonts w:asciiTheme="minorHAnsi" w:hAnsiTheme="minorHAnsi" w:cs="Arial"/>
          <w:color w:val="000000"/>
        </w:rPr>
        <w:t>plnění</w:t>
      </w:r>
      <w:r w:rsidR="00614E0D" w:rsidRPr="00FE4E6B">
        <w:rPr>
          <w:rFonts w:asciiTheme="minorHAnsi" w:hAnsiTheme="minorHAnsi" w:cs="Arial"/>
          <w:color w:val="000000"/>
        </w:rPr>
        <w:t>. Na vitaminové př</w:t>
      </w:r>
      <w:r w:rsidR="000B67F0" w:rsidRPr="00FE4E6B">
        <w:rPr>
          <w:rFonts w:asciiTheme="minorHAnsi" w:hAnsiTheme="minorHAnsi" w:cs="Arial"/>
          <w:color w:val="000000"/>
        </w:rPr>
        <w:t>ípravky</w:t>
      </w:r>
      <w:r w:rsidRPr="00FE4E6B">
        <w:rPr>
          <w:rFonts w:asciiTheme="minorHAnsi" w:hAnsiTheme="minorHAnsi" w:cs="Arial"/>
          <w:color w:val="000000"/>
        </w:rPr>
        <w:t xml:space="preserve"> s kratší expirační dobou je pohlíženo jako na výrobky vadné s nárokem na jejich výměnu za výrobky bezvadné, a to ve lhůtě do 14 dnů ode dne doručení písemného </w:t>
      </w:r>
      <w:r w:rsidR="008866D1">
        <w:rPr>
          <w:rFonts w:asciiTheme="minorHAnsi" w:hAnsiTheme="minorHAnsi" w:cs="Arial"/>
          <w:color w:val="000000"/>
        </w:rPr>
        <w:t>vytknutí vad</w:t>
      </w:r>
      <w:r w:rsidRPr="00FE4E6B">
        <w:rPr>
          <w:rFonts w:asciiTheme="minorHAnsi" w:hAnsiTheme="minorHAnsi" w:cs="Arial"/>
          <w:color w:val="000000"/>
        </w:rPr>
        <w:t xml:space="preserve"> výrobku a jejich vrácení prodávajícímu. Totéž platí pro případ jiných vad </w:t>
      </w:r>
      <w:r w:rsidR="0093491F">
        <w:rPr>
          <w:rFonts w:asciiTheme="minorHAnsi" w:hAnsiTheme="minorHAnsi" w:cs="Arial"/>
          <w:color w:val="000000"/>
        </w:rPr>
        <w:t>balení vitaminových přípravků</w:t>
      </w:r>
      <w:r w:rsidRPr="00FE4E6B">
        <w:rPr>
          <w:rFonts w:asciiTheme="minorHAnsi" w:hAnsiTheme="minorHAnsi" w:cs="Arial"/>
          <w:color w:val="000000"/>
        </w:rPr>
        <w:t>, jako je např. nedodržení počtu</w:t>
      </w:r>
      <w:r w:rsidR="002501B2">
        <w:rPr>
          <w:rFonts w:asciiTheme="minorHAnsi" w:hAnsiTheme="minorHAnsi" w:cs="Arial"/>
          <w:color w:val="000000"/>
        </w:rPr>
        <w:t xml:space="preserve"> </w:t>
      </w:r>
      <w:r w:rsidR="00AE51A4">
        <w:rPr>
          <w:rFonts w:asciiTheme="minorHAnsi" w:hAnsiTheme="minorHAnsi" w:cs="Arial"/>
          <w:color w:val="000000"/>
        </w:rPr>
        <w:t xml:space="preserve">vitaminových přípravků </w:t>
      </w:r>
      <w:r w:rsidR="002501B2">
        <w:rPr>
          <w:rFonts w:asciiTheme="minorHAnsi" w:hAnsiTheme="minorHAnsi" w:cs="Arial"/>
          <w:color w:val="000000"/>
        </w:rPr>
        <w:t xml:space="preserve">v jednom </w:t>
      </w:r>
      <w:r w:rsidR="0093491F">
        <w:rPr>
          <w:rFonts w:asciiTheme="minorHAnsi" w:hAnsiTheme="minorHAnsi" w:cs="Arial"/>
          <w:color w:val="000000"/>
        </w:rPr>
        <w:t>balení</w:t>
      </w:r>
      <w:r w:rsidRPr="00FE4E6B">
        <w:rPr>
          <w:rFonts w:asciiTheme="minorHAnsi" w:hAnsiTheme="minorHAnsi" w:cs="Arial"/>
          <w:color w:val="000000"/>
        </w:rPr>
        <w:t xml:space="preserve">, </w:t>
      </w:r>
      <w:r w:rsidR="00C44348">
        <w:rPr>
          <w:rFonts w:asciiTheme="minorHAnsi" w:hAnsiTheme="minorHAnsi" w:cs="Arial"/>
          <w:color w:val="000000"/>
        </w:rPr>
        <w:t>dodání vitaminov</w:t>
      </w:r>
      <w:r w:rsidR="009B1910">
        <w:rPr>
          <w:rFonts w:asciiTheme="minorHAnsi" w:hAnsiTheme="minorHAnsi" w:cs="Arial"/>
          <w:color w:val="000000"/>
        </w:rPr>
        <w:t>ých</w:t>
      </w:r>
      <w:r w:rsidR="00C44348">
        <w:rPr>
          <w:rFonts w:asciiTheme="minorHAnsi" w:hAnsiTheme="minorHAnsi" w:cs="Arial"/>
          <w:color w:val="000000"/>
        </w:rPr>
        <w:t xml:space="preserve"> přípravk</w:t>
      </w:r>
      <w:r w:rsidR="009B1910">
        <w:rPr>
          <w:rFonts w:asciiTheme="minorHAnsi" w:hAnsiTheme="minorHAnsi" w:cs="Arial"/>
          <w:color w:val="000000"/>
        </w:rPr>
        <w:t>ů</w:t>
      </w:r>
      <w:r w:rsidR="00C44348">
        <w:rPr>
          <w:rFonts w:asciiTheme="minorHAnsi" w:hAnsiTheme="minorHAnsi" w:cs="Arial"/>
          <w:color w:val="000000"/>
        </w:rPr>
        <w:t xml:space="preserve"> s jiný</w:t>
      </w:r>
      <w:r w:rsidRPr="00FE4E6B">
        <w:rPr>
          <w:rFonts w:asciiTheme="minorHAnsi" w:hAnsiTheme="minorHAnsi" w:cs="Arial"/>
          <w:color w:val="000000"/>
        </w:rPr>
        <w:t>m</w:t>
      </w:r>
      <w:r w:rsidR="00C44348">
        <w:rPr>
          <w:rFonts w:asciiTheme="minorHAnsi" w:hAnsiTheme="minorHAnsi" w:cs="Arial"/>
          <w:color w:val="000000"/>
        </w:rPr>
        <w:t xml:space="preserve"> než smluveným</w:t>
      </w:r>
      <w:r w:rsidRPr="00FE4E6B">
        <w:rPr>
          <w:rFonts w:asciiTheme="minorHAnsi" w:hAnsiTheme="minorHAnsi" w:cs="Arial"/>
          <w:color w:val="000000"/>
        </w:rPr>
        <w:t xml:space="preserve"> obsah</w:t>
      </w:r>
      <w:r w:rsidR="00C44348">
        <w:rPr>
          <w:rFonts w:asciiTheme="minorHAnsi" w:hAnsiTheme="minorHAnsi" w:cs="Arial"/>
          <w:color w:val="000000"/>
        </w:rPr>
        <w:t>em</w:t>
      </w:r>
      <w:r w:rsidR="003F1127" w:rsidRPr="00FE4E6B">
        <w:rPr>
          <w:rFonts w:asciiTheme="minorHAnsi" w:hAnsiTheme="minorHAnsi" w:cs="Arial"/>
          <w:color w:val="000000"/>
        </w:rPr>
        <w:t xml:space="preserve"> účinné látky v jedné tabletě</w:t>
      </w:r>
      <w:r w:rsidR="00AE51A4">
        <w:rPr>
          <w:rFonts w:asciiTheme="minorHAnsi" w:hAnsiTheme="minorHAnsi" w:cs="Arial"/>
          <w:color w:val="000000"/>
        </w:rPr>
        <w:t>, želé bonbonu nebo dávce</w:t>
      </w:r>
      <w:r w:rsidRPr="00FE4E6B">
        <w:rPr>
          <w:rFonts w:asciiTheme="minorHAnsi" w:hAnsiTheme="minorHAnsi" w:cs="Arial"/>
          <w:color w:val="000000"/>
        </w:rPr>
        <w:t>,</w:t>
      </w:r>
      <w:r w:rsidR="00C44348">
        <w:rPr>
          <w:rFonts w:asciiTheme="minorHAnsi" w:hAnsiTheme="minorHAnsi" w:cs="Arial"/>
          <w:color w:val="000000"/>
        </w:rPr>
        <w:t xml:space="preserve"> dodání vitaminov</w:t>
      </w:r>
      <w:r w:rsidR="009B1910">
        <w:rPr>
          <w:rFonts w:asciiTheme="minorHAnsi" w:hAnsiTheme="minorHAnsi" w:cs="Arial"/>
          <w:color w:val="000000"/>
        </w:rPr>
        <w:t>ých</w:t>
      </w:r>
      <w:r w:rsidR="00C44348">
        <w:rPr>
          <w:rFonts w:asciiTheme="minorHAnsi" w:hAnsiTheme="minorHAnsi" w:cs="Arial"/>
          <w:color w:val="000000"/>
        </w:rPr>
        <w:t xml:space="preserve"> přípravk</w:t>
      </w:r>
      <w:r w:rsidR="009B1910">
        <w:rPr>
          <w:rFonts w:asciiTheme="minorHAnsi" w:hAnsiTheme="minorHAnsi" w:cs="Arial"/>
          <w:color w:val="000000"/>
        </w:rPr>
        <w:t>ů</w:t>
      </w:r>
      <w:r w:rsidR="00C44348">
        <w:rPr>
          <w:rFonts w:asciiTheme="minorHAnsi" w:hAnsiTheme="minorHAnsi" w:cs="Arial"/>
          <w:color w:val="000000"/>
        </w:rPr>
        <w:t xml:space="preserve"> </w:t>
      </w:r>
      <w:r w:rsidR="00F309E5">
        <w:rPr>
          <w:rFonts w:asciiTheme="minorHAnsi" w:hAnsiTheme="minorHAnsi" w:cs="Arial"/>
          <w:color w:val="000000"/>
        </w:rPr>
        <w:t>v jiné</w:t>
      </w:r>
      <w:r w:rsidR="00C44348">
        <w:rPr>
          <w:rFonts w:asciiTheme="minorHAnsi" w:hAnsiTheme="minorHAnsi" w:cs="Arial"/>
          <w:color w:val="000000"/>
        </w:rPr>
        <w:t>m</w:t>
      </w:r>
      <w:r w:rsidRPr="00FE4E6B">
        <w:rPr>
          <w:rFonts w:asciiTheme="minorHAnsi" w:hAnsiTheme="minorHAnsi" w:cs="Arial"/>
          <w:color w:val="000000"/>
        </w:rPr>
        <w:t xml:space="preserve"> než požadovan</w:t>
      </w:r>
      <w:r w:rsidR="00F309E5">
        <w:rPr>
          <w:rFonts w:asciiTheme="minorHAnsi" w:hAnsiTheme="minorHAnsi" w:cs="Arial"/>
          <w:color w:val="000000"/>
        </w:rPr>
        <w:t>ém obalu</w:t>
      </w:r>
      <w:r w:rsidRPr="00FE4E6B">
        <w:rPr>
          <w:rFonts w:asciiTheme="minorHAnsi" w:hAnsiTheme="minorHAnsi" w:cs="Arial"/>
          <w:color w:val="000000"/>
        </w:rPr>
        <w:t xml:space="preserve"> apod. </w:t>
      </w:r>
    </w:p>
    <w:p w14:paraId="086CBDC7" w14:textId="12C047AC" w:rsidR="00614E0D" w:rsidRDefault="00614E0D" w:rsidP="00FE4E6B">
      <w:pPr>
        <w:numPr>
          <w:ilvl w:val="0"/>
          <w:numId w:val="19"/>
        </w:numPr>
        <w:tabs>
          <w:tab w:val="left" w:pos="426"/>
        </w:tabs>
        <w:spacing w:after="120"/>
        <w:ind w:left="426"/>
        <w:rPr>
          <w:rFonts w:asciiTheme="minorHAnsi" w:hAnsiTheme="minorHAnsi" w:cs="Arial"/>
          <w:color w:val="000000"/>
        </w:rPr>
      </w:pPr>
      <w:r w:rsidRPr="00FE4E6B">
        <w:rPr>
          <w:rFonts w:asciiTheme="minorHAnsi" w:hAnsiTheme="minorHAnsi" w:cs="Arial"/>
          <w:color w:val="000000"/>
        </w:rPr>
        <w:t xml:space="preserve">Kupující je povinen písemně </w:t>
      </w:r>
      <w:r w:rsidR="00DD3B24">
        <w:rPr>
          <w:rFonts w:asciiTheme="minorHAnsi" w:hAnsiTheme="minorHAnsi" w:cs="Arial"/>
          <w:color w:val="000000"/>
        </w:rPr>
        <w:t>vytknout</w:t>
      </w:r>
      <w:r w:rsidRPr="00FE4E6B">
        <w:rPr>
          <w:rFonts w:asciiTheme="minorHAnsi" w:hAnsiTheme="minorHAnsi" w:cs="Arial"/>
          <w:color w:val="000000"/>
        </w:rPr>
        <w:t xml:space="preserve"> veškeré zjištěné zjevné vady v termínu do 15 pracovních dnů od převzetí </w:t>
      </w:r>
      <w:r w:rsidR="003E228A">
        <w:rPr>
          <w:rFonts w:asciiTheme="minorHAnsi" w:hAnsiTheme="minorHAnsi" w:cs="Arial"/>
          <w:color w:val="000000"/>
        </w:rPr>
        <w:t xml:space="preserve">jednotlivých balení </w:t>
      </w:r>
      <w:r w:rsidR="007869D1">
        <w:rPr>
          <w:rFonts w:asciiTheme="minorHAnsi" w:hAnsiTheme="minorHAnsi" w:cs="Arial"/>
          <w:color w:val="000000"/>
        </w:rPr>
        <w:t>vitaminov</w:t>
      </w:r>
      <w:r w:rsidR="003E228A">
        <w:rPr>
          <w:rFonts w:asciiTheme="minorHAnsi" w:hAnsiTheme="minorHAnsi" w:cs="Arial"/>
          <w:color w:val="000000"/>
        </w:rPr>
        <w:t>ých přípravků</w:t>
      </w:r>
      <w:r w:rsidR="007869D1">
        <w:rPr>
          <w:rFonts w:asciiTheme="minorHAnsi" w:hAnsiTheme="minorHAnsi" w:cs="Arial"/>
          <w:color w:val="000000"/>
        </w:rPr>
        <w:t xml:space="preserve"> v konkrétním místě plnění</w:t>
      </w:r>
      <w:r w:rsidR="00A72BF1">
        <w:rPr>
          <w:rFonts w:asciiTheme="minorHAnsi" w:hAnsiTheme="minorHAnsi" w:cs="Arial"/>
          <w:color w:val="000000"/>
        </w:rPr>
        <w:t>.</w:t>
      </w:r>
      <w:r w:rsidR="00DD3B24">
        <w:rPr>
          <w:rFonts w:asciiTheme="minorHAnsi" w:hAnsiTheme="minorHAnsi" w:cs="Arial"/>
          <w:color w:val="000000"/>
        </w:rPr>
        <w:t xml:space="preserve"> Takové</w:t>
      </w:r>
      <w:r w:rsidRPr="00FE4E6B">
        <w:rPr>
          <w:rFonts w:asciiTheme="minorHAnsi" w:hAnsiTheme="minorHAnsi" w:cs="Arial"/>
          <w:color w:val="000000"/>
        </w:rPr>
        <w:t xml:space="preserve"> </w:t>
      </w:r>
      <w:r w:rsidR="00DD3B24">
        <w:rPr>
          <w:rFonts w:asciiTheme="minorHAnsi" w:hAnsiTheme="minorHAnsi" w:cs="Arial"/>
          <w:color w:val="000000"/>
        </w:rPr>
        <w:t>uplatnění vad je považováno za včasné</w:t>
      </w:r>
      <w:r w:rsidRPr="00FE4E6B">
        <w:rPr>
          <w:rFonts w:asciiTheme="minorHAnsi" w:hAnsiTheme="minorHAnsi" w:cs="Arial"/>
          <w:color w:val="000000"/>
        </w:rPr>
        <w:t xml:space="preserve">. Prodávající je povinen </w:t>
      </w:r>
      <w:r w:rsidR="00DD3B24">
        <w:rPr>
          <w:rFonts w:asciiTheme="minorHAnsi" w:hAnsiTheme="minorHAnsi" w:cs="Arial"/>
          <w:color w:val="000000"/>
        </w:rPr>
        <w:t>vytknuté</w:t>
      </w:r>
      <w:r w:rsidRPr="00FE4E6B">
        <w:rPr>
          <w:rFonts w:asciiTheme="minorHAnsi" w:hAnsiTheme="minorHAnsi" w:cs="Arial"/>
          <w:color w:val="000000"/>
        </w:rPr>
        <w:t xml:space="preserve"> vady odstranit do 14 dnů ode dne doručení písemného oznámení o vadách výrobku a jejich vrácení prodávajícímu. </w:t>
      </w:r>
    </w:p>
    <w:p w14:paraId="7DBF2A7A" w14:textId="77777777" w:rsidR="000D1CB9" w:rsidRDefault="000D1CB9" w:rsidP="00FE4E6B">
      <w:pPr>
        <w:tabs>
          <w:tab w:val="left" w:pos="426"/>
        </w:tabs>
        <w:spacing w:after="120"/>
        <w:ind w:left="66"/>
        <w:rPr>
          <w:rFonts w:asciiTheme="minorHAnsi" w:hAnsiTheme="minorHAnsi" w:cs="Arial"/>
          <w:color w:val="000000"/>
        </w:rPr>
      </w:pPr>
    </w:p>
    <w:p w14:paraId="31B72F93" w14:textId="04EF2D7E" w:rsidR="00BC60BE" w:rsidRDefault="00BC60BE" w:rsidP="00BC60BE">
      <w:pPr>
        <w:tabs>
          <w:tab w:val="left" w:pos="426"/>
        </w:tabs>
        <w:spacing w:after="120"/>
        <w:ind w:left="426" w:hanging="426"/>
        <w:jc w:val="center"/>
        <w:rPr>
          <w:rFonts w:asciiTheme="minorHAnsi" w:hAnsiTheme="minorHAnsi" w:cs="Arial"/>
          <w:b/>
          <w:color w:val="000000"/>
        </w:rPr>
      </w:pPr>
      <w:r w:rsidRPr="00D3748F">
        <w:rPr>
          <w:rFonts w:asciiTheme="minorHAnsi" w:hAnsiTheme="minorHAnsi" w:cs="Arial"/>
          <w:b/>
          <w:color w:val="000000"/>
        </w:rPr>
        <w:t xml:space="preserve">VII. </w:t>
      </w:r>
    </w:p>
    <w:p w14:paraId="5BA8E328" w14:textId="76906CB0" w:rsidR="00BC60BE" w:rsidRPr="00D3748F" w:rsidRDefault="00BC60BE" w:rsidP="00BC60BE">
      <w:pPr>
        <w:tabs>
          <w:tab w:val="left" w:pos="426"/>
        </w:tabs>
        <w:spacing w:after="120"/>
        <w:ind w:left="426" w:hanging="426"/>
        <w:jc w:val="center"/>
        <w:rPr>
          <w:rFonts w:asciiTheme="minorHAnsi" w:hAnsiTheme="minorHAnsi" w:cs="Arial"/>
          <w:b/>
          <w:color w:val="000000"/>
        </w:rPr>
      </w:pPr>
      <w:r w:rsidRPr="00D3748F">
        <w:rPr>
          <w:rFonts w:asciiTheme="minorHAnsi" w:hAnsiTheme="minorHAnsi" w:cs="Arial"/>
          <w:b/>
          <w:color w:val="000000"/>
        </w:rPr>
        <w:t xml:space="preserve">Doba platnosti a </w:t>
      </w:r>
      <w:r>
        <w:rPr>
          <w:rFonts w:asciiTheme="minorHAnsi" w:hAnsiTheme="minorHAnsi" w:cs="Arial"/>
          <w:b/>
          <w:color w:val="000000"/>
        </w:rPr>
        <w:t xml:space="preserve">ukončení smlouvy </w:t>
      </w:r>
    </w:p>
    <w:p w14:paraId="791F5DAE" w14:textId="5AB5DAB0" w:rsidR="00BC60BE" w:rsidRDefault="00BC60BE" w:rsidP="00BC60BE">
      <w:pPr>
        <w:pStyle w:val="Zkladntext"/>
        <w:widowControl/>
        <w:numPr>
          <w:ilvl w:val="0"/>
          <w:numId w:val="10"/>
        </w:numPr>
        <w:tabs>
          <w:tab w:val="left" w:pos="426"/>
        </w:tabs>
        <w:suppressAutoHyphens w:val="0"/>
        <w:spacing w:line="276" w:lineRule="auto"/>
        <w:ind w:left="426" w:hanging="426"/>
        <w:jc w:val="both"/>
        <w:rPr>
          <w:rFonts w:asciiTheme="minorHAnsi" w:hAnsiTheme="minorHAnsi" w:cs="Arial"/>
          <w:color w:val="000000"/>
          <w:sz w:val="22"/>
          <w:szCs w:val="22"/>
        </w:rPr>
      </w:pPr>
      <w:r w:rsidRPr="005A40C6">
        <w:rPr>
          <w:rFonts w:asciiTheme="minorHAnsi" w:hAnsiTheme="minorHAnsi" w:cs="Arial"/>
          <w:color w:val="000000"/>
          <w:sz w:val="22"/>
          <w:szCs w:val="22"/>
        </w:rPr>
        <w:t xml:space="preserve">Tato smlouva se uzavírá na dobu </w:t>
      </w:r>
      <w:r w:rsidR="005A40C6">
        <w:rPr>
          <w:rFonts w:asciiTheme="minorHAnsi" w:hAnsiTheme="minorHAnsi" w:cs="Arial"/>
          <w:color w:val="000000"/>
          <w:sz w:val="22"/>
          <w:szCs w:val="22"/>
        </w:rPr>
        <w:t xml:space="preserve">určitou, a </w:t>
      </w:r>
      <w:r w:rsidR="00552BAC">
        <w:rPr>
          <w:rFonts w:asciiTheme="minorHAnsi" w:hAnsiTheme="minorHAnsi" w:cs="Arial"/>
          <w:color w:val="000000"/>
          <w:sz w:val="22"/>
          <w:szCs w:val="22"/>
        </w:rPr>
        <w:t>skončí po 2 letech od nabytí její účinnosti</w:t>
      </w:r>
      <w:r w:rsidR="0093491F" w:rsidRPr="005A40C6">
        <w:rPr>
          <w:rFonts w:asciiTheme="minorHAnsi" w:hAnsiTheme="minorHAnsi" w:cs="Arial"/>
          <w:color w:val="000000"/>
          <w:sz w:val="22"/>
          <w:szCs w:val="22"/>
        </w:rPr>
        <w:t xml:space="preserve"> nebo</w:t>
      </w:r>
      <w:r w:rsidR="00892AA8">
        <w:rPr>
          <w:rFonts w:asciiTheme="minorHAnsi" w:hAnsiTheme="minorHAnsi" w:cs="Arial"/>
          <w:color w:val="000000"/>
          <w:sz w:val="22"/>
          <w:szCs w:val="22"/>
        </w:rPr>
        <w:t xml:space="preserve"> </w:t>
      </w:r>
      <w:r w:rsidR="00552BAC">
        <w:rPr>
          <w:rFonts w:asciiTheme="minorHAnsi" w:hAnsiTheme="minorHAnsi" w:cs="Arial"/>
          <w:color w:val="000000"/>
          <w:sz w:val="22"/>
          <w:szCs w:val="22"/>
        </w:rPr>
        <w:t>po</w:t>
      </w:r>
      <w:r w:rsidR="0093491F" w:rsidRPr="005A40C6">
        <w:rPr>
          <w:rFonts w:asciiTheme="minorHAnsi" w:hAnsiTheme="minorHAnsi" w:cs="Arial"/>
          <w:color w:val="000000"/>
          <w:sz w:val="22"/>
          <w:szCs w:val="22"/>
        </w:rPr>
        <w:t xml:space="preserve"> vyčerpání maximální částky ve </w:t>
      </w:r>
      <w:r w:rsidR="0093491F" w:rsidRPr="0041780F">
        <w:rPr>
          <w:rFonts w:asciiTheme="minorHAnsi" w:hAnsiTheme="minorHAnsi" w:cs="Arial"/>
          <w:sz w:val="22"/>
          <w:szCs w:val="22"/>
        </w:rPr>
        <w:t xml:space="preserve">výši </w:t>
      </w:r>
      <w:r w:rsidR="00341475" w:rsidRPr="0041780F">
        <w:rPr>
          <w:rFonts w:asciiTheme="minorHAnsi" w:hAnsiTheme="minorHAnsi" w:cs="Arial"/>
          <w:sz w:val="22"/>
          <w:szCs w:val="22"/>
        </w:rPr>
        <w:t>11 400 000</w:t>
      </w:r>
      <w:r w:rsidR="0093491F" w:rsidRPr="0041780F">
        <w:rPr>
          <w:rFonts w:asciiTheme="minorHAnsi" w:hAnsiTheme="minorHAnsi" w:cs="Arial"/>
          <w:sz w:val="22"/>
          <w:szCs w:val="22"/>
        </w:rPr>
        <w:t xml:space="preserve"> Kč bez </w:t>
      </w:r>
      <w:r w:rsidR="0093491F" w:rsidRPr="005A40C6">
        <w:rPr>
          <w:rFonts w:asciiTheme="minorHAnsi" w:hAnsiTheme="minorHAnsi" w:cs="Arial"/>
          <w:color w:val="000000"/>
          <w:sz w:val="22"/>
          <w:szCs w:val="22"/>
        </w:rPr>
        <w:t>DPH, podle toho, která ze skutečností nastane dříve</w:t>
      </w:r>
      <w:r w:rsidR="00150F24" w:rsidRPr="005A40C6">
        <w:rPr>
          <w:rFonts w:asciiTheme="minorHAnsi" w:hAnsiTheme="minorHAnsi" w:cs="Arial"/>
          <w:color w:val="000000"/>
          <w:sz w:val="22"/>
          <w:szCs w:val="22"/>
        </w:rPr>
        <w:t>.</w:t>
      </w:r>
      <w:r w:rsidRPr="005A40C6">
        <w:rPr>
          <w:rFonts w:asciiTheme="minorHAnsi" w:hAnsiTheme="minorHAnsi" w:cs="Arial"/>
          <w:color w:val="000000"/>
          <w:sz w:val="22"/>
          <w:szCs w:val="22"/>
        </w:rPr>
        <w:t xml:space="preserve"> </w:t>
      </w:r>
      <w:r w:rsidR="0041780F">
        <w:rPr>
          <w:rFonts w:asciiTheme="minorHAnsi" w:hAnsiTheme="minorHAnsi" w:cs="Arial"/>
          <w:color w:val="000000"/>
          <w:sz w:val="22"/>
          <w:szCs w:val="22"/>
        </w:rPr>
        <w:t xml:space="preserve">Plnění na základě objednávek vystavených v době trvání této smlouvy budou realizována v termínech stanovených v jednotlivých </w:t>
      </w:r>
      <w:r w:rsidR="00407C12">
        <w:rPr>
          <w:rFonts w:asciiTheme="minorHAnsi" w:hAnsiTheme="minorHAnsi" w:cs="Arial"/>
          <w:color w:val="000000"/>
          <w:sz w:val="22"/>
          <w:szCs w:val="22"/>
        </w:rPr>
        <w:t>uzavřených dílčích smlouvách</w:t>
      </w:r>
      <w:r w:rsidR="0041780F">
        <w:rPr>
          <w:rFonts w:asciiTheme="minorHAnsi" w:hAnsiTheme="minorHAnsi" w:cs="Arial"/>
          <w:color w:val="000000"/>
          <w:sz w:val="22"/>
          <w:szCs w:val="22"/>
        </w:rPr>
        <w:t>.</w:t>
      </w:r>
    </w:p>
    <w:p w14:paraId="1CB294E7" w14:textId="3A8B22AF" w:rsidR="005A40C6" w:rsidRDefault="005A40C6" w:rsidP="00BC60BE">
      <w:pPr>
        <w:pStyle w:val="Zkladntext"/>
        <w:widowControl/>
        <w:numPr>
          <w:ilvl w:val="0"/>
          <w:numId w:val="10"/>
        </w:numPr>
        <w:tabs>
          <w:tab w:val="left" w:pos="426"/>
        </w:tabs>
        <w:suppressAutoHyphens w:val="0"/>
        <w:spacing w:line="276" w:lineRule="auto"/>
        <w:ind w:left="426" w:hanging="426"/>
        <w:jc w:val="both"/>
        <w:rPr>
          <w:rFonts w:asciiTheme="minorHAnsi" w:hAnsiTheme="minorHAnsi" w:cs="Arial"/>
          <w:color w:val="000000"/>
          <w:sz w:val="22"/>
          <w:szCs w:val="22"/>
        </w:rPr>
      </w:pPr>
      <w:r>
        <w:rPr>
          <w:rFonts w:asciiTheme="minorHAnsi" w:hAnsiTheme="minorHAnsi" w:cs="Arial"/>
          <w:color w:val="000000"/>
          <w:sz w:val="22"/>
          <w:szCs w:val="22"/>
        </w:rPr>
        <w:t>Smlouva nabývá platnosti dnem jejího podpisu oběma smluvními stranami.</w:t>
      </w:r>
    </w:p>
    <w:p w14:paraId="2C5B74D0" w14:textId="77777777" w:rsidR="008866D1" w:rsidRDefault="005A40C6" w:rsidP="008866D1">
      <w:pPr>
        <w:pStyle w:val="Zkladntext"/>
        <w:widowControl/>
        <w:numPr>
          <w:ilvl w:val="0"/>
          <w:numId w:val="10"/>
        </w:numPr>
        <w:tabs>
          <w:tab w:val="left" w:pos="426"/>
        </w:tabs>
        <w:suppressAutoHyphens w:val="0"/>
        <w:spacing w:line="276" w:lineRule="auto"/>
        <w:ind w:left="426" w:hanging="426"/>
        <w:jc w:val="both"/>
        <w:rPr>
          <w:rFonts w:asciiTheme="minorHAnsi" w:hAnsiTheme="minorHAnsi" w:cs="Arial"/>
          <w:color w:val="000000"/>
          <w:sz w:val="22"/>
          <w:szCs w:val="22"/>
        </w:rPr>
      </w:pPr>
      <w:r>
        <w:rPr>
          <w:rFonts w:asciiTheme="minorHAnsi" w:hAnsiTheme="minorHAnsi" w:cs="Arial"/>
          <w:color w:val="000000"/>
          <w:sz w:val="22"/>
          <w:szCs w:val="22"/>
        </w:rPr>
        <w:t>Účinnosti nabývá smlouva dnem</w:t>
      </w:r>
      <w:r w:rsidR="008866D1">
        <w:rPr>
          <w:rFonts w:asciiTheme="minorHAnsi" w:hAnsiTheme="minorHAnsi" w:cs="Arial"/>
          <w:color w:val="000000"/>
          <w:sz w:val="22"/>
          <w:szCs w:val="22"/>
        </w:rPr>
        <w:t xml:space="preserve"> 01. 06. 2024, nebo dnem</w:t>
      </w:r>
      <w:r>
        <w:rPr>
          <w:rFonts w:asciiTheme="minorHAnsi" w:hAnsiTheme="minorHAnsi" w:cs="Arial"/>
          <w:color w:val="000000"/>
          <w:sz w:val="22"/>
          <w:szCs w:val="22"/>
        </w:rPr>
        <w:t xml:space="preserve"> jejího uveřejnění v registru smluv</w:t>
      </w:r>
      <w:r w:rsidR="008866D1">
        <w:rPr>
          <w:rFonts w:asciiTheme="minorHAnsi" w:hAnsiTheme="minorHAnsi" w:cs="Arial"/>
          <w:color w:val="000000"/>
          <w:sz w:val="22"/>
          <w:szCs w:val="22"/>
        </w:rPr>
        <w:t>, podle toho, která ze skutečností nastane později</w:t>
      </w:r>
      <w:r w:rsidR="00D1133A">
        <w:rPr>
          <w:rFonts w:asciiTheme="minorHAnsi" w:hAnsiTheme="minorHAnsi" w:cs="Arial"/>
          <w:color w:val="000000"/>
          <w:sz w:val="22"/>
          <w:szCs w:val="22"/>
        </w:rPr>
        <w:t>.</w:t>
      </w:r>
    </w:p>
    <w:p w14:paraId="00370D05" w14:textId="5B7E9A65" w:rsidR="00DD3B24" w:rsidRDefault="00BC60BE" w:rsidP="008866D1">
      <w:pPr>
        <w:pStyle w:val="Zkladntext"/>
        <w:widowControl/>
        <w:numPr>
          <w:ilvl w:val="0"/>
          <w:numId w:val="10"/>
        </w:numPr>
        <w:tabs>
          <w:tab w:val="left" w:pos="426"/>
        </w:tabs>
        <w:suppressAutoHyphens w:val="0"/>
        <w:spacing w:line="276" w:lineRule="auto"/>
        <w:ind w:left="426" w:hanging="426"/>
        <w:jc w:val="both"/>
        <w:rPr>
          <w:rFonts w:asciiTheme="minorHAnsi" w:hAnsiTheme="minorHAnsi" w:cs="Arial"/>
          <w:color w:val="000000"/>
          <w:sz w:val="22"/>
          <w:szCs w:val="22"/>
        </w:rPr>
      </w:pPr>
      <w:r w:rsidRPr="008866D1">
        <w:rPr>
          <w:rFonts w:asciiTheme="minorHAnsi" w:hAnsiTheme="minorHAnsi" w:cs="Arial"/>
          <w:color w:val="000000"/>
          <w:sz w:val="22"/>
          <w:szCs w:val="22"/>
        </w:rPr>
        <w:lastRenderedPageBreak/>
        <w:t>Kupující je oprávněn tuto smlouvu písemně vypovědět bez uvedení důvodů s</w:t>
      </w:r>
      <w:r w:rsidR="0093491F" w:rsidRPr="008866D1">
        <w:rPr>
          <w:rFonts w:asciiTheme="minorHAnsi" w:hAnsiTheme="minorHAnsi" w:cs="Arial"/>
          <w:color w:val="000000"/>
          <w:sz w:val="22"/>
          <w:szCs w:val="22"/>
        </w:rPr>
        <w:t xml:space="preserve"> tříměsíční </w:t>
      </w:r>
      <w:r w:rsidRPr="008866D1">
        <w:rPr>
          <w:rFonts w:asciiTheme="minorHAnsi" w:hAnsiTheme="minorHAnsi" w:cs="Arial"/>
          <w:color w:val="000000"/>
          <w:sz w:val="22"/>
          <w:szCs w:val="22"/>
        </w:rPr>
        <w:t xml:space="preserve">výpovědní dobou, která počíná běžet prvním dnem kalendářního měsíce následujícího po </w:t>
      </w:r>
      <w:r w:rsidR="00DD3B24" w:rsidRPr="008866D1">
        <w:rPr>
          <w:rFonts w:asciiTheme="minorHAnsi" w:hAnsiTheme="minorHAnsi" w:cs="Arial"/>
          <w:color w:val="000000"/>
          <w:sz w:val="22"/>
          <w:szCs w:val="22"/>
        </w:rPr>
        <w:t>doručení výpovědi prodávajícímu.</w:t>
      </w:r>
    </w:p>
    <w:p w14:paraId="22F5EA09" w14:textId="67F1A2BF" w:rsidR="00E736A0" w:rsidRPr="008866D1" w:rsidRDefault="00E736A0" w:rsidP="008866D1">
      <w:pPr>
        <w:pStyle w:val="Zkladntext"/>
        <w:widowControl/>
        <w:numPr>
          <w:ilvl w:val="0"/>
          <w:numId w:val="10"/>
        </w:numPr>
        <w:tabs>
          <w:tab w:val="left" w:pos="426"/>
        </w:tabs>
        <w:suppressAutoHyphens w:val="0"/>
        <w:spacing w:line="276" w:lineRule="auto"/>
        <w:ind w:left="426" w:hanging="426"/>
        <w:jc w:val="both"/>
        <w:rPr>
          <w:rFonts w:asciiTheme="minorHAnsi" w:hAnsiTheme="minorHAnsi" w:cs="Arial"/>
          <w:color w:val="000000"/>
          <w:sz w:val="22"/>
          <w:szCs w:val="22"/>
        </w:rPr>
      </w:pPr>
      <w:r>
        <w:rPr>
          <w:rFonts w:asciiTheme="minorHAnsi" w:hAnsiTheme="minorHAnsi" w:cs="Arial"/>
          <w:color w:val="000000"/>
          <w:sz w:val="22"/>
          <w:szCs w:val="22"/>
        </w:rPr>
        <w:t>Kupující je oprávněn tuto smlouvu písemně vypovědět bez výpovědní doby, pokud je naplněn některý z důvodů uvedených v § 223 zákona č. 134/2016 Sb., o zadávání veřejných zakázek, ve znění pozdějších předpisů.</w:t>
      </w:r>
    </w:p>
    <w:p w14:paraId="2CF5586C" w14:textId="77777777" w:rsidR="007F26ED" w:rsidRDefault="007F26ED" w:rsidP="000A71F7">
      <w:pPr>
        <w:tabs>
          <w:tab w:val="left" w:pos="426"/>
        </w:tabs>
        <w:spacing w:after="120"/>
        <w:ind w:left="426" w:hanging="426"/>
        <w:jc w:val="center"/>
        <w:rPr>
          <w:rFonts w:asciiTheme="minorHAnsi" w:hAnsiTheme="minorHAnsi" w:cs="Arial"/>
          <w:b/>
          <w:color w:val="000000"/>
        </w:rPr>
      </w:pPr>
    </w:p>
    <w:p w14:paraId="5E953078" w14:textId="5D700179" w:rsidR="00614E0D" w:rsidRPr="00FE4E6B" w:rsidRDefault="00E27F5F" w:rsidP="000A71F7">
      <w:pPr>
        <w:tabs>
          <w:tab w:val="left" w:pos="426"/>
        </w:tabs>
        <w:spacing w:after="120"/>
        <w:ind w:left="426" w:hanging="426"/>
        <w:jc w:val="center"/>
        <w:rPr>
          <w:rFonts w:asciiTheme="minorHAnsi" w:hAnsiTheme="minorHAnsi" w:cs="Arial"/>
          <w:b/>
          <w:color w:val="000000"/>
        </w:rPr>
      </w:pPr>
      <w:r>
        <w:rPr>
          <w:rFonts w:asciiTheme="minorHAnsi" w:hAnsiTheme="minorHAnsi" w:cs="Arial"/>
          <w:b/>
          <w:color w:val="000000"/>
        </w:rPr>
        <w:t>VIII</w:t>
      </w:r>
      <w:r w:rsidR="00FE36DE" w:rsidRPr="00FE4E6B">
        <w:rPr>
          <w:rFonts w:asciiTheme="minorHAnsi" w:hAnsiTheme="minorHAnsi" w:cs="Arial"/>
          <w:b/>
          <w:color w:val="000000"/>
        </w:rPr>
        <w:t xml:space="preserve">. </w:t>
      </w:r>
    </w:p>
    <w:p w14:paraId="2B502220" w14:textId="244627B0" w:rsidR="00FE36DE" w:rsidRPr="00FE4E6B" w:rsidRDefault="00614E0D" w:rsidP="000A71F7">
      <w:pPr>
        <w:tabs>
          <w:tab w:val="left" w:pos="426"/>
        </w:tabs>
        <w:spacing w:after="120"/>
        <w:ind w:left="426" w:hanging="426"/>
        <w:jc w:val="center"/>
        <w:rPr>
          <w:rFonts w:asciiTheme="minorHAnsi" w:hAnsiTheme="minorHAnsi" w:cs="Arial"/>
          <w:b/>
          <w:color w:val="000000"/>
        </w:rPr>
      </w:pPr>
      <w:r w:rsidRPr="00FE4E6B">
        <w:rPr>
          <w:rFonts w:asciiTheme="minorHAnsi" w:hAnsiTheme="minorHAnsi" w:cs="Arial"/>
          <w:b/>
          <w:color w:val="000000"/>
        </w:rPr>
        <w:t xml:space="preserve">Sankční ujednání </w:t>
      </w:r>
    </w:p>
    <w:p w14:paraId="20A187DC" w14:textId="31CC9A07" w:rsidR="00B665B4" w:rsidRDefault="0081640D" w:rsidP="00143A4B">
      <w:pPr>
        <w:numPr>
          <w:ilvl w:val="0"/>
          <w:numId w:val="34"/>
        </w:numPr>
        <w:tabs>
          <w:tab w:val="left" w:pos="426"/>
        </w:tabs>
        <w:spacing w:after="120"/>
        <w:rPr>
          <w:rFonts w:asciiTheme="minorHAnsi" w:hAnsiTheme="minorHAnsi" w:cs="Arial"/>
        </w:rPr>
      </w:pPr>
      <w:r w:rsidRPr="00FE4E6B">
        <w:rPr>
          <w:rFonts w:asciiTheme="minorHAnsi" w:hAnsiTheme="minorHAnsi" w:cs="Arial"/>
        </w:rPr>
        <w:t>Při prodlení</w:t>
      </w:r>
      <w:r w:rsidR="00691A25" w:rsidRPr="00FE4E6B">
        <w:rPr>
          <w:rFonts w:asciiTheme="minorHAnsi" w:hAnsiTheme="minorHAnsi" w:cs="Arial"/>
        </w:rPr>
        <w:t xml:space="preserve"> </w:t>
      </w:r>
      <w:r w:rsidR="00B665B4" w:rsidRPr="00FE4E6B">
        <w:rPr>
          <w:rFonts w:asciiTheme="minorHAnsi" w:hAnsiTheme="minorHAnsi" w:cs="Arial"/>
        </w:rPr>
        <w:t xml:space="preserve">prodávajícího s řádným dodáním </w:t>
      </w:r>
      <w:r w:rsidR="00074202">
        <w:rPr>
          <w:rFonts w:asciiTheme="minorHAnsi" w:hAnsiTheme="minorHAnsi" w:cs="Arial"/>
        </w:rPr>
        <w:t xml:space="preserve">jednotlivých </w:t>
      </w:r>
      <w:r w:rsidR="0093491F">
        <w:rPr>
          <w:rFonts w:asciiTheme="minorHAnsi" w:hAnsiTheme="minorHAnsi" w:cs="Arial"/>
        </w:rPr>
        <w:t>balení vitaminových přípravků</w:t>
      </w:r>
      <w:r w:rsidR="00B665B4" w:rsidRPr="00FE4E6B">
        <w:rPr>
          <w:rFonts w:asciiTheme="minorHAnsi" w:hAnsiTheme="minorHAnsi" w:cs="Arial"/>
        </w:rPr>
        <w:t xml:space="preserve"> dle dílčí smlouvy je kupující oprávněn požadovat po prodávajícím zaplacení sm</w:t>
      </w:r>
      <w:r w:rsidR="007869D1">
        <w:rPr>
          <w:rFonts w:asciiTheme="minorHAnsi" w:hAnsiTheme="minorHAnsi" w:cs="Arial"/>
        </w:rPr>
        <w:t>luvní pokuty a prodávající je v </w:t>
      </w:r>
      <w:r w:rsidR="00B665B4" w:rsidRPr="00FE4E6B">
        <w:rPr>
          <w:rFonts w:asciiTheme="minorHAnsi" w:hAnsiTheme="minorHAnsi" w:cs="Arial"/>
        </w:rPr>
        <w:t>případě vyúčtování smluvní pok</w:t>
      </w:r>
      <w:r w:rsidR="00861CD8">
        <w:rPr>
          <w:rFonts w:asciiTheme="minorHAnsi" w:hAnsiTheme="minorHAnsi" w:cs="Arial"/>
        </w:rPr>
        <w:t>uty povinen tuto smluvní pokutu</w:t>
      </w:r>
      <w:r w:rsidR="00B665B4" w:rsidRPr="00FE4E6B">
        <w:rPr>
          <w:rFonts w:asciiTheme="minorHAnsi" w:hAnsiTheme="minorHAnsi" w:cs="Arial"/>
        </w:rPr>
        <w:t xml:space="preserve"> zaplatit, a to ve výši 0,3</w:t>
      </w:r>
      <w:r w:rsidR="007869D1">
        <w:rPr>
          <w:rFonts w:asciiTheme="minorHAnsi" w:hAnsiTheme="minorHAnsi" w:cs="Arial"/>
        </w:rPr>
        <w:t xml:space="preserve"> % z </w:t>
      </w:r>
      <w:r w:rsidR="00B665B4" w:rsidRPr="00FE4E6B">
        <w:rPr>
          <w:rFonts w:asciiTheme="minorHAnsi" w:hAnsiTheme="minorHAnsi" w:cs="Arial"/>
        </w:rPr>
        <w:t xml:space="preserve">ceny </w:t>
      </w:r>
      <w:r w:rsidR="003E228A">
        <w:rPr>
          <w:rFonts w:asciiTheme="minorHAnsi" w:hAnsiTheme="minorHAnsi" w:cs="Arial"/>
        </w:rPr>
        <w:t>dílčí smlouvy</w:t>
      </w:r>
      <w:r w:rsidR="003E228A" w:rsidRPr="00FE4E6B">
        <w:rPr>
          <w:rFonts w:asciiTheme="minorHAnsi" w:hAnsiTheme="minorHAnsi" w:cs="Arial"/>
        </w:rPr>
        <w:t xml:space="preserve"> </w:t>
      </w:r>
      <w:r w:rsidR="00B665B4" w:rsidRPr="00FE4E6B">
        <w:rPr>
          <w:rFonts w:asciiTheme="minorHAnsi" w:hAnsiTheme="minorHAnsi" w:cs="Arial"/>
        </w:rPr>
        <w:t>za každý</w:t>
      </w:r>
      <w:r w:rsidR="0093491F">
        <w:rPr>
          <w:rFonts w:asciiTheme="minorHAnsi" w:hAnsiTheme="minorHAnsi" w:cs="Arial"/>
        </w:rPr>
        <w:t xml:space="preserve"> započatý</w:t>
      </w:r>
      <w:r w:rsidR="00B665B4" w:rsidRPr="00FE4E6B">
        <w:rPr>
          <w:rFonts w:asciiTheme="minorHAnsi" w:hAnsiTheme="minorHAnsi" w:cs="Arial"/>
        </w:rPr>
        <w:t xml:space="preserve"> den prodlení. </w:t>
      </w:r>
      <w:r w:rsidR="00DD3B24">
        <w:rPr>
          <w:rFonts w:asciiTheme="minorHAnsi" w:hAnsiTheme="minorHAnsi" w:cs="Arial"/>
        </w:rPr>
        <w:t>Tat</w:t>
      </w:r>
      <w:r w:rsidR="00407C12">
        <w:rPr>
          <w:rFonts w:asciiTheme="minorHAnsi" w:hAnsiTheme="minorHAnsi" w:cs="Arial"/>
        </w:rPr>
        <w:t>o</w:t>
      </w:r>
      <w:r w:rsidR="00DD3B24">
        <w:rPr>
          <w:rFonts w:asciiTheme="minorHAnsi" w:hAnsiTheme="minorHAnsi" w:cs="Arial"/>
        </w:rPr>
        <w:t xml:space="preserve"> smluvní pokuta se uplatní také v případě, kdy kupující nepřevezme dodávku balení vitaminových přípravků v místě plnění z důvodu porušení povinnosti prodávajícího dle čl. III. odst. </w:t>
      </w:r>
      <w:r w:rsidR="00AE7EB5">
        <w:rPr>
          <w:rFonts w:asciiTheme="minorHAnsi" w:hAnsiTheme="minorHAnsi" w:cs="Arial"/>
        </w:rPr>
        <w:t>5</w:t>
      </w:r>
      <w:r w:rsidR="00DD3B24">
        <w:rPr>
          <w:rFonts w:asciiTheme="minorHAnsi" w:hAnsiTheme="minorHAnsi" w:cs="Arial"/>
        </w:rPr>
        <w:t>. této smlouvy a prodávající se tak dostane do prodlení s dodávkou balení vitaminových přípravků dle dílčí smlouvy.</w:t>
      </w:r>
    </w:p>
    <w:p w14:paraId="344E9B36" w14:textId="0875A963" w:rsidR="00DD3B24" w:rsidRPr="00FE4E6B" w:rsidRDefault="00DD3B24" w:rsidP="00143A4B">
      <w:pPr>
        <w:numPr>
          <w:ilvl w:val="0"/>
          <w:numId w:val="34"/>
        </w:numPr>
        <w:tabs>
          <w:tab w:val="left" w:pos="426"/>
        </w:tabs>
        <w:spacing w:after="120"/>
        <w:rPr>
          <w:rFonts w:asciiTheme="minorHAnsi" w:hAnsiTheme="minorHAnsi" w:cs="Arial"/>
        </w:rPr>
      </w:pPr>
      <w:r>
        <w:rPr>
          <w:rFonts w:asciiTheme="minorHAnsi" w:hAnsiTheme="minorHAnsi" w:cs="Arial"/>
        </w:rPr>
        <w:t xml:space="preserve">V případě porušení povinnosti prodávajícího dodat, vynést a uložit balení vitaminových přípravků za podmínek dle čl. III. odst. </w:t>
      </w:r>
      <w:r w:rsidR="00AE7EB5">
        <w:rPr>
          <w:rFonts w:asciiTheme="minorHAnsi" w:hAnsiTheme="minorHAnsi" w:cs="Arial"/>
        </w:rPr>
        <w:t>5</w:t>
      </w:r>
      <w:r>
        <w:rPr>
          <w:rFonts w:asciiTheme="minorHAnsi" w:hAnsiTheme="minorHAnsi" w:cs="Arial"/>
        </w:rPr>
        <w:t>. této smlouvy, je kupující oprávněn požadovat po prodávajícím zaplacení smluvní p</w:t>
      </w:r>
      <w:r w:rsidR="00DB259D">
        <w:rPr>
          <w:rFonts w:asciiTheme="minorHAnsi" w:hAnsiTheme="minorHAnsi" w:cs="Arial"/>
        </w:rPr>
        <w:t>okuty a prodávající j</w:t>
      </w:r>
      <w:r>
        <w:rPr>
          <w:rFonts w:asciiTheme="minorHAnsi" w:hAnsiTheme="minorHAnsi" w:cs="Arial"/>
        </w:rPr>
        <w:t xml:space="preserve">e v případě vyúčtování smluvní pokuty povinen tuto smluvní pokutu zaplatit, a to ve výši 10 000 Kč za každý jednotlivý případ porušení této povinnosti v každém místě plnění. Tato smluvní pokuta se neuplatní, dojde-li k nepřevzetí dodávky balení vitaminových přípravků kupujícím v místě plnění z důvodu porušení povinnosti prodávajícího dle čl. III. odst. </w:t>
      </w:r>
      <w:r w:rsidR="00012B0E">
        <w:rPr>
          <w:rFonts w:asciiTheme="minorHAnsi" w:hAnsiTheme="minorHAnsi" w:cs="Arial"/>
        </w:rPr>
        <w:t>5</w:t>
      </w:r>
      <w:r>
        <w:rPr>
          <w:rFonts w:asciiTheme="minorHAnsi" w:hAnsiTheme="minorHAnsi" w:cs="Arial"/>
        </w:rPr>
        <w:t>. této smlouvy.</w:t>
      </w:r>
    </w:p>
    <w:p w14:paraId="54583C60" w14:textId="716995F4" w:rsidR="00B665B4" w:rsidRPr="00FE4E6B" w:rsidRDefault="00B665B4" w:rsidP="00143A4B">
      <w:pPr>
        <w:pStyle w:val="Odstavecseseznamem"/>
        <w:numPr>
          <w:ilvl w:val="0"/>
          <w:numId w:val="34"/>
        </w:numPr>
        <w:rPr>
          <w:rFonts w:asciiTheme="minorHAnsi" w:hAnsiTheme="minorHAnsi" w:cs="Arial"/>
        </w:rPr>
      </w:pPr>
      <w:r w:rsidRPr="00FE4E6B">
        <w:rPr>
          <w:rFonts w:asciiTheme="minorHAnsi" w:hAnsiTheme="minorHAnsi" w:cs="Arial"/>
        </w:rPr>
        <w:t xml:space="preserve">V případě prodlení prodávajícího s potvrzením objednávky dle č. II. odst. </w:t>
      </w:r>
      <w:r w:rsidR="000B0B08">
        <w:rPr>
          <w:rFonts w:asciiTheme="minorHAnsi" w:hAnsiTheme="minorHAnsi" w:cs="Arial"/>
        </w:rPr>
        <w:t>8</w:t>
      </w:r>
      <w:r w:rsidR="009D6944" w:rsidRPr="00FE4E6B">
        <w:rPr>
          <w:rFonts w:asciiTheme="minorHAnsi" w:hAnsiTheme="minorHAnsi" w:cs="Arial"/>
        </w:rPr>
        <w:t xml:space="preserve"> </w:t>
      </w:r>
      <w:r w:rsidRPr="00FE4E6B">
        <w:rPr>
          <w:rFonts w:asciiTheme="minorHAnsi" w:hAnsiTheme="minorHAnsi" w:cs="Arial"/>
        </w:rPr>
        <w:t>této smlouvy</w:t>
      </w:r>
      <w:r w:rsidR="00B1022C">
        <w:rPr>
          <w:rFonts w:asciiTheme="minorHAnsi" w:hAnsiTheme="minorHAnsi" w:cs="Arial"/>
        </w:rPr>
        <w:t>,</w:t>
      </w:r>
      <w:r w:rsidRPr="00FE4E6B">
        <w:rPr>
          <w:rFonts w:asciiTheme="minorHAnsi" w:hAnsiTheme="minorHAnsi" w:cs="Arial"/>
        </w:rPr>
        <w:t xml:space="preserve"> je kupující oprávněn požadovat po prodávajícím zaplacení smluvní</w:t>
      </w:r>
      <w:r w:rsidR="007869D1">
        <w:rPr>
          <w:rFonts w:asciiTheme="minorHAnsi" w:hAnsiTheme="minorHAnsi" w:cs="Arial"/>
        </w:rPr>
        <w:t xml:space="preserve"> pokuty za každý den prodlení a </w:t>
      </w:r>
      <w:r w:rsidRPr="00FE4E6B">
        <w:rPr>
          <w:rFonts w:asciiTheme="minorHAnsi" w:hAnsiTheme="minorHAnsi" w:cs="Arial"/>
        </w:rPr>
        <w:t>prodávající je v případě vyúč</w:t>
      </w:r>
      <w:r w:rsidR="008723E7" w:rsidRPr="00FE4E6B">
        <w:rPr>
          <w:rFonts w:asciiTheme="minorHAnsi" w:hAnsiTheme="minorHAnsi" w:cs="Arial"/>
        </w:rPr>
        <w:t xml:space="preserve">tování smluvní pokuty povinen </w:t>
      </w:r>
      <w:r w:rsidRPr="00FE4E6B">
        <w:rPr>
          <w:rFonts w:asciiTheme="minorHAnsi" w:hAnsiTheme="minorHAnsi" w:cs="Arial"/>
        </w:rPr>
        <w:t>tuto smluvní pokutu zaplatit, a to ve výši 0,3% z</w:t>
      </w:r>
      <w:r w:rsidR="009D6944" w:rsidRPr="00FE4E6B">
        <w:rPr>
          <w:rFonts w:asciiTheme="minorHAnsi" w:hAnsiTheme="minorHAnsi" w:cs="Arial"/>
        </w:rPr>
        <w:t> </w:t>
      </w:r>
      <w:r w:rsidRPr="00FE4E6B">
        <w:rPr>
          <w:rFonts w:asciiTheme="minorHAnsi" w:hAnsiTheme="minorHAnsi" w:cs="Arial"/>
        </w:rPr>
        <w:t>ceny</w:t>
      </w:r>
      <w:r w:rsidR="009D6944" w:rsidRPr="00FE4E6B">
        <w:rPr>
          <w:rFonts w:asciiTheme="minorHAnsi" w:hAnsiTheme="minorHAnsi" w:cs="Arial"/>
        </w:rPr>
        <w:t xml:space="preserve"> </w:t>
      </w:r>
      <w:r w:rsidRPr="00FE4E6B">
        <w:rPr>
          <w:rFonts w:asciiTheme="minorHAnsi" w:hAnsiTheme="minorHAnsi" w:cs="Arial"/>
        </w:rPr>
        <w:t>nepotvrzené objednávky.</w:t>
      </w:r>
    </w:p>
    <w:p w14:paraId="1DCCFF6F" w14:textId="30A4EA29" w:rsidR="009D6944" w:rsidRDefault="009D6944" w:rsidP="00143A4B">
      <w:pPr>
        <w:numPr>
          <w:ilvl w:val="0"/>
          <w:numId w:val="34"/>
        </w:numPr>
        <w:tabs>
          <w:tab w:val="left" w:pos="426"/>
        </w:tabs>
        <w:spacing w:after="120"/>
        <w:rPr>
          <w:rFonts w:asciiTheme="minorHAnsi" w:hAnsiTheme="minorHAnsi" w:cs="Arial"/>
        </w:rPr>
      </w:pPr>
      <w:r w:rsidRPr="00FE4E6B">
        <w:rPr>
          <w:rFonts w:asciiTheme="minorHAnsi" w:hAnsiTheme="minorHAnsi" w:cs="Arial"/>
        </w:rPr>
        <w:t>V případě prodlení kupujícího se zaplacením faktury je prodávající oprávněn po kupujícím požadovat zaplacení úroku z prodlení a kupující je v případě jeho vyúčtování prodávajícím povinen jej zaplatit, a to ve výši 0,01 % z dlužné částky předmětné faktury za každý den prodlení.</w:t>
      </w:r>
    </w:p>
    <w:p w14:paraId="17DB4F45" w14:textId="6326EDD5" w:rsidR="007869D1" w:rsidRDefault="007869D1" w:rsidP="00143A4B">
      <w:pPr>
        <w:numPr>
          <w:ilvl w:val="0"/>
          <w:numId w:val="34"/>
        </w:numPr>
        <w:tabs>
          <w:tab w:val="left" w:pos="426"/>
        </w:tabs>
        <w:spacing w:after="120"/>
        <w:rPr>
          <w:rFonts w:asciiTheme="minorHAnsi" w:hAnsiTheme="minorHAnsi" w:cs="Arial"/>
        </w:rPr>
      </w:pPr>
      <w:r w:rsidRPr="007869D1">
        <w:rPr>
          <w:rFonts w:asciiTheme="minorHAnsi" w:hAnsiTheme="minorHAnsi" w:cs="Arial"/>
        </w:rPr>
        <w:t>V případě dodání vitaminových</w:t>
      </w:r>
      <w:r w:rsidR="0091366D">
        <w:rPr>
          <w:rFonts w:asciiTheme="minorHAnsi" w:hAnsiTheme="minorHAnsi" w:cs="Arial"/>
        </w:rPr>
        <w:t xml:space="preserve"> přípravků </w:t>
      </w:r>
      <w:r w:rsidRPr="007869D1">
        <w:rPr>
          <w:rFonts w:asciiTheme="minorHAnsi" w:hAnsiTheme="minorHAnsi" w:cs="Arial"/>
        </w:rPr>
        <w:t>v</w:t>
      </w:r>
      <w:r w:rsidR="00401BF9">
        <w:rPr>
          <w:rFonts w:asciiTheme="minorHAnsi" w:hAnsiTheme="minorHAnsi" w:cs="Arial"/>
        </w:rPr>
        <w:t> obalu nebo s</w:t>
      </w:r>
      <w:r w:rsidR="00580ECF">
        <w:rPr>
          <w:rFonts w:asciiTheme="minorHAnsi" w:hAnsiTheme="minorHAnsi" w:cs="Arial"/>
        </w:rPr>
        <w:t xml:space="preserve"> </w:t>
      </w:r>
      <w:r w:rsidRPr="007869D1">
        <w:rPr>
          <w:rFonts w:asciiTheme="minorHAnsi" w:hAnsiTheme="minorHAnsi" w:cs="Arial"/>
        </w:rPr>
        <w:t>jin</w:t>
      </w:r>
      <w:r w:rsidR="00580ECF">
        <w:rPr>
          <w:rFonts w:asciiTheme="minorHAnsi" w:hAnsiTheme="minorHAnsi" w:cs="Arial"/>
        </w:rPr>
        <w:t>ou</w:t>
      </w:r>
      <w:r w:rsidRPr="007869D1">
        <w:rPr>
          <w:rFonts w:asciiTheme="minorHAnsi" w:hAnsiTheme="minorHAnsi" w:cs="Arial"/>
        </w:rPr>
        <w:t xml:space="preserve"> </w:t>
      </w:r>
      <w:r w:rsidR="00580ECF">
        <w:rPr>
          <w:rFonts w:asciiTheme="minorHAnsi" w:hAnsiTheme="minorHAnsi" w:cs="Arial"/>
        </w:rPr>
        <w:t>etiketo</w:t>
      </w:r>
      <w:r w:rsidRPr="007869D1">
        <w:rPr>
          <w:rFonts w:asciiTheme="minorHAnsi" w:hAnsiTheme="minorHAnsi" w:cs="Arial"/>
        </w:rPr>
        <w:t>u než schválen</w:t>
      </w:r>
      <w:r w:rsidR="00580ECF">
        <w:rPr>
          <w:rFonts w:asciiTheme="minorHAnsi" w:hAnsiTheme="minorHAnsi" w:cs="Arial"/>
        </w:rPr>
        <w:t xml:space="preserve">ou </w:t>
      </w:r>
      <w:r w:rsidR="00E551DF">
        <w:rPr>
          <w:rFonts w:asciiTheme="minorHAnsi" w:hAnsiTheme="minorHAnsi" w:cs="Arial"/>
        </w:rPr>
        <w:t>kupujícím</w:t>
      </w:r>
      <w:r w:rsidRPr="007869D1">
        <w:rPr>
          <w:rFonts w:asciiTheme="minorHAnsi" w:hAnsiTheme="minorHAnsi" w:cs="Arial"/>
        </w:rPr>
        <w:t xml:space="preserve"> dle čl. II odst. </w:t>
      </w:r>
      <w:r w:rsidR="007E7769">
        <w:rPr>
          <w:rFonts w:asciiTheme="minorHAnsi" w:hAnsiTheme="minorHAnsi" w:cs="Arial"/>
        </w:rPr>
        <w:t>4</w:t>
      </w:r>
      <w:r w:rsidRPr="007869D1">
        <w:rPr>
          <w:rFonts w:asciiTheme="minorHAnsi" w:hAnsiTheme="minorHAnsi" w:cs="Arial"/>
        </w:rPr>
        <w:t xml:space="preserve"> písm. c) této smlouvy</w:t>
      </w:r>
      <w:r w:rsidR="00B1022C">
        <w:rPr>
          <w:rFonts w:asciiTheme="minorHAnsi" w:hAnsiTheme="minorHAnsi" w:cs="Arial"/>
        </w:rPr>
        <w:t>,</w:t>
      </w:r>
      <w:r w:rsidRPr="007869D1">
        <w:rPr>
          <w:rFonts w:asciiTheme="minorHAnsi" w:hAnsiTheme="minorHAnsi" w:cs="Arial"/>
        </w:rPr>
        <w:t xml:space="preserve"> je kupující oprávněn požadovat po prodávajícím zaplacení smluvní pokuty a prodávající je v případě vyúčtování smluvní pokuty povinen tuto pokutu zaplatit, a to ve výši </w:t>
      </w:r>
      <w:r w:rsidR="008866D1">
        <w:rPr>
          <w:rFonts w:asciiTheme="minorHAnsi" w:hAnsiTheme="minorHAnsi" w:cs="Arial"/>
        </w:rPr>
        <w:t>5</w:t>
      </w:r>
      <w:r w:rsidR="00401BF9">
        <w:rPr>
          <w:rFonts w:asciiTheme="minorHAnsi" w:hAnsiTheme="minorHAnsi" w:cs="Arial"/>
        </w:rPr>
        <w:t>0</w:t>
      </w:r>
      <w:r w:rsidRPr="007869D1">
        <w:rPr>
          <w:rFonts w:asciiTheme="minorHAnsi" w:hAnsiTheme="minorHAnsi" w:cs="Arial"/>
        </w:rPr>
        <w:t xml:space="preserve"> Kč</w:t>
      </w:r>
      <w:r w:rsidR="00401BF9">
        <w:rPr>
          <w:rFonts w:asciiTheme="minorHAnsi" w:hAnsiTheme="minorHAnsi" w:cs="Arial"/>
        </w:rPr>
        <w:t xml:space="preserve"> za každé balení.</w:t>
      </w:r>
    </w:p>
    <w:p w14:paraId="497FAE58" w14:textId="1E7E214B" w:rsidR="00B1022C" w:rsidRPr="007869D1" w:rsidRDefault="00B1022C" w:rsidP="00143A4B">
      <w:pPr>
        <w:numPr>
          <w:ilvl w:val="0"/>
          <w:numId w:val="34"/>
        </w:numPr>
        <w:tabs>
          <w:tab w:val="left" w:pos="426"/>
        </w:tabs>
        <w:spacing w:after="120"/>
        <w:rPr>
          <w:rFonts w:asciiTheme="minorHAnsi" w:hAnsiTheme="minorHAnsi" w:cs="Arial"/>
        </w:rPr>
      </w:pPr>
      <w:r>
        <w:rPr>
          <w:rFonts w:asciiTheme="minorHAnsi" w:hAnsiTheme="minorHAnsi" w:cs="Arial"/>
        </w:rPr>
        <w:t xml:space="preserve">V případě porušení povinnosti kupujícího dodat vitaminové přípravky </w:t>
      </w:r>
      <w:r>
        <w:rPr>
          <w:rFonts w:asciiTheme="minorHAnsi" w:hAnsiTheme="minorHAnsi" w:cstheme="minorHAnsi"/>
        </w:rPr>
        <w:t xml:space="preserve">v balení (kartonu), které </w:t>
      </w:r>
      <w:r w:rsidRPr="00D3748F">
        <w:rPr>
          <w:rFonts w:asciiTheme="minorHAnsi" w:hAnsiTheme="minorHAnsi" w:cstheme="minorHAnsi"/>
        </w:rPr>
        <w:t>nepřesáhne 10 kg</w:t>
      </w:r>
      <w:r>
        <w:rPr>
          <w:rFonts w:asciiTheme="minorHAnsi" w:hAnsiTheme="minorHAnsi" w:cs="Arial"/>
        </w:rPr>
        <w:t xml:space="preserve"> dle čl. II. odst. 4 písm. d) této smlouvy, je kupující oprávněn požadovat po prodávajícím zaplacení smluvní pokuty a prodávající je v případě vyúčtování </w:t>
      </w:r>
      <w:r w:rsidR="00BA0EA0">
        <w:rPr>
          <w:rFonts w:asciiTheme="minorHAnsi" w:hAnsiTheme="minorHAnsi" w:cs="Arial"/>
        </w:rPr>
        <w:t xml:space="preserve">smluvní pokuty povinen tuto </w:t>
      </w:r>
      <w:r>
        <w:rPr>
          <w:rFonts w:asciiTheme="minorHAnsi" w:hAnsiTheme="minorHAnsi" w:cs="Arial"/>
        </w:rPr>
        <w:t>smluvní pokut</w:t>
      </w:r>
      <w:r w:rsidR="00BA0EA0">
        <w:rPr>
          <w:rFonts w:asciiTheme="minorHAnsi" w:hAnsiTheme="minorHAnsi" w:cs="Arial"/>
        </w:rPr>
        <w:t xml:space="preserve">u </w:t>
      </w:r>
      <w:r>
        <w:rPr>
          <w:rFonts w:asciiTheme="minorHAnsi" w:hAnsiTheme="minorHAnsi" w:cs="Arial"/>
        </w:rPr>
        <w:t>zaplatit, a to ve výši 5 000 Kč za každý případ porušení</w:t>
      </w:r>
      <w:r w:rsidR="00DD3B24">
        <w:rPr>
          <w:rFonts w:asciiTheme="minorHAnsi" w:hAnsiTheme="minorHAnsi" w:cs="Arial"/>
        </w:rPr>
        <w:t>, u nichž to kupující zjistil</w:t>
      </w:r>
      <w:r>
        <w:rPr>
          <w:rFonts w:asciiTheme="minorHAnsi" w:hAnsiTheme="minorHAnsi" w:cs="Arial"/>
        </w:rPr>
        <w:t>.</w:t>
      </w:r>
    </w:p>
    <w:p w14:paraId="42CF04C2" w14:textId="02B75438" w:rsidR="007869D1" w:rsidRPr="007869D1" w:rsidRDefault="007869D1" w:rsidP="00143A4B">
      <w:pPr>
        <w:numPr>
          <w:ilvl w:val="0"/>
          <w:numId w:val="34"/>
        </w:numPr>
        <w:tabs>
          <w:tab w:val="left" w:pos="426"/>
        </w:tabs>
        <w:spacing w:after="120"/>
        <w:rPr>
          <w:rFonts w:asciiTheme="minorHAnsi" w:hAnsiTheme="minorHAnsi" w:cs="Arial"/>
        </w:rPr>
      </w:pPr>
      <w:r w:rsidRPr="00FE4E6B">
        <w:rPr>
          <w:rFonts w:asciiTheme="minorHAnsi" w:hAnsiTheme="minorHAnsi" w:cs="Arial"/>
        </w:rPr>
        <w:t xml:space="preserve">Smluvní pokuty dle této smlouvy jsou splatné do 15 dnů od doručení vyúčtování smluvní pokuty prodávajícímu. Zaplacením smluvní pokuty není právo kupujícího na náhradu škody jakkoliv </w:t>
      </w:r>
      <w:r w:rsidRPr="00FE4E6B">
        <w:rPr>
          <w:rFonts w:asciiTheme="minorHAnsi" w:hAnsiTheme="minorHAnsi" w:cs="Arial"/>
        </w:rPr>
        <w:lastRenderedPageBreak/>
        <w:t xml:space="preserve">dotčeno. Oba nároky je kupující oprávněn uplatňovat samostatně vedle sebe a sjednání smluvní pokuty nemá vliv na odpovědnost za škodu, její uplatňování, výši a právo na její náhradu. </w:t>
      </w:r>
    </w:p>
    <w:p w14:paraId="0442CB58" w14:textId="77777777" w:rsidR="005C7EB3" w:rsidRPr="00FE4E6B" w:rsidRDefault="005C7EB3" w:rsidP="0014213C">
      <w:pPr>
        <w:pStyle w:val="Zkladntext"/>
        <w:widowControl/>
        <w:tabs>
          <w:tab w:val="left" w:pos="426"/>
        </w:tabs>
        <w:suppressAutoHyphens w:val="0"/>
        <w:spacing w:line="276" w:lineRule="auto"/>
        <w:jc w:val="both"/>
        <w:rPr>
          <w:rFonts w:asciiTheme="minorHAnsi" w:hAnsiTheme="minorHAnsi" w:cs="Arial"/>
          <w:color w:val="000000"/>
          <w:sz w:val="22"/>
          <w:szCs w:val="22"/>
        </w:rPr>
      </w:pPr>
    </w:p>
    <w:p w14:paraId="4D1E1E1B" w14:textId="3C0286CA" w:rsidR="00BC60BE" w:rsidRDefault="00C5191B" w:rsidP="00FE36DE">
      <w:pPr>
        <w:tabs>
          <w:tab w:val="left" w:pos="426"/>
        </w:tabs>
        <w:spacing w:after="120"/>
        <w:jc w:val="center"/>
        <w:rPr>
          <w:rFonts w:asciiTheme="minorHAnsi" w:hAnsiTheme="minorHAnsi" w:cs="Arial"/>
          <w:b/>
          <w:color w:val="000000"/>
        </w:rPr>
      </w:pPr>
      <w:r>
        <w:rPr>
          <w:rFonts w:asciiTheme="minorHAnsi" w:hAnsiTheme="minorHAnsi" w:cs="Arial"/>
          <w:b/>
          <w:color w:val="000000"/>
        </w:rPr>
        <w:t>I</w:t>
      </w:r>
      <w:r w:rsidR="006254A9" w:rsidRPr="00FE4E6B">
        <w:rPr>
          <w:rFonts w:asciiTheme="minorHAnsi" w:hAnsiTheme="minorHAnsi" w:cs="Arial"/>
          <w:b/>
          <w:color w:val="000000"/>
        </w:rPr>
        <w:t>X</w:t>
      </w:r>
      <w:r w:rsidR="00FE36DE" w:rsidRPr="00FE4E6B">
        <w:rPr>
          <w:rFonts w:asciiTheme="minorHAnsi" w:hAnsiTheme="minorHAnsi" w:cs="Arial"/>
          <w:b/>
          <w:color w:val="000000"/>
        </w:rPr>
        <w:t xml:space="preserve">. </w:t>
      </w:r>
    </w:p>
    <w:p w14:paraId="2B50222B" w14:textId="1A551548" w:rsidR="00FE36DE" w:rsidRPr="00FE4E6B" w:rsidRDefault="00FE36DE" w:rsidP="00FE36DE">
      <w:pPr>
        <w:tabs>
          <w:tab w:val="left" w:pos="426"/>
        </w:tabs>
        <w:spacing w:after="120"/>
        <w:jc w:val="center"/>
        <w:rPr>
          <w:rFonts w:asciiTheme="minorHAnsi" w:hAnsiTheme="minorHAnsi" w:cs="Arial"/>
          <w:b/>
          <w:color w:val="000000"/>
        </w:rPr>
      </w:pPr>
      <w:r w:rsidRPr="00FE4E6B">
        <w:rPr>
          <w:rFonts w:asciiTheme="minorHAnsi" w:hAnsiTheme="minorHAnsi" w:cs="Arial"/>
          <w:b/>
          <w:color w:val="000000"/>
        </w:rPr>
        <w:t>Závěrečná ustanovení</w:t>
      </w:r>
    </w:p>
    <w:p w14:paraId="168900CA" w14:textId="7A27EFA6" w:rsidR="00451E3A" w:rsidRPr="002E7A49" w:rsidRDefault="00B2149F" w:rsidP="0014213C">
      <w:pPr>
        <w:widowControl w:val="0"/>
        <w:numPr>
          <w:ilvl w:val="0"/>
          <w:numId w:val="8"/>
        </w:numPr>
        <w:tabs>
          <w:tab w:val="left" w:pos="426"/>
        </w:tabs>
        <w:spacing w:after="120"/>
        <w:ind w:left="426" w:hanging="426"/>
        <w:rPr>
          <w:rFonts w:asciiTheme="minorHAnsi" w:hAnsiTheme="minorHAnsi" w:cs="Arial"/>
          <w:color w:val="000000"/>
        </w:rPr>
      </w:pPr>
      <w:r w:rsidRPr="002E7A49">
        <w:rPr>
          <w:rFonts w:asciiTheme="minorHAnsi" w:hAnsiTheme="minorHAnsi" w:cs="Arial"/>
        </w:rPr>
        <w:t>Prodávající</w:t>
      </w:r>
      <w:r w:rsidR="00FE36DE" w:rsidRPr="002E7A49">
        <w:rPr>
          <w:rFonts w:asciiTheme="minorHAnsi" w:hAnsiTheme="minorHAnsi" w:cs="Arial"/>
        </w:rPr>
        <w:t xml:space="preserve"> je povinen být po celou dobu plnění </w:t>
      </w:r>
      <w:r w:rsidR="00A36755" w:rsidRPr="002E7A49">
        <w:rPr>
          <w:rFonts w:asciiTheme="minorHAnsi" w:hAnsiTheme="minorHAnsi" w:cs="Arial"/>
        </w:rPr>
        <w:t xml:space="preserve">této </w:t>
      </w:r>
      <w:r w:rsidR="00E65746" w:rsidRPr="002E7A49">
        <w:rPr>
          <w:rFonts w:asciiTheme="minorHAnsi" w:hAnsiTheme="minorHAnsi" w:cs="Arial"/>
        </w:rPr>
        <w:t>smlouvy</w:t>
      </w:r>
      <w:r w:rsidR="00FE36DE" w:rsidRPr="002E7A49">
        <w:rPr>
          <w:rFonts w:asciiTheme="minorHAnsi" w:hAnsiTheme="minorHAnsi" w:cs="Arial"/>
        </w:rPr>
        <w:t xml:space="preserve"> pojištěn pro případ odpovědnosti za škodu způsobenou třetí osobě z činnosti, která je předmětem </w:t>
      </w:r>
      <w:r w:rsidR="00E65746" w:rsidRPr="002E7A49">
        <w:rPr>
          <w:rFonts w:asciiTheme="minorHAnsi" w:hAnsiTheme="minorHAnsi" w:cs="Arial"/>
        </w:rPr>
        <w:t>této smlouvy</w:t>
      </w:r>
      <w:r w:rsidR="00FE36DE" w:rsidRPr="002E7A49">
        <w:rPr>
          <w:rFonts w:asciiTheme="minorHAnsi" w:hAnsiTheme="minorHAnsi" w:cs="Arial"/>
        </w:rPr>
        <w:t xml:space="preserve">, </w:t>
      </w:r>
      <w:r w:rsidR="00665D5C" w:rsidRPr="002E7A49">
        <w:rPr>
          <w:rFonts w:asciiTheme="minorHAnsi" w:hAnsiTheme="minorHAnsi" w:cs="Arial"/>
        </w:rPr>
        <w:t>přičemž pojistná částka musí činit alespoň</w:t>
      </w:r>
      <w:r w:rsidR="0000272E" w:rsidRPr="002E7A49">
        <w:rPr>
          <w:rFonts w:asciiTheme="minorHAnsi" w:hAnsiTheme="minorHAnsi" w:cs="Arial"/>
        </w:rPr>
        <w:t> </w:t>
      </w:r>
      <w:r w:rsidR="002E7A49">
        <w:rPr>
          <w:rFonts w:asciiTheme="minorHAnsi" w:hAnsiTheme="minorHAnsi" w:cs="Arial"/>
        </w:rPr>
        <w:t>3 0</w:t>
      </w:r>
      <w:r w:rsidR="002936AE" w:rsidRPr="002E7A49">
        <w:rPr>
          <w:rFonts w:asciiTheme="minorHAnsi" w:hAnsiTheme="minorHAnsi" w:cs="Arial"/>
        </w:rPr>
        <w:t>00 000</w:t>
      </w:r>
      <w:r w:rsidR="00FE36DE" w:rsidRPr="002E7A49">
        <w:rPr>
          <w:rFonts w:asciiTheme="minorHAnsi" w:hAnsiTheme="minorHAnsi" w:cs="Arial"/>
        </w:rPr>
        <w:t xml:space="preserve"> K</w:t>
      </w:r>
      <w:r w:rsidR="00765083" w:rsidRPr="002E7A49">
        <w:rPr>
          <w:rFonts w:asciiTheme="minorHAnsi" w:hAnsiTheme="minorHAnsi" w:cs="Arial"/>
        </w:rPr>
        <w:t xml:space="preserve">č. </w:t>
      </w:r>
      <w:r w:rsidR="00FE36DE" w:rsidRPr="002E7A49">
        <w:rPr>
          <w:rFonts w:asciiTheme="minorHAnsi" w:hAnsiTheme="minorHAnsi" w:cs="Arial"/>
        </w:rPr>
        <w:t>P</w:t>
      </w:r>
      <w:r w:rsidR="00FE36DE" w:rsidRPr="002E7A49">
        <w:rPr>
          <w:rFonts w:asciiTheme="minorHAnsi" w:hAnsiTheme="minorHAnsi" w:cs="Arial"/>
          <w:color w:val="000000"/>
        </w:rPr>
        <w:t xml:space="preserve">ojištění musí obsahovat krytí škod způsobených na majetku a zdraví třetích osob. Pojistnou smlouvu </w:t>
      </w:r>
      <w:r w:rsidR="00C97C3E" w:rsidRPr="002E7A49">
        <w:rPr>
          <w:rFonts w:asciiTheme="minorHAnsi" w:hAnsiTheme="minorHAnsi" w:cs="Arial"/>
          <w:color w:val="000000"/>
        </w:rPr>
        <w:t xml:space="preserve">prodávající předložil kupujícímu před podpisem této smlouvy a při každé její změně nebo na vyžádání kupujícího je </w:t>
      </w:r>
      <w:r w:rsidRPr="002E7A49">
        <w:rPr>
          <w:rFonts w:asciiTheme="minorHAnsi" w:hAnsiTheme="minorHAnsi" w:cs="Arial"/>
          <w:color w:val="000000"/>
        </w:rPr>
        <w:t>prodávající</w:t>
      </w:r>
      <w:r w:rsidR="00C97C3E" w:rsidRPr="002E7A49">
        <w:rPr>
          <w:rFonts w:asciiTheme="minorHAnsi" w:hAnsiTheme="minorHAnsi" w:cs="Arial"/>
          <w:color w:val="000000"/>
        </w:rPr>
        <w:t xml:space="preserve"> povinen</w:t>
      </w:r>
      <w:r w:rsidR="00DD3B24">
        <w:rPr>
          <w:rFonts w:asciiTheme="minorHAnsi" w:hAnsiTheme="minorHAnsi" w:cs="Arial"/>
          <w:color w:val="000000"/>
        </w:rPr>
        <w:t xml:space="preserve"> b</w:t>
      </w:r>
      <w:r w:rsidR="00487133">
        <w:rPr>
          <w:rFonts w:asciiTheme="minorHAnsi" w:hAnsiTheme="minorHAnsi" w:cs="Arial"/>
          <w:color w:val="000000"/>
        </w:rPr>
        <w:t>e</w:t>
      </w:r>
      <w:r w:rsidR="00DD3B24">
        <w:rPr>
          <w:rFonts w:asciiTheme="minorHAnsi" w:hAnsiTheme="minorHAnsi" w:cs="Arial"/>
          <w:color w:val="000000"/>
        </w:rPr>
        <w:t>z zbytečného odkladu, nejpozději do 5 pracovních dnů</w:t>
      </w:r>
      <w:r w:rsidR="00FE36DE" w:rsidRPr="002E7A49">
        <w:rPr>
          <w:rFonts w:asciiTheme="minorHAnsi" w:hAnsiTheme="minorHAnsi" w:cs="Arial"/>
          <w:color w:val="000000"/>
        </w:rPr>
        <w:t xml:space="preserve"> předlož</w:t>
      </w:r>
      <w:r w:rsidR="00C97C3E" w:rsidRPr="002E7A49">
        <w:rPr>
          <w:rFonts w:asciiTheme="minorHAnsi" w:hAnsiTheme="minorHAnsi" w:cs="Arial"/>
          <w:color w:val="000000"/>
        </w:rPr>
        <w:t>it kupujícímu aktuální platnou pojistnou smlouvu nebo jiný relevantní doklad prokazující existenci požadované pojistné smlouvy</w:t>
      </w:r>
      <w:r w:rsidR="00FE36DE" w:rsidRPr="002E7A49">
        <w:rPr>
          <w:rFonts w:asciiTheme="minorHAnsi" w:hAnsiTheme="minorHAnsi" w:cs="Arial"/>
          <w:color w:val="000000"/>
        </w:rPr>
        <w:t>.</w:t>
      </w:r>
    </w:p>
    <w:p w14:paraId="672D5837" w14:textId="67164183" w:rsidR="00451E3A" w:rsidRPr="00FE4E6B" w:rsidRDefault="00451E3A">
      <w:pPr>
        <w:widowControl w:val="0"/>
        <w:numPr>
          <w:ilvl w:val="0"/>
          <w:numId w:val="8"/>
        </w:numPr>
        <w:tabs>
          <w:tab w:val="left" w:pos="426"/>
        </w:tabs>
        <w:spacing w:after="120"/>
        <w:ind w:left="426" w:hanging="426"/>
        <w:rPr>
          <w:rFonts w:asciiTheme="minorHAnsi" w:hAnsiTheme="minorHAnsi" w:cs="Arial"/>
          <w:color w:val="000000"/>
        </w:rPr>
      </w:pPr>
      <w:r w:rsidRPr="0074521E">
        <w:t>Seznam (</w:t>
      </w:r>
      <w:r>
        <w:t>pod</w:t>
      </w:r>
      <w:r w:rsidRPr="0074521E">
        <w:t>dodavatelské schéma) osob, p</w:t>
      </w:r>
      <w:r>
        <w:t>rostřednictvím kterých</w:t>
      </w:r>
      <w:r w:rsidRPr="0074521E">
        <w:t xml:space="preserve"> </w:t>
      </w:r>
      <w:r>
        <w:t xml:space="preserve">prodávající </w:t>
      </w:r>
      <w:r w:rsidRPr="0074521E">
        <w:t xml:space="preserve">plní část předmětu smlouvy, nebo které </w:t>
      </w:r>
      <w:r>
        <w:t>prodávajícímu</w:t>
      </w:r>
      <w:r w:rsidRPr="0074521E">
        <w:t xml:space="preserve"> poskytují k plnění předmětu smlouvy určité věci či práva (dále i „</w:t>
      </w:r>
      <w:r w:rsidRPr="008866D1">
        <w:rPr>
          <w:b/>
        </w:rPr>
        <w:t>poddodavatel</w:t>
      </w:r>
      <w:r w:rsidRPr="0074521E">
        <w:t xml:space="preserve">“), tvoří přílohu č. </w:t>
      </w:r>
      <w:r>
        <w:t>1</w:t>
      </w:r>
      <w:r w:rsidRPr="0074521E">
        <w:t xml:space="preserve"> této smlouvy. Změna </w:t>
      </w:r>
      <w:r>
        <w:t>pod</w:t>
      </w:r>
      <w:r w:rsidRPr="0074521E">
        <w:t xml:space="preserve">dodavatele je možná pouze na základě vážného důvodu, po předložení návrhu </w:t>
      </w:r>
      <w:r>
        <w:t>pod</w:t>
      </w:r>
      <w:r w:rsidRPr="0074521E">
        <w:t xml:space="preserve">dodavatelského schématu a předchozím písemném souhlasu </w:t>
      </w:r>
      <w:r>
        <w:t>kupujícího</w:t>
      </w:r>
      <w:r w:rsidRPr="0074521E">
        <w:t>.</w:t>
      </w:r>
    </w:p>
    <w:p w14:paraId="3B2DE93B" w14:textId="77777777" w:rsidR="00772788" w:rsidRPr="00FE4E6B" w:rsidRDefault="00D9316C" w:rsidP="00FE4E6B">
      <w:pPr>
        <w:widowControl w:val="0"/>
        <w:numPr>
          <w:ilvl w:val="0"/>
          <w:numId w:val="8"/>
        </w:numPr>
        <w:tabs>
          <w:tab w:val="left" w:pos="426"/>
        </w:tabs>
        <w:spacing w:after="120"/>
        <w:ind w:left="426" w:hanging="426"/>
        <w:rPr>
          <w:rFonts w:asciiTheme="minorHAnsi" w:hAnsiTheme="minorHAnsi" w:cs="Arial"/>
          <w:iCs/>
          <w:color w:val="000000"/>
        </w:rPr>
      </w:pPr>
      <w:r w:rsidRPr="00FE4E6B">
        <w:rPr>
          <w:rFonts w:asciiTheme="minorHAnsi" w:hAnsiTheme="minorHAnsi" w:cs="Arial"/>
          <w:iCs/>
          <w:color w:val="000000"/>
        </w:rPr>
        <w:t>Prodávající je povinen zachovávat mlčenlivost o všech skutečnostech, o kterých se dozvěděl při realizaci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realizaci této smlouvy použije</w:t>
      </w:r>
    </w:p>
    <w:p w14:paraId="033E7F0D" w14:textId="6DA09C87" w:rsidR="001B3F4A" w:rsidRDefault="00772788" w:rsidP="00FE4E6B">
      <w:pPr>
        <w:widowControl w:val="0"/>
        <w:numPr>
          <w:ilvl w:val="0"/>
          <w:numId w:val="8"/>
        </w:numPr>
        <w:tabs>
          <w:tab w:val="left" w:pos="426"/>
        </w:tabs>
        <w:spacing w:after="120"/>
        <w:ind w:left="426" w:hanging="426"/>
        <w:rPr>
          <w:rFonts w:asciiTheme="minorHAnsi" w:hAnsiTheme="minorHAnsi" w:cs="Arial"/>
          <w:iCs/>
          <w:color w:val="000000"/>
        </w:rPr>
      </w:pPr>
      <w:r w:rsidRPr="00FE4E6B">
        <w:rPr>
          <w:rFonts w:asciiTheme="minorHAnsi" w:hAnsiTheme="minorHAnsi" w:cs="Arial"/>
          <w:iCs/>
          <w:color w:val="000000"/>
        </w:rPr>
        <w:t>Smluvní strany výslovně souhlasí s uveřejněním této smlouvy v jejím plném rozsahu včetně příloh a dodatků v Registru smluv Ministerstva vnitra ČR</w:t>
      </w:r>
      <w:r w:rsidR="0093491F">
        <w:rPr>
          <w:rFonts w:asciiTheme="minorHAnsi" w:hAnsiTheme="minorHAnsi" w:cs="Arial"/>
          <w:iCs/>
          <w:color w:val="000000"/>
        </w:rPr>
        <w:t>.</w:t>
      </w:r>
      <w:r w:rsidR="00CB660F">
        <w:rPr>
          <w:rFonts w:asciiTheme="minorHAnsi" w:hAnsiTheme="minorHAnsi" w:cs="Arial"/>
          <w:iCs/>
          <w:color w:val="000000"/>
        </w:rPr>
        <w:t xml:space="preserve"> </w:t>
      </w:r>
      <w:r w:rsidRPr="00FE4E6B">
        <w:rPr>
          <w:rFonts w:asciiTheme="minorHAnsi" w:hAnsiTheme="minorHAnsi" w:cs="Arial"/>
          <w:iCs/>
          <w:color w:val="000000"/>
        </w:rPr>
        <w:t>Plněním povinnosti uveřejnit tuto smlouvu podle zákona č. 340/2015 Sb., o zvláštních podmínkách účinnosti některých smluv, uveřejňování těchto smluv a o registru smluv (zákon o registru smluv), ve znění pozdějších předpisů, je pověřen kupující.</w:t>
      </w:r>
    </w:p>
    <w:p w14:paraId="6EBCF438" w14:textId="5A7413A2" w:rsidR="001B3F4A" w:rsidRDefault="002F756E" w:rsidP="00FE4E6B">
      <w:pPr>
        <w:widowControl w:val="0"/>
        <w:numPr>
          <w:ilvl w:val="0"/>
          <w:numId w:val="8"/>
        </w:numPr>
        <w:tabs>
          <w:tab w:val="left" w:pos="426"/>
        </w:tabs>
        <w:spacing w:after="120"/>
        <w:ind w:left="426" w:hanging="426"/>
        <w:rPr>
          <w:rFonts w:asciiTheme="minorHAnsi" w:hAnsiTheme="minorHAnsi" w:cs="Arial"/>
          <w:iCs/>
          <w:color w:val="000000"/>
        </w:rPr>
      </w:pPr>
      <w:r w:rsidRPr="00FE4E6B">
        <w:rPr>
          <w:rFonts w:asciiTheme="minorHAnsi" w:hAnsiTheme="minorHAnsi" w:cs="Arial"/>
          <w:iCs/>
          <w:color w:val="000000"/>
        </w:rPr>
        <w:t>Strany si nepřejí, aby nad rámec výslovných ustanovení této</w:t>
      </w:r>
      <w:r w:rsidR="00001D6A">
        <w:rPr>
          <w:rFonts w:asciiTheme="minorHAnsi" w:hAnsiTheme="minorHAnsi" w:cs="Arial"/>
          <w:iCs/>
          <w:color w:val="000000"/>
        </w:rPr>
        <w:t xml:space="preserve"> smlouvy byla jakákoliv práva a </w:t>
      </w:r>
      <w:r w:rsidRPr="00FE4E6B">
        <w:rPr>
          <w:rFonts w:asciiTheme="minorHAnsi" w:hAnsiTheme="minorHAnsi" w:cs="Arial"/>
          <w:iCs/>
          <w:color w:val="000000"/>
        </w:rPr>
        <w:t>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68E33597" w14:textId="77777777" w:rsidR="001B3F4A" w:rsidRDefault="002F756E" w:rsidP="00FE4E6B">
      <w:pPr>
        <w:widowControl w:val="0"/>
        <w:numPr>
          <w:ilvl w:val="0"/>
          <w:numId w:val="8"/>
        </w:numPr>
        <w:tabs>
          <w:tab w:val="left" w:pos="426"/>
        </w:tabs>
        <w:spacing w:after="120"/>
        <w:ind w:left="426" w:hanging="426"/>
        <w:rPr>
          <w:rFonts w:asciiTheme="minorHAnsi" w:hAnsiTheme="minorHAnsi" w:cs="Arial"/>
          <w:iCs/>
          <w:color w:val="000000"/>
        </w:rPr>
      </w:pPr>
      <w:r w:rsidRPr="00FE4E6B">
        <w:rPr>
          <w:rFonts w:asciiTheme="minorHAnsi" w:hAnsiTheme="minorHAnsi" w:cs="Arial"/>
          <w:iCs/>
          <w:color w:val="000000"/>
        </w:rPr>
        <w:t>Práva smluvních stran vyplývající z této smlouvy či jejího porušení se promlčují ve lhůtě 10 let ode dne, kdy právo mohlo být uplatněno poprvé.</w:t>
      </w:r>
    </w:p>
    <w:p w14:paraId="375C09CC" w14:textId="77777777" w:rsidR="001B3F4A" w:rsidRDefault="002F756E" w:rsidP="00FE4E6B">
      <w:pPr>
        <w:widowControl w:val="0"/>
        <w:numPr>
          <w:ilvl w:val="0"/>
          <w:numId w:val="8"/>
        </w:numPr>
        <w:tabs>
          <w:tab w:val="left" w:pos="426"/>
        </w:tabs>
        <w:spacing w:after="120"/>
        <w:ind w:left="426" w:hanging="426"/>
        <w:rPr>
          <w:rFonts w:asciiTheme="minorHAnsi" w:hAnsiTheme="minorHAnsi" w:cs="Arial"/>
          <w:iCs/>
          <w:color w:val="000000"/>
        </w:rPr>
      </w:pPr>
      <w:r w:rsidRPr="00FE4E6B">
        <w:rPr>
          <w:rFonts w:asciiTheme="minorHAnsi" w:hAnsiTheme="minorHAnsi" w:cs="Arial"/>
          <w:iCs/>
          <w:color w:val="00000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5A2D91B" w14:textId="77777777" w:rsidR="001B3F4A" w:rsidRDefault="002F756E" w:rsidP="00FE4E6B">
      <w:pPr>
        <w:widowControl w:val="0"/>
        <w:numPr>
          <w:ilvl w:val="0"/>
          <w:numId w:val="8"/>
        </w:numPr>
        <w:tabs>
          <w:tab w:val="left" w:pos="426"/>
        </w:tabs>
        <w:spacing w:after="120"/>
        <w:ind w:left="426" w:hanging="426"/>
        <w:rPr>
          <w:rFonts w:asciiTheme="minorHAnsi" w:hAnsiTheme="minorHAnsi" w:cs="Arial"/>
          <w:iCs/>
          <w:color w:val="000000"/>
        </w:rPr>
      </w:pPr>
      <w:r w:rsidRPr="00FE4E6B">
        <w:rPr>
          <w:rFonts w:asciiTheme="minorHAnsi" w:hAnsiTheme="minorHAnsi" w:cs="Arial"/>
          <w:iCs/>
          <w:color w:val="000000"/>
        </w:rPr>
        <w:t xml:space="preserve">Strany si sdělily všechny skutkové a právní okolnosti, o nichž k datu podpisu této smlouvy věděly </w:t>
      </w:r>
      <w:r w:rsidRPr="00FE4E6B">
        <w:rPr>
          <w:rFonts w:asciiTheme="minorHAnsi" w:hAnsiTheme="minorHAnsi" w:cs="Arial"/>
          <w:iCs/>
          <w:color w:val="000000"/>
        </w:rPr>
        <w:lastRenderedPageBreak/>
        <w:t>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23B64D27" w14:textId="77777777" w:rsidR="001B3F4A" w:rsidRDefault="002F756E" w:rsidP="00FE4E6B">
      <w:pPr>
        <w:widowControl w:val="0"/>
        <w:numPr>
          <w:ilvl w:val="0"/>
          <w:numId w:val="8"/>
        </w:numPr>
        <w:tabs>
          <w:tab w:val="left" w:pos="426"/>
        </w:tabs>
        <w:spacing w:after="120"/>
        <w:ind w:left="426" w:hanging="426"/>
        <w:rPr>
          <w:rFonts w:asciiTheme="minorHAnsi" w:hAnsiTheme="minorHAnsi" w:cs="Arial"/>
          <w:iCs/>
          <w:color w:val="000000"/>
        </w:rPr>
      </w:pPr>
      <w:r w:rsidRPr="00FE4E6B">
        <w:rPr>
          <w:rFonts w:asciiTheme="minorHAnsi" w:hAnsiTheme="minorHAnsi" w:cs="Arial"/>
          <w:iCs/>
          <w:color w:val="00000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CD3F28B" w14:textId="77777777" w:rsidR="001B3F4A" w:rsidRDefault="002F756E" w:rsidP="00FE4E6B">
      <w:pPr>
        <w:widowControl w:val="0"/>
        <w:numPr>
          <w:ilvl w:val="0"/>
          <w:numId w:val="8"/>
        </w:numPr>
        <w:tabs>
          <w:tab w:val="left" w:pos="426"/>
        </w:tabs>
        <w:spacing w:after="120"/>
        <w:ind w:left="426" w:hanging="426"/>
        <w:rPr>
          <w:rFonts w:asciiTheme="minorHAnsi" w:hAnsiTheme="minorHAnsi" w:cs="Arial"/>
          <w:iCs/>
          <w:color w:val="000000"/>
        </w:rPr>
      </w:pPr>
      <w:r w:rsidRPr="00FE4E6B">
        <w:rPr>
          <w:rFonts w:asciiTheme="minorHAnsi" w:hAnsiTheme="minorHAnsi" w:cs="Arial"/>
          <w:iCs/>
          <w:color w:val="000000"/>
        </w:rPr>
        <w:t>Neplatnost, neúčinnost nebo nevynutitelnost jakéhokoliv ustanovení smlouvy nemá za následek neplatnost, neúčinnost nebo nevynutitelnost ostatních ustanovení smlouvy.</w:t>
      </w:r>
    </w:p>
    <w:p w14:paraId="7E750CC6" w14:textId="0FAB707E" w:rsidR="001B3F4A" w:rsidRDefault="002F756E" w:rsidP="00FE4E6B">
      <w:pPr>
        <w:widowControl w:val="0"/>
        <w:numPr>
          <w:ilvl w:val="0"/>
          <w:numId w:val="8"/>
        </w:numPr>
        <w:tabs>
          <w:tab w:val="left" w:pos="426"/>
        </w:tabs>
        <w:spacing w:after="120"/>
        <w:ind w:left="426" w:hanging="426"/>
        <w:rPr>
          <w:rFonts w:asciiTheme="minorHAnsi" w:hAnsiTheme="minorHAnsi" w:cs="Arial"/>
          <w:iCs/>
          <w:color w:val="000000"/>
        </w:rPr>
      </w:pPr>
      <w:r w:rsidRPr="00FE4E6B">
        <w:rPr>
          <w:rFonts w:asciiTheme="minorHAnsi" w:hAnsiTheme="minorHAnsi" w:cs="Arial"/>
          <w:iCs/>
          <w:color w:val="000000"/>
        </w:rPr>
        <w:t>Obsah této smlouvy se vykládá v prvé řadě vždy podle jazykového vyjádření jednotlivých ujednání smlouvy. K úmyslu jednajícího lze přihlédnout jen, není-li v ro</w:t>
      </w:r>
      <w:r w:rsidR="00001D6A">
        <w:rPr>
          <w:rFonts w:asciiTheme="minorHAnsi" w:hAnsiTheme="minorHAnsi" w:cs="Arial"/>
          <w:iCs/>
          <w:color w:val="000000"/>
        </w:rPr>
        <w:t>zporu s jazykovým vyjádřením. K </w:t>
      </w:r>
      <w:r w:rsidRPr="00FE4E6B">
        <w:rPr>
          <w:rFonts w:asciiTheme="minorHAnsi" w:hAnsiTheme="minorHAnsi" w:cs="Arial"/>
          <w:iCs/>
          <w:color w:val="000000"/>
        </w:rPr>
        <w:t>tomu, co předcházelo nebo následovalo po uzavření smlouvy, se v takovém případě nepřihlíží. Teprve v případě nejasností ohledně významu jazykového vyjádření jednotlivých ujednání se použijí ostatní zákonná výkladová pravidla. K tomu, co předcházelo nebo následovalo po uzavření smlouvy, se v takovém případě přihlíží.</w:t>
      </w:r>
    </w:p>
    <w:p w14:paraId="36AA98D6" w14:textId="67739141" w:rsidR="001B3F4A" w:rsidRDefault="002F756E" w:rsidP="00FE4E6B">
      <w:pPr>
        <w:widowControl w:val="0"/>
        <w:numPr>
          <w:ilvl w:val="0"/>
          <w:numId w:val="8"/>
        </w:numPr>
        <w:tabs>
          <w:tab w:val="left" w:pos="426"/>
        </w:tabs>
        <w:spacing w:after="120"/>
        <w:ind w:left="426" w:hanging="426"/>
        <w:rPr>
          <w:rFonts w:asciiTheme="minorHAnsi" w:hAnsiTheme="minorHAnsi" w:cs="Arial"/>
          <w:iCs/>
          <w:color w:val="000000"/>
        </w:rPr>
      </w:pPr>
      <w:r w:rsidRPr="00FE4E6B">
        <w:rPr>
          <w:rFonts w:asciiTheme="minorHAnsi" w:hAnsiTheme="minorHAnsi" w:cs="Arial"/>
          <w:iCs/>
          <w:color w:val="000000"/>
        </w:rPr>
        <w:t>Smluvní strany se zavazují veškeré spory vzniklé z této smlouvy p</w:t>
      </w:r>
      <w:r w:rsidR="00001D6A">
        <w:rPr>
          <w:rFonts w:asciiTheme="minorHAnsi" w:hAnsiTheme="minorHAnsi" w:cs="Arial"/>
          <w:iCs/>
          <w:color w:val="000000"/>
        </w:rPr>
        <w:t xml:space="preserve">rimárně řešit smírnou cestou. </w:t>
      </w:r>
      <w:r w:rsidR="00001D6A" w:rsidRPr="00001D6A">
        <w:t>V</w:t>
      </w:r>
      <w:r w:rsidR="004D02F2">
        <w:t xml:space="preserve"> </w:t>
      </w:r>
      <w:r w:rsidRPr="00001D6A">
        <w:t>případě</w:t>
      </w:r>
      <w:r w:rsidRPr="00FE4E6B">
        <w:rPr>
          <w:rFonts w:asciiTheme="minorHAnsi" w:hAnsiTheme="minorHAnsi" w:cs="Arial"/>
          <w:iCs/>
          <w:color w:val="000000"/>
        </w:rPr>
        <w:t>, že se smluvním stranám nepodaří vyřešit spor smírnou cestou, rozhodne spor příslušný soud ČR</w:t>
      </w:r>
      <w:r w:rsidR="008348B1">
        <w:rPr>
          <w:rFonts w:asciiTheme="minorHAnsi" w:hAnsiTheme="minorHAnsi" w:cs="Arial"/>
          <w:iCs/>
          <w:color w:val="000000"/>
        </w:rPr>
        <w:t>, přičemž dle dohody smluvních stran se sjednává, že místně příslušným soudem bude soud v Ostravě (tj. dle povahy věci Okresní soud v Ostravě nebo Krajský soud v Ostravě)</w:t>
      </w:r>
      <w:r w:rsidRPr="00FE4E6B">
        <w:rPr>
          <w:rFonts w:asciiTheme="minorHAnsi" w:hAnsiTheme="minorHAnsi" w:cs="Arial"/>
          <w:iCs/>
          <w:color w:val="000000"/>
        </w:rPr>
        <w:t>.</w:t>
      </w:r>
    </w:p>
    <w:p w14:paraId="1AB02057" w14:textId="13A44551" w:rsidR="001B3F4A" w:rsidRDefault="002F756E" w:rsidP="00FE4E6B">
      <w:pPr>
        <w:widowControl w:val="0"/>
        <w:numPr>
          <w:ilvl w:val="0"/>
          <w:numId w:val="8"/>
        </w:numPr>
        <w:tabs>
          <w:tab w:val="left" w:pos="426"/>
        </w:tabs>
        <w:spacing w:after="120"/>
        <w:ind w:left="426" w:hanging="426"/>
        <w:rPr>
          <w:rFonts w:asciiTheme="minorHAnsi" w:hAnsiTheme="minorHAnsi" w:cs="Arial"/>
          <w:iCs/>
          <w:color w:val="000000"/>
        </w:rPr>
      </w:pPr>
      <w:r w:rsidRPr="00FE4E6B">
        <w:rPr>
          <w:rFonts w:asciiTheme="minorHAnsi" w:hAnsiTheme="minorHAnsi" w:cs="Arial"/>
          <w:iCs/>
          <w:color w:val="000000"/>
        </w:rPr>
        <w:t xml:space="preserve">Smlouvu lze měnit pouze písemným oboustranně potvrzeným </w:t>
      </w:r>
      <w:r w:rsidR="00107BF1" w:rsidRPr="00FE4E6B">
        <w:rPr>
          <w:rFonts w:asciiTheme="minorHAnsi" w:hAnsiTheme="minorHAnsi" w:cs="Arial"/>
          <w:iCs/>
          <w:color w:val="000000"/>
        </w:rPr>
        <w:t>dodatkem.</w:t>
      </w:r>
      <w:r w:rsidR="00E736A0">
        <w:rPr>
          <w:rFonts w:asciiTheme="minorHAnsi" w:hAnsiTheme="minorHAnsi" w:cs="Arial"/>
          <w:iCs/>
          <w:color w:val="000000"/>
        </w:rPr>
        <w:t xml:space="preserve"> Změny smlouvy musí být provedeny vždy také v souladu s § 222 zákona č. 134/2016 Sb., o zadávání veřejných zakázek, ve znění pozdějších předpisů.</w:t>
      </w:r>
    </w:p>
    <w:p w14:paraId="5F47E4F6" w14:textId="77777777" w:rsidR="001B3F4A" w:rsidRDefault="002F756E" w:rsidP="00FE4E6B">
      <w:pPr>
        <w:widowControl w:val="0"/>
        <w:numPr>
          <w:ilvl w:val="0"/>
          <w:numId w:val="8"/>
        </w:numPr>
        <w:tabs>
          <w:tab w:val="left" w:pos="426"/>
        </w:tabs>
        <w:spacing w:after="120"/>
        <w:ind w:left="426" w:hanging="426"/>
        <w:rPr>
          <w:rFonts w:asciiTheme="minorHAnsi" w:hAnsiTheme="minorHAnsi" w:cs="Arial"/>
          <w:iCs/>
          <w:color w:val="000000"/>
        </w:rPr>
      </w:pPr>
      <w:r w:rsidRPr="00FE4E6B">
        <w:rPr>
          <w:rFonts w:asciiTheme="minorHAnsi" w:hAnsiTheme="minorHAnsi" w:cs="Arial"/>
          <w:iCs/>
          <w:color w:val="000000"/>
        </w:rPr>
        <w:t>Smluvní strany pro jejich právní vztahy vylučují úpravu smlouvy uzavíranou adhezním způsobem obsaženou v § 1799 a § 1800 občanského zákoníku.</w:t>
      </w:r>
    </w:p>
    <w:p w14:paraId="2DF20519" w14:textId="77777777" w:rsidR="001B3F4A" w:rsidRDefault="002F756E" w:rsidP="00FE4E6B">
      <w:pPr>
        <w:widowControl w:val="0"/>
        <w:numPr>
          <w:ilvl w:val="0"/>
          <w:numId w:val="8"/>
        </w:numPr>
        <w:tabs>
          <w:tab w:val="left" w:pos="426"/>
        </w:tabs>
        <w:spacing w:after="120"/>
        <w:ind w:left="426" w:hanging="426"/>
        <w:rPr>
          <w:rFonts w:asciiTheme="minorHAnsi" w:hAnsiTheme="minorHAnsi" w:cs="Arial"/>
          <w:iCs/>
          <w:color w:val="000000"/>
        </w:rPr>
      </w:pPr>
      <w:r w:rsidRPr="00FE4E6B">
        <w:rPr>
          <w:rFonts w:asciiTheme="minorHAnsi" w:hAnsiTheme="minorHAnsi" w:cs="Arial"/>
          <w:iCs/>
          <w:color w:val="000000"/>
        </w:rPr>
        <w:t>Smluvní strany výslovně prohlašují, že jednotlivá ustanovení smlouvy vč. jejich práv a povinností jsou jim srozumitelná, pochopitelná a že je jim jejich význam znám, případně, že pro žádnou smluvní stranu nejsou zvlášť nevýhodná.</w:t>
      </w:r>
    </w:p>
    <w:p w14:paraId="3874B215" w14:textId="1BD8199E" w:rsidR="001B3F4A" w:rsidRDefault="002F756E" w:rsidP="00FE4E6B">
      <w:pPr>
        <w:widowControl w:val="0"/>
        <w:numPr>
          <w:ilvl w:val="0"/>
          <w:numId w:val="8"/>
        </w:numPr>
        <w:tabs>
          <w:tab w:val="left" w:pos="426"/>
        </w:tabs>
        <w:spacing w:after="120"/>
        <w:ind w:left="426" w:hanging="426"/>
        <w:rPr>
          <w:rFonts w:asciiTheme="minorHAnsi" w:hAnsiTheme="minorHAnsi" w:cs="Arial"/>
          <w:iCs/>
          <w:color w:val="000000"/>
        </w:rPr>
      </w:pPr>
      <w:r w:rsidRPr="00FE4E6B">
        <w:rPr>
          <w:rFonts w:asciiTheme="minorHAnsi" w:hAnsiTheme="minorHAnsi" w:cs="Arial"/>
          <w:iCs/>
          <w:color w:val="000000"/>
        </w:rPr>
        <w:t>Kupující a prodávající se zavazují, že obchodní a technické informace, které jim byly svěřeny smluvním partnerem, nezpřístupní třetím osobám bez pí</w:t>
      </w:r>
      <w:r w:rsidR="00001D6A">
        <w:rPr>
          <w:rFonts w:asciiTheme="minorHAnsi" w:hAnsiTheme="minorHAnsi" w:cs="Arial"/>
          <w:iCs/>
          <w:color w:val="000000"/>
        </w:rPr>
        <w:t>semného souhlasu druhé strany a </w:t>
      </w:r>
      <w:r w:rsidRPr="00FE4E6B">
        <w:rPr>
          <w:rFonts w:asciiTheme="minorHAnsi" w:hAnsiTheme="minorHAnsi" w:cs="Arial"/>
          <w:iCs/>
          <w:color w:val="000000"/>
        </w:rPr>
        <w:t xml:space="preserve">nepoužijí tyto informace ani pro jiné účely, než pro plnění podle této smlouvy, s výjimkou povinného uveřejnění této smlouvy v Registru smluv dle čl. </w:t>
      </w:r>
      <w:r w:rsidR="00A40D01">
        <w:rPr>
          <w:rFonts w:asciiTheme="minorHAnsi" w:hAnsiTheme="minorHAnsi" w:cs="Arial"/>
          <w:iCs/>
          <w:color w:val="000000"/>
        </w:rPr>
        <w:t>I</w:t>
      </w:r>
      <w:r w:rsidRPr="00FE4E6B">
        <w:rPr>
          <w:rFonts w:asciiTheme="minorHAnsi" w:hAnsiTheme="minorHAnsi" w:cs="Arial"/>
          <w:iCs/>
          <w:color w:val="000000"/>
        </w:rPr>
        <w:t xml:space="preserve">X. odst. </w:t>
      </w:r>
      <w:r w:rsidR="00A40D01">
        <w:rPr>
          <w:rFonts w:asciiTheme="minorHAnsi" w:hAnsiTheme="minorHAnsi" w:cs="Arial"/>
          <w:iCs/>
          <w:color w:val="000000"/>
        </w:rPr>
        <w:t>4</w:t>
      </w:r>
      <w:r w:rsidRPr="00FE4E6B">
        <w:rPr>
          <w:rFonts w:asciiTheme="minorHAnsi" w:hAnsiTheme="minorHAnsi" w:cs="Arial"/>
          <w:iCs/>
          <w:color w:val="000000"/>
        </w:rPr>
        <w:t>. smlouvy.</w:t>
      </w:r>
    </w:p>
    <w:p w14:paraId="42EB9E64" w14:textId="77777777" w:rsidR="001B3F4A" w:rsidRDefault="002F756E" w:rsidP="00FE4E6B">
      <w:pPr>
        <w:widowControl w:val="0"/>
        <w:numPr>
          <w:ilvl w:val="0"/>
          <w:numId w:val="8"/>
        </w:numPr>
        <w:tabs>
          <w:tab w:val="left" w:pos="426"/>
        </w:tabs>
        <w:spacing w:after="120"/>
        <w:ind w:left="426" w:hanging="426"/>
        <w:rPr>
          <w:rFonts w:asciiTheme="minorHAnsi" w:hAnsiTheme="minorHAnsi" w:cs="Arial"/>
          <w:iCs/>
          <w:color w:val="000000"/>
        </w:rPr>
      </w:pPr>
      <w:r w:rsidRPr="00FE4E6B">
        <w:rPr>
          <w:rFonts w:asciiTheme="minorHAnsi" w:hAnsiTheme="minorHAnsi" w:cs="Arial"/>
          <w:iCs/>
          <w:color w:val="000000"/>
        </w:rPr>
        <w:t>Smlouva je vyhotovena v elektronické podobě a podepsána smluvními stranami elektronicky.</w:t>
      </w:r>
    </w:p>
    <w:p w14:paraId="0186BA47" w14:textId="77777777" w:rsidR="001B3F4A" w:rsidRDefault="002F756E" w:rsidP="00FE4E6B">
      <w:pPr>
        <w:widowControl w:val="0"/>
        <w:numPr>
          <w:ilvl w:val="0"/>
          <w:numId w:val="8"/>
        </w:numPr>
        <w:tabs>
          <w:tab w:val="left" w:pos="426"/>
        </w:tabs>
        <w:spacing w:after="120"/>
        <w:ind w:left="426" w:hanging="426"/>
        <w:rPr>
          <w:rFonts w:asciiTheme="minorHAnsi" w:hAnsiTheme="minorHAnsi" w:cs="Arial"/>
          <w:iCs/>
          <w:color w:val="000000"/>
        </w:rPr>
      </w:pPr>
      <w:r w:rsidRPr="00FE4E6B">
        <w:rPr>
          <w:rFonts w:asciiTheme="minorHAnsi" w:hAnsiTheme="minorHAnsi" w:cs="Arial"/>
          <w:iCs/>
          <w:color w:val="000000"/>
        </w:rPr>
        <w:t xml:space="preserve">Veškeré přílohy smlouvy tvoří její nedílnou součást. </w:t>
      </w:r>
    </w:p>
    <w:p w14:paraId="7443AC85" w14:textId="114D0F82" w:rsidR="00D57DBD" w:rsidRPr="00FE4E6B" w:rsidRDefault="00D57DBD" w:rsidP="00CF3DEB">
      <w:pPr>
        <w:widowControl w:val="0"/>
        <w:tabs>
          <w:tab w:val="left" w:pos="426"/>
        </w:tabs>
        <w:spacing w:after="120"/>
        <w:rPr>
          <w:rFonts w:asciiTheme="minorHAnsi" w:hAnsiTheme="minorHAnsi" w:cs="Arial"/>
          <w:color w:val="000000"/>
        </w:rPr>
      </w:pPr>
    </w:p>
    <w:p w14:paraId="07EE0627" w14:textId="77777777" w:rsidR="007F26ED" w:rsidRDefault="007F26ED" w:rsidP="00CF3DEB">
      <w:pPr>
        <w:widowControl w:val="0"/>
        <w:tabs>
          <w:tab w:val="left" w:pos="426"/>
        </w:tabs>
        <w:spacing w:after="120"/>
        <w:rPr>
          <w:rFonts w:asciiTheme="minorHAnsi" w:hAnsiTheme="minorHAnsi" w:cs="Arial"/>
          <w:color w:val="000000"/>
        </w:rPr>
      </w:pPr>
    </w:p>
    <w:p w14:paraId="55A55D6B" w14:textId="77777777" w:rsidR="007F26ED" w:rsidRDefault="007F26ED" w:rsidP="00CF3DEB">
      <w:pPr>
        <w:widowControl w:val="0"/>
        <w:tabs>
          <w:tab w:val="left" w:pos="426"/>
        </w:tabs>
        <w:spacing w:after="120"/>
        <w:rPr>
          <w:rFonts w:asciiTheme="minorHAnsi" w:hAnsiTheme="minorHAnsi" w:cs="Arial"/>
          <w:color w:val="000000"/>
        </w:rPr>
      </w:pPr>
    </w:p>
    <w:p w14:paraId="7620C3BA" w14:textId="77777777" w:rsidR="007F26ED" w:rsidRDefault="007F26ED" w:rsidP="00CF3DEB">
      <w:pPr>
        <w:widowControl w:val="0"/>
        <w:tabs>
          <w:tab w:val="left" w:pos="426"/>
        </w:tabs>
        <w:spacing w:after="120"/>
        <w:rPr>
          <w:rFonts w:asciiTheme="minorHAnsi" w:hAnsiTheme="minorHAnsi" w:cs="Arial"/>
          <w:color w:val="000000"/>
        </w:rPr>
      </w:pPr>
    </w:p>
    <w:p w14:paraId="626078E9" w14:textId="77777777" w:rsidR="007F26ED" w:rsidRDefault="007F26ED" w:rsidP="00CF3DEB">
      <w:pPr>
        <w:widowControl w:val="0"/>
        <w:tabs>
          <w:tab w:val="left" w:pos="426"/>
        </w:tabs>
        <w:spacing w:after="120"/>
        <w:rPr>
          <w:rFonts w:asciiTheme="minorHAnsi" w:hAnsiTheme="minorHAnsi" w:cs="Arial"/>
          <w:color w:val="000000"/>
        </w:rPr>
      </w:pPr>
    </w:p>
    <w:p w14:paraId="30321369" w14:textId="3DC5A53A" w:rsidR="002E1C25" w:rsidRPr="00FE4E6B" w:rsidRDefault="002E1C25" w:rsidP="00CF3DEB">
      <w:pPr>
        <w:widowControl w:val="0"/>
        <w:tabs>
          <w:tab w:val="left" w:pos="426"/>
        </w:tabs>
        <w:spacing w:after="120"/>
        <w:rPr>
          <w:rFonts w:asciiTheme="minorHAnsi" w:hAnsiTheme="minorHAnsi" w:cs="Arial"/>
          <w:color w:val="000000"/>
        </w:rPr>
      </w:pPr>
      <w:r w:rsidRPr="00FE4E6B">
        <w:rPr>
          <w:rFonts w:asciiTheme="minorHAnsi" w:hAnsiTheme="minorHAnsi" w:cs="Arial"/>
          <w:color w:val="000000"/>
        </w:rPr>
        <w:lastRenderedPageBreak/>
        <w:t>Seznam příloh:</w:t>
      </w:r>
    </w:p>
    <w:p w14:paraId="37E204A4" w14:textId="592E4444" w:rsidR="0093491F" w:rsidRDefault="00CB660F" w:rsidP="00CF3DEB">
      <w:pPr>
        <w:widowControl w:val="0"/>
        <w:tabs>
          <w:tab w:val="left" w:pos="426"/>
        </w:tabs>
        <w:spacing w:after="120"/>
        <w:rPr>
          <w:rFonts w:asciiTheme="minorHAnsi" w:hAnsiTheme="minorHAnsi" w:cs="Arial"/>
          <w:color w:val="000000"/>
        </w:rPr>
      </w:pPr>
      <w:r>
        <w:rPr>
          <w:rFonts w:asciiTheme="minorHAnsi" w:hAnsiTheme="minorHAnsi" w:cs="Arial"/>
          <w:color w:val="000000"/>
        </w:rPr>
        <w:tab/>
      </w:r>
      <w:r w:rsidR="00CF3DEB" w:rsidRPr="00FE4E6B">
        <w:rPr>
          <w:rFonts w:asciiTheme="minorHAnsi" w:hAnsiTheme="minorHAnsi" w:cs="Arial"/>
          <w:color w:val="000000"/>
        </w:rPr>
        <w:t xml:space="preserve">příloha č. </w:t>
      </w:r>
      <w:r w:rsidR="009007C6" w:rsidRPr="00FE4E6B">
        <w:rPr>
          <w:rFonts w:asciiTheme="minorHAnsi" w:hAnsiTheme="minorHAnsi" w:cs="Arial"/>
          <w:color w:val="000000"/>
        </w:rPr>
        <w:t>1</w:t>
      </w:r>
      <w:r w:rsidR="00CF3DEB" w:rsidRPr="00FE4E6B">
        <w:rPr>
          <w:rFonts w:asciiTheme="minorHAnsi" w:hAnsiTheme="minorHAnsi" w:cs="Arial"/>
          <w:color w:val="000000"/>
        </w:rPr>
        <w:t xml:space="preserve"> – </w:t>
      </w:r>
      <w:r w:rsidR="009D3ACB" w:rsidRPr="00FE4E6B">
        <w:rPr>
          <w:rFonts w:asciiTheme="minorHAnsi" w:hAnsiTheme="minorHAnsi" w:cs="Arial"/>
          <w:color w:val="000000"/>
        </w:rPr>
        <w:t xml:space="preserve">poddodavatelské schéma </w:t>
      </w:r>
    </w:p>
    <w:p w14:paraId="4B61A46F" w14:textId="50F8CD94" w:rsidR="00BC419C" w:rsidRPr="00FE4E6B" w:rsidRDefault="00BC419C" w:rsidP="00143A4B">
      <w:pPr>
        <w:widowControl w:val="0"/>
        <w:tabs>
          <w:tab w:val="left" w:pos="426"/>
        </w:tabs>
        <w:spacing w:after="120"/>
        <w:ind w:left="426"/>
        <w:rPr>
          <w:rFonts w:asciiTheme="minorHAnsi" w:hAnsiTheme="minorHAnsi" w:cs="Arial"/>
          <w:color w:val="000000"/>
        </w:rPr>
      </w:pPr>
      <w:r>
        <w:rPr>
          <w:rFonts w:asciiTheme="minorHAnsi" w:hAnsiTheme="minorHAnsi" w:cs="Arial"/>
          <w:color w:val="000000"/>
        </w:rPr>
        <w:t>p</w:t>
      </w:r>
      <w:r w:rsidR="00C97C3E">
        <w:rPr>
          <w:rFonts w:asciiTheme="minorHAnsi" w:hAnsiTheme="minorHAnsi" w:cs="Arial"/>
          <w:color w:val="000000"/>
        </w:rPr>
        <w:t>říloha č. 2</w:t>
      </w:r>
      <w:r>
        <w:rPr>
          <w:rFonts w:asciiTheme="minorHAnsi" w:hAnsiTheme="minorHAnsi" w:cs="Arial"/>
          <w:color w:val="000000"/>
        </w:rPr>
        <w:t xml:space="preserve"> – dokumentace prokazující obchodní název a složení nabízeného vitaminového přípravku a požadavky na jeho skladování</w:t>
      </w:r>
    </w:p>
    <w:p w14:paraId="4957F452" w14:textId="77C07011" w:rsidR="007E461C" w:rsidRDefault="007E461C" w:rsidP="007E461C">
      <w:pPr>
        <w:widowControl w:val="0"/>
        <w:tabs>
          <w:tab w:val="left" w:pos="426"/>
        </w:tabs>
        <w:spacing w:after="120"/>
        <w:rPr>
          <w:rFonts w:asciiTheme="minorHAnsi" w:hAnsiTheme="minorHAnsi" w:cs="Arial"/>
        </w:rPr>
      </w:pPr>
    </w:p>
    <w:p w14:paraId="2C982347" w14:textId="38581C14" w:rsidR="00683319" w:rsidRDefault="00683319" w:rsidP="007E461C">
      <w:pPr>
        <w:widowControl w:val="0"/>
        <w:tabs>
          <w:tab w:val="left" w:pos="426"/>
        </w:tabs>
        <w:spacing w:after="120"/>
        <w:rPr>
          <w:rFonts w:asciiTheme="minorHAnsi" w:hAnsiTheme="minorHAnsi" w:cs="Arial"/>
        </w:rPr>
      </w:pPr>
    </w:p>
    <w:p w14:paraId="2739F8E5" w14:textId="77777777" w:rsidR="00683319" w:rsidRPr="00FE4E6B" w:rsidRDefault="00683319" w:rsidP="007E461C">
      <w:pPr>
        <w:widowControl w:val="0"/>
        <w:tabs>
          <w:tab w:val="left" w:pos="426"/>
        </w:tabs>
        <w:spacing w:after="120"/>
        <w:rPr>
          <w:rFonts w:asciiTheme="minorHAnsi" w:hAnsiTheme="minorHAnsi" w:cs="Arial"/>
        </w:rPr>
      </w:pPr>
    </w:p>
    <w:p w14:paraId="0E163D4C" w14:textId="664A651B" w:rsidR="00683319" w:rsidRDefault="00683319" w:rsidP="009D3ACB">
      <w:pPr>
        <w:widowControl w:val="0"/>
        <w:rPr>
          <w:rFonts w:asciiTheme="minorHAnsi" w:hAnsiTheme="minorHAnsi" w:cs="Calibri"/>
          <w:highlight w:val="cyan"/>
        </w:rPr>
      </w:pPr>
      <w:r>
        <w:rPr>
          <w:rFonts w:asciiTheme="minorHAnsi" w:hAnsiTheme="minorHAnsi" w:cs="Arial"/>
        </w:rPr>
        <w:t>20. 11. 2023</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22. 11. 2023</w:t>
      </w:r>
    </w:p>
    <w:p w14:paraId="2083A66A" w14:textId="77777777" w:rsidR="00683319" w:rsidRPr="00FE4E6B" w:rsidRDefault="00683319" w:rsidP="009D3ACB">
      <w:pPr>
        <w:widowControl w:val="0"/>
        <w:rPr>
          <w:rFonts w:asciiTheme="minorHAnsi" w:hAnsiTheme="minorHAnsi" w:cs="Calibri"/>
          <w:highlight w:val="cyan"/>
        </w:rPr>
      </w:pPr>
    </w:p>
    <w:p w14:paraId="3F246B13" w14:textId="740D89D1" w:rsidR="009D3ACB" w:rsidRPr="00B0214E" w:rsidRDefault="009D3ACB" w:rsidP="009D3ACB">
      <w:pPr>
        <w:widowControl w:val="0"/>
        <w:rPr>
          <w:rFonts w:cs="Calibri"/>
        </w:rPr>
      </w:pPr>
      <w:r w:rsidRPr="00B0214E">
        <w:rPr>
          <w:rFonts w:cs="Calibri"/>
        </w:rPr>
        <w:t>………………….……………</w:t>
      </w:r>
      <w:r w:rsidRPr="00B0214E">
        <w:rPr>
          <w:rFonts w:cs="Calibri"/>
        </w:rPr>
        <w:tab/>
      </w:r>
      <w:r w:rsidRPr="00B0214E">
        <w:rPr>
          <w:rFonts w:cs="Calibri"/>
        </w:rPr>
        <w:tab/>
      </w:r>
      <w:r w:rsidRPr="00B0214E">
        <w:rPr>
          <w:rFonts w:cs="Calibri"/>
        </w:rPr>
        <w:tab/>
      </w:r>
      <w:r w:rsidRPr="00B0214E">
        <w:rPr>
          <w:rFonts w:cs="Calibri"/>
        </w:rPr>
        <w:tab/>
      </w:r>
      <w:r w:rsidRPr="00B0214E">
        <w:rPr>
          <w:rFonts w:cs="Calibri"/>
        </w:rPr>
        <w:tab/>
        <w:t xml:space="preserve">         </w:t>
      </w:r>
      <w:r w:rsidRPr="00B0214E">
        <w:rPr>
          <w:rFonts w:cs="Calibri"/>
        </w:rPr>
        <w:tab/>
        <w:t xml:space="preserve">             ……………………………….</w:t>
      </w:r>
    </w:p>
    <w:p w14:paraId="732C9B7B" w14:textId="77777777" w:rsidR="009D3ACB" w:rsidRDefault="009D3ACB" w:rsidP="009D3ACB">
      <w:pPr>
        <w:widowControl w:val="0"/>
        <w:rPr>
          <w:rFonts w:cs="Calibri"/>
        </w:rPr>
      </w:pPr>
      <w:r w:rsidRPr="00B0214E">
        <w:rPr>
          <w:rFonts w:cs="Calibri"/>
        </w:rPr>
        <w:t xml:space="preserve">   za prodávajícího</w:t>
      </w:r>
      <w:r w:rsidRPr="006B5CD1">
        <w:rPr>
          <w:rFonts w:cs="Calibri"/>
        </w:rPr>
        <w:tab/>
      </w:r>
      <w:r w:rsidRPr="006B5CD1">
        <w:rPr>
          <w:rFonts w:cs="Calibri"/>
        </w:rPr>
        <w:tab/>
      </w:r>
      <w:bookmarkStart w:id="2" w:name="_GoBack"/>
      <w:bookmarkEnd w:id="2"/>
      <w:r w:rsidRPr="006B5CD1">
        <w:rPr>
          <w:rFonts w:cs="Calibri"/>
        </w:rPr>
        <w:tab/>
      </w:r>
      <w:r w:rsidRPr="006B5CD1">
        <w:rPr>
          <w:rFonts w:cs="Calibri"/>
        </w:rPr>
        <w:tab/>
      </w:r>
      <w:r w:rsidRPr="006B5CD1">
        <w:rPr>
          <w:rFonts w:cs="Calibri"/>
        </w:rPr>
        <w:tab/>
      </w:r>
      <w:r w:rsidRPr="006B5CD1">
        <w:rPr>
          <w:rFonts w:cs="Calibri"/>
        </w:rPr>
        <w:tab/>
      </w:r>
      <w:r w:rsidRPr="006B5CD1">
        <w:rPr>
          <w:rFonts w:cs="Calibri"/>
        </w:rPr>
        <w:tab/>
        <w:t xml:space="preserve">       </w:t>
      </w:r>
      <w:r>
        <w:rPr>
          <w:rFonts w:cs="Calibri"/>
        </w:rPr>
        <w:t>za</w:t>
      </w:r>
      <w:r w:rsidRPr="006B5CD1">
        <w:rPr>
          <w:rFonts w:cs="Calibri"/>
        </w:rPr>
        <w:t xml:space="preserve"> kupující</w:t>
      </w:r>
      <w:r>
        <w:rPr>
          <w:rFonts w:cs="Calibri"/>
        </w:rPr>
        <w:t>ho</w:t>
      </w:r>
    </w:p>
    <w:p w14:paraId="12878711" w14:textId="77777777" w:rsidR="00B0214E" w:rsidRDefault="00B0214E" w:rsidP="00B0214E">
      <w:pPr>
        <w:rPr>
          <w:szCs w:val="24"/>
          <w:lang w:eastAsia="cs-CZ"/>
        </w:rPr>
      </w:pPr>
      <w:r>
        <w:rPr>
          <w:szCs w:val="24"/>
          <w:lang w:eastAsia="cs-CZ"/>
        </w:rPr>
        <w:t>Ing. Dimitris Anestis</w:t>
      </w:r>
      <w:r>
        <w:rPr>
          <w:szCs w:val="24"/>
          <w:lang w:eastAsia="cs-CZ"/>
        </w:rPr>
        <w:tab/>
      </w:r>
      <w:r>
        <w:rPr>
          <w:szCs w:val="24"/>
          <w:lang w:eastAsia="cs-CZ"/>
        </w:rPr>
        <w:tab/>
      </w:r>
      <w:r>
        <w:rPr>
          <w:szCs w:val="24"/>
          <w:lang w:eastAsia="cs-CZ"/>
        </w:rPr>
        <w:tab/>
      </w:r>
      <w:r>
        <w:rPr>
          <w:szCs w:val="24"/>
          <w:lang w:eastAsia="cs-CZ"/>
        </w:rPr>
        <w:tab/>
      </w:r>
      <w:r>
        <w:rPr>
          <w:szCs w:val="24"/>
          <w:lang w:eastAsia="cs-CZ"/>
        </w:rPr>
        <w:tab/>
      </w:r>
      <w:r>
        <w:rPr>
          <w:szCs w:val="24"/>
          <w:lang w:eastAsia="cs-CZ"/>
        </w:rPr>
        <w:tab/>
        <w:t xml:space="preserve">            Ing. Vladimír Matta </w:t>
      </w:r>
    </w:p>
    <w:p w14:paraId="0123C75C" w14:textId="08183B68" w:rsidR="00B0214E" w:rsidRDefault="007F26ED" w:rsidP="007F26ED">
      <w:pPr>
        <w:rPr>
          <w:szCs w:val="24"/>
          <w:lang w:eastAsia="cs-CZ"/>
        </w:rPr>
      </w:pPr>
      <w:r>
        <w:rPr>
          <w:szCs w:val="24"/>
          <w:lang w:eastAsia="cs-CZ"/>
        </w:rPr>
        <w:t xml:space="preserve">         </w:t>
      </w:r>
      <w:r w:rsidR="00B0214E">
        <w:rPr>
          <w:szCs w:val="24"/>
          <w:lang w:eastAsia="cs-CZ"/>
        </w:rPr>
        <w:t>jednatel</w:t>
      </w:r>
      <w:r w:rsidR="00B0214E">
        <w:rPr>
          <w:szCs w:val="24"/>
          <w:lang w:eastAsia="cs-CZ"/>
        </w:rPr>
        <w:tab/>
      </w:r>
      <w:r w:rsidR="00B0214E">
        <w:rPr>
          <w:szCs w:val="24"/>
          <w:lang w:eastAsia="cs-CZ"/>
        </w:rPr>
        <w:tab/>
      </w:r>
      <w:r w:rsidR="00B0214E">
        <w:rPr>
          <w:szCs w:val="24"/>
          <w:lang w:eastAsia="cs-CZ"/>
        </w:rPr>
        <w:tab/>
      </w:r>
      <w:r w:rsidR="00B0214E">
        <w:rPr>
          <w:szCs w:val="24"/>
          <w:lang w:eastAsia="cs-CZ"/>
        </w:rPr>
        <w:tab/>
      </w:r>
      <w:r w:rsidR="00B0214E">
        <w:rPr>
          <w:szCs w:val="24"/>
          <w:lang w:eastAsia="cs-CZ"/>
        </w:rPr>
        <w:tab/>
      </w:r>
      <w:r w:rsidR="00B0214E">
        <w:rPr>
          <w:szCs w:val="24"/>
          <w:lang w:eastAsia="cs-CZ"/>
        </w:rPr>
        <w:tab/>
      </w:r>
      <w:r w:rsidR="00B0214E">
        <w:rPr>
          <w:szCs w:val="24"/>
          <w:lang w:eastAsia="cs-CZ"/>
        </w:rPr>
        <w:tab/>
      </w:r>
      <w:r>
        <w:rPr>
          <w:szCs w:val="24"/>
          <w:lang w:eastAsia="cs-CZ"/>
        </w:rPr>
        <w:t xml:space="preserve">                </w:t>
      </w:r>
      <w:r w:rsidR="009D3ACB" w:rsidRPr="006A0CA4">
        <w:rPr>
          <w:szCs w:val="24"/>
          <w:lang w:eastAsia="cs-CZ"/>
        </w:rPr>
        <w:t>generální ředitel</w:t>
      </w:r>
    </w:p>
    <w:p w14:paraId="1C433EAC" w14:textId="45179268" w:rsidR="009D3ACB" w:rsidRPr="0033201C" w:rsidRDefault="007F26ED" w:rsidP="007F26ED">
      <w:pPr>
        <w:rPr>
          <w:szCs w:val="24"/>
          <w:lang w:eastAsia="cs-CZ"/>
        </w:rPr>
      </w:pPr>
      <w:r>
        <w:rPr>
          <w:szCs w:val="24"/>
          <w:lang w:eastAsia="cs-CZ"/>
        </w:rPr>
        <w:t xml:space="preserve">       </w:t>
      </w:r>
      <w:proofErr w:type="spellStart"/>
      <w:r w:rsidR="00B0214E">
        <w:rPr>
          <w:szCs w:val="24"/>
          <w:lang w:eastAsia="cs-CZ"/>
        </w:rPr>
        <w:t>Avanso</w:t>
      </w:r>
      <w:proofErr w:type="spellEnd"/>
      <w:r w:rsidR="00B0214E">
        <w:rPr>
          <w:szCs w:val="24"/>
          <w:lang w:eastAsia="cs-CZ"/>
        </w:rPr>
        <w:t xml:space="preserve"> s.r.o. </w:t>
      </w:r>
      <w:r w:rsidR="00B0214E">
        <w:rPr>
          <w:szCs w:val="24"/>
          <w:lang w:eastAsia="cs-CZ"/>
        </w:rPr>
        <w:tab/>
      </w:r>
      <w:r w:rsidR="00B0214E">
        <w:rPr>
          <w:szCs w:val="24"/>
          <w:lang w:eastAsia="cs-CZ"/>
        </w:rPr>
        <w:tab/>
      </w:r>
      <w:r w:rsidR="00B0214E">
        <w:rPr>
          <w:szCs w:val="24"/>
          <w:lang w:eastAsia="cs-CZ"/>
        </w:rPr>
        <w:tab/>
      </w:r>
      <w:r w:rsidR="00B0214E">
        <w:rPr>
          <w:szCs w:val="24"/>
          <w:lang w:eastAsia="cs-CZ"/>
        </w:rPr>
        <w:tab/>
      </w:r>
      <w:r w:rsidR="00B0214E">
        <w:rPr>
          <w:szCs w:val="24"/>
          <w:lang w:eastAsia="cs-CZ"/>
        </w:rPr>
        <w:tab/>
      </w:r>
      <w:r w:rsidR="009D3ACB" w:rsidRPr="006A0CA4">
        <w:rPr>
          <w:szCs w:val="24"/>
          <w:lang w:eastAsia="cs-CZ"/>
        </w:rPr>
        <w:t xml:space="preserve">        </w:t>
      </w:r>
      <w:r w:rsidR="009D3ACB">
        <w:rPr>
          <w:szCs w:val="24"/>
          <w:lang w:eastAsia="cs-CZ"/>
        </w:rPr>
        <w:t xml:space="preserve">     </w:t>
      </w:r>
      <w:r w:rsidR="009D3ACB" w:rsidRPr="006A0CA4">
        <w:rPr>
          <w:szCs w:val="24"/>
          <w:lang w:eastAsia="cs-CZ"/>
        </w:rPr>
        <w:t>České průmyslové zdravotní pojišťovny</w:t>
      </w:r>
    </w:p>
    <w:p w14:paraId="2B502245" w14:textId="77777777" w:rsidR="00FE36DE" w:rsidRDefault="00FE36DE" w:rsidP="00FE36DE">
      <w:pPr>
        <w:rPr>
          <w:rFonts w:cs="Calibri"/>
        </w:rPr>
        <w:sectPr w:rsidR="00FE36DE" w:rsidSect="00781ED6">
          <w:footerReference w:type="default" r:id="rId12"/>
          <w:headerReference w:type="first" r:id="rId13"/>
          <w:footerReference w:type="first" r:id="rId14"/>
          <w:pgSz w:w="11906" w:h="16838"/>
          <w:pgMar w:top="1418" w:right="1418" w:bottom="1276" w:left="1418" w:header="709" w:footer="709" w:gutter="0"/>
          <w:cols w:space="708"/>
          <w:docGrid w:linePitch="360"/>
        </w:sectPr>
      </w:pPr>
    </w:p>
    <w:p w14:paraId="2B502246" w14:textId="4B05A94B" w:rsidR="00FE36DE" w:rsidRPr="0014213C" w:rsidRDefault="00FE36DE" w:rsidP="00FE36DE">
      <w:pPr>
        <w:pStyle w:val="lovn"/>
        <w:widowControl w:val="0"/>
        <w:jc w:val="left"/>
        <w:rPr>
          <w:rFonts w:asciiTheme="minorHAnsi" w:hAnsiTheme="minorHAnsi" w:cs="Arial"/>
          <w:sz w:val="22"/>
          <w:szCs w:val="22"/>
        </w:rPr>
      </w:pPr>
      <w:r w:rsidRPr="0014213C">
        <w:rPr>
          <w:rFonts w:asciiTheme="minorHAnsi" w:hAnsiTheme="minorHAnsi" w:cs="Arial"/>
          <w:sz w:val="22"/>
          <w:szCs w:val="22"/>
        </w:rPr>
        <w:lastRenderedPageBreak/>
        <w:t xml:space="preserve">příloha č. </w:t>
      </w:r>
      <w:r w:rsidR="009007C6" w:rsidRPr="0014213C">
        <w:rPr>
          <w:rFonts w:asciiTheme="minorHAnsi" w:hAnsiTheme="minorHAnsi" w:cs="Arial"/>
          <w:sz w:val="22"/>
          <w:szCs w:val="22"/>
        </w:rPr>
        <w:t>1</w:t>
      </w:r>
      <w:r w:rsidRPr="0014213C">
        <w:rPr>
          <w:rFonts w:asciiTheme="minorHAnsi" w:hAnsiTheme="minorHAnsi" w:cs="Arial"/>
          <w:sz w:val="22"/>
          <w:szCs w:val="22"/>
        </w:rPr>
        <w:t xml:space="preserve"> </w:t>
      </w:r>
      <w:r w:rsidR="002E1C25" w:rsidRPr="0014213C">
        <w:rPr>
          <w:rFonts w:asciiTheme="minorHAnsi" w:hAnsiTheme="minorHAnsi" w:cs="Arial"/>
          <w:sz w:val="22"/>
          <w:szCs w:val="22"/>
        </w:rPr>
        <w:t>smlouvy</w:t>
      </w:r>
    </w:p>
    <w:p w14:paraId="2B502247" w14:textId="77777777" w:rsidR="00FE36DE" w:rsidRPr="0014213C" w:rsidRDefault="00FE36DE" w:rsidP="00FE36DE">
      <w:pPr>
        <w:widowControl w:val="0"/>
        <w:rPr>
          <w:rFonts w:asciiTheme="minorHAnsi" w:hAnsiTheme="minorHAnsi" w:cs="Arial"/>
        </w:rPr>
      </w:pPr>
    </w:p>
    <w:p w14:paraId="2B502248" w14:textId="52218A64" w:rsidR="00CC4F5C" w:rsidRPr="0014213C" w:rsidRDefault="00D57DBD" w:rsidP="00CC4F5C">
      <w:pPr>
        <w:widowControl w:val="0"/>
        <w:rPr>
          <w:rFonts w:asciiTheme="minorHAnsi" w:hAnsiTheme="minorHAnsi" w:cs="Arial"/>
          <w:b/>
          <w:u w:val="single"/>
        </w:rPr>
      </w:pPr>
      <w:bookmarkStart w:id="3" w:name="_Hlk511945667"/>
      <w:r>
        <w:rPr>
          <w:rFonts w:asciiTheme="minorHAnsi" w:hAnsiTheme="minorHAnsi" w:cs="Arial"/>
          <w:b/>
          <w:u w:val="single"/>
        </w:rPr>
        <w:t>Poddodavatelské schéma</w:t>
      </w:r>
    </w:p>
    <w:bookmarkEnd w:id="3"/>
    <w:p w14:paraId="2B502249" w14:textId="77777777" w:rsidR="00CC4F5C" w:rsidRPr="0014213C" w:rsidRDefault="00CC4F5C" w:rsidP="00CC4F5C">
      <w:pPr>
        <w:widowControl w:val="0"/>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0"/>
        <w:gridCol w:w="2156"/>
        <w:gridCol w:w="2024"/>
      </w:tblGrid>
      <w:tr w:rsidR="00CC4F5C" w:rsidRPr="0014213C" w14:paraId="2B50224F" w14:textId="77777777" w:rsidTr="00196FA8">
        <w:trPr>
          <w:cantSplit/>
          <w:trHeight w:val="551"/>
        </w:trPr>
        <w:tc>
          <w:tcPr>
            <w:tcW w:w="4957" w:type="dxa"/>
          </w:tcPr>
          <w:p w14:paraId="2B50224B" w14:textId="77777777" w:rsidR="00CC4F5C" w:rsidRPr="0014213C" w:rsidRDefault="00CC4F5C">
            <w:pPr>
              <w:widowControl w:val="0"/>
              <w:rPr>
                <w:rFonts w:asciiTheme="minorHAnsi" w:hAnsiTheme="minorHAnsi" w:cs="Arial"/>
              </w:rPr>
            </w:pPr>
          </w:p>
        </w:tc>
        <w:tc>
          <w:tcPr>
            <w:tcW w:w="2171" w:type="dxa"/>
            <w:vMerge w:val="restart"/>
          </w:tcPr>
          <w:p w14:paraId="2B50224C" w14:textId="77777777" w:rsidR="00CC4F5C" w:rsidRPr="0014213C" w:rsidRDefault="00CC4F5C" w:rsidP="00196FA8">
            <w:pPr>
              <w:widowControl w:val="0"/>
              <w:rPr>
                <w:rFonts w:asciiTheme="minorHAnsi" w:hAnsiTheme="minorHAnsi" w:cs="Arial"/>
              </w:rPr>
            </w:pPr>
            <w:r w:rsidRPr="0014213C">
              <w:rPr>
                <w:rFonts w:asciiTheme="minorHAnsi" w:hAnsiTheme="minorHAnsi" w:cs="Arial"/>
              </w:rPr>
              <w:t xml:space="preserve">Popis části plnění, kterou uchazeč zadá </w:t>
            </w:r>
            <w:r w:rsidR="00CE7476" w:rsidRPr="0014213C">
              <w:rPr>
                <w:rFonts w:asciiTheme="minorHAnsi" w:hAnsiTheme="minorHAnsi" w:cs="Arial"/>
              </w:rPr>
              <w:t>pod</w:t>
            </w:r>
            <w:r w:rsidRPr="0014213C">
              <w:rPr>
                <w:rFonts w:asciiTheme="minorHAnsi" w:hAnsiTheme="minorHAnsi" w:cs="Arial"/>
              </w:rPr>
              <w:t xml:space="preserve">dodavateli </w:t>
            </w:r>
          </w:p>
        </w:tc>
        <w:tc>
          <w:tcPr>
            <w:tcW w:w="2052" w:type="dxa"/>
            <w:vMerge w:val="restart"/>
          </w:tcPr>
          <w:p w14:paraId="2B50224D" w14:textId="77777777" w:rsidR="00CC4F5C" w:rsidRPr="0014213C" w:rsidRDefault="00CC4F5C" w:rsidP="00196FA8">
            <w:pPr>
              <w:widowControl w:val="0"/>
              <w:rPr>
                <w:rFonts w:asciiTheme="minorHAnsi" w:hAnsiTheme="minorHAnsi" w:cs="Arial"/>
              </w:rPr>
            </w:pPr>
            <w:r w:rsidRPr="0014213C">
              <w:rPr>
                <w:rFonts w:asciiTheme="minorHAnsi" w:hAnsiTheme="minorHAnsi" w:cs="Arial"/>
              </w:rPr>
              <w:t>% podíl na plnění VZ</w:t>
            </w:r>
          </w:p>
          <w:p w14:paraId="2B50224E" w14:textId="77777777" w:rsidR="00CC4F5C" w:rsidRPr="0014213C" w:rsidRDefault="00CC4F5C" w:rsidP="00196FA8">
            <w:pPr>
              <w:widowControl w:val="0"/>
              <w:rPr>
                <w:rFonts w:asciiTheme="minorHAnsi" w:hAnsiTheme="minorHAnsi" w:cs="Arial"/>
              </w:rPr>
            </w:pPr>
          </w:p>
        </w:tc>
      </w:tr>
      <w:tr w:rsidR="00CC4F5C" w:rsidRPr="0014213C" w14:paraId="2B502253" w14:textId="77777777" w:rsidTr="00196FA8">
        <w:trPr>
          <w:cantSplit/>
          <w:trHeight w:val="196"/>
        </w:trPr>
        <w:tc>
          <w:tcPr>
            <w:tcW w:w="4957" w:type="dxa"/>
          </w:tcPr>
          <w:p w14:paraId="2B502250" w14:textId="25921C8E" w:rsidR="00CC4F5C" w:rsidRPr="0014213C" w:rsidRDefault="00CC4F5C" w:rsidP="00C25F60">
            <w:pPr>
              <w:widowControl w:val="0"/>
              <w:jc w:val="left"/>
              <w:rPr>
                <w:rFonts w:asciiTheme="minorHAnsi" w:hAnsiTheme="minorHAnsi" w:cs="Arial"/>
              </w:rPr>
            </w:pPr>
            <w:r w:rsidRPr="0014213C">
              <w:rPr>
                <w:rFonts w:asciiTheme="minorHAnsi" w:hAnsiTheme="minorHAnsi" w:cs="Arial"/>
                <w:b/>
              </w:rPr>
              <w:t>„</w:t>
            </w:r>
            <w:r w:rsidR="007E461C" w:rsidRPr="0014213C">
              <w:rPr>
                <w:rFonts w:asciiTheme="minorHAnsi" w:hAnsiTheme="minorHAnsi" w:cs="Arial"/>
                <w:b/>
                <w:iCs/>
              </w:rPr>
              <w:t>Dodávka vitam</w:t>
            </w:r>
            <w:r w:rsidR="00315E1B" w:rsidRPr="0014213C">
              <w:rPr>
                <w:rFonts w:asciiTheme="minorHAnsi" w:hAnsiTheme="minorHAnsi" w:cs="Arial"/>
                <w:b/>
                <w:iCs/>
              </w:rPr>
              <w:t>i</w:t>
            </w:r>
            <w:r w:rsidR="007E461C" w:rsidRPr="0014213C">
              <w:rPr>
                <w:rFonts w:asciiTheme="minorHAnsi" w:hAnsiTheme="minorHAnsi" w:cs="Arial"/>
                <w:b/>
                <w:iCs/>
              </w:rPr>
              <w:t>nových přípravků pro děti</w:t>
            </w:r>
            <w:r w:rsidR="000E5428">
              <w:rPr>
                <w:rFonts w:asciiTheme="minorHAnsi" w:hAnsiTheme="minorHAnsi" w:cs="Arial"/>
                <w:b/>
                <w:iCs/>
              </w:rPr>
              <w:t xml:space="preserve"> 2024-2025</w:t>
            </w:r>
            <w:r w:rsidRPr="0014213C">
              <w:rPr>
                <w:rFonts w:asciiTheme="minorHAnsi" w:hAnsiTheme="minorHAnsi" w:cs="Arial"/>
                <w:b/>
              </w:rPr>
              <w:t>“</w:t>
            </w:r>
          </w:p>
        </w:tc>
        <w:tc>
          <w:tcPr>
            <w:tcW w:w="2171" w:type="dxa"/>
            <w:vMerge/>
          </w:tcPr>
          <w:p w14:paraId="2B502251" w14:textId="77777777" w:rsidR="00CC4F5C" w:rsidRPr="0014213C" w:rsidRDefault="00CC4F5C" w:rsidP="00196FA8">
            <w:pPr>
              <w:widowControl w:val="0"/>
              <w:rPr>
                <w:rFonts w:asciiTheme="minorHAnsi" w:hAnsiTheme="minorHAnsi" w:cs="Arial"/>
              </w:rPr>
            </w:pPr>
          </w:p>
        </w:tc>
        <w:tc>
          <w:tcPr>
            <w:tcW w:w="0" w:type="auto"/>
            <w:vMerge/>
          </w:tcPr>
          <w:p w14:paraId="2B502252" w14:textId="77777777" w:rsidR="00CC4F5C" w:rsidRPr="0014213C" w:rsidRDefault="00CC4F5C" w:rsidP="00196FA8">
            <w:pPr>
              <w:widowControl w:val="0"/>
              <w:rPr>
                <w:rFonts w:asciiTheme="minorHAnsi" w:hAnsiTheme="minorHAnsi" w:cs="Arial"/>
              </w:rPr>
            </w:pPr>
          </w:p>
        </w:tc>
      </w:tr>
    </w:tbl>
    <w:p w14:paraId="2B502254" w14:textId="77777777" w:rsidR="00CC4F5C" w:rsidRPr="0014213C" w:rsidRDefault="00CC4F5C" w:rsidP="00CC4F5C">
      <w:pPr>
        <w:widowControl w:val="0"/>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2031"/>
        <w:gridCol w:w="2482"/>
        <w:gridCol w:w="2139"/>
        <w:gridCol w:w="2013"/>
      </w:tblGrid>
      <w:tr w:rsidR="00CC4F5C" w:rsidRPr="0014213C" w14:paraId="2B502258" w14:textId="77777777" w:rsidTr="004B6DDE">
        <w:trPr>
          <w:cantSplit/>
        </w:trPr>
        <w:tc>
          <w:tcPr>
            <w:tcW w:w="4908" w:type="dxa"/>
            <w:gridSpan w:val="3"/>
          </w:tcPr>
          <w:p w14:paraId="2B502255" w14:textId="77777777" w:rsidR="00CC4F5C" w:rsidRPr="0014213C" w:rsidRDefault="00CC4F5C" w:rsidP="00196FA8">
            <w:pPr>
              <w:widowControl w:val="0"/>
              <w:rPr>
                <w:rFonts w:asciiTheme="minorHAnsi" w:hAnsiTheme="minorHAnsi" w:cs="Arial"/>
              </w:rPr>
            </w:pPr>
            <w:r w:rsidRPr="0014213C">
              <w:rPr>
                <w:rFonts w:asciiTheme="minorHAnsi" w:hAnsiTheme="minorHAnsi" w:cs="Arial"/>
              </w:rPr>
              <w:t>Identifikace poddodavatele:</w:t>
            </w:r>
          </w:p>
        </w:tc>
        <w:tc>
          <w:tcPr>
            <w:tcW w:w="2139" w:type="dxa"/>
            <w:vMerge w:val="restart"/>
          </w:tcPr>
          <w:p w14:paraId="436EBA67" w14:textId="77777777" w:rsidR="000D29BF" w:rsidRPr="006F76C3" w:rsidRDefault="000D29BF" w:rsidP="000D29BF">
            <w:pPr>
              <w:pStyle w:val="Default"/>
              <w:jc w:val="center"/>
              <w:rPr>
                <w:rFonts w:asciiTheme="minorHAnsi" w:hAnsiTheme="minorHAnsi"/>
                <w:color w:val="auto"/>
                <w:sz w:val="22"/>
                <w:szCs w:val="22"/>
                <w:lang w:eastAsia="en-US" w:bidi="en-US"/>
              </w:rPr>
            </w:pPr>
            <w:r w:rsidRPr="006F76C3">
              <w:rPr>
                <w:rFonts w:asciiTheme="minorHAnsi" w:hAnsiTheme="minorHAnsi"/>
                <w:color w:val="auto"/>
                <w:sz w:val="22"/>
                <w:szCs w:val="22"/>
                <w:lang w:eastAsia="en-US" w:bidi="en-US"/>
              </w:rPr>
              <w:t>Výroba želé tablet</w:t>
            </w:r>
          </w:p>
          <w:p w14:paraId="2B502256" w14:textId="77777777" w:rsidR="00CC4F5C" w:rsidRPr="0014213C" w:rsidRDefault="00CC4F5C" w:rsidP="00196FA8">
            <w:pPr>
              <w:widowControl w:val="0"/>
              <w:rPr>
                <w:rFonts w:asciiTheme="minorHAnsi" w:hAnsiTheme="minorHAnsi" w:cs="Arial"/>
              </w:rPr>
            </w:pPr>
          </w:p>
        </w:tc>
        <w:tc>
          <w:tcPr>
            <w:tcW w:w="2013" w:type="dxa"/>
            <w:vMerge w:val="restart"/>
          </w:tcPr>
          <w:p w14:paraId="2B502257" w14:textId="0535595B" w:rsidR="00CC4F5C" w:rsidRPr="0014213C" w:rsidRDefault="000D29BF" w:rsidP="00196FA8">
            <w:pPr>
              <w:widowControl w:val="0"/>
              <w:rPr>
                <w:rFonts w:asciiTheme="minorHAnsi" w:hAnsiTheme="minorHAnsi" w:cs="Arial"/>
              </w:rPr>
            </w:pPr>
            <w:r>
              <w:rPr>
                <w:rFonts w:asciiTheme="minorHAnsi" w:hAnsiTheme="minorHAnsi" w:cs="Arial"/>
              </w:rPr>
              <w:t>82 %</w:t>
            </w:r>
          </w:p>
        </w:tc>
      </w:tr>
      <w:tr w:rsidR="00CC4F5C" w:rsidRPr="0014213C" w14:paraId="2B50225E" w14:textId="77777777" w:rsidTr="004B6DDE">
        <w:trPr>
          <w:cantSplit/>
          <w:trHeight w:val="35"/>
        </w:trPr>
        <w:tc>
          <w:tcPr>
            <w:tcW w:w="395" w:type="dxa"/>
          </w:tcPr>
          <w:p w14:paraId="2B502259" w14:textId="77777777" w:rsidR="00CC4F5C" w:rsidRPr="0014213C" w:rsidRDefault="00CC4F5C" w:rsidP="00196FA8">
            <w:pPr>
              <w:widowControl w:val="0"/>
              <w:rPr>
                <w:rFonts w:asciiTheme="minorHAnsi" w:hAnsiTheme="minorHAnsi" w:cs="Arial"/>
              </w:rPr>
            </w:pPr>
            <w:r w:rsidRPr="0014213C">
              <w:rPr>
                <w:rFonts w:asciiTheme="minorHAnsi" w:hAnsiTheme="minorHAnsi" w:cs="Arial"/>
              </w:rPr>
              <w:t>1.</w:t>
            </w:r>
          </w:p>
        </w:tc>
        <w:tc>
          <w:tcPr>
            <w:tcW w:w="2031" w:type="dxa"/>
          </w:tcPr>
          <w:p w14:paraId="2B50225A" w14:textId="77777777" w:rsidR="00CC4F5C" w:rsidRPr="0014213C" w:rsidRDefault="00CC4F5C" w:rsidP="00196FA8">
            <w:pPr>
              <w:widowControl w:val="0"/>
              <w:rPr>
                <w:rFonts w:asciiTheme="minorHAnsi" w:hAnsiTheme="minorHAnsi" w:cs="Arial"/>
              </w:rPr>
            </w:pPr>
            <w:r w:rsidRPr="0014213C">
              <w:rPr>
                <w:rFonts w:asciiTheme="minorHAnsi" w:hAnsiTheme="minorHAnsi" w:cs="Arial"/>
              </w:rPr>
              <w:t>Název:</w:t>
            </w:r>
          </w:p>
        </w:tc>
        <w:tc>
          <w:tcPr>
            <w:tcW w:w="2482" w:type="dxa"/>
          </w:tcPr>
          <w:p w14:paraId="2B50225B" w14:textId="40422062" w:rsidR="00CC4F5C" w:rsidRPr="0014213C" w:rsidRDefault="0059104E" w:rsidP="0059104E">
            <w:pPr>
              <w:widowControl w:val="0"/>
              <w:jc w:val="left"/>
              <w:rPr>
                <w:rFonts w:asciiTheme="minorHAnsi" w:hAnsiTheme="minorHAnsi" w:cs="Arial"/>
              </w:rPr>
            </w:pPr>
            <w:r w:rsidRPr="0059104E">
              <w:rPr>
                <w:rFonts w:asciiTheme="minorHAnsi" w:hAnsiTheme="minorHAnsi"/>
              </w:rPr>
              <w:t>ZAKŁADY PRZEMYSŁU CUKIERNICZEGO "OTMUCHÓW" SPÓŁKA AKCYJNA</w:t>
            </w:r>
          </w:p>
        </w:tc>
        <w:tc>
          <w:tcPr>
            <w:tcW w:w="2139" w:type="dxa"/>
            <w:vMerge/>
            <w:vAlign w:val="center"/>
          </w:tcPr>
          <w:p w14:paraId="2B50225C" w14:textId="77777777" w:rsidR="00CC4F5C" w:rsidRPr="0014213C" w:rsidRDefault="00CC4F5C" w:rsidP="00196FA8">
            <w:pPr>
              <w:widowControl w:val="0"/>
              <w:rPr>
                <w:rFonts w:asciiTheme="minorHAnsi" w:hAnsiTheme="minorHAnsi" w:cs="Arial"/>
              </w:rPr>
            </w:pPr>
          </w:p>
        </w:tc>
        <w:tc>
          <w:tcPr>
            <w:tcW w:w="0" w:type="auto"/>
            <w:vMerge/>
            <w:vAlign w:val="center"/>
          </w:tcPr>
          <w:p w14:paraId="2B50225D" w14:textId="77777777" w:rsidR="00CC4F5C" w:rsidRPr="0014213C" w:rsidRDefault="00CC4F5C" w:rsidP="00196FA8">
            <w:pPr>
              <w:widowControl w:val="0"/>
              <w:rPr>
                <w:rFonts w:asciiTheme="minorHAnsi" w:hAnsiTheme="minorHAnsi" w:cs="Arial"/>
              </w:rPr>
            </w:pPr>
          </w:p>
        </w:tc>
      </w:tr>
      <w:tr w:rsidR="00CC4F5C" w:rsidRPr="0014213C" w14:paraId="2B502264" w14:textId="77777777" w:rsidTr="004B6DDE">
        <w:trPr>
          <w:cantSplit/>
          <w:trHeight w:val="30"/>
        </w:trPr>
        <w:tc>
          <w:tcPr>
            <w:tcW w:w="395" w:type="dxa"/>
          </w:tcPr>
          <w:p w14:paraId="2B50225F" w14:textId="77777777" w:rsidR="00CC4F5C" w:rsidRPr="0014213C" w:rsidRDefault="00CC4F5C" w:rsidP="00196FA8">
            <w:pPr>
              <w:widowControl w:val="0"/>
              <w:rPr>
                <w:rFonts w:asciiTheme="minorHAnsi" w:hAnsiTheme="minorHAnsi" w:cs="Arial"/>
              </w:rPr>
            </w:pPr>
          </w:p>
        </w:tc>
        <w:tc>
          <w:tcPr>
            <w:tcW w:w="2031" w:type="dxa"/>
          </w:tcPr>
          <w:p w14:paraId="2B502260" w14:textId="77777777" w:rsidR="00CC4F5C" w:rsidRPr="0014213C" w:rsidRDefault="00CC4F5C" w:rsidP="00196FA8">
            <w:pPr>
              <w:widowControl w:val="0"/>
              <w:rPr>
                <w:rFonts w:asciiTheme="minorHAnsi" w:hAnsiTheme="minorHAnsi" w:cs="Arial"/>
              </w:rPr>
            </w:pPr>
            <w:r w:rsidRPr="0014213C">
              <w:rPr>
                <w:rFonts w:asciiTheme="minorHAnsi" w:hAnsiTheme="minorHAnsi" w:cs="Arial"/>
              </w:rPr>
              <w:t>Sídlo:</w:t>
            </w:r>
          </w:p>
        </w:tc>
        <w:tc>
          <w:tcPr>
            <w:tcW w:w="2482" w:type="dxa"/>
          </w:tcPr>
          <w:p w14:paraId="2B502261" w14:textId="57B2607A" w:rsidR="00CC4F5C" w:rsidRPr="0014213C" w:rsidRDefault="004B6DDE" w:rsidP="00196FA8">
            <w:pPr>
              <w:widowControl w:val="0"/>
              <w:rPr>
                <w:rFonts w:asciiTheme="minorHAnsi" w:hAnsiTheme="minorHAnsi" w:cs="Arial"/>
              </w:rPr>
            </w:pPr>
            <w:r w:rsidRPr="004B6DDE">
              <w:rPr>
                <w:rFonts w:asciiTheme="minorHAnsi" w:hAnsiTheme="minorHAnsi" w:cs="Arial"/>
              </w:rPr>
              <w:t xml:space="preserve">ul. </w:t>
            </w:r>
            <w:proofErr w:type="spellStart"/>
            <w:r w:rsidRPr="004B6DDE">
              <w:rPr>
                <w:rFonts w:asciiTheme="minorHAnsi" w:hAnsiTheme="minorHAnsi" w:cs="Arial"/>
              </w:rPr>
              <w:t>N</w:t>
            </w:r>
            <w:r>
              <w:rPr>
                <w:rFonts w:asciiTheme="minorHAnsi" w:hAnsiTheme="minorHAnsi" w:cs="Arial"/>
              </w:rPr>
              <w:t>yska</w:t>
            </w:r>
            <w:proofErr w:type="spellEnd"/>
            <w:r>
              <w:rPr>
                <w:rFonts w:asciiTheme="minorHAnsi" w:hAnsiTheme="minorHAnsi" w:cs="Arial"/>
              </w:rPr>
              <w:t xml:space="preserve"> 21, 48-385 </w:t>
            </w:r>
            <w:proofErr w:type="spellStart"/>
            <w:r>
              <w:rPr>
                <w:rFonts w:asciiTheme="minorHAnsi" w:hAnsiTheme="minorHAnsi" w:cs="Arial"/>
              </w:rPr>
              <w:t>Otmuchów</w:t>
            </w:r>
            <w:proofErr w:type="spellEnd"/>
            <w:r>
              <w:rPr>
                <w:rFonts w:asciiTheme="minorHAnsi" w:hAnsiTheme="minorHAnsi" w:cs="Arial"/>
              </w:rPr>
              <w:t>, Polsko</w:t>
            </w:r>
          </w:p>
        </w:tc>
        <w:tc>
          <w:tcPr>
            <w:tcW w:w="2139" w:type="dxa"/>
            <w:vMerge/>
            <w:vAlign w:val="center"/>
          </w:tcPr>
          <w:p w14:paraId="2B502262" w14:textId="77777777" w:rsidR="00CC4F5C" w:rsidRPr="0014213C" w:rsidRDefault="00CC4F5C" w:rsidP="00196FA8">
            <w:pPr>
              <w:widowControl w:val="0"/>
              <w:rPr>
                <w:rFonts w:asciiTheme="minorHAnsi" w:hAnsiTheme="minorHAnsi" w:cs="Arial"/>
              </w:rPr>
            </w:pPr>
          </w:p>
        </w:tc>
        <w:tc>
          <w:tcPr>
            <w:tcW w:w="0" w:type="auto"/>
            <w:vMerge/>
            <w:vAlign w:val="center"/>
          </w:tcPr>
          <w:p w14:paraId="2B502263" w14:textId="77777777" w:rsidR="00CC4F5C" w:rsidRPr="0014213C" w:rsidRDefault="00CC4F5C" w:rsidP="00196FA8">
            <w:pPr>
              <w:widowControl w:val="0"/>
              <w:rPr>
                <w:rFonts w:asciiTheme="minorHAnsi" w:hAnsiTheme="minorHAnsi" w:cs="Arial"/>
              </w:rPr>
            </w:pPr>
          </w:p>
        </w:tc>
      </w:tr>
      <w:tr w:rsidR="00CC4F5C" w:rsidRPr="0014213C" w14:paraId="2B50226A" w14:textId="77777777" w:rsidTr="004B6DDE">
        <w:trPr>
          <w:cantSplit/>
          <w:trHeight w:val="30"/>
        </w:trPr>
        <w:tc>
          <w:tcPr>
            <w:tcW w:w="395" w:type="dxa"/>
          </w:tcPr>
          <w:p w14:paraId="2B502265" w14:textId="77777777" w:rsidR="00CC4F5C" w:rsidRPr="0014213C" w:rsidRDefault="00CC4F5C" w:rsidP="00196FA8">
            <w:pPr>
              <w:widowControl w:val="0"/>
              <w:rPr>
                <w:rFonts w:asciiTheme="minorHAnsi" w:hAnsiTheme="minorHAnsi" w:cs="Arial"/>
              </w:rPr>
            </w:pPr>
          </w:p>
        </w:tc>
        <w:tc>
          <w:tcPr>
            <w:tcW w:w="2031" w:type="dxa"/>
          </w:tcPr>
          <w:p w14:paraId="2B502266" w14:textId="77777777" w:rsidR="00CC4F5C" w:rsidRPr="0014213C" w:rsidRDefault="00CC4F5C" w:rsidP="00196FA8">
            <w:pPr>
              <w:widowControl w:val="0"/>
              <w:rPr>
                <w:rFonts w:asciiTheme="minorHAnsi" w:hAnsiTheme="minorHAnsi" w:cs="Arial"/>
              </w:rPr>
            </w:pPr>
            <w:r w:rsidRPr="0014213C">
              <w:rPr>
                <w:rFonts w:asciiTheme="minorHAnsi" w:hAnsiTheme="minorHAnsi" w:cs="Arial"/>
              </w:rPr>
              <w:t>Tel./fax:</w:t>
            </w:r>
          </w:p>
        </w:tc>
        <w:tc>
          <w:tcPr>
            <w:tcW w:w="2482" w:type="dxa"/>
          </w:tcPr>
          <w:p w14:paraId="2B502267" w14:textId="32306031" w:rsidR="00CC4F5C" w:rsidRPr="0014213C" w:rsidRDefault="00CD14F3" w:rsidP="00196FA8">
            <w:pPr>
              <w:widowControl w:val="0"/>
              <w:rPr>
                <w:rFonts w:asciiTheme="minorHAnsi" w:hAnsiTheme="minorHAnsi" w:cs="Arial"/>
              </w:rPr>
            </w:pPr>
            <w:proofErr w:type="spellStart"/>
            <w:r>
              <w:rPr>
                <w:rFonts w:asciiTheme="minorHAnsi" w:hAnsiTheme="minorHAnsi" w:cs="Arial"/>
              </w:rPr>
              <w:t>xxxx</w:t>
            </w:r>
            <w:proofErr w:type="spellEnd"/>
          </w:p>
        </w:tc>
        <w:tc>
          <w:tcPr>
            <w:tcW w:w="2139" w:type="dxa"/>
            <w:vMerge/>
            <w:vAlign w:val="center"/>
          </w:tcPr>
          <w:p w14:paraId="2B502268" w14:textId="77777777" w:rsidR="00CC4F5C" w:rsidRPr="0014213C" w:rsidRDefault="00CC4F5C" w:rsidP="00196FA8">
            <w:pPr>
              <w:widowControl w:val="0"/>
              <w:rPr>
                <w:rFonts w:asciiTheme="minorHAnsi" w:hAnsiTheme="minorHAnsi" w:cs="Arial"/>
              </w:rPr>
            </w:pPr>
          </w:p>
        </w:tc>
        <w:tc>
          <w:tcPr>
            <w:tcW w:w="0" w:type="auto"/>
            <w:vMerge/>
            <w:vAlign w:val="center"/>
          </w:tcPr>
          <w:p w14:paraId="2B502269" w14:textId="77777777" w:rsidR="00CC4F5C" w:rsidRPr="0014213C" w:rsidRDefault="00CC4F5C" w:rsidP="00196FA8">
            <w:pPr>
              <w:widowControl w:val="0"/>
              <w:rPr>
                <w:rFonts w:asciiTheme="minorHAnsi" w:hAnsiTheme="minorHAnsi" w:cs="Arial"/>
              </w:rPr>
            </w:pPr>
          </w:p>
        </w:tc>
      </w:tr>
      <w:tr w:rsidR="004B6DDE" w:rsidRPr="0014213C" w14:paraId="2B502270" w14:textId="77777777" w:rsidTr="004B6DDE">
        <w:trPr>
          <w:cantSplit/>
          <w:trHeight w:val="30"/>
        </w:trPr>
        <w:tc>
          <w:tcPr>
            <w:tcW w:w="395" w:type="dxa"/>
          </w:tcPr>
          <w:p w14:paraId="2B50226B" w14:textId="77777777" w:rsidR="004B6DDE" w:rsidRPr="0014213C" w:rsidRDefault="004B6DDE" w:rsidP="004B6DDE">
            <w:pPr>
              <w:widowControl w:val="0"/>
              <w:rPr>
                <w:rFonts w:asciiTheme="minorHAnsi" w:hAnsiTheme="minorHAnsi" w:cs="Arial"/>
              </w:rPr>
            </w:pPr>
          </w:p>
        </w:tc>
        <w:tc>
          <w:tcPr>
            <w:tcW w:w="2031" w:type="dxa"/>
          </w:tcPr>
          <w:p w14:paraId="2B50226C" w14:textId="77777777" w:rsidR="004B6DDE" w:rsidRPr="0014213C" w:rsidRDefault="004B6DDE" w:rsidP="004B6DDE">
            <w:pPr>
              <w:widowControl w:val="0"/>
              <w:rPr>
                <w:rFonts w:asciiTheme="minorHAnsi" w:hAnsiTheme="minorHAnsi" w:cs="Arial"/>
              </w:rPr>
            </w:pPr>
            <w:r w:rsidRPr="0014213C">
              <w:rPr>
                <w:rFonts w:asciiTheme="minorHAnsi" w:hAnsiTheme="minorHAnsi" w:cs="Arial"/>
              </w:rPr>
              <w:t>E-mail:</w:t>
            </w:r>
          </w:p>
        </w:tc>
        <w:tc>
          <w:tcPr>
            <w:tcW w:w="2482" w:type="dxa"/>
          </w:tcPr>
          <w:p w14:paraId="2B50226D" w14:textId="10B03D9D" w:rsidR="004B6DDE" w:rsidRPr="0014213C" w:rsidRDefault="00CD14F3" w:rsidP="004B6DDE">
            <w:pPr>
              <w:widowControl w:val="0"/>
              <w:rPr>
                <w:rFonts w:asciiTheme="minorHAnsi" w:hAnsiTheme="minorHAnsi" w:cs="Arial"/>
              </w:rPr>
            </w:pPr>
            <w:proofErr w:type="spellStart"/>
            <w:r>
              <w:rPr>
                <w:rFonts w:asciiTheme="minorHAnsi" w:hAnsiTheme="minorHAnsi"/>
              </w:rPr>
              <w:t>xxxx</w:t>
            </w:r>
            <w:proofErr w:type="spellEnd"/>
            <w:r w:rsidR="004B6DDE" w:rsidRPr="006F76C3">
              <w:rPr>
                <w:rFonts w:asciiTheme="minorHAnsi" w:hAnsiTheme="minorHAnsi"/>
              </w:rPr>
              <w:t xml:space="preserve"> </w:t>
            </w:r>
          </w:p>
        </w:tc>
        <w:tc>
          <w:tcPr>
            <w:tcW w:w="2139" w:type="dxa"/>
            <w:vMerge/>
            <w:vAlign w:val="center"/>
          </w:tcPr>
          <w:p w14:paraId="2B50226E" w14:textId="77777777" w:rsidR="004B6DDE" w:rsidRPr="0014213C" w:rsidRDefault="004B6DDE" w:rsidP="004B6DDE">
            <w:pPr>
              <w:widowControl w:val="0"/>
              <w:rPr>
                <w:rFonts w:asciiTheme="minorHAnsi" w:hAnsiTheme="minorHAnsi" w:cs="Arial"/>
              </w:rPr>
            </w:pPr>
          </w:p>
        </w:tc>
        <w:tc>
          <w:tcPr>
            <w:tcW w:w="0" w:type="auto"/>
            <w:vMerge/>
            <w:vAlign w:val="center"/>
          </w:tcPr>
          <w:p w14:paraId="2B50226F" w14:textId="77777777" w:rsidR="004B6DDE" w:rsidRPr="0014213C" w:rsidRDefault="004B6DDE" w:rsidP="004B6DDE">
            <w:pPr>
              <w:widowControl w:val="0"/>
              <w:rPr>
                <w:rFonts w:asciiTheme="minorHAnsi" w:hAnsiTheme="minorHAnsi" w:cs="Arial"/>
              </w:rPr>
            </w:pPr>
          </w:p>
        </w:tc>
      </w:tr>
      <w:tr w:rsidR="004B6DDE" w:rsidRPr="0014213C" w14:paraId="2B502276" w14:textId="77777777" w:rsidTr="004B6DDE">
        <w:trPr>
          <w:cantSplit/>
          <w:trHeight w:val="30"/>
        </w:trPr>
        <w:tc>
          <w:tcPr>
            <w:tcW w:w="395" w:type="dxa"/>
          </w:tcPr>
          <w:p w14:paraId="2B502271" w14:textId="77777777" w:rsidR="004B6DDE" w:rsidRPr="0014213C" w:rsidRDefault="004B6DDE" w:rsidP="004B6DDE">
            <w:pPr>
              <w:widowControl w:val="0"/>
              <w:rPr>
                <w:rFonts w:asciiTheme="minorHAnsi" w:hAnsiTheme="minorHAnsi" w:cs="Arial"/>
              </w:rPr>
            </w:pPr>
          </w:p>
        </w:tc>
        <w:tc>
          <w:tcPr>
            <w:tcW w:w="2031" w:type="dxa"/>
          </w:tcPr>
          <w:p w14:paraId="2B502272" w14:textId="77777777" w:rsidR="004B6DDE" w:rsidRPr="0014213C" w:rsidRDefault="004B6DDE" w:rsidP="004B6DDE">
            <w:pPr>
              <w:widowControl w:val="0"/>
              <w:rPr>
                <w:rFonts w:asciiTheme="minorHAnsi" w:hAnsiTheme="minorHAnsi" w:cs="Arial"/>
              </w:rPr>
            </w:pPr>
            <w:r w:rsidRPr="0014213C">
              <w:rPr>
                <w:rFonts w:asciiTheme="minorHAnsi" w:hAnsiTheme="minorHAnsi" w:cs="Arial"/>
              </w:rPr>
              <w:t>IČ:</w:t>
            </w:r>
          </w:p>
        </w:tc>
        <w:tc>
          <w:tcPr>
            <w:tcW w:w="2482" w:type="dxa"/>
          </w:tcPr>
          <w:p w14:paraId="2B502273" w14:textId="46553040" w:rsidR="004B6DDE" w:rsidRPr="0014213C" w:rsidRDefault="004B6DDE" w:rsidP="004B6DDE">
            <w:pPr>
              <w:widowControl w:val="0"/>
              <w:rPr>
                <w:rFonts w:asciiTheme="minorHAnsi" w:hAnsiTheme="minorHAnsi" w:cs="Arial"/>
              </w:rPr>
            </w:pPr>
            <w:r w:rsidRPr="004B6DDE">
              <w:rPr>
                <w:rFonts w:asciiTheme="minorHAnsi" w:hAnsiTheme="minorHAnsi" w:cs="Arial"/>
              </w:rPr>
              <w:t>531258977</w:t>
            </w:r>
          </w:p>
        </w:tc>
        <w:tc>
          <w:tcPr>
            <w:tcW w:w="2139" w:type="dxa"/>
            <w:vMerge/>
            <w:vAlign w:val="center"/>
          </w:tcPr>
          <w:p w14:paraId="2B502274" w14:textId="77777777" w:rsidR="004B6DDE" w:rsidRPr="0014213C" w:rsidRDefault="004B6DDE" w:rsidP="004B6DDE">
            <w:pPr>
              <w:widowControl w:val="0"/>
              <w:rPr>
                <w:rFonts w:asciiTheme="minorHAnsi" w:hAnsiTheme="minorHAnsi" w:cs="Arial"/>
              </w:rPr>
            </w:pPr>
          </w:p>
        </w:tc>
        <w:tc>
          <w:tcPr>
            <w:tcW w:w="0" w:type="auto"/>
            <w:vMerge/>
            <w:vAlign w:val="center"/>
          </w:tcPr>
          <w:p w14:paraId="2B502275" w14:textId="77777777" w:rsidR="004B6DDE" w:rsidRPr="0014213C" w:rsidRDefault="004B6DDE" w:rsidP="004B6DDE">
            <w:pPr>
              <w:widowControl w:val="0"/>
              <w:rPr>
                <w:rFonts w:asciiTheme="minorHAnsi" w:hAnsiTheme="minorHAnsi" w:cs="Arial"/>
              </w:rPr>
            </w:pPr>
          </w:p>
        </w:tc>
      </w:tr>
      <w:tr w:rsidR="004B6DDE" w:rsidRPr="0014213C" w14:paraId="2B50227C" w14:textId="77777777" w:rsidTr="004B6DDE">
        <w:trPr>
          <w:cantSplit/>
          <w:trHeight w:val="30"/>
        </w:trPr>
        <w:tc>
          <w:tcPr>
            <w:tcW w:w="395" w:type="dxa"/>
          </w:tcPr>
          <w:p w14:paraId="2B502277" w14:textId="77777777" w:rsidR="004B6DDE" w:rsidRPr="0014213C" w:rsidRDefault="004B6DDE" w:rsidP="004B6DDE">
            <w:pPr>
              <w:widowControl w:val="0"/>
              <w:rPr>
                <w:rFonts w:asciiTheme="minorHAnsi" w:hAnsiTheme="minorHAnsi" w:cs="Arial"/>
              </w:rPr>
            </w:pPr>
          </w:p>
        </w:tc>
        <w:tc>
          <w:tcPr>
            <w:tcW w:w="2031" w:type="dxa"/>
          </w:tcPr>
          <w:p w14:paraId="2B502278" w14:textId="77777777" w:rsidR="004B6DDE" w:rsidRPr="0014213C" w:rsidRDefault="004B6DDE" w:rsidP="004B6DDE">
            <w:pPr>
              <w:widowControl w:val="0"/>
              <w:rPr>
                <w:rFonts w:asciiTheme="minorHAnsi" w:hAnsiTheme="minorHAnsi" w:cs="Arial"/>
              </w:rPr>
            </w:pPr>
            <w:r w:rsidRPr="0014213C">
              <w:rPr>
                <w:rFonts w:asciiTheme="minorHAnsi" w:hAnsiTheme="minorHAnsi" w:cs="Arial"/>
              </w:rPr>
              <w:t>DIČ:</w:t>
            </w:r>
          </w:p>
        </w:tc>
        <w:tc>
          <w:tcPr>
            <w:tcW w:w="2482" w:type="dxa"/>
          </w:tcPr>
          <w:p w14:paraId="2B502279" w14:textId="0FE170B3" w:rsidR="004B6DDE" w:rsidRPr="0014213C" w:rsidRDefault="004B6DDE" w:rsidP="004B6DDE">
            <w:pPr>
              <w:widowControl w:val="0"/>
              <w:rPr>
                <w:rFonts w:asciiTheme="minorHAnsi" w:hAnsiTheme="minorHAnsi" w:cs="Arial"/>
              </w:rPr>
            </w:pPr>
            <w:r w:rsidRPr="004B6DDE">
              <w:rPr>
                <w:rFonts w:asciiTheme="minorHAnsi" w:hAnsiTheme="minorHAnsi" w:cs="Arial"/>
              </w:rPr>
              <w:t>7530012546</w:t>
            </w:r>
          </w:p>
        </w:tc>
        <w:tc>
          <w:tcPr>
            <w:tcW w:w="2139" w:type="dxa"/>
            <w:vMerge/>
            <w:vAlign w:val="center"/>
          </w:tcPr>
          <w:p w14:paraId="2B50227A" w14:textId="77777777" w:rsidR="004B6DDE" w:rsidRPr="0014213C" w:rsidRDefault="004B6DDE" w:rsidP="004B6DDE">
            <w:pPr>
              <w:widowControl w:val="0"/>
              <w:rPr>
                <w:rFonts w:asciiTheme="minorHAnsi" w:hAnsiTheme="minorHAnsi" w:cs="Arial"/>
              </w:rPr>
            </w:pPr>
          </w:p>
        </w:tc>
        <w:tc>
          <w:tcPr>
            <w:tcW w:w="0" w:type="auto"/>
            <w:vMerge/>
            <w:vAlign w:val="center"/>
          </w:tcPr>
          <w:p w14:paraId="2B50227B" w14:textId="77777777" w:rsidR="004B6DDE" w:rsidRPr="0014213C" w:rsidRDefault="004B6DDE" w:rsidP="004B6DDE">
            <w:pPr>
              <w:widowControl w:val="0"/>
              <w:rPr>
                <w:rFonts w:asciiTheme="minorHAnsi" w:hAnsiTheme="minorHAnsi" w:cs="Arial"/>
              </w:rPr>
            </w:pPr>
          </w:p>
        </w:tc>
      </w:tr>
      <w:tr w:rsidR="004B6DDE" w:rsidRPr="0014213C" w14:paraId="2B502282" w14:textId="77777777" w:rsidTr="004B6DDE">
        <w:trPr>
          <w:cantSplit/>
          <w:trHeight w:val="30"/>
        </w:trPr>
        <w:tc>
          <w:tcPr>
            <w:tcW w:w="395" w:type="dxa"/>
          </w:tcPr>
          <w:p w14:paraId="2B50227D" w14:textId="77777777" w:rsidR="004B6DDE" w:rsidRPr="0014213C" w:rsidRDefault="004B6DDE" w:rsidP="004B6DDE">
            <w:pPr>
              <w:widowControl w:val="0"/>
              <w:rPr>
                <w:rFonts w:asciiTheme="minorHAnsi" w:hAnsiTheme="minorHAnsi" w:cs="Arial"/>
              </w:rPr>
            </w:pPr>
          </w:p>
        </w:tc>
        <w:tc>
          <w:tcPr>
            <w:tcW w:w="2031" w:type="dxa"/>
          </w:tcPr>
          <w:p w14:paraId="2B50227E" w14:textId="4BE1B462" w:rsidR="004B6DDE" w:rsidRPr="0014213C" w:rsidRDefault="004B6DDE" w:rsidP="004B6DDE">
            <w:pPr>
              <w:widowControl w:val="0"/>
              <w:rPr>
                <w:rFonts w:asciiTheme="minorHAnsi" w:hAnsiTheme="minorHAnsi" w:cs="Arial"/>
              </w:rPr>
            </w:pPr>
            <w:r>
              <w:rPr>
                <w:rFonts w:asciiTheme="minorHAnsi" w:hAnsiTheme="minorHAnsi" w:cs="Arial"/>
              </w:rPr>
              <w:t>Spisová značka v </w:t>
            </w:r>
            <w:r w:rsidRPr="0014213C">
              <w:rPr>
                <w:rFonts w:asciiTheme="minorHAnsi" w:hAnsiTheme="minorHAnsi" w:cs="Arial"/>
              </w:rPr>
              <w:t xml:space="preserve">obch. </w:t>
            </w:r>
            <w:proofErr w:type="gramStart"/>
            <w:r w:rsidRPr="0014213C">
              <w:rPr>
                <w:rFonts w:asciiTheme="minorHAnsi" w:hAnsiTheme="minorHAnsi" w:cs="Arial"/>
              </w:rPr>
              <w:t>rejstříku</w:t>
            </w:r>
            <w:proofErr w:type="gramEnd"/>
            <w:r w:rsidRPr="0014213C">
              <w:rPr>
                <w:rFonts w:asciiTheme="minorHAnsi" w:hAnsiTheme="minorHAnsi" w:cs="Arial"/>
              </w:rPr>
              <w:t>:</w:t>
            </w:r>
          </w:p>
        </w:tc>
        <w:tc>
          <w:tcPr>
            <w:tcW w:w="2482" w:type="dxa"/>
          </w:tcPr>
          <w:p w14:paraId="2B50227F" w14:textId="23BB36E3" w:rsidR="004B6DDE" w:rsidRPr="0014213C" w:rsidRDefault="004B6DDE" w:rsidP="004B6DDE">
            <w:pPr>
              <w:widowControl w:val="0"/>
              <w:rPr>
                <w:rFonts w:asciiTheme="minorHAnsi" w:hAnsiTheme="minorHAnsi" w:cs="Arial"/>
              </w:rPr>
            </w:pPr>
            <w:r w:rsidRPr="004B6DDE">
              <w:rPr>
                <w:rFonts w:asciiTheme="minorHAnsi" w:hAnsiTheme="minorHAnsi" w:cs="Arial"/>
              </w:rPr>
              <w:t>0000028079</w:t>
            </w:r>
          </w:p>
        </w:tc>
        <w:tc>
          <w:tcPr>
            <w:tcW w:w="2139" w:type="dxa"/>
            <w:vMerge/>
            <w:vAlign w:val="center"/>
          </w:tcPr>
          <w:p w14:paraId="2B502280" w14:textId="77777777" w:rsidR="004B6DDE" w:rsidRPr="0014213C" w:rsidRDefault="004B6DDE" w:rsidP="004B6DDE">
            <w:pPr>
              <w:widowControl w:val="0"/>
              <w:rPr>
                <w:rFonts w:asciiTheme="minorHAnsi" w:hAnsiTheme="minorHAnsi" w:cs="Arial"/>
              </w:rPr>
            </w:pPr>
          </w:p>
        </w:tc>
        <w:tc>
          <w:tcPr>
            <w:tcW w:w="0" w:type="auto"/>
            <w:vMerge/>
            <w:vAlign w:val="center"/>
          </w:tcPr>
          <w:p w14:paraId="2B502281" w14:textId="77777777" w:rsidR="004B6DDE" w:rsidRPr="0014213C" w:rsidRDefault="004B6DDE" w:rsidP="004B6DDE">
            <w:pPr>
              <w:widowControl w:val="0"/>
              <w:rPr>
                <w:rFonts w:asciiTheme="minorHAnsi" w:hAnsiTheme="minorHAnsi" w:cs="Arial"/>
              </w:rPr>
            </w:pPr>
          </w:p>
        </w:tc>
      </w:tr>
      <w:tr w:rsidR="004B6DDE" w:rsidRPr="0014213C" w14:paraId="2B502288" w14:textId="77777777" w:rsidTr="004B6DDE">
        <w:trPr>
          <w:cantSplit/>
          <w:trHeight w:val="30"/>
        </w:trPr>
        <w:tc>
          <w:tcPr>
            <w:tcW w:w="395" w:type="dxa"/>
          </w:tcPr>
          <w:p w14:paraId="2B502283" w14:textId="77777777" w:rsidR="004B6DDE" w:rsidRPr="0014213C" w:rsidRDefault="004B6DDE" w:rsidP="004B6DDE">
            <w:pPr>
              <w:widowControl w:val="0"/>
              <w:rPr>
                <w:rFonts w:asciiTheme="minorHAnsi" w:hAnsiTheme="minorHAnsi" w:cs="Arial"/>
              </w:rPr>
            </w:pPr>
          </w:p>
        </w:tc>
        <w:tc>
          <w:tcPr>
            <w:tcW w:w="2031" w:type="dxa"/>
          </w:tcPr>
          <w:p w14:paraId="2B502284" w14:textId="2622BBE2" w:rsidR="004B6DDE" w:rsidRPr="0014213C" w:rsidRDefault="004B6DDE" w:rsidP="004B6DDE">
            <w:pPr>
              <w:widowControl w:val="0"/>
              <w:rPr>
                <w:rFonts w:asciiTheme="minorHAnsi" w:hAnsiTheme="minorHAnsi" w:cs="Arial"/>
              </w:rPr>
            </w:pPr>
            <w:r>
              <w:rPr>
                <w:rFonts w:asciiTheme="minorHAnsi" w:hAnsiTheme="minorHAnsi" w:cs="Arial"/>
              </w:rPr>
              <w:t>Osoba oprávněná k </w:t>
            </w:r>
            <w:r w:rsidRPr="0014213C">
              <w:rPr>
                <w:rFonts w:asciiTheme="minorHAnsi" w:hAnsiTheme="minorHAnsi" w:cs="Arial"/>
              </w:rPr>
              <w:t>jednání:</w:t>
            </w:r>
          </w:p>
        </w:tc>
        <w:tc>
          <w:tcPr>
            <w:tcW w:w="2482" w:type="dxa"/>
          </w:tcPr>
          <w:p w14:paraId="2B502285" w14:textId="0DA48924" w:rsidR="004B6DDE" w:rsidRPr="0014213C" w:rsidRDefault="00CD14F3" w:rsidP="004B6DDE">
            <w:pPr>
              <w:widowControl w:val="0"/>
              <w:rPr>
                <w:rFonts w:asciiTheme="minorHAnsi" w:hAnsiTheme="minorHAnsi" w:cs="Arial"/>
              </w:rPr>
            </w:pPr>
            <w:proofErr w:type="spellStart"/>
            <w:r>
              <w:rPr>
                <w:rFonts w:asciiTheme="minorHAnsi" w:hAnsiTheme="minorHAnsi"/>
              </w:rPr>
              <w:t>xxxx</w:t>
            </w:r>
            <w:proofErr w:type="spellEnd"/>
          </w:p>
        </w:tc>
        <w:tc>
          <w:tcPr>
            <w:tcW w:w="2139" w:type="dxa"/>
            <w:vMerge/>
            <w:vAlign w:val="center"/>
          </w:tcPr>
          <w:p w14:paraId="2B502286" w14:textId="77777777" w:rsidR="004B6DDE" w:rsidRPr="0014213C" w:rsidRDefault="004B6DDE" w:rsidP="004B6DDE">
            <w:pPr>
              <w:widowControl w:val="0"/>
              <w:rPr>
                <w:rFonts w:asciiTheme="minorHAnsi" w:hAnsiTheme="minorHAnsi" w:cs="Arial"/>
              </w:rPr>
            </w:pPr>
          </w:p>
        </w:tc>
        <w:tc>
          <w:tcPr>
            <w:tcW w:w="0" w:type="auto"/>
            <w:vMerge/>
            <w:vAlign w:val="center"/>
          </w:tcPr>
          <w:p w14:paraId="2B502287" w14:textId="77777777" w:rsidR="004B6DDE" w:rsidRPr="0014213C" w:rsidRDefault="004B6DDE" w:rsidP="004B6DDE">
            <w:pPr>
              <w:widowControl w:val="0"/>
              <w:rPr>
                <w:rFonts w:asciiTheme="minorHAnsi" w:hAnsiTheme="minorHAnsi" w:cs="Arial"/>
              </w:rPr>
            </w:pPr>
          </w:p>
        </w:tc>
      </w:tr>
    </w:tbl>
    <w:p w14:paraId="2B5022BE" w14:textId="4D7F6919" w:rsidR="00CC4F5C" w:rsidRPr="0014213C" w:rsidRDefault="00CC4F5C" w:rsidP="00CC4F5C">
      <w:pPr>
        <w:widowControl w:val="0"/>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4"/>
        <w:gridCol w:w="2026"/>
      </w:tblGrid>
      <w:tr w:rsidR="00CC4F5C" w:rsidRPr="0014213C" w14:paraId="2B5022C1" w14:textId="77777777" w:rsidTr="00196FA8">
        <w:tc>
          <w:tcPr>
            <w:tcW w:w="7128" w:type="dxa"/>
          </w:tcPr>
          <w:p w14:paraId="2B5022BF" w14:textId="77777777" w:rsidR="00CC4F5C" w:rsidRPr="0014213C" w:rsidRDefault="00CC4F5C" w:rsidP="00196FA8">
            <w:pPr>
              <w:widowControl w:val="0"/>
              <w:rPr>
                <w:rFonts w:asciiTheme="minorHAnsi" w:hAnsiTheme="minorHAnsi" w:cs="Arial"/>
              </w:rPr>
            </w:pPr>
            <w:r w:rsidRPr="0014213C">
              <w:rPr>
                <w:rFonts w:asciiTheme="minorHAnsi" w:hAnsiTheme="minorHAnsi" w:cs="Arial"/>
              </w:rPr>
              <w:t xml:space="preserve">Celkový objem </w:t>
            </w:r>
            <w:r w:rsidR="003C0D26" w:rsidRPr="0014213C">
              <w:rPr>
                <w:rFonts w:asciiTheme="minorHAnsi" w:hAnsiTheme="minorHAnsi" w:cs="Arial"/>
              </w:rPr>
              <w:t>pod</w:t>
            </w:r>
            <w:r w:rsidRPr="0014213C">
              <w:rPr>
                <w:rFonts w:asciiTheme="minorHAnsi" w:hAnsiTheme="minorHAnsi" w:cs="Arial"/>
              </w:rPr>
              <w:t xml:space="preserve">dodávek </w:t>
            </w:r>
          </w:p>
        </w:tc>
        <w:tc>
          <w:tcPr>
            <w:tcW w:w="2052" w:type="dxa"/>
          </w:tcPr>
          <w:p w14:paraId="2B5022C0" w14:textId="35A6CDDE" w:rsidR="00CC4F5C" w:rsidRPr="0014213C" w:rsidRDefault="00CC4F5C" w:rsidP="00196FA8">
            <w:pPr>
              <w:widowControl w:val="0"/>
              <w:rPr>
                <w:rFonts w:asciiTheme="minorHAnsi" w:hAnsiTheme="minorHAnsi" w:cs="Arial"/>
              </w:rPr>
            </w:pPr>
            <w:r w:rsidRPr="0014213C">
              <w:rPr>
                <w:rFonts w:asciiTheme="minorHAnsi" w:hAnsiTheme="minorHAnsi" w:cs="Arial"/>
              </w:rPr>
              <w:t xml:space="preserve">            </w:t>
            </w:r>
            <w:r w:rsidR="004B6DDE">
              <w:rPr>
                <w:rFonts w:asciiTheme="minorHAnsi" w:hAnsiTheme="minorHAnsi" w:cs="Arial"/>
              </w:rPr>
              <w:t xml:space="preserve">82 </w:t>
            </w:r>
            <w:r w:rsidRPr="0014213C">
              <w:rPr>
                <w:rFonts w:asciiTheme="minorHAnsi" w:hAnsiTheme="minorHAnsi" w:cs="Arial"/>
              </w:rPr>
              <w:t>%</w:t>
            </w:r>
          </w:p>
        </w:tc>
      </w:tr>
    </w:tbl>
    <w:p w14:paraId="5C839F0B" w14:textId="55750DBF" w:rsidR="007E461C" w:rsidRDefault="007E461C" w:rsidP="0014213C">
      <w:pPr>
        <w:spacing w:after="160" w:line="259" w:lineRule="auto"/>
        <w:jc w:val="left"/>
        <w:rPr>
          <w:rFonts w:asciiTheme="minorHAnsi" w:eastAsia="Times New Roman" w:hAnsiTheme="minorHAnsi" w:cs="Arial"/>
          <w:lang w:bidi="ar-SA"/>
        </w:rPr>
      </w:pPr>
    </w:p>
    <w:p w14:paraId="069D44D0" w14:textId="6E42DD7F" w:rsidR="004B6DDE" w:rsidRDefault="004B6DDE" w:rsidP="0014213C">
      <w:pPr>
        <w:spacing w:after="160" w:line="259" w:lineRule="auto"/>
        <w:jc w:val="left"/>
        <w:rPr>
          <w:rFonts w:asciiTheme="minorHAnsi" w:eastAsia="Times New Roman" w:hAnsiTheme="minorHAnsi" w:cs="Arial"/>
          <w:lang w:bidi="ar-SA"/>
        </w:rPr>
      </w:pPr>
    </w:p>
    <w:p w14:paraId="16383638" w14:textId="516361C9" w:rsidR="004B6DDE" w:rsidRDefault="004B6DDE" w:rsidP="0014213C">
      <w:pPr>
        <w:spacing w:after="160" w:line="259" w:lineRule="auto"/>
        <w:jc w:val="left"/>
        <w:rPr>
          <w:rFonts w:asciiTheme="minorHAnsi" w:eastAsia="Times New Roman" w:hAnsiTheme="minorHAnsi" w:cs="Arial"/>
          <w:lang w:bidi="ar-SA"/>
        </w:rPr>
      </w:pPr>
    </w:p>
    <w:p w14:paraId="6CAB34BB" w14:textId="58E1FB24" w:rsidR="004B6DDE" w:rsidRDefault="004B6DDE" w:rsidP="0014213C">
      <w:pPr>
        <w:spacing w:after="160" w:line="259" w:lineRule="auto"/>
        <w:jc w:val="left"/>
        <w:rPr>
          <w:rFonts w:asciiTheme="minorHAnsi" w:eastAsia="Times New Roman" w:hAnsiTheme="minorHAnsi" w:cs="Arial"/>
          <w:lang w:bidi="ar-SA"/>
        </w:rPr>
      </w:pPr>
    </w:p>
    <w:p w14:paraId="706C7901" w14:textId="6AB1A6EA" w:rsidR="00194E2D" w:rsidRDefault="00194E2D" w:rsidP="0014213C">
      <w:pPr>
        <w:spacing w:after="160" w:line="259" w:lineRule="auto"/>
        <w:jc w:val="left"/>
        <w:rPr>
          <w:rFonts w:asciiTheme="minorHAnsi" w:eastAsia="Times New Roman" w:hAnsiTheme="minorHAnsi" w:cs="Arial"/>
          <w:lang w:bidi="ar-SA"/>
        </w:rPr>
      </w:pPr>
    </w:p>
    <w:p w14:paraId="3C5D40DD" w14:textId="6858B945" w:rsidR="00194E2D" w:rsidRDefault="00194E2D" w:rsidP="0014213C">
      <w:pPr>
        <w:spacing w:after="160" w:line="259" w:lineRule="auto"/>
        <w:jc w:val="left"/>
        <w:rPr>
          <w:rFonts w:asciiTheme="minorHAnsi" w:eastAsia="Times New Roman" w:hAnsiTheme="minorHAnsi" w:cs="Arial"/>
          <w:lang w:bidi="ar-SA"/>
        </w:rPr>
      </w:pPr>
    </w:p>
    <w:p w14:paraId="2EC886A7" w14:textId="4544A97E" w:rsidR="00194E2D" w:rsidRDefault="00194E2D" w:rsidP="0014213C">
      <w:pPr>
        <w:spacing w:after="160" w:line="259" w:lineRule="auto"/>
        <w:jc w:val="left"/>
        <w:rPr>
          <w:rFonts w:asciiTheme="minorHAnsi" w:eastAsia="Times New Roman" w:hAnsiTheme="minorHAnsi" w:cs="Arial"/>
          <w:lang w:bidi="ar-SA"/>
        </w:rPr>
      </w:pPr>
    </w:p>
    <w:p w14:paraId="7627331E" w14:textId="2CC61E64" w:rsidR="00194E2D" w:rsidRDefault="00194E2D" w:rsidP="0014213C">
      <w:pPr>
        <w:spacing w:after="160" w:line="259" w:lineRule="auto"/>
        <w:jc w:val="left"/>
        <w:rPr>
          <w:rFonts w:asciiTheme="minorHAnsi" w:eastAsia="Times New Roman" w:hAnsiTheme="minorHAnsi" w:cs="Arial"/>
          <w:lang w:bidi="ar-SA"/>
        </w:rPr>
      </w:pPr>
    </w:p>
    <w:p w14:paraId="4788A65D" w14:textId="7DC52700" w:rsidR="00194E2D" w:rsidRDefault="00194E2D" w:rsidP="0014213C">
      <w:pPr>
        <w:spacing w:after="160" w:line="259" w:lineRule="auto"/>
        <w:jc w:val="left"/>
        <w:rPr>
          <w:rFonts w:asciiTheme="minorHAnsi" w:eastAsia="Times New Roman" w:hAnsiTheme="minorHAnsi" w:cs="Arial"/>
          <w:lang w:bidi="ar-SA"/>
        </w:rPr>
      </w:pPr>
    </w:p>
    <w:p w14:paraId="0F763432" w14:textId="685FAB2F" w:rsidR="00194E2D" w:rsidRDefault="00194E2D" w:rsidP="0014213C">
      <w:pPr>
        <w:spacing w:after="160" w:line="259" w:lineRule="auto"/>
        <w:jc w:val="left"/>
        <w:rPr>
          <w:rFonts w:asciiTheme="minorHAnsi" w:eastAsia="Times New Roman" w:hAnsiTheme="minorHAnsi" w:cs="Arial"/>
          <w:lang w:bidi="ar-SA"/>
        </w:rPr>
      </w:pPr>
    </w:p>
    <w:p w14:paraId="39372136" w14:textId="77777777" w:rsidR="00194E2D" w:rsidRDefault="00194E2D" w:rsidP="0014213C">
      <w:pPr>
        <w:spacing w:after="160" w:line="259" w:lineRule="auto"/>
        <w:jc w:val="left"/>
        <w:rPr>
          <w:rFonts w:asciiTheme="minorHAnsi" w:eastAsia="Times New Roman" w:hAnsiTheme="minorHAnsi" w:cs="Arial"/>
          <w:lang w:bidi="ar-SA"/>
        </w:rPr>
      </w:pPr>
    </w:p>
    <w:p w14:paraId="034FEFFD" w14:textId="5A815B18" w:rsidR="004B6DDE" w:rsidRDefault="004B6DDE" w:rsidP="0014213C">
      <w:pPr>
        <w:spacing w:after="160" w:line="259" w:lineRule="auto"/>
        <w:jc w:val="left"/>
        <w:rPr>
          <w:rFonts w:asciiTheme="minorHAnsi" w:eastAsia="Times New Roman" w:hAnsiTheme="minorHAnsi" w:cs="Arial"/>
          <w:lang w:bidi="ar-SA"/>
        </w:rPr>
      </w:pPr>
    </w:p>
    <w:p w14:paraId="2F90914B" w14:textId="5D2F5360" w:rsidR="004B6DDE" w:rsidRDefault="004B6DDE" w:rsidP="0014213C">
      <w:pPr>
        <w:spacing w:after="160" w:line="259" w:lineRule="auto"/>
        <w:jc w:val="left"/>
        <w:rPr>
          <w:rFonts w:asciiTheme="minorHAnsi" w:eastAsia="Times New Roman" w:hAnsiTheme="minorHAnsi" w:cs="Arial"/>
          <w:lang w:bidi="ar-SA"/>
        </w:rPr>
      </w:pPr>
      <w:r>
        <w:rPr>
          <w:rFonts w:asciiTheme="minorHAnsi" w:eastAsia="Times New Roman" w:hAnsiTheme="minorHAnsi" w:cs="Arial"/>
          <w:lang w:bidi="ar-SA"/>
        </w:rPr>
        <w:lastRenderedPageBreak/>
        <w:t xml:space="preserve">příloha č. 2 smlouvy </w:t>
      </w:r>
    </w:p>
    <w:tbl>
      <w:tblPr>
        <w:tblW w:w="9145" w:type="dxa"/>
        <w:tblInd w:w="65" w:type="dxa"/>
        <w:tblCellMar>
          <w:left w:w="70" w:type="dxa"/>
          <w:right w:w="70" w:type="dxa"/>
        </w:tblCellMar>
        <w:tblLook w:val="04A0" w:firstRow="1" w:lastRow="0" w:firstColumn="1" w:lastColumn="0" w:noHBand="0" w:noVBand="1"/>
      </w:tblPr>
      <w:tblGrid>
        <w:gridCol w:w="2185"/>
        <w:gridCol w:w="1236"/>
        <w:gridCol w:w="1546"/>
        <w:gridCol w:w="2325"/>
        <w:gridCol w:w="1853"/>
      </w:tblGrid>
      <w:tr w:rsidR="004B6DDE" w:rsidRPr="00323253" w14:paraId="45AF1E50" w14:textId="77777777" w:rsidTr="00F15F88">
        <w:trPr>
          <w:trHeight w:val="588"/>
        </w:trPr>
        <w:tc>
          <w:tcPr>
            <w:tcW w:w="2185" w:type="dxa"/>
            <w:tcBorders>
              <w:top w:val="single" w:sz="4" w:space="0" w:color="auto"/>
              <w:left w:val="single" w:sz="4" w:space="0" w:color="auto"/>
              <w:bottom w:val="single" w:sz="4" w:space="0" w:color="auto"/>
              <w:right w:val="nil"/>
            </w:tcBorders>
            <w:shd w:val="clear" w:color="000000" w:fill="FFBA75"/>
            <w:noWrap/>
            <w:vAlign w:val="center"/>
            <w:hideMark/>
          </w:tcPr>
          <w:p w14:paraId="13D83FC5" w14:textId="77777777" w:rsidR="004B6DDE" w:rsidRPr="00323253" w:rsidRDefault="004B6DDE" w:rsidP="00F15F88">
            <w:pPr>
              <w:spacing w:after="0" w:line="240" w:lineRule="auto"/>
              <w:jc w:val="left"/>
              <w:rPr>
                <w:rFonts w:eastAsia="Times New Roman"/>
                <w:b/>
                <w:bCs/>
                <w:color w:val="000000"/>
                <w:sz w:val="28"/>
                <w:szCs w:val="28"/>
                <w:lang w:eastAsia="cs-CZ" w:bidi="ar-SA"/>
              </w:rPr>
            </w:pPr>
            <w:r w:rsidRPr="00323253">
              <w:rPr>
                <w:rFonts w:eastAsia="Times New Roman"/>
                <w:b/>
                <w:bCs/>
                <w:color w:val="000000"/>
                <w:sz w:val="28"/>
                <w:szCs w:val="28"/>
                <w:lang w:eastAsia="cs-CZ" w:bidi="ar-SA"/>
              </w:rPr>
              <w:t> </w:t>
            </w:r>
          </w:p>
        </w:tc>
        <w:tc>
          <w:tcPr>
            <w:tcW w:w="5107" w:type="dxa"/>
            <w:gridSpan w:val="3"/>
            <w:tcBorders>
              <w:top w:val="single" w:sz="4" w:space="0" w:color="auto"/>
              <w:left w:val="nil"/>
              <w:bottom w:val="single" w:sz="4" w:space="0" w:color="auto"/>
              <w:right w:val="nil"/>
            </w:tcBorders>
            <w:shd w:val="clear" w:color="000000" w:fill="FFBA75"/>
            <w:noWrap/>
            <w:vAlign w:val="bottom"/>
            <w:hideMark/>
          </w:tcPr>
          <w:p w14:paraId="6A1315AC" w14:textId="77777777" w:rsidR="004B6DDE" w:rsidRPr="00323253" w:rsidRDefault="004B6DDE" w:rsidP="00F15F88">
            <w:pPr>
              <w:spacing w:after="0" w:line="240" w:lineRule="auto"/>
              <w:jc w:val="left"/>
              <w:rPr>
                <w:rFonts w:ascii="Times New Roman" w:eastAsia="Times New Roman" w:hAnsi="Times New Roman"/>
                <w:b/>
                <w:bCs/>
                <w:color w:val="000000"/>
                <w:sz w:val="20"/>
                <w:szCs w:val="20"/>
                <w:lang w:eastAsia="cs-CZ" w:bidi="ar-SA"/>
              </w:rPr>
            </w:pPr>
            <w:r w:rsidRPr="00323253">
              <w:rPr>
                <w:rFonts w:ascii="Times New Roman" w:eastAsia="Times New Roman" w:hAnsi="Times New Roman"/>
                <w:b/>
                <w:bCs/>
                <w:color w:val="000000"/>
                <w:sz w:val="20"/>
                <w:szCs w:val="20"/>
                <w:lang w:eastAsia="cs-CZ" w:bidi="ar-SA"/>
              </w:rPr>
              <w:t> </w:t>
            </w:r>
          </w:p>
          <w:p w14:paraId="79334EA8" w14:textId="77777777" w:rsidR="004B6DDE" w:rsidRPr="00323253" w:rsidRDefault="004B6DDE" w:rsidP="00F15F88">
            <w:pPr>
              <w:spacing w:after="0" w:line="240" w:lineRule="auto"/>
              <w:jc w:val="center"/>
              <w:rPr>
                <w:rFonts w:eastAsia="Times New Roman"/>
                <w:b/>
                <w:bCs/>
                <w:color w:val="000000"/>
                <w:sz w:val="32"/>
                <w:szCs w:val="32"/>
                <w:lang w:eastAsia="cs-CZ" w:bidi="ar-SA"/>
              </w:rPr>
            </w:pPr>
            <w:r w:rsidRPr="00323253">
              <w:rPr>
                <w:rFonts w:eastAsia="Times New Roman"/>
                <w:b/>
                <w:bCs/>
                <w:color w:val="000000"/>
                <w:sz w:val="32"/>
                <w:szCs w:val="32"/>
                <w:lang w:eastAsia="cs-CZ" w:bidi="ar-SA"/>
              </w:rPr>
              <w:t xml:space="preserve">ABC </w:t>
            </w:r>
            <w:proofErr w:type="spellStart"/>
            <w:r w:rsidRPr="00323253">
              <w:rPr>
                <w:rFonts w:eastAsia="Times New Roman"/>
                <w:b/>
                <w:bCs/>
                <w:color w:val="000000"/>
                <w:sz w:val="32"/>
                <w:szCs w:val="32"/>
                <w:lang w:eastAsia="cs-CZ" w:bidi="ar-SA"/>
              </w:rPr>
              <w:t>Multivita</w:t>
            </w:r>
            <w:proofErr w:type="spellEnd"/>
            <w:r w:rsidRPr="00323253">
              <w:rPr>
                <w:rFonts w:eastAsia="Times New Roman"/>
                <w:b/>
                <w:bCs/>
                <w:color w:val="000000"/>
                <w:sz w:val="32"/>
                <w:szCs w:val="32"/>
                <w:lang w:eastAsia="cs-CZ" w:bidi="ar-SA"/>
              </w:rPr>
              <w:t xml:space="preserve"> </w:t>
            </w:r>
            <w:proofErr w:type="spellStart"/>
            <w:r w:rsidRPr="00323253">
              <w:rPr>
                <w:rFonts w:eastAsia="Times New Roman"/>
                <w:b/>
                <w:bCs/>
                <w:color w:val="000000"/>
                <w:sz w:val="32"/>
                <w:szCs w:val="32"/>
                <w:lang w:eastAsia="cs-CZ" w:bidi="ar-SA"/>
              </w:rPr>
              <w:t>Kids</w:t>
            </w:r>
            <w:proofErr w:type="spellEnd"/>
            <w:r w:rsidRPr="00323253">
              <w:rPr>
                <w:rFonts w:eastAsia="Times New Roman"/>
                <w:b/>
                <w:bCs/>
                <w:color w:val="000000"/>
                <w:sz w:val="24"/>
                <w:szCs w:val="24"/>
                <w:lang w:eastAsia="cs-CZ" w:bidi="ar-SA"/>
              </w:rPr>
              <w:t xml:space="preserve"> </w:t>
            </w:r>
            <w:proofErr w:type="spellStart"/>
            <w:r w:rsidRPr="00323253">
              <w:rPr>
                <w:rFonts w:eastAsia="Times New Roman"/>
                <w:b/>
                <w:bCs/>
                <w:color w:val="000000"/>
                <w:sz w:val="24"/>
                <w:szCs w:val="24"/>
                <w:lang w:eastAsia="cs-CZ" w:bidi="ar-SA"/>
              </w:rPr>
              <w:t>gummies</w:t>
            </w:r>
            <w:proofErr w:type="spellEnd"/>
          </w:p>
          <w:p w14:paraId="405D87CE" w14:textId="77777777" w:rsidR="004B6DDE" w:rsidRPr="00323253" w:rsidRDefault="004B6DDE" w:rsidP="00F15F88">
            <w:pPr>
              <w:spacing w:after="0" w:line="240" w:lineRule="auto"/>
              <w:jc w:val="left"/>
              <w:rPr>
                <w:rFonts w:ascii="Times New Roman" w:eastAsia="Times New Roman" w:hAnsi="Times New Roman"/>
                <w:b/>
                <w:bCs/>
                <w:color w:val="000000"/>
                <w:sz w:val="20"/>
                <w:szCs w:val="20"/>
                <w:lang w:eastAsia="cs-CZ" w:bidi="ar-SA"/>
              </w:rPr>
            </w:pPr>
            <w:r w:rsidRPr="00323253">
              <w:rPr>
                <w:rFonts w:ascii="Times New Roman" w:eastAsia="Times New Roman" w:hAnsi="Times New Roman"/>
                <w:b/>
                <w:bCs/>
                <w:color w:val="000000"/>
                <w:sz w:val="20"/>
                <w:szCs w:val="20"/>
                <w:lang w:eastAsia="cs-CZ" w:bidi="ar-SA"/>
              </w:rPr>
              <w:t> </w:t>
            </w:r>
          </w:p>
        </w:tc>
        <w:tc>
          <w:tcPr>
            <w:tcW w:w="1853" w:type="dxa"/>
            <w:tcBorders>
              <w:top w:val="single" w:sz="4" w:space="0" w:color="auto"/>
              <w:left w:val="nil"/>
              <w:bottom w:val="single" w:sz="4" w:space="0" w:color="auto"/>
              <w:right w:val="single" w:sz="4" w:space="0" w:color="auto"/>
            </w:tcBorders>
            <w:shd w:val="clear" w:color="000000" w:fill="FFBA75"/>
            <w:noWrap/>
            <w:vAlign w:val="center"/>
            <w:hideMark/>
          </w:tcPr>
          <w:p w14:paraId="5F2FBE94" w14:textId="77777777" w:rsidR="004B6DDE" w:rsidRPr="00323253" w:rsidRDefault="004B6DDE" w:rsidP="00F15F88">
            <w:pPr>
              <w:spacing w:after="0" w:line="240" w:lineRule="auto"/>
              <w:jc w:val="right"/>
              <w:rPr>
                <w:rFonts w:eastAsia="Times New Roman"/>
                <w:b/>
                <w:bCs/>
                <w:color w:val="000000"/>
                <w:sz w:val="28"/>
                <w:szCs w:val="28"/>
                <w:lang w:eastAsia="cs-CZ" w:bidi="ar-SA"/>
              </w:rPr>
            </w:pPr>
          </w:p>
        </w:tc>
      </w:tr>
      <w:tr w:rsidR="004B6DDE" w:rsidRPr="00323253" w14:paraId="0193AED5" w14:textId="77777777" w:rsidTr="00F15F88">
        <w:trPr>
          <w:trHeight w:val="300"/>
        </w:trPr>
        <w:tc>
          <w:tcPr>
            <w:tcW w:w="2185" w:type="dxa"/>
            <w:tcBorders>
              <w:top w:val="nil"/>
              <w:left w:val="single" w:sz="4" w:space="0" w:color="auto"/>
              <w:bottom w:val="nil"/>
              <w:right w:val="nil"/>
            </w:tcBorders>
            <w:shd w:val="clear" w:color="auto" w:fill="auto"/>
            <w:noWrap/>
            <w:vAlign w:val="bottom"/>
            <w:hideMark/>
          </w:tcPr>
          <w:p w14:paraId="6A2AC823"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 xml:space="preserve">Výrobce: </w:t>
            </w:r>
          </w:p>
        </w:tc>
        <w:tc>
          <w:tcPr>
            <w:tcW w:w="1236" w:type="dxa"/>
            <w:tcBorders>
              <w:top w:val="nil"/>
              <w:left w:val="nil"/>
              <w:bottom w:val="nil"/>
              <w:right w:val="nil"/>
            </w:tcBorders>
            <w:shd w:val="clear" w:color="auto" w:fill="auto"/>
            <w:noWrap/>
            <w:vAlign w:val="bottom"/>
            <w:hideMark/>
          </w:tcPr>
          <w:p w14:paraId="064CE832" w14:textId="77777777" w:rsidR="004B6DDE" w:rsidRPr="00323253" w:rsidRDefault="004B6DDE" w:rsidP="00F15F88">
            <w:pPr>
              <w:spacing w:after="0" w:line="240" w:lineRule="auto"/>
              <w:jc w:val="left"/>
              <w:rPr>
                <w:rFonts w:eastAsia="Times New Roman"/>
                <w:color w:val="000000"/>
                <w:sz w:val="20"/>
                <w:szCs w:val="20"/>
                <w:lang w:eastAsia="cs-CZ" w:bidi="ar-SA"/>
              </w:rPr>
            </w:pPr>
            <w:proofErr w:type="spellStart"/>
            <w:r w:rsidRPr="00323253">
              <w:rPr>
                <w:rFonts w:eastAsia="Times New Roman"/>
                <w:color w:val="000000"/>
                <w:sz w:val="20"/>
                <w:szCs w:val="20"/>
                <w:lang w:eastAsia="cs-CZ" w:bidi="ar-SA"/>
              </w:rPr>
              <w:t>Avanso</w:t>
            </w:r>
            <w:proofErr w:type="spellEnd"/>
            <w:r w:rsidRPr="00323253">
              <w:rPr>
                <w:rFonts w:eastAsia="Times New Roman"/>
                <w:color w:val="000000"/>
                <w:sz w:val="20"/>
                <w:szCs w:val="20"/>
                <w:lang w:eastAsia="cs-CZ" w:bidi="ar-SA"/>
              </w:rPr>
              <w:t xml:space="preserve"> s.r.o.</w:t>
            </w:r>
          </w:p>
        </w:tc>
        <w:tc>
          <w:tcPr>
            <w:tcW w:w="1546" w:type="dxa"/>
            <w:tcBorders>
              <w:top w:val="nil"/>
              <w:left w:val="nil"/>
              <w:bottom w:val="nil"/>
              <w:right w:val="nil"/>
            </w:tcBorders>
            <w:shd w:val="clear" w:color="auto" w:fill="auto"/>
            <w:noWrap/>
            <w:vAlign w:val="bottom"/>
            <w:hideMark/>
          </w:tcPr>
          <w:p w14:paraId="4F7474D8" w14:textId="77777777" w:rsidR="004B6DDE" w:rsidRPr="00323253" w:rsidRDefault="004B6DDE" w:rsidP="00F15F88">
            <w:pPr>
              <w:spacing w:after="0" w:line="240" w:lineRule="auto"/>
              <w:jc w:val="center"/>
              <w:rPr>
                <w:rFonts w:eastAsia="Times New Roman"/>
                <w:color w:val="000000"/>
                <w:sz w:val="20"/>
                <w:szCs w:val="20"/>
                <w:lang w:eastAsia="cs-CZ" w:bidi="ar-SA"/>
              </w:rPr>
            </w:pPr>
          </w:p>
        </w:tc>
        <w:tc>
          <w:tcPr>
            <w:tcW w:w="2325" w:type="dxa"/>
            <w:tcBorders>
              <w:top w:val="nil"/>
              <w:left w:val="nil"/>
              <w:bottom w:val="nil"/>
              <w:right w:val="nil"/>
            </w:tcBorders>
            <w:shd w:val="clear" w:color="auto" w:fill="auto"/>
            <w:noWrap/>
            <w:vAlign w:val="bottom"/>
            <w:hideMark/>
          </w:tcPr>
          <w:p w14:paraId="41B36287" w14:textId="77777777" w:rsidR="004B6DDE" w:rsidRPr="00323253" w:rsidRDefault="004B6DDE" w:rsidP="00F15F88">
            <w:pPr>
              <w:spacing w:after="0" w:line="240" w:lineRule="auto"/>
              <w:rPr>
                <w:rFonts w:eastAsia="Times New Roman"/>
                <w:color w:val="000000"/>
                <w:sz w:val="20"/>
                <w:szCs w:val="20"/>
                <w:lang w:eastAsia="cs-CZ" w:bidi="ar-SA"/>
              </w:rPr>
            </w:pPr>
            <w:r w:rsidRPr="00323253">
              <w:rPr>
                <w:rFonts w:eastAsia="Times New Roman"/>
                <w:color w:val="000000"/>
                <w:sz w:val="20"/>
                <w:szCs w:val="20"/>
                <w:lang w:eastAsia="cs-CZ" w:bidi="ar-SA"/>
              </w:rPr>
              <w:t xml:space="preserve">      Balení:</w:t>
            </w:r>
          </w:p>
        </w:tc>
        <w:tc>
          <w:tcPr>
            <w:tcW w:w="1853" w:type="dxa"/>
            <w:tcBorders>
              <w:top w:val="nil"/>
              <w:left w:val="nil"/>
              <w:bottom w:val="nil"/>
              <w:right w:val="single" w:sz="4" w:space="0" w:color="auto"/>
            </w:tcBorders>
            <w:shd w:val="clear" w:color="auto" w:fill="auto"/>
            <w:noWrap/>
            <w:vAlign w:val="bottom"/>
            <w:hideMark/>
          </w:tcPr>
          <w:p w14:paraId="19D7A9A4" w14:textId="77777777" w:rsidR="004B6DDE" w:rsidRPr="00323253" w:rsidRDefault="004B6DDE" w:rsidP="00F15F88">
            <w:pPr>
              <w:spacing w:after="0" w:line="240" w:lineRule="auto"/>
              <w:jc w:val="right"/>
              <w:rPr>
                <w:rFonts w:eastAsia="Times New Roman"/>
                <w:color w:val="000000"/>
                <w:sz w:val="20"/>
                <w:szCs w:val="20"/>
                <w:lang w:eastAsia="cs-CZ" w:bidi="ar-SA"/>
              </w:rPr>
            </w:pPr>
            <w:r>
              <w:rPr>
                <w:rFonts w:eastAsia="Times New Roman"/>
                <w:color w:val="000000"/>
                <w:sz w:val="20"/>
                <w:szCs w:val="20"/>
                <w:lang w:eastAsia="cs-CZ" w:bidi="ar-SA"/>
              </w:rPr>
              <w:t>5</w:t>
            </w:r>
            <w:r w:rsidRPr="00323253">
              <w:rPr>
                <w:rFonts w:eastAsia="Times New Roman"/>
                <w:color w:val="000000"/>
                <w:sz w:val="20"/>
                <w:szCs w:val="20"/>
                <w:lang w:eastAsia="cs-CZ" w:bidi="ar-SA"/>
              </w:rPr>
              <w:t>2 želé tablet</w:t>
            </w:r>
          </w:p>
        </w:tc>
      </w:tr>
      <w:tr w:rsidR="004B6DDE" w:rsidRPr="00323253" w14:paraId="5E921273" w14:textId="77777777" w:rsidTr="00F15F88">
        <w:trPr>
          <w:trHeight w:val="300"/>
        </w:trPr>
        <w:tc>
          <w:tcPr>
            <w:tcW w:w="2185" w:type="dxa"/>
            <w:tcBorders>
              <w:top w:val="nil"/>
              <w:left w:val="single" w:sz="4" w:space="0" w:color="auto"/>
              <w:bottom w:val="nil"/>
              <w:right w:val="nil"/>
            </w:tcBorders>
            <w:shd w:val="clear" w:color="auto" w:fill="auto"/>
            <w:noWrap/>
            <w:vAlign w:val="bottom"/>
            <w:hideMark/>
          </w:tcPr>
          <w:p w14:paraId="19A6C1FA"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 xml:space="preserve">Forma: </w:t>
            </w:r>
          </w:p>
        </w:tc>
        <w:tc>
          <w:tcPr>
            <w:tcW w:w="1236" w:type="dxa"/>
            <w:tcBorders>
              <w:top w:val="nil"/>
              <w:left w:val="nil"/>
              <w:bottom w:val="nil"/>
              <w:right w:val="nil"/>
            </w:tcBorders>
            <w:shd w:val="clear" w:color="auto" w:fill="auto"/>
            <w:noWrap/>
            <w:vAlign w:val="bottom"/>
            <w:hideMark/>
          </w:tcPr>
          <w:p w14:paraId="2D6C47D3"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Želé tablety</w:t>
            </w:r>
          </w:p>
        </w:tc>
        <w:tc>
          <w:tcPr>
            <w:tcW w:w="1546" w:type="dxa"/>
            <w:tcBorders>
              <w:top w:val="nil"/>
              <w:left w:val="nil"/>
              <w:bottom w:val="nil"/>
              <w:right w:val="nil"/>
            </w:tcBorders>
            <w:shd w:val="clear" w:color="auto" w:fill="auto"/>
            <w:noWrap/>
            <w:vAlign w:val="bottom"/>
            <w:hideMark/>
          </w:tcPr>
          <w:p w14:paraId="2E0C2AE1" w14:textId="77777777" w:rsidR="004B6DDE" w:rsidRPr="00323253" w:rsidRDefault="004B6DDE" w:rsidP="00F15F88">
            <w:pPr>
              <w:spacing w:after="0" w:line="240" w:lineRule="auto"/>
              <w:jc w:val="center"/>
              <w:rPr>
                <w:rFonts w:eastAsia="Times New Roman"/>
                <w:color w:val="000000"/>
                <w:sz w:val="20"/>
                <w:szCs w:val="20"/>
                <w:lang w:eastAsia="cs-CZ" w:bidi="ar-SA"/>
              </w:rPr>
            </w:pPr>
          </w:p>
        </w:tc>
        <w:tc>
          <w:tcPr>
            <w:tcW w:w="2325" w:type="dxa"/>
            <w:tcBorders>
              <w:top w:val="nil"/>
              <w:left w:val="nil"/>
              <w:bottom w:val="nil"/>
              <w:right w:val="nil"/>
            </w:tcBorders>
            <w:shd w:val="clear" w:color="auto" w:fill="auto"/>
            <w:noWrap/>
            <w:vAlign w:val="bottom"/>
            <w:hideMark/>
          </w:tcPr>
          <w:p w14:paraId="23D5C4EE" w14:textId="77777777" w:rsidR="004B6DDE" w:rsidRPr="00323253" w:rsidRDefault="004B6DDE" w:rsidP="00F15F88">
            <w:pPr>
              <w:spacing w:after="0" w:line="240" w:lineRule="auto"/>
              <w:rPr>
                <w:rFonts w:eastAsia="Times New Roman"/>
                <w:color w:val="000000"/>
                <w:sz w:val="20"/>
                <w:szCs w:val="20"/>
                <w:lang w:eastAsia="cs-CZ" w:bidi="ar-SA"/>
              </w:rPr>
            </w:pPr>
            <w:r w:rsidRPr="00323253">
              <w:rPr>
                <w:rFonts w:eastAsia="Times New Roman"/>
                <w:color w:val="000000"/>
                <w:sz w:val="20"/>
                <w:szCs w:val="20"/>
                <w:lang w:eastAsia="cs-CZ" w:bidi="ar-SA"/>
              </w:rPr>
              <w:t xml:space="preserve">      Hmotnost:</w:t>
            </w:r>
          </w:p>
        </w:tc>
        <w:tc>
          <w:tcPr>
            <w:tcW w:w="1853" w:type="dxa"/>
            <w:tcBorders>
              <w:top w:val="nil"/>
              <w:left w:val="nil"/>
              <w:bottom w:val="nil"/>
              <w:right w:val="single" w:sz="4" w:space="0" w:color="auto"/>
            </w:tcBorders>
            <w:shd w:val="clear" w:color="auto" w:fill="auto"/>
            <w:noWrap/>
            <w:vAlign w:val="bottom"/>
            <w:hideMark/>
          </w:tcPr>
          <w:p w14:paraId="5AF0AFB8" w14:textId="77777777" w:rsidR="004B6DDE" w:rsidRPr="00323253" w:rsidRDefault="004B6DDE" w:rsidP="00F15F88">
            <w:pPr>
              <w:spacing w:after="0" w:line="240" w:lineRule="auto"/>
              <w:jc w:val="right"/>
              <w:rPr>
                <w:rFonts w:eastAsia="Times New Roman"/>
                <w:color w:val="000000"/>
                <w:sz w:val="20"/>
                <w:szCs w:val="20"/>
                <w:lang w:eastAsia="cs-CZ" w:bidi="ar-SA"/>
              </w:rPr>
            </w:pPr>
            <w:r>
              <w:rPr>
                <w:rFonts w:eastAsia="Times New Roman"/>
                <w:color w:val="000000"/>
                <w:sz w:val="20"/>
                <w:szCs w:val="20"/>
                <w:lang w:eastAsia="cs-CZ" w:bidi="ar-SA"/>
              </w:rPr>
              <w:t>3,0</w:t>
            </w:r>
            <w:r w:rsidRPr="00323253">
              <w:rPr>
                <w:rFonts w:eastAsia="Times New Roman"/>
                <w:color w:val="000000"/>
                <w:sz w:val="20"/>
                <w:szCs w:val="20"/>
                <w:lang w:eastAsia="cs-CZ" w:bidi="ar-SA"/>
              </w:rPr>
              <w:t xml:space="preserve"> g ± 5%</w:t>
            </w:r>
          </w:p>
        </w:tc>
      </w:tr>
      <w:tr w:rsidR="004B6DDE" w:rsidRPr="00323253" w14:paraId="03820B68" w14:textId="77777777" w:rsidTr="00F15F88">
        <w:trPr>
          <w:trHeight w:val="300"/>
        </w:trPr>
        <w:tc>
          <w:tcPr>
            <w:tcW w:w="2185" w:type="dxa"/>
            <w:tcBorders>
              <w:top w:val="nil"/>
              <w:left w:val="single" w:sz="4" w:space="0" w:color="auto"/>
              <w:bottom w:val="nil"/>
              <w:right w:val="nil"/>
            </w:tcBorders>
            <w:shd w:val="clear" w:color="auto" w:fill="auto"/>
            <w:noWrap/>
            <w:vAlign w:val="bottom"/>
            <w:hideMark/>
          </w:tcPr>
          <w:p w14:paraId="24DABDD0"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 xml:space="preserve">Barva: </w:t>
            </w:r>
          </w:p>
        </w:tc>
        <w:tc>
          <w:tcPr>
            <w:tcW w:w="2782" w:type="dxa"/>
            <w:gridSpan w:val="2"/>
            <w:tcBorders>
              <w:top w:val="nil"/>
              <w:left w:val="nil"/>
              <w:bottom w:val="nil"/>
              <w:right w:val="nil"/>
            </w:tcBorders>
            <w:shd w:val="clear" w:color="auto" w:fill="auto"/>
            <w:noWrap/>
            <w:vAlign w:val="bottom"/>
            <w:hideMark/>
          </w:tcPr>
          <w:p w14:paraId="76B0ADF3"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Zelená, žlutá, červená</w:t>
            </w:r>
          </w:p>
        </w:tc>
        <w:tc>
          <w:tcPr>
            <w:tcW w:w="4178" w:type="dxa"/>
            <w:gridSpan w:val="2"/>
            <w:tcBorders>
              <w:top w:val="nil"/>
              <w:left w:val="nil"/>
              <w:bottom w:val="nil"/>
              <w:right w:val="single" w:sz="4" w:space="0" w:color="000000"/>
            </w:tcBorders>
            <w:shd w:val="clear" w:color="auto" w:fill="auto"/>
            <w:noWrap/>
            <w:vAlign w:val="bottom"/>
            <w:hideMark/>
          </w:tcPr>
          <w:p w14:paraId="730E37DD"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 xml:space="preserve">      Sk</w:t>
            </w:r>
            <w:r>
              <w:rPr>
                <w:rFonts w:eastAsia="Times New Roman"/>
                <w:color w:val="000000"/>
                <w:sz w:val="20"/>
                <w:szCs w:val="20"/>
                <w:lang w:eastAsia="cs-CZ" w:bidi="ar-SA"/>
              </w:rPr>
              <w:t xml:space="preserve">ladování:              </w:t>
            </w:r>
            <w:r w:rsidRPr="00323253">
              <w:rPr>
                <w:rFonts w:eastAsia="Times New Roman"/>
                <w:color w:val="000000"/>
                <w:sz w:val="20"/>
                <w:szCs w:val="20"/>
                <w:lang w:eastAsia="cs-CZ" w:bidi="ar-SA"/>
              </w:rPr>
              <w:t xml:space="preserve">Skladujte v suchu </w:t>
            </w:r>
            <w:r>
              <w:rPr>
                <w:rFonts w:eastAsia="Times New Roman"/>
                <w:color w:val="000000"/>
                <w:sz w:val="20"/>
                <w:szCs w:val="20"/>
                <w:lang w:eastAsia="cs-CZ" w:bidi="ar-SA"/>
              </w:rPr>
              <w:t xml:space="preserve">a </w:t>
            </w:r>
            <w:r w:rsidRPr="00323253">
              <w:rPr>
                <w:rFonts w:eastAsia="Times New Roman"/>
                <w:color w:val="000000"/>
                <w:sz w:val="20"/>
                <w:szCs w:val="20"/>
                <w:lang w:eastAsia="cs-CZ" w:bidi="ar-SA"/>
              </w:rPr>
              <w:t xml:space="preserve">temnu, </w:t>
            </w:r>
            <w:r>
              <w:rPr>
                <w:rFonts w:eastAsia="Times New Roman"/>
                <w:color w:val="000000"/>
                <w:sz w:val="20"/>
                <w:szCs w:val="20"/>
                <w:lang w:eastAsia="cs-CZ" w:bidi="ar-SA"/>
              </w:rPr>
              <w:t xml:space="preserve">                 </w:t>
            </w:r>
          </w:p>
        </w:tc>
      </w:tr>
      <w:tr w:rsidR="004B6DDE" w:rsidRPr="00323253" w14:paraId="77573B51" w14:textId="77777777" w:rsidTr="00F15F88">
        <w:trPr>
          <w:trHeight w:val="300"/>
        </w:trPr>
        <w:tc>
          <w:tcPr>
            <w:tcW w:w="2185" w:type="dxa"/>
            <w:tcBorders>
              <w:top w:val="nil"/>
              <w:left w:val="single" w:sz="4" w:space="0" w:color="auto"/>
              <w:bottom w:val="single" w:sz="4" w:space="0" w:color="auto"/>
              <w:right w:val="nil"/>
            </w:tcBorders>
            <w:shd w:val="clear" w:color="auto" w:fill="auto"/>
            <w:noWrap/>
            <w:vAlign w:val="bottom"/>
            <w:hideMark/>
          </w:tcPr>
          <w:p w14:paraId="2EFC3A79"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Tvar:</w:t>
            </w:r>
          </w:p>
        </w:tc>
        <w:tc>
          <w:tcPr>
            <w:tcW w:w="1236" w:type="dxa"/>
            <w:tcBorders>
              <w:top w:val="nil"/>
              <w:left w:val="nil"/>
              <w:bottom w:val="single" w:sz="4" w:space="0" w:color="auto"/>
              <w:right w:val="nil"/>
            </w:tcBorders>
            <w:shd w:val="clear" w:color="auto" w:fill="auto"/>
            <w:noWrap/>
            <w:vAlign w:val="bottom"/>
            <w:hideMark/>
          </w:tcPr>
          <w:p w14:paraId="1D5BF572"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Kužel</w:t>
            </w:r>
          </w:p>
        </w:tc>
        <w:tc>
          <w:tcPr>
            <w:tcW w:w="1546" w:type="dxa"/>
            <w:tcBorders>
              <w:top w:val="nil"/>
              <w:left w:val="nil"/>
              <w:bottom w:val="single" w:sz="4" w:space="0" w:color="auto"/>
              <w:right w:val="nil"/>
            </w:tcBorders>
            <w:shd w:val="clear" w:color="auto" w:fill="auto"/>
            <w:noWrap/>
            <w:vAlign w:val="bottom"/>
            <w:hideMark/>
          </w:tcPr>
          <w:p w14:paraId="6BE3E6CF" w14:textId="77777777" w:rsidR="004B6DDE" w:rsidRPr="00323253" w:rsidRDefault="004B6DDE" w:rsidP="00F15F88">
            <w:pPr>
              <w:spacing w:after="0" w:line="240" w:lineRule="auto"/>
              <w:jc w:val="center"/>
              <w:rPr>
                <w:rFonts w:eastAsia="Times New Roman"/>
                <w:color w:val="000000"/>
                <w:sz w:val="20"/>
                <w:szCs w:val="20"/>
                <w:lang w:eastAsia="cs-CZ" w:bidi="ar-SA"/>
              </w:rPr>
            </w:pPr>
            <w:r w:rsidRPr="00323253">
              <w:rPr>
                <w:rFonts w:eastAsia="Times New Roman"/>
                <w:color w:val="000000"/>
                <w:sz w:val="20"/>
                <w:szCs w:val="20"/>
                <w:lang w:eastAsia="cs-CZ" w:bidi="ar-SA"/>
              </w:rPr>
              <w:t> </w:t>
            </w:r>
          </w:p>
        </w:tc>
        <w:tc>
          <w:tcPr>
            <w:tcW w:w="2325" w:type="dxa"/>
            <w:tcBorders>
              <w:top w:val="nil"/>
              <w:left w:val="nil"/>
              <w:bottom w:val="single" w:sz="4" w:space="0" w:color="auto"/>
              <w:right w:val="nil"/>
            </w:tcBorders>
            <w:shd w:val="clear" w:color="auto" w:fill="auto"/>
            <w:noWrap/>
            <w:vAlign w:val="bottom"/>
            <w:hideMark/>
          </w:tcPr>
          <w:p w14:paraId="211A8F95"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 </w:t>
            </w:r>
          </w:p>
        </w:tc>
        <w:tc>
          <w:tcPr>
            <w:tcW w:w="1853" w:type="dxa"/>
            <w:tcBorders>
              <w:top w:val="nil"/>
              <w:left w:val="nil"/>
              <w:bottom w:val="single" w:sz="4" w:space="0" w:color="auto"/>
              <w:right w:val="single" w:sz="4" w:space="0" w:color="auto"/>
            </w:tcBorders>
            <w:shd w:val="clear" w:color="auto" w:fill="auto"/>
            <w:noWrap/>
            <w:vAlign w:val="bottom"/>
            <w:hideMark/>
          </w:tcPr>
          <w:p w14:paraId="13030EB0" w14:textId="77777777" w:rsidR="004B6DDE" w:rsidRPr="00323253" w:rsidRDefault="004B6DDE" w:rsidP="00F15F88">
            <w:pPr>
              <w:spacing w:after="0" w:line="240" w:lineRule="auto"/>
              <w:rPr>
                <w:rFonts w:eastAsia="Times New Roman"/>
                <w:color w:val="000000"/>
                <w:sz w:val="20"/>
                <w:szCs w:val="20"/>
                <w:lang w:eastAsia="cs-CZ" w:bidi="ar-SA"/>
              </w:rPr>
            </w:pPr>
            <w:r w:rsidRPr="00323253">
              <w:rPr>
                <w:rFonts w:eastAsia="Times New Roman"/>
                <w:color w:val="000000"/>
                <w:sz w:val="20"/>
                <w:szCs w:val="20"/>
                <w:lang w:eastAsia="cs-CZ" w:bidi="ar-SA"/>
              </w:rPr>
              <w:t>při teplotě do 25 °C.</w:t>
            </w:r>
          </w:p>
        </w:tc>
      </w:tr>
      <w:tr w:rsidR="004B6DDE" w:rsidRPr="00323253" w14:paraId="10114FC1" w14:textId="77777777" w:rsidTr="00F15F88">
        <w:trPr>
          <w:trHeight w:val="300"/>
        </w:trPr>
        <w:tc>
          <w:tcPr>
            <w:tcW w:w="2185" w:type="dxa"/>
            <w:tcBorders>
              <w:top w:val="nil"/>
              <w:left w:val="nil"/>
              <w:bottom w:val="nil"/>
              <w:right w:val="nil"/>
            </w:tcBorders>
            <w:shd w:val="clear" w:color="auto" w:fill="auto"/>
            <w:noWrap/>
            <w:vAlign w:val="bottom"/>
            <w:hideMark/>
          </w:tcPr>
          <w:p w14:paraId="688B9A45" w14:textId="77777777" w:rsidR="004B6DDE" w:rsidRPr="00323253" w:rsidRDefault="004B6DDE" w:rsidP="00F15F88">
            <w:pPr>
              <w:spacing w:after="0" w:line="240" w:lineRule="auto"/>
              <w:jc w:val="left"/>
              <w:rPr>
                <w:rFonts w:eastAsia="Times New Roman"/>
                <w:color w:val="000000"/>
                <w:sz w:val="20"/>
                <w:szCs w:val="20"/>
                <w:lang w:eastAsia="cs-CZ" w:bidi="ar-SA"/>
              </w:rPr>
            </w:pPr>
          </w:p>
        </w:tc>
        <w:tc>
          <w:tcPr>
            <w:tcW w:w="1236" w:type="dxa"/>
            <w:tcBorders>
              <w:top w:val="nil"/>
              <w:left w:val="nil"/>
              <w:bottom w:val="nil"/>
              <w:right w:val="nil"/>
            </w:tcBorders>
            <w:shd w:val="clear" w:color="auto" w:fill="auto"/>
            <w:noWrap/>
            <w:vAlign w:val="bottom"/>
            <w:hideMark/>
          </w:tcPr>
          <w:p w14:paraId="4EAA2F0B" w14:textId="77777777" w:rsidR="004B6DDE" w:rsidRPr="00323253" w:rsidRDefault="004B6DDE" w:rsidP="00F15F88">
            <w:pPr>
              <w:spacing w:after="0" w:line="240" w:lineRule="auto"/>
              <w:jc w:val="left"/>
              <w:rPr>
                <w:rFonts w:eastAsia="Times New Roman"/>
                <w:color w:val="000000"/>
                <w:sz w:val="20"/>
                <w:szCs w:val="20"/>
                <w:lang w:eastAsia="cs-CZ" w:bidi="ar-SA"/>
              </w:rPr>
            </w:pPr>
          </w:p>
        </w:tc>
        <w:tc>
          <w:tcPr>
            <w:tcW w:w="1546" w:type="dxa"/>
            <w:tcBorders>
              <w:top w:val="nil"/>
              <w:left w:val="nil"/>
              <w:bottom w:val="nil"/>
              <w:right w:val="nil"/>
            </w:tcBorders>
            <w:shd w:val="clear" w:color="auto" w:fill="auto"/>
            <w:noWrap/>
            <w:vAlign w:val="bottom"/>
            <w:hideMark/>
          </w:tcPr>
          <w:p w14:paraId="71DB9B00" w14:textId="77777777" w:rsidR="004B6DDE" w:rsidRPr="00323253" w:rsidRDefault="004B6DDE" w:rsidP="00F15F88">
            <w:pPr>
              <w:spacing w:after="0" w:line="240" w:lineRule="auto"/>
              <w:jc w:val="left"/>
              <w:rPr>
                <w:rFonts w:eastAsia="Times New Roman"/>
                <w:color w:val="000000"/>
                <w:sz w:val="20"/>
                <w:szCs w:val="20"/>
                <w:lang w:eastAsia="cs-CZ" w:bidi="ar-SA"/>
              </w:rPr>
            </w:pPr>
          </w:p>
        </w:tc>
        <w:tc>
          <w:tcPr>
            <w:tcW w:w="2325" w:type="dxa"/>
            <w:tcBorders>
              <w:top w:val="nil"/>
              <w:left w:val="nil"/>
              <w:bottom w:val="nil"/>
              <w:right w:val="nil"/>
            </w:tcBorders>
            <w:shd w:val="clear" w:color="auto" w:fill="auto"/>
            <w:noWrap/>
            <w:vAlign w:val="bottom"/>
            <w:hideMark/>
          </w:tcPr>
          <w:p w14:paraId="10D63F52" w14:textId="77777777" w:rsidR="004B6DDE" w:rsidRPr="00323253" w:rsidRDefault="004B6DDE" w:rsidP="00F15F88">
            <w:pPr>
              <w:spacing w:after="0" w:line="240" w:lineRule="auto"/>
              <w:jc w:val="left"/>
              <w:rPr>
                <w:rFonts w:eastAsia="Times New Roman"/>
                <w:color w:val="000000"/>
                <w:sz w:val="20"/>
                <w:szCs w:val="20"/>
                <w:lang w:eastAsia="cs-CZ" w:bidi="ar-SA"/>
              </w:rPr>
            </w:pPr>
          </w:p>
        </w:tc>
        <w:tc>
          <w:tcPr>
            <w:tcW w:w="1853" w:type="dxa"/>
            <w:tcBorders>
              <w:top w:val="nil"/>
              <w:left w:val="nil"/>
              <w:bottom w:val="nil"/>
              <w:right w:val="nil"/>
            </w:tcBorders>
            <w:shd w:val="clear" w:color="auto" w:fill="auto"/>
            <w:noWrap/>
            <w:vAlign w:val="bottom"/>
            <w:hideMark/>
          </w:tcPr>
          <w:p w14:paraId="0647EB0F" w14:textId="77777777" w:rsidR="004B6DDE" w:rsidRPr="00323253" w:rsidRDefault="004B6DDE" w:rsidP="00F15F88">
            <w:pPr>
              <w:spacing w:after="0" w:line="240" w:lineRule="auto"/>
              <w:jc w:val="left"/>
              <w:rPr>
                <w:rFonts w:eastAsia="Times New Roman"/>
                <w:color w:val="000000"/>
                <w:sz w:val="20"/>
                <w:szCs w:val="20"/>
                <w:lang w:eastAsia="cs-CZ" w:bidi="ar-SA"/>
              </w:rPr>
            </w:pPr>
          </w:p>
        </w:tc>
      </w:tr>
      <w:tr w:rsidR="004B6DDE" w:rsidRPr="00323253" w14:paraId="62563D7D" w14:textId="77777777" w:rsidTr="00F15F88">
        <w:trPr>
          <w:trHeight w:val="300"/>
        </w:trPr>
        <w:tc>
          <w:tcPr>
            <w:tcW w:w="4967" w:type="dxa"/>
            <w:gridSpan w:val="3"/>
            <w:tcBorders>
              <w:top w:val="single" w:sz="4" w:space="0" w:color="000000"/>
              <w:left w:val="single" w:sz="4" w:space="0" w:color="000000"/>
              <w:bottom w:val="single" w:sz="4" w:space="0" w:color="000000"/>
              <w:right w:val="single" w:sz="4" w:space="0" w:color="000000"/>
            </w:tcBorders>
            <w:shd w:val="clear" w:color="000000" w:fill="FFBA75"/>
            <w:noWrap/>
            <w:hideMark/>
          </w:tcPr>
          <w:p w14:paraId="032D6686" w14:textId="77777777" w:rsidR="004B6DDE" w:rsidRPr="00323253" w:rsidRDefault="004B6DDE" w:rsidP="00F15F88">
            <w:pPr>
              <w:spacing w:after="0" w:line="240" w:lineRule="auto"/>
              <w:jc w:val="center"/>
              <w:rPr>
                <w:rFonts w:eastAsia="Times New Roman"/>
                <w:b/>
                <w:bCs/>
                <w:sz w:val="20"/>
                <w:szCs w:val="20"/>
                <w:lang w:eastAsia="cs-CZ" w:bidi="ar-SA"/>
              </w:rPr>
            </w:pPr>
            <w:r w:rsidRPr="00323253">
              <w:rPr>
                <w:rFonts w:eastAsia="Times New Roman"/>
                <w:b/>
                <w:bCs/>
                <w:sz w:val="20"/>
                <w:szCs w:val="20"/>
                <w:lang w:eastAsia="cs-CZ" w:bidi="ar-SA"/>
              </w:rPr>
              <w:t>Aktivní látky</w:t>
            </w:r>
          </w:p>
        </w:tc>
        <w:tc>
          <w:tcPr>
            <w:tcW w:w="2325" w:type="dxa"/>
            <w:tcBorders>
              <w:top w:val="single" w:sz="4" w:space="0" w:color="000000"/>
              <w:left w:val="nil"/>
              <w:bottom w:val="nil"/>
              <w:right w:val="single" w:sz="4" w:space="0" w:color="000000"/>
            </w:tcBorders>
            <w:shd w:val="clear" w:color="000000" w:fill="FFBA75"/>
            <w:vAlign w:val="center"/>
            <w:hideMark/>
          </w:tcPr>
          <w:p w14:paraId="7FC2DA20" w14:textId="77777777" w:rsidR="004B6DDE" w:rsidRPr="00323253" w:rsidRDefault="004B6DDE" w:rsidP="00F15F88">
            <w:pPr>
              <w:spacing w:after="0" w:line="240" w:lineRule="auto"/>
              <w:jc w:val="center"/>
              <w:rPr>
                <w:rFonts w:eastAsia="Times New Roman"/>
                <w:sz w:val="20"/>
                <w:szCs w:val="20"/>
                <w:lang w:eastAsia="cs-CZ" w:bidi="ar-SA"/>
              </w:rPr>
            </w:pPr>
            <w:proofErr w:type="gramStart"/>
            <w:r w:rsidRPr="00323253">
              <w:rPr>
                <w:rFonts w:eastAsia="Times New Roman"/>
                <w:sz w:val="20"/>
                <w:szCs w:val="20"/>
                <w:lang w:eastAsia="cs-CZ" w:bidi="ar-SA"/>
              </w:rPr>
              <w:t>hmot./</w:t>
            </w:r>
            <w:proofErr w:type="spellStart"/>
            <w:r w:rsidRPr="00323253">
              <w:rPr>
                <w:rFonts w:eastAsia="Times New Roman"/>
                <w:sz w:val="20"/>
                <w:szCs w:val="20"/>
                <w:lang w:eastAsia="cs-CZ" w:bidi="ar-SA"/>
              </w:rPr>
              <w:t>tbl</w:t>
            </w:r>
            <w:proofErr w:type="spellEnd"/>
            <w:proofErr w:type="gramEnd"/>
            <w:r w:rsidRPr="00323253">
              <w:rPr>
                <w:rFonts w:eastAsia="Times New Roman"/>
                <w:sz w:val="20"/>
                <w:szCs w:val="20"/>
                <w:lang w:eastAsia="cs-CZ" w:bidi="ar-SA"/>
              </w:rPr>
              <w:t>.</w:t>
            </w:r>
          </w:p>
        </w:tc>
        <w:tc>
          <w:tcPr>
            <w:tcW w:w="1853" w:type="dxa"/>
            <w:tcBorders>
              <w:top w:val="single" w:sz="4" w:space="0" w:color="000000"/>
              <w:left w:val="nil"/>
              <w:bottom w:val="nil"/>
              <w:right w:val="single" w:sz="4" w:space="0" w:color="000000"/>
            </w:tcBorders>
            <w:shd w:val="clear" w:color="000000" w:fill="FFBA75"/>
            <w:noWrap/>
            <w:vAlign w:val="center"/>
            <w:hideMark/>
          </w:tcPr>
          <w:p w14:paraId="7136E759" w14:textId="77777777" w:rsidR="004B6DDE" w:rsidRPr="00323253" w:rsidRDefault="004B6DDE" w:rsidP="00F15F88">
            <w:pPr>
              <w:spacing w:after="0" w:line="240" w:lineRule="auto"/>
              <w:jc w:val="center"/>
              <w:rPr>
                <w:rFonts w:eastAsia="Times New Roman"/>
                <w:sz w:val="20"/>
                <w:szCs w:val="20"/>
                <w:lang w:eastAsia="cs-CZ" w:bidi="ar-SA"/>
              </w:rPr>
            </w:pPr>
            <w:r w:rsidRPr="00323253">
              <w:rPr>
                <w:rFonts w:eastAsia="Times New Roman"/>
                <w:sz w:val="20"/>
                <w:szCs w:val="20"/>
                <w:lang w:eastAsia="cs-CZ" w:bidi="ar-SA"/>
              </w:rPr>
              <w:t>% DRHP</w:t>
            </w:r>
          </w:p>
        </w:tc>
      </w:tr>
      <w:tr w:rsidR="004B6DDE" w:rsidRPr="00323253" w14:paraId="081CD0D4" w14:textId="77777777" w:rsidTr="00F15F88">
        <w:trPr>
          <w:trHeight w:val="300"/>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1BD81"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Vitamin C</w:t>
            </w:r>
          </w:p>
        </w:tc>
        <w:tc>
          <w:tcPr>
            <w:tcW w:w="2325" w:type="dxa"/>
            <w:tcBorders>
              <w:top w:val="single" w:sz="4" w:space="0" w:color="000000"/>
              <w:left w:val="nil"/>
              <w:bottom w:val="single" w:sz="4" w:space="0" w:color="000000"/>
              <w:right w:val="single" w:sz="4" w:space="0" w:color="000000"/>
            </w:tcBorders>
            <w:shd w:val="clear" w:color="auto" w:fill="auto"/>
            <w:noWrap/>
            <w:vAlign w:val="center"/>
            <w:hideMark/>
          </w:tcPr>
          <w:p w14:paraId="094FB038"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40,00 mg</w:t>
            </w:r>
          </w:p>
        </w:tc>
        <w:tc>
          <w:tcPr>
            <w:tcW w:w="1853" w:type="dxa"/>
            <w:tcBorders>
              <w:top w:val="single" w:sz="4" w:space="0" w:color="000000"/>
              <w:left w:val="nil"/>
              <w:bottom w:val="single" w:sz="4" w:space="0" w:color="000000"/>
              <w:right w:val="single" w:sz="4" w:space="0" w:color="000000"/>
            </w:tcBorders>
            <w:shd w:val="clear" w:color="auto" w:fill="auto"/>
            <w:vAlign w:val="center"/>
            <w:hideMark/>
          </w:tcPr>
          <w:p w14:paraId="51280A37"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50,00</w:t>
            </w:r>
          </w:p>
        </w:tc>
      </w:tr>
      <w:tr w:rsidR="004B6DDE" w:rsidRPr="00323253" w14:paraId="14ADC76E" w14:textId="77777777" w:rsidTr="00F15F88">
        <w:trPr>
          <w:trHeight w:val="300"/>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3F742"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Vitamin E</w:t>
            </w:r>
          </w:p>
        </w:tc>
        <w:tc>
          <w:tcPr>
            <w:tcW w:w="2325" w:type="dxa"/>
            <w:tcBorders>
              <w:top w:val="nil"/>
              <w:left w:val="nil"/>
              <w:bottom w:val="single" w:sz="4" w:space="0" w:color="000000"/>
              <w:right w:val="single" w:sz="4" w:space="0" w:color="000000"/>
            </w:tcBorders>
            <w:shd w:val="clear" w:color="auto" w:fill="auto"/>
            <w:noWrap/>
            <w:vAlign w:val="center"/>
            <w:hideMark/>
          </w:tcPr>
          <w:p w14:paraId="65B17930"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4,00 mg</w:t>
            </w:r>
          </w:p>
        </w:tc>
        <w:tc>
          <w:tcPr>
            <w:tcW w:w="1853" w:type="dxa"/>
            <w:tcBorders>
              <w:top w:val="nil"/>
              <w:left w:val="nil"/>
              <w:bottom w:val="single" w:sz="4" w:space="0" w:color="000000"/>
              <w:right w:val="single" w:sz="4" w:space="0" w:color="000000"/>
            </w:tcBorders>
            <w:shd w:val="clear" w:color="auto" w:fill="auto"/>
            <w:vAlign w:val="center"/>
            <w:hideMark/>
          </w:tcPr>
          <w:p w14:paraId="64831AF3"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33,33</w:t>
            </w:r>
          </w:p>
        </w:tc>
      </w:tr>
      <w:tr w:rsidR="004B6DDE" w:rsidRPr="00323253" w14:paraId="044E656F" w14:textId="77777777" w:rsidTr="00F15F88">
        <w:trPr>
          <w:trHeight w:val="300"/>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870B2"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Vitamin A</w:t>
            </w:r>
          </w:p>
        </w:tc>
        <w:tc>
          <w:tcPr>
            <w:tcW w:w="2325" w:type="dxa"/>
            <w:tcBorders>
              <w:top w:val="nil"/>
              <w:left w:val="nil"/>
              <w:bottom w:val="single" w:sz="4" w:space="0" w:color="000000"/>
              <w:right w:val="single" w:sz="4" w:space="0" w:color="000000"/>
            </w:tcBorders>
            <w:shd w:val="clear" w:color="auto" w:fill="auto"/>
            <w:noWrap/>
            <w:vAlign w:val="center"/>
            <w:hideMark/>
          </w:tcPr>
          <w:p w14:paraId="49983D2C"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295,00 µg</w:t>
            </w:r>
          </w:p>
        </w:tc>
        <w:tc>
          <w:tcPr>
            <w:tcW w:w="1853" w:type="dxa"/>
            <w:tcBorders>
              <w:top w:val="nil"/>
              <w:left w:val="nil"/>
              <w:bottom w:val="single" w:sz="4" w:space="0" w:color="000000"/>
              <w:right w:val="single" w:sz="4" w:space="0" w:color="000000"/>
            </w:tcBorders>
            <w:shd w:val="clear" w:color="auto" w:fill="auto"/>
            <w:vAlign w:val="center"/>
            <w:hideMark/>
          </w:tcPr>
          <w:p w14:paraId="706F9906"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36,88</w:t>
            </w:r>
          </w:p>
        </w:tc>
      </w:tr>
      <w:tr w:rsidR="004B6DDE" w:rsidRPr="00323253" w14:paraId="75CD98FE" w14:textId="77777777" w:rsidTr="00F15F88">
        <w:trPr>
          <w:trHeight w:val="300"/>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5F651"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Vitamin B1</w:t>
            </w:r>
          </w:p>
        </w:tc>
        <w:tc>
          <w:tcPr>
            <w:tcW w:w="2325" w:type="dxa"/>
            <w:tcBorders>
              <w:top w:val="nil"/>
              <w:left w:val="nil"/>
              <w:bottom w:val="single" w:sz="4" w:space="0" w:color="000000"/>
              <w:right w:val="single" w:sz="4" w:space="0" w:color="000000"/>
            </w:tcBorders>
            <w:shd w:val="clear" w:color="auto" w:fill="auto"/>
            <w:noWrap/>
            <w:vAlign w:val="center"/>
            <w:hideMark/>
          </w:tcPr>
          <w:p w14:paraId="6A175498"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0,50 mg</w:t>
            </w:r>
          </w:p>
        </w:tc>
        <w:tc>
          <w:tcPr>
            <w:tcW w:w="1853" w:type="dxa"/>
            <w:tcBorders>
              <w:top w:val="nil"/>
              <w:left w:val="nil"/>
              <w:bottom w:val="single" w:sz="4" w:space="0" w:color="000000"/>
              <w:right w:val="single" w:sz="4" w:space="0" w:color="000000"/>
            </w:tcBorders>
            <w:shd w:val="clear" w:color="auto" w:fill="auto"/>
            <w:vAlign w:val="center"/>
            <w:hideMark/>
          </w:tcPr>
          <w:p w14:paraId="1C153CE3"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45,45</w:t>
            </w:r>
          </w:p>
        </w:tc>
      </w:tr>
      <w:tr w:rsidR="004B6DDE" w:rsidRPr="00323253" w14:paraId="40A8ADE7" w14:textId="77777777" w:rsidTr="00F15F88">
        <w:trPr>
          <w:trHeight w:val="300"/>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341E1"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Vitamin B2</w:t>
            </w:r>
          </w:p>
        </w:tc>
        <w:tc>
          <w:tcPr>
            <w:tcW w:w="2325" w:type="dxa"/>
            <w:tcBorders>
              <w:top w:val="nil"/>
              <w:left w:val="nil"/>
              <w:bottom w:val="single" w:sz="4" w:space="0" w:color="000000"/>
              <w:right w:val="single" w:sz="4" w:space="0" w:color="000000"/>
            </w:tcBorders>
            <w:shd w:val="clear" w:color="auto" w:fill="auto"/>
            <w:noWrap/>
            <w:vAlign w:val="center"/>
            <w:hideMark/>
          </w:tcPr>
          <w:p w14:paraId="3FB34D73"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0,70 mg</w:t>
            </w:r>
          </w:p>
        </w:tc>
        <w:tc>
          <w:tcPr>
            <w:tcW w:w="1853" w:type="dxa"/>
            <w:tcBorders>
              <w:top w:val="nil"/>
              <w:left w:val="nil"/>
              <w:bottom w:val="single" w:sz="4" w:space="0" w:color="000000"/>
              <w:right w:val="single" w:sz="4" w:space="0" w:color="000000"/>
            </w:tcBorders>
            <w:shd w:val="clear" w:color="auto" w:fill="auto"/>
            <w:vAlign w:val="center"/>
            <w:hideMark/>
          </w:tcPr>
          <w:p w14:paraId="5CAF003B"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50,00</w:t>
            </w:r>
          </w:p>
        </w:tc>
      </w:tr>
      <w:tr w:rsidR="004B6DDE" w:rsidRPr="00323253" w14:paraId="7ADA573D" w14:textId="77777777" w:rsidTr="00F15F88">
        <w:trPr>
          <w:trHeight w:val="300"/>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441EC"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Vitamin B3</w:t>
            </w:r>
          </w:p>
        </w:tc>
        <w:tc>
          <w:tcPr>
            <w:tcW w:w="2325" w:type="dxa"/>
            <w:tcBorders>
              <w:top w:val="nil"/>
              <w:left w:val="nil"/>
              <w:bottom w:val="single" w:sz="4" w:space="0" w:color="000000"/>
              <w:right w:val="single" w:sz="4" w:space="0" w:color="000000"/>
            </w:tcBorders>
            <w:shd w:val="clear" w:color="auto" w:fill="auto"/>
            <w:noWrap/>
            <w:vAlign w:val="center"/>
            <w:hideMark/>
          </w:tcPr>
          <w:p w14:paraId="6401CDC1"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8,00 mg</w:t>
            </w:r>
          </w:p>
        </w:tc>
        <w:tc>
          <w:tcPr>
            <w:tcW w:w="1853" w:type="dxa"/>
            <w:tcBorders>
              <w:top w:val="nil"/>
              <w:left w:val="nil"/>
              <w:bottom w:val="single" w:sz="4" w:space="0" w:color="000000"/>
              <w:right w:val="single" w:sz="4" w:space="0" w:color="000000"/>
            </w:tcBorders>
            <w:shd w:val="clear" w:color="auto" w:fill="auto"/>
            <w:vAlign w:val="center"/>
            <w:hideMark/>
          </w:tcPr>
          <w:p w14:paraId="343F48D8"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50,00</w:t>
            </w:r>
          </w:p>
        </w:tc>
      </w:tr>
      <w:tr w:rsidR="004B6DDE" w:rsidRPr="00323253" w14:paraId="2EFD5670" w14:textId="77777777" w:rsidTr="00F15F88">
        <w:trPr>
          <w:trHeight w:val="300"/>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1B805"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Vitamin B5</w:t>
            </w:r>
          </w:p>
        </w:tc>
        <w:tc>
          <w:tcPr>
            <w:tcW w:w="2325" w:type="dxa"/>
            <w:tcBorders>
              <w:top w:val="nil"/>
              <w:left w:val="nil"/>
              <w:bottom w:val="single" w:sz="4" w:space="0" w:color="000000"/>
              <w:right w:val="single" w:sz="4" w:space="0" w:color="000000"/>
            </w:tcBorders>
            <w:shd w:val="clear" w:color="auto" w:fill="auto"/>
            <w:noWrap/>
            <w:vAlign w:val="center"/>
            <w:hideMark/>
          </w:tcPr>
          <w:p w14:paraId="4B0D7135"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2,50 mg</w:t>
            </w:r>
          </w:p>
        </w:tc>
        <w:tc>
          <w:tcPr>
            <w:tcW w:w="1853" w:type="dxa"/>
            <w:tcBorders>
              <w:top w:val="nil"/>
              <w:left w:val="nil"/>
              <w:bottom w:val="single" w:sz="4" w:space="0" w:color="000000"/>
              <w:right w:val="single" w:sz="4" w:space="0" w:color="000000"/>
            </w:tcBorders>
            <w:shd w:val="clear" w:color="auto" w:fill="auto"/>
            <w:vAlign w:val="center"/>
            <w:hideMark/>
          </w:tcPr>
          <w:p w14:paraId="5DBCCC7A"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41,67</w:t>
            </w:r>
          </w:p>
        </w:tc>
      </w:tr>
      <w:tr w:rsidR="004B6DDE" w:rsidRPr="00323253" w14:paraId="764720B9" w14:textId="77777777" w:rsidTr="00F15F88">
        <w:trPr>
          <w:trHeight w:val="300"/>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E9D2AA"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Vitamin B6</w:t>
            </w:r>
          </w:p>
        </w:tc>
        <w:tc>
          <w:tcPr>
            <w:tcW w:w="2325" w:type="dxa"/>
            <w:tcBorders>
              <w:top w:val="nil"/>
              <w:left w:val="nil"/>
              <w:bottom w:val="single" w:sz="4" w:space="0" w:color="000000"/>
              <w:right w:val="single" w:sz="4" w:space="0" w:color="000000"/>
            </w:tcBorders>
            <w:shd w:val="clear" w:color="auto" w:fill="auto"/>
            <w:noWrap/>
            <w:vAlign w:val="center"/>
            <w:hideMark/>
          </w:tcPr>
          <w:p w14:paraId="7043A4A3"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0,50 mg</w:t>
            </w:r>
          </w:p>
        </w:tc>
        <w:tc>
          <w:tcPr>
            <w:tcW w:w="1853" w:type="dxa"/>
            <w:tcBorders>
              <w:top w:val="nil"/>
              <w:left w:val="nil"/>
              <w:bottom w:val="single" w:sz="4" w:space="0" w:color="000000"/>
              <w:right w:val="single" w:sz="4" w:space="0" w:color="000000"/>
            </w:tcBorders>
            <w:shd w:val="clear" w:color="auto" w:fill="auto"/>
            <w:vAlign w:val="center"/>
            <w:hideMark/>
          </w:tcPr>
          <w:p w14:paraId="6E0FFC18"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35,71</w:t>
            </w:r>
          </w:p>
        </w:tc>
      </w:tr>
      <w:tr w:rsidR="004B6DDE" w:rsidRPr="00323253" w14:paraId="022804CE" w14:textId="77777777" w:rsidTr="00F15F88">
        <w:trPr>
          <w:trHeight w:val="300"/>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F4ABA"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Vitamin B7</w:t>
            </w:r>
          </w:p>
        </w:tc>
        <w:tc>
          <w:tcPr>
            <w:tcW w:w="2325" w:type="dxa"/>
            <w:tcBorders>
              <w:top w:val="nil"/>
              <w:left w:val="nil"/>
              <w:bottom w:val="single" w:sz="4" w:space="0" w:color="000000"/>
              <w:right w:val="single" w:sz="4" w:space="0" w:color="000000"/>
            </w:tcBorders>
            <w:shd w:val="clear" w:color="auto" w:fill="auto"/>
            <w:noWrap/>
            <w:vAlign w:val="center"/>
            <w:hideMark/>
          </w:tcPr>
          <w:p w14:paraId="42A27C3D"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20,00 µg</w:t>
            </w:r>
          </w:p>
        </w:tc>
        <w:tc>
          <w:tcPr>
            <w:tcW w:w="1853" w:type="dxa"/>
            <w:tcBorders>
              <w:top w:val="nil"/>
              <w:left w:val="nil"/>
              <w:bottom w:val="single" w:sz="4" w:space="0" w:color="000000"/>
              <w:right w:val="single" w:sz="4" w:space="0" w:color="000000"/>
            </w:tcBorders>
            <w:shd w:val="clear" w:color="auto" w:fill="auto"/>
            <w:vAlign w:val="center"/>
            <w:hideMark/>
          </w:tcPr>
          <w:p w14:paraId="6E85129D"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40,00</w:t>
            </w:r>
          </w:p>
        </w:tc>
      </w:tr>
      <w:tr w:rsidR="004B6DDE" w:rsidRPr="00323253" w14:paraId="3A8D0DBF" w14:textId="77777777" w:rsidTr="00F15F88">
        <w:trPr>
          <w:trHeight w:val="300"/>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CF860"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Vitamin B9</w:t>
            </w:r>
          </w:p>
        </w:tc>
        <w:tc>
          <w:tcPr>
            <w:tcW w:w="2325" w:type="dxa"/>
            <w:tcBorders>
              <w:top w:val="nil"/>
              <w:left w:val="nil"/>
              <w:bottom w:val="single" w:sz="4" w:space="0" w:color="000000"/>
              <w:right w:val="single" w:sz="4" w:space="0" w:color="000000"/>
            </w:tcBorders>
            <w:shd w:val="clear" w:color="auto" w:fill="auto"/>
            <w:noWrap/>
            <w:vAlign w:val="center"/>
            <w:hideMark/>
          </w:tcPr>
          <w:p w14:paraId="27E154CB"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100,00 µg</w:t>
            </w:r>
          </w:p>
        </w:tc>
        <w:tc>
          <w:tcPr>
            <w:tcW w:w="1853" w:type="dxa"/>
            <w:tcBorders>
              <w:top w:val="nil"/>
              <w:left w:val="nil"/>
              <w:bottom w:val="single" w:sz="4" w:space="0" w:color="000000"/>
              <w:right w:val="single" w:sz="4" w:space="0" w:color="000000"/>
            </w:tcBorders>
            <w:shd w:val="clear" w:color="auto" w:fill="auto"/>
            <w:vAlign w:val="center"/>
            <w:hideMark/>
          </w:tcPr>
          <w:p w14:paraId="0A7EB908"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50,00</w:t>
            </w:r>
          </w:p>
        </w:tc>
      </w:tr>
      <w:tr w:rsidR="004B6DDE" w:rsidRPr="00323253" w14:paraId="4A72FAB3" w14:textId="77777777" w:rsidTr="00F15F88">
        <w:trPr>
          <w:trHeight w:val="300"/>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527CF"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Vitamin B12</w:t>
            </w:r>
          </w:p>
        </w:tc>
        <w:tc>
          <w:tcPr>
            <w:tcW w:w="2325" w:type="dxa"/>
            <w:tcBorders>
              <w:top w:val="nil"/>
              <w:left w:val="nil"/>
              <w:bottom w:val="single" w:sz="4" w:space="0" w:color="000000"/>
              <w:right w:val="single" w:sz="4" w:space="0" w:color="000000"/>
            </w:tcBorders>
            <w:shd w:val="clear" w:color="auto" w:fill="auto"/>
            <w:noWrap/>
            <w:vAlign w:val="center"/>
            <w:hideMark/>
          </w:tcPr>
          <w:p w14:paraId="6DE51EB7"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1,25 µg</w:t>
            </w:r>
          </w:p>
        </w:tc>
        <w:tc>
          <w:tcPr>
            <w:tcW w:w="1853" w:type="dxa"/>
            <w:tcBorders>
              <w:top w:val="nil"/>
              <w:left w:val="nil"/>
              <w:bottom w:val="single" w:sz="4" w:space="0" w:color="000000"/>
              <w:right w:val="single" w:sz="4" w:space="0" w:color="000000"/>
            </w:tcBorders>
            <w:shd w:val="clear" w:color="auto" w:fill="auto"/>
            <w:vAlign w:val="center"/>
            <w:hideMark/>
          </w:tcPr>
          <w:p w14:paraId="09D84F9D"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50,00</w:t>
            </w:r>
          </w:p>
        </w:tc>
      </w:tr>
      <w:tr w:rsidR="004B6DDE" w:rsidRPr="00323253" w14:paraId="6E2BFC96" w14:textId="77777777" w:rsidTr="00F15F88">
        <w:trPr>
          <w:trHeight w:val="300"/>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87580"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Vitamin D</w:t>
            </w:r>
          </w:p>
        </w:tc>
        <w:tc>
          <w:tcPr>
            <w:tcW w:w="2325" w:type="dxa"/>
            <w:tcBorders>
              <w:top w:val="nil"/>
              <w:left w:val="nil"/>
              <w:bottom w:val="single" w:sz="4" w:space="0" w:color="000000"/>
              <w:right w:val="single" w:sz="4" w:space="0" w:color="000000"/>
            </w:tcBorders>
            <w:shd w:val="clear" w:color="auto" w:fill="auto"/>
            <w:noWrap/>
            <w:vAlign w:val="center"/>
            <w:hideMark/>
          </w:tcPr>
          <w:p w14:paraId="37908C7D"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2,00 µg</w:t>
            </w:r>
          </w:p>
        </w:tc>
        <w:tc>
          <w:tcPr>
            <w:tcW w:w="1853" w:type="dxa"/>
            <w:tcBorders>
              <w:top w:val="nil"/>
              <w:left w:val="nil"/>
              <w:bottom w:val="single" w:sz="4" w:space="0" w:color="000000"/>
              <w:right w:val="single" w:sz="4" w:space="0" w:color="000000"/>
            </w:tcBorders>
            <w:shd w:val="clear" w:color="auto" w:fill="auto"/>
            <w:vAlign w:val="center"/>
            <w:hideMark/>
          </w:tcPr>
          <w:p w14:paraId="3F6A5AD9"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40,00</w:t>
            </w:r>
          </w:p>
        </w:tc>
      </w:tr>
      <w:tr w:rsidR="004B6DDE" w:rsidRPr="00323253" w14:paraId="44AE7C03" w14:textId="77777777" w:rsidTr="00F15F88">
        <w:trPr>
          <w:trHeight w:val="300"/>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AD1" w14:textId="77777777" w:rsidR="004B6DDE" w:rsidRPr="00323253" w:rsidRDefault="004B6DDE" w:rsidP="00F15F88">
            <w:pPr>
              <w:spacing w:after="0" w:line="240" w:lineRule="auto"/>
              <w:jc w:val="left"/>
              <w:rPr>
                <w:rFonts w:eastAsia="Times New Roman"/>
                <w:color w:val="000000"/>
                <w:sz w:val="20"/>
                <w:szCs w:val="20"/>
                <w:lang w:eastAsia="cs-CZ" w:bidi="ar-SA"/>
              </w:rPr>
            </w:pPr>
            <w:r w:rsidRPr="00323253">
              <w:rPr>
                <w:rFonts w:eastAsia="Times New Roman"/>
                <w:color w:val="000000"/>
                <w:sz w:val="20"/>
                <w:szCs w:val="20"/>
                <w:lang w:eastAsia="cs-CZ" w:bidi="ar-SA"/>
              </w:rPr>
              <w:t>Jód</w:t>
            </w:r>
          </w:p>
        </w:tc>
        <w:tc>
          <w:tcPr>
            <w:tcW w:w="2325" w:type="dxa"/>
            <w:tcBorders>
              <w:top w:val="nil"/>
              <w:left w:val="nil"/>
              <w:bottom w:val="single" w:sz="4" w:space="0" w:color="000000"/>
              <w:right w:val="single" w:sz="4" w:space="0" w:color="000000"/>
            </w:tcBorders>
            <w:shd w:val="clear" w:color="auto" w:fill="auto"/>
            <w:noWrap/>
            <w:vAlign w:val="center"/>
            <w:hideMark/>
          </w:tcPr>
          <w:p w14:paraId="3959C560"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15,00 µg</w:t>
            </w:r>
          </w:p>
        </w:tc>
        <w:tc>
          <w:tcPr>
            <w:tcW w:w="1853" w:type="dxa"/>
            <w:tcBorders>
              <w:top w:val="nil"/>
              <w:left w:val="nil"/>
              <w:bottom w:val="single" w:sz="4" w:space="0" w:color="000000"/>
              <w:right w:val="single" w:sz="4" w:space="0" w:color="000000"/>
            </w:tcBorders>
            <w:shd w:val="clear" w:color="auto" w:fill="auto"/>
            <w:vAlign w:val="center"/>
            <w:hideMark/>
          </w:tcPr>
          <w:p w14:paraId="43F5B85C" w14:textId="77777777" w:rsidR="004B6DDE" w:rsidRPr="00323253" w:rsidRDefault="004B6DDE" w:rsidP="00F15F88">
            <w:pPr>
              <w:spacing w:after="0" w:line="240" w:lineRule="auto"/>
              <w:jc w:val="right"/>
              <w:rPr>
                <w:rFonts w:eastAsia="Times New Roman"/>
                <w:color w:val="000000"/>
                <w:sz w:val="20"/>
                <w:szCs w:val="20"/>
                <w:lang w:eastAsia="cs-CZ" w:bidi="ar-SA"/>
              </w:rPr>
            </w:pPr>
            <w:r w:rsidRPr="00323253">
              <w:rPr>
                <w:rFonts w:eastAsia="Times New Roman"/>
                <w:color w:val="000000"/>
                <w:sz w:val="20"/>
                <w:szCs w:val="20"/>
                <w:lang w:eastAsia="cs-CZ" w:bidi="ar-SA"/>
              </w:rPr>
              <w:t>10,00</w:t>
            </w:r>
          </w:p>
        </w:tc>
      </w:tr>
      <w:tr w:rsidR="004B6DDE" w:rsidRPr="00323253" w14:paraId="64EE539C" w14:textId="77777777" w:rsidTr="00F15F88">
        <w:trPr>
          <w:trHeight w:val="300"/>
        </w:trPr>
        <w:tc>
          <w:tcPr>
            <w:tcW w:w="2185" w:type="dxa"/>
            <w:tcBorders>
              <w:top w:val="nil"/>
              <w:left w:val="nil"/>
              <w:bottom w:val="nil"/>
              <w:right w:val="nil"/>
            </w:tcBorders>
            <w:shd w:val="clear" w:color="auto" w:fill="auto"/>
            <w:vAlign w:val="center"/>
            <w:hideMark/>
          </w:tcPr>
          <w:p w14:paraId="74D849B7" w14:textId="77777777" w:rsidR="004B6DDE" w:rsidRPr="00323253" w:rsidRDefault="004B6DDE" w:rsidP="00F15F88">
            <w:pPr>
              <w:spacing w:after="0" w:line="240" w:lineRule="auto"/>
              <w:jc w:val="left"/>
              <w:rPr>
                <w:rFonts w:eastAsia="Times New Roman"/>
                <w:color w:val="000000"/>
                <w:sz w:val="20"/>
                <w:szCs w:val="20"/>
                <w:lang w:eastAsia="cs-CZ" w:bidi="ar-SA"/>
              </w:rPr>
            </w:pPr>
          </w:p>
        </w:tc>
        <w:tc>
          <w:tcPr>
            <w:tcW w:w="1236" w:type="dxa"/>
            <w:tcBorders>
              <w:top w:val="nil"/>
              <w:left w:val="nil"/>
              <w:bottom w:val="nil"/>
              <w:right w:val="nil"/>
            </w:tcBorders>
            <w:shd w:val="clear" w:color="auto" w:fill="auto"/>
            <w:noWrap/>
            <w:vAlign w:val="center"/>
            <w:hideMark/>
          </w:tcPr>
          <w:p w14:paraId="2890EE63" w14:textId="77777777" w:rsidR="004B6DDE" w:rsidRPr="00323253" w:rsidRDefault="004B6DDE" w:rsidP="00F15F88">
            <w:pPr>
              <w:spacing w:after="0" w:line="240" w:lineRule="auto"/>
              <w:jc w:val="left"/>
              <w:rPr>
                <w:rFonts w:eastAsia="Times New Roman"/>
                <w:color w:val="000000"/>
                <w:sz w:val="20"/>
                <w:szCs w:val="20"/>
                <w:lang w:eastAsia="cs-CZ" w:bidi="ar-SA"/>
              </w:rPr>
            </w:pPr>
          </w:p>
        </w:tc>
        <w:tc>
          <w:tcPr>
            <w:tcW w:w="1546" w:type="dxa"/>
            <w:tcBorders>
              <w:top w:val="nil"/>
              <w:left w:val="nil"/>
              <w:bottom w:val="nil"/>
              <w:right w:val="nil"/>
            </w:tcBorders>
            <w:shd w:val="clear" w:color="auto" w:fill="auto"/>
            <w:vAlign w:val="center"/>
            <w:hideMark/>
          </w:tcPr>
          <w:p w14:paraId="5B161E03" w14:textId="77777777" w:rsidR="004B6DDE" w:rsidRPr="00323253" w:rsidRDefault="004B6DDE" w:rsidP="00F15F88">
            <w:pPr>
              <w:spacing w:after="0" w:line="240" w:lineRule="auto"/>
              <w:jc w:val="right"/>
              <w:rPr>
                <w:rFonts w:eastAsia="Times New Roman"/>
                <w:color w:val="000000"/>
                <w:sz w:val="20"/>
                <w:szCs w:val="20"/>
                <w:lang w:eastAsia="cs-CZ" w:bidi="ar-SA"/>
              </w:rPr>
            </w:pPr>
          </w:p>
        </w:tc>
        <w:tc>
          <w:tcPr>
            <w:tcW w:w="2325" w:type="dxa"/>
            <w:tcBorders>
              <w:top w:val="nil"/>
              <w:left w:val="nil"/>
              <w:bottom w:val="nil"/>
              <w:right w:val="nil"/>
            </w:tcBorders>
            <w:shd w:val="clear" w:color="auto" w:fill="auto"/>
            <w:noWrap/>
            <w:vAlign w:val="bottom"/>
            <w:hideMark/>
          </w:tcPr>
          <w:p w14:paraId="7A8A2EF4" w14:textId="77777777" w:rsidR="004B6DDE" w:rsidRPr="00323253" w:rsidRDefault="004B6DDE" w:rsidP="00F15F88">
            <w:pPr>
              <w:spacing w:after="0" w:line="240" w:lineRule="auto"/>
              <w:jc w:val="left"/>
              <w:rPr>
                <w:rFonts w:eastAsia="Times New Roman"/>
                <w:color w:val="000000"/>
                <w:sz w:val="20"/>
                <w:szCs w:val="20"/>
                <w:lang w:eastAsia="cs-CZ" w:bidi="ar-SA"/>
              </w:rPr>
            </w:pPr>
          </w:p>
        </w:tc>
        <w:tc>
          <w:tcPr>
            <w:tcW w:w="1853" w:type="dxa"/>
            <w:tcBorders>
              <w:top w:val="nil"/>
              <w:left w:val="nil"/>
              <w:bottom w:val="nil"/>
              <w:right w:val="nil"/>
            </w:tcBorders>
            <w:shd w:val="clear" w:color="auto" w:fill="auto"/>
            <w:noWrap/>
            <w:vAlign w:val="center"/>
            <w:hideMark/>
          </w:tcPr>
          <w:p w14:paraId="22384CFD" w14:textId="77777777" w:rsidR="004B6DDE" w:rsidRPr="00323253" w:rsidRDefault="004B6DDE" w:rsidP="00F15F88">
            <w:pPr>
              <w:spacing w:after="0" w:line="240" w:lineRule="auto"/>
              <w:jc w:val="left"/>
              <w:rPr>
                <w:rFonts w:eastAsia="Times New Roman"/>
                <w:color w:val="000000"/>
                <w:sz w:val="20"/>
                <w:szCs w:val="20"/>
                <w:lang w:eastAsia="cs-CZ" w:bidi="ar-SA"/>
              </w:rPr>
            </w:pPr>
          </w:p>
        </w:tc>
      </w:tr>
      <w:tr w:rsidR="004B6DDE" w:rsidRPr="00323253" w14:paraId="602B02A7" w14:textId="77777777" w:rsidTr="00F15F88">
        <w:trPr>
          <w:trHeight w:val="300"/>
        </w:trPr>
        <w:tc>
          <w:tcPr>
            <w:tcW w:w="2185" w:type="dxa"/>
            <w:tcBorders>
              <w:top w:val="single" w:sz="4" w:space="0" w:color="auto"/>
              <w:left w:val="single" w:sz="4" w:space="0" w:color="auto"/>
              <w:bottom w:val="single" w:sz="4" w:space="0" w:color="auto"/>
              <w:right w:val="nil"/>
            </w:tcBorders>
            <w:shd w:val="clear" w:color="000000" w:fill="FFBA75"/>
            <w:noWrap/>
            <w:vAlign w:val="bottom"/>
            <w:hideMark/>
          </w:tcPr>
          <w:p w14:paraId="260A6F60" w14:textId="77777777" w:rsidR="004B6DDE" w:rsidRPr="00323253" w:rsidRDefault="004B6DDE" w:rsidP="00F15F88">
            <w:pPr>
              <w:spacing w:after="0" w:line="240" w:lineRule="auto"/>
              <w:jc w:val="left"/>
              <w:rPr>
                <w:rFonts w:eastAsia="Times New Roman"/>
                <w:b/>
                <w:bCs/>
                <w:color w:val="000000"/>
                <w:sz w:val="20"/>
                <w:szCs w:val="20"/>
                <w:lang w:eastAsia="cs-CZ" w:bidi="ar-SA"/>
              </w:rPr>
            </w:pPr>
          </w:p>
        </w:tc>
        <w:tc>
          <w:tcPr>
            <w:tcW w:w="1236" w:type="dxa"/>
            <w:tcBorders>
              <w:top w:val="single" w:sz="4" w:space="0" w:color="auto"/>
              <w:left w:val="nil"/>
              <w:bottom w:val="single" w:sz="4" w:space="0" w:color="auto"/>
              <w:right w:val="nil"/>
            </w:tcBorders>
            <w:shd w:val="clear" w:color="000000" w:fill="FFBA75"/>
            <w:noWrap/>
            <w:vAlign w:val="bottom"/>
            <w:hideMark/>
          </w:tcPr>
          <w:p w14:paraId="795F7855" w14:textId="77777777" w:rsidR="004B6DDE" w:rsidRPr="00323253" w:rsidRDefault="004B6DDE" w:rsidP="00F15F88">
            <w:pPr>
              <w:spacing w:after="0" w:line="240" w:lineRule="auto"/>
              <w:jc w:val="left"/>
              <w:rPr>
                <w:rFonts w:eastAsia="Times New Roman"/>
                <w:b/>
                <w:bCs/>
                <w:color w:val="000000"/>
                <w:sz w:val="20"/>
                <w:szCs w:val="20"/>
                <w:lang w:eastAsia="cs-CZ" w:bidi="ar-SA"/>
              </w:rPr>
            </w:pPr>
            <w:r w:rsidRPr="00323253">
              <w:rPr>
                <w:rFonts w:eastAsia="Times New Roman"/>
                <w:b/>
                <w:bCs/>
                <w:color w:val="000000"/>
                <w:sz w:val="20"/>
                <w:szCs w:val="20"/>
                <w:lang w:eastAsia="cs-CZ" w:bidi="ar-SA"/>
              </w:rPr>
              <w:t> </w:t>
            </w:r>
          </w:p>
        </w:tc>
        <w:tc>
          <w:tcPr>
            <w:tcW w:w="3871" w:type="dxa"/>
            <w:gridSpan w:val="2"/>
            <w:tcBorders>
              <w:top w:val="single" w:sz="4" w:space="0" w:color="auto"/>
              <w:left w:val="nil"/>
              <w:bottom w:val="single" w:sz="4" w:space="0" w:color="auto"/>
              <w:right w:val="nil"/>
            </w:tcBorders>
            <w:shd w:val="clear" w:color="000000" w:fill="FFBA75"/>
            <w:noWrap/>
            <w:vAlign w:val="bottom"/>
            <w:hideMark/>
          </w:tcPr>
          <w:p w14:paraId="5E985980" w14:textId="77777777" w:rsidR="004B6DDE" w:rsidRPr="00323253" w:rsidRDefault="004B6DDE" w:rsidP="00F15F88">
            <w:pPr>
              <w:spacing w:after="0" w:line="240" w:lineRule="auto"/>
              <w:jc w:val="left"/>
              <w:rPr>
                <w:rFonts w:eastAsia="Times New Roman"/>
                <w:color w:val="000000"/>
                <w:sz w:val="20"/>
                <w:szCs w:val="20"/>
                <w:lang w:eastAsia="cs-CZ" w:bidi="ar-SA"/>
              </w:rPr>
            </w:pPr>
          </w:p>
        </w:tc>
        <w:tc>
          <w:tcPr>
            <w:tcW w:w="1853" w:type="dxa"/>
            <w:tcBorders>
              <w:top w:val="single" w:sz="4" w:space="0" w:color="auto"/>
              <w:left w:val="nil"/>
              <w:bottom w:val="single" w:sz="4" w:space="0" w:color="auto"/>
              <w:right w:val="single" w:sz="4" w:space="0" w:color="auto"/>
            </w:tcBorders>
            <w:shd w:val="clear" w:color="000000" w:fill="FFBA75"/>
            <w:noWrap/>
            <w:vAlign w:val="bottom"/>
            <w:hideMark/>
          </w:tcPr>
          <w:p w14:paraId="15AE70D3" w14:textId="77777777" w:rsidR="004B6DDE" w:rsidRPr="00323253" w:rsidRDefault="004B6DDE" w:rsidP="00F15F88">
            <w:pPr>
              <w:spacing w:after="0" w:line="240" w:lineRule="auto"/>
              <w:jc w:val="left"/>
              <w:rPr>
                <w:rFonts w:eastAsia="Times New Roman"/>
                <w:color w:val="000000"/>
                <w:sz w:val="20"/>
                <w:szCs w:val="20"/>
                <w:lang w:eastAsia="cs-CZ" w:bidi="ar-SA"/>
              </w:rPr>
            </w:pPr>
          </w:p>
        </w:tc>
      </w:tr>
    </w:tbl>
    <w:p w14:paraId="3106B53C" w14:textId="77777777" w:rsidR="004B6DDE" w:rsidRPr="0014213C" w:rsidRDefault="004B6DDE" w:rsidP="0014213C">
      <w:pPr>
        <w:spacing w:after="160" w:line="259" w:lineRule="auto"/>
        <w:jc w:val="left"/>
        <w:rPr>
          <w:rFonts w:asciiTheme="minorHAnsi" w:eastAsia="Times New Roman" w:hAnsiTheme="minorHAnsi" w:cs="Arial"/>
          <w:lang w:bidi="ar-SA"/>
        </w:rPr>
      </w:pPr>
    </w:p>
    <w:sectPr w:rsidR="004B6DDE" w:rsidRPr="0014213C" w:rsidSect="00A05D25">
      <w:headerReference w:type="first" r:id="rId15"/>
      <w:pgSz w:w="11906" w:h="16838"/>
      <w:pgMar w:top="1418" w:right="1418" w:bottom="1134"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80CB8E" w16cid:durableId="283592A0"/>
  <w16cid:commentId w16cid:paraId="483C0D2B" w16cid:durableId="283592A1"/>
  <w16cid:commentId w16cid:paraId="37C27072" w16cid:durableId="283592A2"/>
  <w16cid:commentId w16cid:paraId="205D1E06" w16cid:durableId="283592A3"/>
  <w16cid:commentId w16cid:paraId="393A2E03" w16cid:durableId="283592A4"/>
  <w16cid:commentId w16cid:paraId="186954CC" w16cid:durableId="283592A5"/>
  <w16cid:commentId w16cid:paraId="6A072286" w16cid:durableId="283592A6"/>
  <w16cid:commentId w16cid:paraId="3435EDD7" w16cid:durableId="283592A7"/>
  <w16cid:commentId w16cid:paraId="1F527B57" w16cid:durableId="283593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8970F" w14:textId="77777777" w:rsidR="009107E8" w:rsidRDefault="009107E8">
      <w:pPr>
        <w:spacing w:after="0" w:line="240" w:lineRule="auto"/>
      </w:pPr>
      <w:r>
        <w:separator/>
      </w:r>
    </w:p>
  </w:endnote>
  <w:endnote w:type="continuationSeparator" w:id="0">
    <w:p w14:paraId="7C0340FF" w14:textId="77777777" w:rsidR="009107E8" w:rsidRDefault="0091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826602"/>
      <w:docPartObj>
        <w:docPartGallery w:val="Page Numbers (Bottom of Page)"/>
        <w:docPartUnique/>
      </w:docPartObj>
    </w:sdtPr>
    <w:sdtEndPr/>
    <w:sdtContent>
      <w:sdt>
        <w:sdtPr>
          <w:id w:val="-1769616900"/>
          <w:docPartObj>
            <w:docPartGallery w:val="Page Numbers (Top of Page)"/>
            <w:docPartUnique/>
          </w:docPartObj>
        </w:sdtPr>
        <w:sdtEndPr/>
        <w:sdtContent>
          <w:p w14:paraId="2B5022DC" w14:textId="113C6CF2" w:rsidR="00285003" w:rsidRDefault="00285003">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CD14F3">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D14F3">
              <w:rPr>
                <w:b/>
                <w:bCs/>
                <w:noProof/>
              </w:rPr>
              <w:t>13</w:t>
            </w:r>
            <w:r>
              <w:rPr>
                <w:b/>
                <w:bCs/>
                <w:sz w:val="24"/>
                <w:szCs w:val="24"/>
              </w:rPr>
              <w:fldChar w:fldCharType="end"/>
            </w:r>
          </w:p>
        </w:sdtContent>
      </w:sdt>
    </w:sdtContent>
  </w:sdt>
  <w:p w14:paraId="2B5022DD" w14:textId="77777777" w:rsidR="00285003" w:rsidRPr="00227022" w:rsidRDefault="00285003" w:rsidP="00A05D25">
    <w:pPr>
      <w:pStyle w:val="Zpa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022E0" w14:textId="5462563C" w:rsidR="00285003" w:rsidRDefault="00285003">
    <w:pPr>
      <w:pStyle w:val="Zpat"/>
      <w:jc w:val="right"/>
    </w:pPr>
    <w:r>
      <w:fldChar w:fldCharType="begin"/>
    </w:r>
    <w:r>
      <w:instrText>PAGE   \* MERGEFORMAT</w:instrText>
    </w:r>
    <w:r>
      <w:fldChar w:fldCharType="separate"/>
    </w:r>
    <w:r w:rsidR="00CD14F3">
      <w:rPr>
        <w:noProof/>
      </w:rPr>
      <w:t>12</w:t>
    </w:r>
    <w:r>
      <w:rPr>
        <w:noProof/>
      </w:rPr>
      <w:fldChar w:fldCharType="end"/>
    </w:r>
  </w:p>
  <w:p w14:paraId="2B5022E1" w14:textId="77777777" w:rsidR="00285003" w:rsidRDefault="002850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2CFAD" w14:textId="77777777" w:rsidR="009107E8" w:rsidRDefault="009107E8">
      <w:pPr>
        <w:spacing w:after="0" w:line="240" w:lineRule="auto"/>
      </w:pPr>
      <w:r>
        <w:separator/>
      </w:r>
    </w:p>
  </w:footnote>
  <w:footnote w:type="continuationSeparator" w:id="0">
    <w:p w14:paraId="04C12704" w14:textId="77777777" w:rsidR="009107E8" w:rsidRDefault="00910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022DE" w14:textId="77777777" w:rsidR="00285003" w:rsidRDefault="00285003">
    <w:pPr>
      <w:pStyle w:val="Zhlav"/>
      <w:jc w:val="right"/>
    </w:pPr>
    <w:r>
      <w:fldChar w:fldCharType="begin"/>
    </w:r>
    <w:r>
      <w:instrText>PAGE   \* MERGEFORMAT</w:instrText>
    </w:r>
    <w:r>
      <w:fldChar w:fldCharType="separate"/>
    </w:r>
    <w:r>
      <w:rPr>
        <w:noProof/>
      </w:rPr>
      <w:t>1</w:t>
    </w:r>
    <w:r>
      <w:rPr>
        <w:noProof/>
      </w:rPr>
      <w:fldChar w:fldCharType="end"/>
    </w:r>
  </w:p>
  <w:p w14:paraId="2B5022DF" w14:textId="77777777" w:rsidR="00285003" w:rsidRDefault="0028500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022E2" w14:textId="77777777" w:rsidR="00285003" w:rsidRPr="008D657D" w:rsidRDefault="00285003" w:rsidP="00A05D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75E"/>
    <w:multiLevelType w:val="multilevel"/>
    <w:tmpl w:val="72883EF2"/>
    <w:lvl w:ilvl="0">
      <w:start w:val="1"/>
      <w:numFmt w:val="decimal"/>
      <w:pStyle w:val="lnky"/>
      <w:lvlText w:val="%1."/>
      <w:lvlJc w:val="left"/>
      <w:pPr>
        <w:tabs>
          <w:tab w:val="num" w:pos="0"/>
        </w:tabs>
        <w:ind w:left="0" w:firstLine="0"/>
      </w:pPr>
      <w:rPr>
        <w:rFonts w:hint="default"/>
      </w:rPr>
    </w:lvl>
    <w:lvl w:ilvl="1">
      <w:start w:val="1"/>
      <w:numFmt w:val="decimal"/>
      <w:pStyle w:val="N2"/>
      <w:lvlText w:val="%1.%2."/>
      <w:lvlJc w:val="left"/>
      <w:pPr>
        <w:tabs>
          <w:tab w:val="num" w:pos="851"/>
        </w:tabs>
        <w:ind w:left="851" w:hanging="851"/>
      </w:pPr>
      <w:rPr>
        <w:rFonts w:hint="default"/>
      </w:rPr>
    </w:lvl>
    <w:lvl w:ilvl="2">
      <w:start w:val="1"/>
      <w:numFmt w:val="decimal"/>
      <w:pStyle w:val="N3"/>
      <w:lvlText w:val="%1.%2.%3."/>
      <w:lvlJc w:val="left"/>
      <w:pPr>
        <w:tabs>
          <w:tab w:val="num" w:pos="747"/>
        </w:tabs>
        <w:ind w:left="74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90B0F4A"/>
    <w:multiLevelType w:val="hybridMultilevel"/>
    <w:tmpl w:val="0C3C986C"/>
    <w:lvl w:ilvl="0" w:tplc="8FB6CDEA">
      <w:start w:val="1"/>
      <w:numFmt w:val="decimal"/>
      <w:lvlText w:val="%1."/>
      <w:lvlJc w:val="left"/>
      <w:pPr>
        <w:tabs>
          <w:tab w:val="num" w:pos="360"/>
        </w:tabs>
        <w:ind w:left="360" w:hanging="360"/>
      </w:pPr>
      <w:rPr>
        <w:rFonts w:hint="default"/>
        <w:sz w:val="22"/>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7374E2"/>
    <w:multiLevelType w:val="hybridMultilevel"/>
    <w:tmpl w:val="7FAE98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34320F"/>
    <w:multiLevelType w:val="hybridMultilevel"/>
    <w:tmpl w:val="7E145EE2"/>
    <w:lvl w:ilvl="0" w:tplc="A156CDF4">
      <w:start w:val="1"/>
      <w:numFmt w:val="lowerLetter"/>
      <w:lvlText w:val="%1."/>
      <w:lvlJc w:val="left"/>
      <w:pPr>
        <w:ind w:left="720" w:hanging="360"/>
      </w:pPr>
      <w:rPr>
        <w:rFonts w:hint="default"/>
        <w:b w:val="0"/>
        <w:i w:val="0"/>
        <w:caps w:val="0"/>
        <w:strike w:val="0"/>
        <w:dstrike w:val="0"/>
        <w:vanish w:val="0"/>
        <w:color w:val="auto"/>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CC0F3C"/>
    <w:multiLevelType w:val="hybridMultilevel"/>
    <w:tmpl w:val="2DD834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7D5008F"/>
    <w:multiLevelType w:val="hybridMultilevel"/>
    <w:tmpl w:val="F7A89198"/>
    <w:lvl w:ilvl="0" w:tplc="C8B67228">
      <w:start w:val="1"/>
      <w:numFmt w:val="decimal"/>
      <w:pStyle w:val="Nadpis1"/>
      <w:suff w:val="space"/>
      <w:lvlText w:val="Čl. %1.:"/>
      <w:lvlJc w:val="left"/>
      <w:pPr>
        <w:ind w:left="0" w:firstLine="0"/>
      </w:pPr>
      <w:rPr>
        <w:rFonts w:hint="default"/>
      </w:rPr>
    </w:lvl>
    <w:lvl w:ilvl="1" w:tplc="EEC82836">
      <w:numFmt w:val="bullet"/>
      <w:lvlText w:val="-"/>
      <w:lvlJc w:val="left"/>
      <w:pPr>
        <w:ind w:left="1440" w:hanging="360"/>
      </w:pPr>
      <w:rPr>
        <w:rFonts w:ascii="Calibri" w:eastAsia="Calibr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7106A8"/>
    <w:multiLevelType w:val="hybridMultilevel"/>
    <w:tmpl w:val="00421DD0"/>
    <w:lvl w:ilvl="0" w:tplc="F716B494">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6A3435"/>
    <w:multiLevelType w:val="hybridMultilevel"/>
    <w:tmpl w:val="B40E171C"/>
    <w:lvl w:ilvl="0" w:tplc="05C0DE10">
      <w:start w:val="1"/>
      <w:numFmt w:val="decimal"/>
      <w:pStyle w:val="PlohaZhlav"/>
      <w:suff w:val="space"/>
      <w:lvlText w:val="Příloha č. %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761708"/>
    <w:multiLevelType w:val="hybridMultilevel"/>
    <w:tmpl w:val="996A0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5575FD"/>
    <w:multiLevelType w:val="hybridMultilevel"/>
    <w:tmpl w:val="795E9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7B5B6A"/>
    <w:multiLevelType w:val="hybridMultilevel"/>
    <w:tmpl w:val="E2AA1304"/>
    <w:lvl w:ilvl="0" w:tplc="ECDA0FDC">
      <w:start w:val="1"/>
      <w:numFmt w:val="decimal"/>
      <w:lvlText w:val="%1."/>
      <w:lvlJc w:val="left"/>
      <w:pPr>
        <w:ind w:left="720" w:hanging="360"/>
      </w:pPr>
      <w:rPr>
        <w:rFonts w:hint="default"/>
        <w:sz w:val="24"/>
        <w:szCs w:val="24"/>
      </w:rPr>
    </w:lvl>
    <w:lvl w:ilvl="1" w:tplc="BC2EE8C0">
      <w:start w:val="1"/>
      <w:numFmt w:val="decimal"/>
      <w:lvlText w:val="%2."/>
      <w:lvlJc w:val="left"/>
      <w:pPr>
        <w:ind w:left="1440" w:hanging="360"/>
      </w:pPr>
      <w:rPr>
        <w:rFonts w:hint="default"/>
        <w:sz w:val="22"/>
        <w:szCs w:val="22"/>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645B3A"/>
    <w:multiLevelType w:val="hybridMultilevel"/>
    <w:tmpl w:val="F8DA66A8"/>
    <w:lvl w:ilvl="0" w:tplc="0405000F">
      <w:start w:val="1"/>
      <w:numFmt w:val="decimal"/>
      <w:lvlText w:val="%1."/>
      <w:lvlJc w:val="left"/>
      <w:pPr>
        <w:ind w:left="360"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2C144894"/>
    <w:multiLevelType w:val="hybridMultilevel"/>
    <w:tmpl w:val="996A0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4956BC"/>
    <w:multiLevelType w:val="hybridMultilevel"/>
    <w:tmpl w:val="72A81F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2F2089"/>
    <w:multiLevelType w:val="hybridMultilevel"/>
    <w:tmpl w:val="2DF229A2"/>
    <w:lvl w:ilvl="0" w:tplc="1242D6EC">
      <w:start w:val="1"/>
      <w:numFmt w:val="lowerLetter"/>
      <w:lvlText w:val="%1)"/>
      <w:lvlJc w:val="left"/>
      <w:pPr>
        <w:tabs>
          <w:tab w:val="num" w:pos="786"/>
        </w:tabs>
        <w:ind w:left="786" w:hanging="360"/>
      </w:pPr>
      <w:rPr>
        <w:rFonts w:asciiTheme="minorHAnsi" w:hAnsiTheme="minorHAnsi" w:cstheme="minorHAnsi" w:hint="default"/>
        <w:sz w:val="22"/>
        <w:szCs w:val="24"/>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15" w15:restartNumberingAfterBreak="0">
    <w:nsid w:val="379C0CB7"/>
    <w:multiLevelType w:val="hybridMultilevel"/>
    <w:tmpl w:val="0524B9CC"/>
    <w:lvl w:ilvl="0" w:tplc="2236F510">
      <w:start w:val="1"/>
      <w:numFmt w:val="bullet"/>
      <w:lvlText w:val=""/>
      <w:lvlJc w:val="left"/>
      <w:pPr>
        <w:ind w:left="1146" w:hanging="360"/>
      </w:pPr>
      <w:rPr>
        <w:rFonts w:ascii="Symbol" w:hAnsi="Symbol"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39CA36DE"/>
    <w:multiLevelType w:val="hybridMultilevel"/>
    <w:tmpl w:val="60D66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7B5243"/>
    <w:multiLevelType w:val="hybridMultilevel"/>
    <w:tmpl w:val="52C25DC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D94851"/>
    <w:multiLevelType w:val="hybridMultilevel"/>
    <w:tmpl w:val="2396B44E"/>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9" w15:restartNumberingAfterBreak="0">
    <w:nsid w:val="472C3371"/>
    <w:multiLevelType w:val="hybridMultilevel"/>
    <w:tmpl w:val="01B25E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2868DD"/>
    <w:multiLevelType w:val="hybridMultilevel"/>
    <w:tmpl w:val="79180442"/>
    <w:lvl w:ilvl="0" w:tplc="600AE0D2">
      <w:start w:val="1"/>
      <w:numFmt w:val="decimal"/>
      <w:lvlText w:val="%1."/>
      <w:lvlJc w:val="left"/>
      <w:pPr>
        <w:ind w:left="360"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4C482653"/>
    <w:multiLevelType w:val="hybridMultilevel"/>
    <w:tmpl w:val="0D48F800"/>
    <w:lvl w:ilvl="0" w:tplc="36A4A4EC">
      <w:start w:val="1"/>
      <w:numFmt w:val="decimal"/>
      <w:pStyle w:val="Odstavec"/>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F82716E">
      <w:start w:val="1"/>
      <w:numFmt w:val="lowerLetter"/>
      <w:lvlText w:val="%2)"/>
      <w:lvlJc w:val="left"/>
      <w:pPr>
        <w:ind w:left="567" w:hanging="283"/>
      </w:pPr>
      <w:rPr>
        <w:rFonts w:hint="default"/>
      </w:rPr>
    </w:lvl>
    <w:lvl w:ilvl="2" w:tplc="57D4BF36">
      <w:start w:val="1"/>
      <w:numFmt w:val="decimal"/>
      <w:lvlText w:val="%3."/>
      <w:lvlJc w:val="left"/>
      <w:pPr>
        <w:ind w:left="851" w:hanging="284"/>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157F86"/>
    <w:multiLevelType w:val="hybridMultilevel"/>
    <w:tmpl w:val="484C17FA"/>
    <w:lvl w:ilvl="0" w:tplc="2F2E4480">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3928F8"/>
    <w:multiLevelType w:val="hybridMultilevel"/>
    <w:tmpl w:val="996A0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F669E9"/>
    <w:multiLevelType w:val="hybridMultilevel"/>
    <w:tmpl w:val="54D289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C479FD"/>
    <w:multiLevelType w:val="hybridMultilevel"/>
    <w:tmpl w:val="BB96F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357C7F"/>
    <w:multiLevelType w:val="hybridMultilevel"/>
    <w:tmpl w:val="704A2E76"/>
    <w:lvl w:ilvl="0" w:tplc="27CC199C">
      <w:start w:val="1"/>
      <w:numFmt w:val="decimal"/>
      <w:lvlText w:val="%1."/>
      <w:lvlJc w:val="left"/>
      <w:pPr>
        <w:tabs>
          <w:tab w:val="num" w:pos="1770"/>
        </w:tabs>
        <w:ind w:left="1770" w:hanging="360"/>
      </w:pPr>
      <w:rPr>
        <w:rFonts w:hint="default"/>
        <w:b w:val="0"/>
        <w:i w:val="0"/>
        <w:color w:val="auto"/>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51C275C"/>
    <w:multiLevelType w:val="hybridMultilevel"/>
    <w:tmpl w:val="E93ADD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B56D4C"/>
    <w:multiLevelType w:val="hybridMultilevel"/>
    <w:tmpl w:val="778CD552"/>
    <w:lvl w:ilvl="0" w:tplc="0405000F">
      <w:start w:val="1"/>
      <w:numFmt w:val="decimal"/>
      <w:lvlText w:val="%1."/>
      <w:lvlJc w:val="left"/>
      <w:pPr>
        <w:ind w:left="720" w:hanging="360"/>
      </w:pPr>
    </w:lvl>
    <w:lvl w:ilvl="1" w:tplc="04050017">
      <w:start w:val="1"/>
      <w:numFmt w:val="lowerLetter"/>
      <w:lvlText w:val="%2)"/>
      <w:lvlJc w:val="left"/>
      <w:pPr>
        <w:ind w:left="1069"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1069"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D57CFB"/>
    <w:multiLevelType w:val="hybridMultilevel"/>
    <w:tmpl w:val="1396A6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295CC5"/>
    <w:multiLevelType w:val="hybridMultilevel"/>
    <w:tmpl w:val="24CAA9C8"/>
    <w:lvl w:ilvl="0" w:tplc="B77EEB7A">
      <w:start w:val="1"/>
      <w:numFmt w:val="decimal"/>
      <w:pStyle w:val="slovanodstavectextu"/>
      <w:lvlText w:val="%1."/>
      <w:lvlJc w:val="left"/>
      <w:pPr>
        <w:ind w:left="0" w:firstLine="0"/>
      </w:pPr>
      <w:rPr>
        <w:rFonts w:hint="default"/>
      </w:rPr>
    </w:lvl>
    <w:lvl w:ilvl="1" w:tplc="04050019">
      <w:start w:val="1"/>
      <w:numFmt w:val="lowerLetter"/>
      <w:lvlText w:val="%2."/>
      <w:lvlJc w:val="left"/>
      <w:pPr>
        <w:ind w:left="454" w:firstLine="0"/>
      </w:pPr>
      <w:rPr>
        <w:rFonts w:hint="default"/>
      </w:rPr>
    </w:lvl>
    <w:lvl w:ilvl="2" w:tplc="0405001B">
      <w:start w:val="1"/>
      <w:numFmt w:val="lowerRoman"/>
      <w:lvlText w:val="%3."/>
      <w:lvlJc w:val="right"/>
      <w:pPr>
        <w:ind w:left="964" w:firstLine="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334FBE"/>
    <w:multiLevelType w:val="hybridMultilevel"/>
    <w:tmpl w:val="F110BBB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72FC7A30"/>
    <w:multiLevelType w:val="hybridMultilevel"/>
    <w:tmpl w:val="7534B60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81179CB"/>
    <w:multiLevelType w:val="hybridMultilevel"/>
    <w:tmpl w:val="7124DA88"/>
    <w:lvl w:ilvl="0" w:tplc="F362A13E">
      <w:start w:val="1"/>
      <w:numFmt w:val="bullet"/>
      <w:pStyle w:val="Odrkaskroukem"/>
      <w:lvlText w:val=""/>
      <w:lvlJc w:val="left"/>
      <w:pPr>
        <w:tabs>
          <w:tab w:val="num" w:pos="2977"/>
        </w:tabs>
        <w:ind w:left="2920" w:hanging="1502"/>
      </w:pPr>
      <w:rPr>
        <w:rFonts w:ascii="Symbol" w:hAnsi="Symbol" w:hint="default"/>
        <w:b w:val="0"/>
        <w:i w:val="0"/>
        <w:sz w:val="20"/>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782C13BA"/>
    <w:multiLevelType w:val="hybridMultilevel"/>
    <w:tmpl w:val="F746F558"/>
    <w:lvl w:ilvl="0" w:tplc="7812E1FA">
      <w:numFmt w:val="bullet"/>
      <w:lvlText w:val="-"/>
      <w:lvlJc w:val="left"/>
      <w:pPr>
        <w:ind w:left="786" w:hanging="360"/>
      </w:pPr>
      <w:rPr>
        <w:rFonts w:ascii="Calibri" w:eastAsia="Calibri" w:hAnsi="Calibri" w:cs="Calibri"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5"/>
  </w:num>
  <w:num w:numId="2">
    <w:abstractNumId w:val="30"/>
  </w:num>
  <w:num w:numId="3">
    <w:abstractNumId w:val="7"/>
  </w:num>
  <w:num w:numId="4">
    <w:abstractNumId w:val="0"/>
  </w:num>
  <w:num w:numId="5">
    <w:abstractNumId w:val="21"/>
    <w:lvlOverride w:ilvl="0">
      <w:startOverride w:val="1"/>
    </w:lvlOverride>
  </w:num>
  <w:num w:numId="6">
    <w:abstractNumId w:val="33"/>
  </w:num>
  <w:num w:numId="7">
    <w:abstractNumId w:val="8"/>
  </w:num>
  <w:num w:numId="8">
    <w:abstractNumId w:val="19"/>
  </w:num>
  <w:num w:numId="9">
    <w:abstractNumId w:val="28"/>
  </w:num>
  <w:num w:numId="10">
    <w:abstractNumId w:val="6"/>
  </w:num>
  <w:num w:numId="11">
    <w:abstractNumId w:val="26"/>
  </w:num>
  <w:num w:numId="12">
    <w:abstractNumId w:val="22"/>
  </w:num>
  <w:num w:numId="13">
    <w:abstractNumId w:val="24"/>
  </w:num>
  <w:num w:numId="14">
    <w:abstractNumId w:val="20"/>
  </w:num>
  <w:num w:numId="15">
    <w:abstractNumId w:val="29"/>
  </w:num>
  <w:num w:numId="16">
    <w:abstractNumId w:val="23"/>
  </w:num>
  <w:num w:numId="17">
    <w:abstractNumId w:val="27"/>
  </w:num>
  <w:num w:numId="18">
    <w:abstractNumId w:val="17"/>
  </w:num>
  <w:num w:numId="19">
    <w:abstractNumId w:val="12"/>
  </w:num>
  <w:num w:numId="20">
    <w:abstractNumId w:val="10"/>
  </w:num>
  <w:num w:numId="21">
    <w:abstractNumId w:val="2"/>
  </w:num>
  <w:num w:numId="22">
    <w:abstractNumId w:val="4"/>
  </w:num>
  <w:num w:numId="23">
    <w:abstractNumId w:val="1"/>
  </w:num>
  <w:num w:numId="24">
    <w:abstractNumId w:val="3"/>
  </w:num>
  <w:num w:numId="25">
    <w:abstractNumId w:val="14"/>
  </w:num>
  <w:num w:numId="26">
    <w:abstractNumId w:val="25"/>
  </w:num>
  <w:num w:numId="27">
    <w:abstractNumId w:val="9"/>
  </w:num>
  <w:num w:numId="28">
    <w:abstractNumId w:val="13"/>
  </w:num>
  <w:num w:numId="29">
    <w:abstractNumId w:val="18"/>
  </w:num>
  <w:num w:numId="30">
    <w:abstractNumId w:val="32"/>
  </w:num>
  <w:num w:numId="31">
    <w:abstractNumId w:val="15"/>
  </w:num>
  <w:num w:numId="32">
    <w:abstractNumId w:val="16"/>
  </w:num>
  <w:num w:numId="33">
    <w:abstractNumId w:val="31"/>
  </w:num>
  <w:num w:numId="34">
    <w:abstractNumId w:val="11"/>
  </w:num>
  <w:num w:numId="35">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6DE"/>
    <w:rsid w:val="000007E6"/>
    <w:rsid w:val="000011D7"/>
    <w:rsid w:val="00001D6A"/>
    <w:rsid w:val="00001EA7"/>
    <w:rsid w:val="0000272E"/>
    <w:rsid w:val="00003231"/>
    <w:rsid w:val="000032CA"/>
    <w:rsid w:val="00004434"/>
    <w:rsid w:val="0000447A"/>
    <w:rsid w:val="00004B1D"/>
    <w:rsid w:val="000069B0"/>
    <w:rsid w:val="00007C46"/>
    <w:rsid w:val="000109EC"/>
    <w:rsid w:val="000129DD"/>
    <w:rsid w:val="00012B0E"/>
    <w:rsid w:val="00015A0F"/>
    <w:rsid w:val="000164B6"/>
    <w:rsid w:val="00017BAB"/>
    <w:rsid w:val="00017F6C"/>
    <w:rsid w:val="00020ED9"/>
    <w:rsid w:val="0002135B"/>
    <w:rsid w:val="0002193C"/>
    <w:rsid w:val="00022602"/>
    <w:rsid w:val="00030B15"/>
    <w:rsid w:val="00032D53"/>
    <w:rsid w:val="00033EB3"/>
    <w:rsid w:val="00034952"/>
    <w:rsid w:val="00035D0D"/>
    <w:rsid w:val="000409D0"/>
    <w:rsid w:val="00041CA3"/>
    <w:rsid w:val="00042524"/>
    <w:rsid w:val="000428DB"/>
    <w:rsid w:val="00043942"/>
    <w:rsid w:val="000443B8"/>
    <w:rsid w:val="00045567"/>
    <w:rsid w:val="000459E5"/>
    <w:rsid w:val="00046779"/>
    <w:rsid w:val="00046A3F"/>
    <w:rsid w:val="00046C82"/>
    <w:rsid w:val="000472D0"/>
    <w:rsid w:val="00047B66"/>
    <w:rsid w:val="00047CE6"/>
    <w:rsid w:val="00050310"/>
    <w:rsid w:val="00050559"/>
    <w:rsid w:val="00051935"/>
    <w:rsid w:val="00051DE3"/>
    <w:rsid w:val="000535E9"/>
    <w:rsid w:val="00054E04"/>
    <w:rsid w:val="00056226"/>
    <w:rsid w:val="00057C25"/>
    <w:rsid w:val="00057FF0"/>
    <w:rsid w:val="000609EE"/>
    <w:rsid w:val="00061159"/>
    <w:rsid w:val="000628C2"/>
    <w:rsid w:val="00064667"/>
    <w:rsid w:val="00064C2B"/>
    <w:rsid w:val="00067475"/>
    <w:rsid w:val="00070475"/>
    <w:rsid w:val="0007183A"/>
    <w:rsid w:val="00072617"/>
    <w:rsid w:val="00074202"/>
    <w:rsid w:val="0007615A"/>
    <w:rsid w:val="00076AFA"/>
    <w:rsid w:val="00077284"/>
    <w:rsid w:val="00083D95"/>
    <w:rsid w:val="000849E5"/>
    <w:rsid w:val="00085C41"/>
    <w:rsid w:val="00086503"/>
    <w:rsid w:val="00087BCB"/>
    <w:rsid w:val="00087C4F"/>
    <w:rsid w:val="00091301"/>
    <w:rsid w:val="00091A68"/>
    <w:rsid w:val="00092072"/>
    <w:rsid w:val="000940AE"/>
    <w:rsid w:val="000946C8"/>
    <w:rsid w:val="00095F2F"/>
    <w:rsid w:val="00096512"/>
    <w:rsid w:val="00096773"/>
    <w:rsid w:val="000A094C"/>
    <w:rsid w:val="000A17F3"/>
    <w:rsid w:val="000A25F0"/>
    <w:rsid w:val="000A4443"/>
    <w:rsid w:val="000A5133"/>
    <w:rsid w:val="000A5777"/>
    <w:rsid w:val="000A5AD4"/>
    <w:rsid w:val="000A6B75"/>
    <w:rsid w:val="000A71F7"/>
    <w:rsid w:val="000B0B08"/>
    <w:rsid w:val="000B1361"/>
    <w:rsid w:val="000B3088"/>
    <w:rsid w:val="000B4BF9"/>
    <w:rsid w:val="000B4F86"/>
    <w:rsid w:val="000B64ED"/>
    <w:rsid w:val="000B67F0"/>
    <w:rsid w:val="000C1442"/>
    <w:rsid w:val="000C1937"/>
    <w:rsid w:val="000C5F25"/>
    <w:rsid w:val="000C6859"/>
    <w:rsid w:val="000C6B43"/>
    <w:rsid w:val="000C774F"/>
    <w:rsid w:val="000D095F"/>
    <w:rsid w:val="000D1CB9"/>
    <w:rsid w:val="000D271B"/>
    <w:rsid w:val="000D29BF"/>
    <w:rsid w:val="000D515C"/>
    <w:rsid w:val="000D609E"/>
    <w:rsid w:val="000E04B4"/>
    <w:rsid w:val="000E3B14"/>
    <w:rsid w:val="000E3C68"/>
    <w:rsid w:val="000E5428"/>
    <w:rsid w:val="000E6878"/>
    <w:rsid w:val="000E7FD2"/>
    <w:rsid w:val="000F2B55"/>
    <w:rsid w:val="000F48E7"/>
    <w:rsid w:val="000F51EE"/>
    <w:rsid w:val="000F563B"/>
    <w:rsid w:val="000F664B"/>
    <w:rsid w:val="000F6C29"/>
    <w:rsid w:val="000F7A83"/>
    <w:rsid w:val="00100165"/>
    <w:rsid w:val="001009EC"/>
    <w:rsid w:val="00103255"/>
    <w:rsid w:val="0010389F"/>
    <w:rsid w:val="001046DD"/>
    <w:rsid w:val="0010649C"/>
    <w:rsid w:val="00106E6C"/>
    <w:rsid w:val="00107301"/>
    <w:rsid w:val="00107B2F"/>
    <w:rsid w:val="00107BF1"/>
    <w:rsid w:val="00111B25"/>
    <w:rsid w:val="00112C39"/>
    <w:rsid w:val="00114930"/>
    <w:rsid w:val="001149A2"/>
    <w:rsid w:val="0011516D"/>
    <w:rsid w:val="0011519F"/>
    <w:rsid w:val="00115299"/>
    <w:rsid w:val="001158EF"/>
    <w:rsid w:val="0011644D"/>
    <w:rsid w:val="001165A8"/>
    <w:rsid w:val="001225CB"/>
    <w:rsid w:val="00125BC2"/>
    <w:rsid w:val="001265F6"/>
    <w:rsid w:val="00127CDA"/>
    <w:rsid w:val="00130256"/>
    <w:rsid w:val="001313D3"/>
    <w:rsid w:val="00132983"/>
    <w:rsid w:val="00132EE0"/>
    <w:rsid w:val="00133271"/>
    <w:rsid w:val="001334E3"/>
    <w:rsid w:val="001345F6"/>
    <w:rsid w:val="00134CB7"/>
    <w:rsid w:val="0013532A"/>
    <w:rsid w:val="00135906"/>
    <w:rsid w:val="001368E9"/>
    <w:rsid w:val="00141D7F"/>
    <w:rsid w:val="0014213C"/>
    <w:rsid w:val="00143A4B"/>
    <w:rsid w:val="00146081"/>
    <w:rsid w:val="0014669D"/>
    <w:rsid w:val="001504A3"/>
    <w:rsid w:val="00150F24"/>
    <w:rsid w:val="00151A9F"/>
    <w:rsid w:val="00152543"/>
    <w:rsid w:val="00152808"/>
    <w:rsid w:val="0015318C"/>
    <w:rsid w:val="00153793"/>
    <w:rsid w:val="00155473"/>
    <w:rsid w:val="00157A1F"/>
    <w:rsid w:val="00157B9D"/>
    <w:rsid w:val="00160A35"/>
    <w:rsid w:val="00161BB3"/>
    <w:rsid w:val="00162B14"/>
    <w:rsid w:val="0016374B"/>
    <w:rsid w:val="00167B03"/>
    <w:rsid w:val="00167B71"/>
    <w:rsid w:val="001708A9"/>
    <w:rsid w:val="00170FC4"/>
    <w:rsid w:val="00171B40"/>
    <w:rsid w:val="00171DA3"/>
    <w:rsid w:val="00173EEF"/>
    <w:rsid w:val="00173F7F"/>
    <w:rsid w:val="0017417E"/>
    <w:rsid w:val="00176095"/>
    <w:rsid w:val="00176DDA"/>
    <w:rsid w:val="00180E20"/>
    <w:rsid w:val="00182A4A"/>
    <w:rsid w:val="00185A3F"/>
    <w:rsid w:val="00186045"/>
    <w:rsid w:val="0018716C"/>
    <w:rsid w:val="001877B9"/>
    <w:rsid w:val="00191C13"/>
    <w:rsid w:val="00192BE2"/>
    <w:rsid w:val="0019318C"/>
    <w:rsid w:val="0019414C"/>
    <w:rsid w:val="001945AE"/>
    <w:rsid w:val="00194D5C"/>
    <w:rsid w:val="00194E2D"/>
    <w:rsid w:val="0019537A"/>
    <w:rsid w:val="00196254"/>
    <w:rsid w:val="00196D85"/>
    <w:rsid w:val="00196FA8"/>
    <w:rsid w:val="00197C70"/>
    <w:rsid w:val="001A42EF"/>
    <w:rsid w:val="001A46E5"/>
    <w:rsid w:val="001A5836"/>
    <w:rsid w:val="001A63AD"/>
    <w:rsid w:val="001B0B49"/>
    <w:rsid w:val="001B2BA3"/>
    <w:rsid w:val="001B35F9"/>
    <w:rsid w:val="001B3F4A"/>
    <w:rsid w:val="001B4875"/>
    <w:rsid w:val="001B515D"/>
    <w:rsid w:val="001B5B7C"/>
    <w:rsid w:val="001C0522"/>
    <w:rsid w:val="001C19C6"/>
    <w:rsid w:val="001C2039"/>
    <w:rsid w:val="001C31B0"/>
    <w:rsid w:val="001C381A"/>
    <w:rsid w:val="001C5205"/>
    <w:rsid w:val="001C55B0"/>
    <w:rsid w:val="001C64C1"/>
    <w:rsid w:val="001C6A1B"/>
    <w:rsid w:val="001C7493"/>
    <w:rsid w:val="001D01BB"/>
    <w:rsid w:val="001D0615"/>
    <w:rsid w:val="001D07C4"/>
    <w:rsid w:val="001D3169"/>
    <w:rsid w:val="001D3623"/>
    <w:rsid w:val="001D4073"/>
    <w:rsid w:val="001D4D74"/>
    <w:rsid w:val="001D5A90"/>
    <w:rsid w:val="001D6A82"/>
    <w:rsid w:val="001D6FF8"/>
    <w:rsid w:val="001D7531"/>
    <w:rsid w:val="001E012F"/>
    <w:rsid w:val="001E01C5"/>
    <w:rsid w:val="001E0C89"/>
    <w:rsid w:val="001E0DBF"/>
    <w:rsid w:val="001E135C"/>
    <w:rsid w:val="001E2DFB"/>
    <w:rsid w:val="001E40F5"/>
    <w:rsid w:val="001E43BF"/>
    <w:rsid w:val="001E4C28"/>
    <w:rsid w:val="001E5839"/>
    <w:rsid w:val="001E6547"/>
    <w:rsid w:val="001E73E7"/>
    <w:rsid w:val="001F2278"/>
    <w:rsid w:val="001F2C98"/>
    <w:rsid w:val="001F412C"/>
    <w:rsid w:val="001F52F1"/>
    <w:rsid w:val="001F60FB"/>
    <w:rsid w:val="001F64CE"/>
    <w:rsid w:val="001F6FA8"/>
    <w:rsid w:val="001F76B4"/>
    <w:rsid w:val="001F7D5D"/>
    <w:rsid w:val="00200998"/>
    <w:rsid w:val="00202008"/>
    <w:rsid w:val="00202A79"/>
    <w:rsid w:val="00203D6C"/>
    <w:rsid w:val="0020665E"/>
    <w:rsid w:val="002078CA"/>
    <w:rsid w:val="00207C17"/>
    <w:rsid w:val="002100A3"/>
    <w:rsid w:val="00210784"/>
    <w:rsid w:val="00210D41"/>
    <w:rsid w:val="0021100F"/>
    <w:rsid w:val="00211248"/>
    <w:rsid w:val="00211BF1"/>
    <w:rsid w:val="0021233D"/>
    <w:rsid w:val="0021465F"/>
    <w:rsid w:val="0021495A"/>
    <w:rsid w:val="00221DC3"/>
    <w:rsid w:val="00221F9C"/>
    <w:rsid w:val="00222760"/>
    <w:rsid w:val="00222A12"/>
    <w:rsid w:val="0022383C"/>
    <w:rsid w:val="00223A27"/>
    <w:rsid w:val="00225192"/>
    <w:rsid w:val="00226F17"/>
    <w:rsid w:val="002274DB"/>
    <w:rsid w:val="00227AE1"/>
    <w:rsid w:val="00227B88"/>
    <w:rsid w:val="00227E2F"/>
    <w:rsid w:val="002301FC"/>
    <w:rsid w:val="002317E2"/>
    <w:rsid w:val="00231B88"/>
    <w:rsid w:val="00231C74"/>
    <w:rsid w:val="002338EC"/>
    <w:rsid w:val="00233D2B"/>
    <w:rsid w:val="002346C6"/>
    <w:rsid w:val="0023563A"/>
    <w:rsid w:val="002367FF"/>
    <w:rsid w:val="00237249"/>
    <w:rsid w:val="00240584"/>
    <w:rsid w:val="00241337"/>
    <w:rsid w:val="0024138C"/>
    <w:rsid w:val="00241C47"/>
    <w:rsid w:val="00241EA7"/>
    <w:rsid w:val="002424D6"/>
    <w:rsid w:val="00243A82"/>
    <w:rsid w:val="00244EC9"/>
    <w:rsid w:val="00246622"/>
    <w:rsid w:val="00247014"/>
    <w:rsid w:val="002501B2"/>
    <w:rsid w:val="002502AF"/>
    <w:rsid w:val="002508C6"/>
    <w:rsid w:val="00251090"/>
    <w:rsid w:val="0025117D"/>
    <w:rsid w:val="0025159A"/>
    <w:rsid w:val="002515D6"/>
    <w:rsid w:val="002517D2"/>
    <w:rsid w:val="00252153"/>
    <w:rsid w:val="002521D7"/>
    <w:rsid w:val="002551E6"/>
    <w:rsid w:val="00255B60"/>
    <w:rsid w:val="0025678B"/>
    <w:rsid w:val="0025784C"/>
    <w:rsid w:val="00261F06"/>
    <w:rsid w:val="00262171"/>
    <w:rsid w:val="00263CF0"/>
    <w:rsid w:val="00265906"/>
    <w:rsid w:val="0026624E"/>
    <w:rsid w:val="00266265"/>
    <w:rsid w:val="002663F9"/>
    <w:rsid w:val="00266879"/>
    <w:rsid w:val="0027004E"/>
    <w:rsid w:val="00270D48"/>
    <w:rsid w:val="002721EF"/>
    <w:rsid w:val="0027279E"/>
    <w:rsid w:val="00272F67"/>
    <w:rsid w:val="00273581"/>
    <w:rsid w:val="0027413F"/>
    <w:rsid w:val="00274E46"/>
    <w:rsid w:val="0027549E"/>
    <w:rsid w:val="002771D6"/>
    <w:rsid w:val="002776D1"/>
    <w:rsid w:val="002805BC"/>
    <w:rsid w:val="00280BB4"/>
    <w:rsid w:val="00282403"/>
    <w:rsid w:val="00283069"/>
    <w:rsid w:val="002840FD"/>
    <w:rsid w:val="00285003"/>
    <w:rsid w:val="00285FE8"/>
    <w:rsid w:val="00286162"/>
    <w:rsid w:val="0028701E"/>
    <w:rsid w:val="002923D5"/>
    <w:rsid w:val="00292E5B"/>
    <w:rsid w:val="00293149"/>
    <w:rsid w:val="002936AE"/>
    <w:rsid w:val="00293840"/>
    <w:rsid w:val="00294217"/>
    <w:rsid w:val="00294745"/>
    <w:rsid w:val="00295EF8"/>
    <w:rsid w:val="00296225"/>
    <w:rsid w:val="00296CDB"/>
    <w:rsid w:val="002A1370"/>
    <w:rsid w:val="002A30EE"/>
    <w:rsid w:val="002A3C67"/>
    <w:rsid w:val="002A4860"/>
    <w:rsid w:val="002A4BCB"/>
    <w:rsid w:val="002A60F7"/>
    <w:rsid w:val="002A6C57"/>
    <w:rsid w:val="002A7E69"/>
    <w:rsid w:val="002A7E74"/>
    <w:rsid w:val="002B0620"/>
    <w:rsid w:val="002B2BEF"/>
    <w:rsid w:val="002B3972"/>
    <w:rsid w:val="002B4A24"/>
    <w:rsid w:val="002B4C7F"/>
    <w:rsid w:val="002B4EC0"/>
    <w:rsid w:val="002B5427"/>
    <w:rsid w:val="002B792F"/>
    <w:rsid w:val="002B7D7E"/>
    <w:rsid w:val="002C0281"/>
    <w:rsid w:val="002C0D90"/>
    <w:rsid w:val="002C0EE0"/>
    <w:rsid w:val="002C0FE9"/>
    <w:rsid w:val="002C1CF6"/>
    <w:rsid w:val="002C22E5"/>
    <w:rsid w:val="002C3C5A"/>
    <w:rsid w:val="002C41D5"/>
    <w:rsid w:val="002C535A"/>
    <w:rsid w:val="002C59B3"/>
    <w:rsid w:val="002C5D51"/>
    <w:rsid w:val="002C7F38"/>
    <w:rsid w:val="002D0BBA"/>
    <w:rsid w:val="002D2725"/>
    <w:rsid w:val="002D2832"/>
    <w:rsid w:val="002D2E92"/>
    <w:rsid w:val="002D38AD"/>
    <w:rsid w:val="002D3E17"/>
    <w:rsid w:val="002D59C5"/>
    <w:rsid w:val="002D5E1E"/>
    <w:rsid w:val="002D7DE3"/>
    <w:rsid w:val="002D7E2B"/>
    <w:rsid w:val="002E0715"/>
    <w:rsid w:val="002E0F2D"/>
    <w:rsid w:val="002E136A"/>
    <w:rsid w:val="002E13FB"/>
    <w:rsid w:val="002E1C25"/>
    <w:rsid w:val="002E1F45"/>
    <w:rsid w:val="002E212D"/>
    <w:rsid w:val="002E2719"/>
    <w:rsid w:val="002E38E3"/>
    <w:rsid w:val="002E487E"/>
    <w:rsid w:val="002E6F7D"/>
    <w:rsid w:val="002E70E1"/>
    <w:rsid w:val="002E7316"/>
    <w:rsid w:val="002E7A49"/>
    <w:rsid w:val="002E7E19"/>
    <w:rsid w:val="002F0AD2"/>
    <w:rsid w:val="002F0C61"/>
    <w:rsid w:val="002F35E2"/>
    <w:rsid w:val="002F3CE6"/>
    <w:rsid w:val="002F54D7"/>
    <w:rsid w:val="002F56D7"/>
    <w:rsid w:val="002F756E"/>
    <w:rsid w:val="00303E3D"/>
    <w:rsid w:val="003043DC"/>
    <w:rsid w:val="003043E2"/>
    <w:rsid w:val="00304D17"/>
    <w:rsid w:val="003073DF"/>
    <w:rsid w:val="003077C1"/>
    <w:rsid w:val="003101FE"/>
    <w:rsid w:val="00311C9A"/>
    <w:rsid w:val="00315234"/>
    <w:rsid w:val="00315A8F"/>
    <w:rsid w:val="00315E1B"/>
    <w:rsid w:val="003203DC"/>
    <w:rsid w:val="00320640"/>
    <w:rsid w:val="0032133E"/>
    <w:rsid w:val="00323189"/>
    <w:rsid w:val="00323378"/>
    <w:rsid w:val="00323509"/>
    <w:rsid w:val="00324B1C"/>
    <w:rsid w:val="003257B5"/>
    <w:rsid w:val="00326886"/>
    <w:rsid w:val="00327AEE"/>
    <w:rsid w:val="00331CC5"/>
    <w:rsid w:val="0033341B"/>
    <w:rsid w:val="0033346B"/>
    <w:rsid w:val="0033356B"/>
    <w:rsid w:val="00333808"/>
    <w:rsid w:val="003377F8"/>
    <w:rsid w:val="003409A4"/>
    <w:rsid w:val="00341475"/>
    <w:rsid w:val="00342E5B"/>
    <w:rsid w:val="00343BD2"/>
    <w:rsid w:val="00343CD4"/>
    <w:rsid w:val="0034620A"/>
    <w:rsid w:val="00346AAB"/>
    <w:rsid w:val="003500FC"/>
    <w:rsid w:val="00350335"/>
    <w:rsid w:val="0035083E"/>
    <w:rsid w:val="00355381"/>
    <w:rsid w:val="00355E8D"/>
    <w:rsid w:val="00356286"/>
    <w:rsid w:val="00357166"/>
    <w:rsid w:val="00360252"/>
    <w:rsid w:val="00360E01"/>
    <w:rsid w:val="00361508"/>
    <w:rsid w:val="003626C7"/>
    <w:rsid w:val="00362907"/>
    <w:rsid w:val="00362E0C"/>
    <w:rsid w:val="003640B0"/>
    <w:rsid w:val="00364954"/>
    <w:rsid w:val="00365554"/>
    <w:rsid w:val="00365958"/>
    <w:rsid w:val="00365DA8"/>
    <w:rsid w:val="003664C2"/>
    <w:rsid w:val="00367B83"/>
    <w:rsid w:val="0037014A"/>
    <w:rsid w:val="003713C9"/>
    <w:rsid w:val="00371F0C"/>
    <w:rsid w:val="00373756"/>
    <w:rsid w:val="00374397"/>
    <w:rsid w:val="00374D98"/>
    <w:rsid w:val="00375A95"/>
    <w:rsid w:val="00375F4E"/>
    <w:rsid w:val="00377D9C"/>
    <w:rsid w:val="00377FF8"/>
    <w:rsid w:val="003802A1"/>
    <w:rsid w:val="00380310"/>
    <w:rsid w:val="00380783"/>
    <w:rsid w:val="00382244"/>
    <w:rsid w:val="003830A8"/>
    <w:rsid w:val="00383B13"/>
    <w:rsid w:val="00383B5C"/>
    <w:rsid w:val="00383B8A"/>
    <w:rsid w:val="00383D5A"/>
    <w:rsid w:val="0038516A"/>
    <w:rsid w:val="003851C7"/>
    <w:rsid w:val="003861C5"/>
    <w:rsid w:val="003865FF"/>
    <w:rsid w:val="00386EC7"/>
    <w:rsid w:val="003871E7"/>
    <w:rsid w:val="00387C3F"/>
    <w:rsid w:val="00391821"/>
    <w:rsid w:val="003925CD"/>
    <w:rsid w:val="003951B5"/>
    <w:rsid w:val="003A024C"/>
    <w:rsid w:val="003A0255"/>
    <w:rsid w:val="003A0948"/>
    <w:rsid w:val="003A2123"/>
    <w:rsid w:val="003A497B"/>
    <w:rsid w:val="003A4A2D"/>
    <w:rsid w:val="003A4CA3"/>
    <w:rsid w:val="003A4E9A"/>
    <w:rsid w:val="003A568B"/>
    <w:rsid w:val="003A5A4F"/>
    <w:rsid w:val="003A5FD3"/>
    <w:rsid w:val="003B0573"/>
    <w:rsid w:val="003B0AAE"/>
    <w:rsid w:val="003B0F52"/>
    <w:rsid w:val="003B1401"/>
    <w:rsid w:val="003B25F8"/>
    <w:rsid w:val="003B2E1A"/>
    <w:rsid w:val="003B3C50"/>
    <w:rsid w:val="003B3DEC"/>
    <w:rsid w:val="003B412B"/>
    <w:rsid w:val="003B47C6"/>
    <w:rsid w:val="003B57BB"/>
    <w:rsid w:val="003B7972"/>
    <w:rsid w:val="003B7EB7"/>
    <w:rsid w:val="003C01CF"/>
    <w:rsid w:val="003C0428"/>
    <w:rsid w:val="003C078D"/>
    <w:rsid w:val="003C0917"/>
    <w:rsid w:val="003C0D26"/>
    <w:rsid w:val="003C139A"/>
    <w:rsid w:val="003C182E"/>
    <w:rsid w:val="003C189F"/>
    <w:rsid w:val="003C206D"/>
    <w:rsid w:val="003C2C3A"/>
    <w:rsid w:val="003C365F"/>
    <w:rsid w:val="003C3DD6"/>
    <w:rsid w:val="003C4D56"/>
    <w:rsid w:val="003C6505"/>
    <w:rsid w:val="003C7068"/>
    <w:rsid w:val="003D07A3"/>
    <w:rsid w:val="003D0ECD"/>
    <w:rsid w:val="003D1F14"/>
    <w:rsid w:val="003D3080"/>
    <w:rsid w:val="003D3935"/>
    <w:rsid w:val="003D5FDE"/>
    <w:rsid w:val="003D6C86"/>
    <w:rsid w:val="003E1D7F"/>
    <w:rsid w:val="003E228A"/>
    <w:rsid w:val="003E24D2"/>
    <w:rsid w:val="003E2641"/>
    <w:rsid w:val="003E3033"/>
    <w:rsid w:val="003E30AE"/>
    <w:rsid w:val="003E3F7C"/>
    <w:rsid w:val="003E4158"/>
    <w:rsid w:val="003E494D"/>
    <w:rsid w:val="003E4D41"/>
    <w:rsid w:val="003E65D1"/>
    <w:rsid w:val="003E6CC3"/>
    <w:rsid w:val="003E6E7B"/>
    <w:rsid w:val="003F0578"/>
    <w:rsid w:val="003F088F"/>
    <w:rsid w:val="003F0AB1"/>
    <w:rsid w:val="003F1127"/>
    <w:rsid w:val="003F245B"/>
    <w:rsid w:val="003F332B"/>
    <w:rsid w:val="003F4AD8"/>
    <w:rsid w:val="003F4F83"/>
    <w:rsid w:val="003F732B"/>
    <w:rsid w:val="003F7D61"/>
    <w:rsid w:val="00401BF9"/>
    <w:rsid w:val="00402C76"/>
    <w:rsid w:val="00402F8F"/>
    <w:rsid w:val="00404FE3"/>
    <w:rsid w:val="00405313"/>
    <w:rsid w:val="00406A71"/>
    <w:rsid w:val="00406B08"/>
    <w:rsid w:val="00406B31"/>
    <w:rsid w:val="00406CBA"/>
    <w:rsid w:val="00407C12"/>
    <w:rsid w:val="00407F79"/>
    <w:rsid w:val="00410068"/>
    <w:rsid w:val="0041197A"/>
    <w:rsid w:val="00413329"/>
    <w:rsid w:val="00413351"/>
    <w:rsid w:val="00413F77"/>
    <w:rsid w:val="00415204"/>
    <w:rsid w:val="00415A19"/>
    <w:rsid w:val="00416913"/>
    <w:rsid w:val="00417454"/>
    <w:rsid w:val="0041780F"/>
    <w:rsid w:val="004179AB"/>
    <w:rsid w:val="004200DF"/>
    <w:rsid w:val="0042146E"/>
    <w:rsid w:val="00421979"/>
    <w:rsid w:val="00425EC7"/>
    <w:rsid w:val="00426442"/>
    <w:rsid w:val="00426722"/>
    <w:rsid w:val="00426770"/>
    <w:rsid w:val="00426A1A"/>
    <w:rsid w:val="00430CF2"/>
    <w:rsid w:val="00431341"/>
    <w:rsid w:val="0043189B"/>
    <w:rsid w:val="00432074"/>
    <w:rsid w:val="004324CD"/>
    <w:rsid w:val="0043258D"/>
    <w:rsid w:val="00432ED0"/>
    <w:rsid w:val="004343A2"/>
    <w:rsid w:val="00435E5B"/>
    <w:rsid w:val="004360C8"/>
    <w:rsid w:val="004373DC"/>
    <w:rsid w:val="004378DE"/>
    <w:rsid w:val="00440595"/>
    <w:rsid w:val="00440865"/>
    <w:rsid w:val="00441637"/>
    <w:rsid w:val="00442F08"/>
    <w:rsid w:val="0044341C"/>
    <w:rsid w:val="00443F8F"/>
    <w:rsid w:val="004445FF"/>
    <w:rsid w:val="00444799"/>
    <w:rsid w:val="00444CF9"/>
    <w:rsid w:val="00445BD6"/>
    <w:rsid w:val="00445D71"/>
    <w:rsid w:val="004501A8"/>
    <w:rsid w:val="004507DE"/>
    <w:rsid w:val="00451A67"/>
    <w:rsid w:val="00451C09"/>
    <w:rsid w:val="00451E3A"/>
    <w:rsid w:val="00454B93"/>
    <w:rsid w:val="00454CAF"/>
    <w:rsid w:val="00454FCF"/>
    <w:rsid w:val="00455A56"/>
    <w:rsid w:val="00457472"/>
    <w:rsid w:val="00460711"/>
    <w:rsid w:val="004618A4"/>
    <w:rsid w:val="00462253"/>
    <w:rsid w:val="00462311"/>
    <w:rsid w:val="00463D7D"/>
    <w:rsid w:val="00465E1B"/>
    <w:rsid w:val="00466B39"/>
    <w:rsid w:val="0047101F"/>
    <w:rsid w:val="004721FE"/>
    <w:rsid w:val="00472BDF"/>
    <w:rsid w:val="00472C4F"/>
    <w:rsid w:val="00472CA8"/>
    <w:rsid w:val="00476818"/>
    <w:rsid w:val="00476D4D"/>
    <w:rsid w:val="004774F8"/>
    <w:rsid w:val="0047766F"/>
    <w:rsid w:val="00477DE4"/>
    <w:rsid w:val="00480735"/>
    <w:rsid w:val="00482931"/>
    <w:rsid w:val="0048369D"/>
    <w:rsid w:val="004836E8"/>
    <w:rsid w:val="00483ECB"/>
    <w:rsid w:val="004855F0"/>
    <w:rsid w:val="00486AC3"/>
    <w:rsid w:val="00487133"/>
    <w:rsid w:val="00487E0C"/>
    <w:rsid w:val="00491B15"/>
    <w:rsid w:val="004922DB"/>
    <w:rsid w:val="004924F9"/>
    <w:rsid w:val="004937DC"/>
    <w:rsid w:val="00493AA2"/>
    <w:rsid w:val="00493F25"/>
    <w:rsid w:val="00495141"/>
    <w:rsid w:val="0049542F"/>
    <w:rsid w:val="00495CFC"/>
    <w:rsid w:val="00495F00"/>
    <w:rsid w:val="004A0AB9"/>
    <w:rsid w:val="004A168E"/>
    <w:rsid w:val="004A173F"/>
    <w:rsid w:val="004A204D"/>
    <w:rsid w:val="004A36E6"/>
    <w:rsid w:val="004A4C3B"/>
    <w:rsid w:val="004A655D"/>
    <w:rsid w:val="004A65D8"/>
    <w:rsid w:val="004B646F"/>
    <w:rsid w:val="004B6867"/>
    <w:rsid w:val="004B6DDE"/>
    <w:rsid w:val="004B717D"/>
    <w:rsid w:val="004B7E97"/>
    <w:rsid w:val="004B7E9C"/>
    <w:rsid w:val="004C1380"/>
    <w:rsid w:val="004C1AAE"/>
    <w:rsid w:val="004C443E"/>
    <w:rsid w:val="004C4DCC"/>
    <w:rsid w:val="004C53D0"/>
    <w:rsid w:val="004D02F2"/>
    <w:rsid w:val="004D14B1"/>
    <w:rsid w:val="004D28F0"/>
    <w:rsid w:val="004D4644"/>
    <w:rsid w:val="004D5269"/>
    <w:rsid w:val="004D6978"/>
    <w:rsid w:val="004D792A"/>
    <w:rsid w:val="004D7B56"/>
    <w:rsid w:val="004E0184"/>
    <w:rsid w:val="004E0A66"/>
    <w:rsid w:val="004E0B0C"/>
    <w:rsid w:val="004E100C"/>
    <w:rsid w:val="004E19D5"/>
    <w:rsid w:val="004E1A0C"/>
    <w:rsid w:val="004E2C72"/>
    <w:rsid w:val="004E3BBB"/>
    <w:rsid w:val="004E4B03"/>
    <w:rsid w:val="004E51C0"/>
    <w:rsid w:val="004E6C3E"/>
    <w:rsid w:val="004E6DAB"/>
    <w:rsid w:val="004E76D1"/>
    <w:rsid w:val="004F1826"/>
    <w:rsid w:val="004F2485"/>
    <w:rsid w:val="004F2640"/>
    <w:rsid w:val="004F3B12"/>
    <w:rsid w:val="004F4893"/>
    <w:rsid w:val="004F4AC3"/>
    <w:rsid w:val="004F65E0"/>
    <w:rsid w:val="004F6CA6"/>
    <w:rsid w:val="00500373"/>
    <w:rsid w:val="00501B90"/>
    <w:rsid w:val="00502DC3"/>
    <w:rsid w:val="00503ECE"/>
    <w:rsid w:val="0050454E"/>
    <w:rsid w:val="0050667F"/>
    <w:rsid w:val="00507A2A"/>
    <w:rsid w:val="0051008F"/>
    <w:rsid w:val="005100ED"/>
    <w:rsid w:val="00510CF8"/>
    <w:rsid w:val="0051175E"/>
    <w:rsid w:val="005155D8"/>
    <w:rsid w:val="00515C16"/>
    <w:rsid w:val="00515EB7"/>
    <w:rsid w:val="005165B7"/>
    <w:rsid w:val="00517B51"/>
    <w:rsid w:val="005203C5"/>
    <w:rsid w:val="0052151C"/>
    <w:rsid w:val="00523E6C"/>
    <w:rsid w:val="005243F6"/>
    <w:rsid w:val="00524C37"/>
    <w:rsid w:val="005262C5"/>
    <w:rsid w:val="00526B78"/>
    <w:rsid w:val="00526E63"/>
    <w:rsid w:val="005313BA"/>
    <w:rsid w:val="005323DD"/>
    <w:rsid w:val="00535941"/>
    <w:rsid w:val="00536C44"/>
    <w:rsid w:val="00540D09"/>
    <w:rsid w:val="00540FA1"/>
    <w:rsid w:val="00541348"/>
    <w:rsid w:val="00541C47"/>
    <w:rsid w:val="0054281D"/>
    <w:rsid w:val="0054351D"/>
    <w:rsid w:val="005450C6"/>
    <w:rsid w:val="00545699"/>
    <w:rsid w:val="0054644F"/>
    <w:rsid w:val="00546B7B"/>
    <w:rsid w:val="005512B4"/>
    <w:rsid w:val="00551921"/>
    <w:rsid w:val="00552BAC"/>
    <w:rsid w:val="00553A31"/>
    <w:rsid w:val="005549F1"/>
    <w:rsid w:val="00554D07"/>
    <w:rsid w:val="00557669"/>
    <w:rsid w:val="00562C97"/>
    <w:rsid w:val="005633DC"/>
    <w:rsid w:val="0056362E"/>
    <w:rsid w:val="00564282"/>
    <w:rsid w:val="005644B1"/>
    <w:rsid w:val="005653EC"/>
    <w:rsid w:val="0056729C"/>
    <w:rsid w:val="00567FAB"/>
    <w:rsid w:val="00567FF3"/>
    <w:rsid w:val="0057612B"/>
    <w:rsid w:val="00580157"/>
    <w:rsid w:val="00580ECF"/>
    <w:rsid w:val="005813AB"/>
    <w:rsid w:val="00582427"/>
    <w:rsid w:val="00584D43"/>
    <w:rsid w:val="00585AC1"/>
    <w:rsid w:val="005869E0"/>
    <w:rsid w:val="00590FA0"/>
    <w:rsid w:val="0059104E"/>
    <w:rsid w:val="00592854"/>
    <w:rsid w:val="0059430A"/>
    <w:rsid w:val="0059437C"/>
    <w:rsid w:val="005A0646"/>
    <w:rsid w:val="005A0E9E"/>
    <w:rsid w:val="005A2067"/>
    <w:rsid w:val="005A3175"/>
    <w:rsid w:val="005A3C08"/>
    <w:rsid w:val="005A40C6"/>
    <w:rsid w:val="005A62F8"/>
    <w:rsid w:val="005B3134"/>
    <w:rsid w:val="005B3342"/>
    <w:rsid w:val="005B3A9B"/>
    <w:rsid w:val="005B6847"/>
    <w:rsid w:val="005B6DC4"/>
    <w:rsid w:val="005B7B6F"/>
    <w:rsid w:val="005C0235"/>
    <w:rsid w:val="005C34E6"/>
    <w:rsid w:val="005C3672"/>
    <w:rsid w:val="005C3AD7"/>
    <w:rsid w:val="005C4F0E"/>
    <w:rsid w:val="005C4F49"/>
    <w:rsid w:val="005C5355"/>
    <w:rsid w:val="005C55D2"/>
    <w:rsid w:val="005C6A4D"/>
    <w:rsid w:val="005C71C4"/>
    <w:rsid w:val="005C7BA5"/>
    <w:rsid w:val="005C7EB3"/>
    <w:rsid w:val="005D00A8"/>
    <w:rsid w:val="005D0D98"/>
    <w:rsid w:val="005D23C5"/>
    <w:rsid w:val="005D3146"/>
    <w:rsid w:val="005D3E68"/>
    <w:rsid w:val="005D5AD4"/>
    <w:rsid w:val="005D5B77"/>
    <w:rsid w:val="005D6F93"/>
    <w:rsid w:val="005E4119"/>
    <w:rsid w:val="005E4CBC"/>
    <w:rsid w:val="005E5910"/>
    <w:rsid w:val="005E6C2F"/>
    <w:rsid w:val="005E760C"/>
    <w:rsid w:val="005F0006"/>
    <w:rsid w:val="005F0790"/>
    <w:rsid w:val="005F0BFB"/>
    <w:rsid w:val="005F153D"/>
    <w:rsid w:val="005F1F2C"/>
    <w:rsid w:val="005F30DE"/>
    <w:rsid w:val="005F4760"/>
    <w:rsid w:val="005F53EF"/>
    <w:rsid w:val="005F5DB2"/>
    <w:rsid w:val="005F6878"/>
    <w:rsid w:val="005F6FFC"/>
    <w:rsid w:val="005F7F4B"/>
    <w:rsid w:val="00601042"/>
    <w:rsid w:val="00601A45"/>
    <w:rsid w:val="00601EF4"/>
    <w:rsid w:val="0060235C"/>
    <w:rsid w:val="00605114"/>
    <w:rsid w:val="0060522D"/>
    <w:rsid w:val="00605245"/>
    <w:rsid w:val="00607145"/>
    <w:rsid w:val="00607981"/>
    <w:rsid w:val="00607B88"/>
    <w:rsid w:val="00610793"/>
    <w:rsid w:val="006122F9"/>
    <w:rsid w:val="006127AF"/>
    <w:rsid w:val="006141F0"/>
    <w:rsid w:val="00614E0D"/>
    <w:rsid w:val="00616BD4"/>
    <w:rsid w:val="00620311"/>
    <w:rsid w:val="006207C0"/>
    <w:rsid w:val="00620D8B"/>
    <w:rsid w:val="006215FE"/>
    <w:rsid w:val="00621B44"/>
    <w:rsid w:val="00621F7F"/>
    <w:rsid w:val="00623AE8"/>
    <w:rsid w:val="006240F5"/>
    <w:rsid w:val="0062437E"/>
    <w:rsid w:val="00625175"/>
    <w:rsid w:val="0062527F"/>
    <w:rsid w:val="006254A9"/>
    <w:rsid w:val="00630FFC"/>
    <w:rsid w:val="00631892"/>
    <w:rsid w:val="00631EC9"/>
    <w:rsid w:val="00632F9B"/>
    <w:rsid w:val="00632FF2"/>
    <w:rsid w:val="00633336"/>
    <w:rsid w:val="00633D8B"/>
    <w:rsid w:val="00633DAA"/>
    <w:rsid w:val="006352C6"/>
    <w:rsid w:val="00637883"/>
    <w:rsid w:val="006379D8"/>
    <w:rsid w:val="00637B25"/>
    <w:rsid w:val="00637B7A"/>
    <w:rsid w:val="00641A1C"/>
    <w:rsid w:val="0064466E"/>
    <w:rsid w:val="0064637C"/>
    <w:rsid w:val="00646D1E"/>
    <w:rsid w:val="006471D7"/>
    <w:rsid w:val="0064749E"/>
    <w:rsid w:val="00647616"/>
    <w:rsid w:val="00647796"/>
    <w:rsid w:val="006516BC"/>
    <w:rsid w:val="006524DD"/>
    <w:rsid w:val="00653EDB"/>
    <w:rsid w:val="00655397"/>
    <w:rsid w:val="006556AA"/>
    <w:rsid w:val="00655773"/>
    <w:rsid w:val="006558E5"/>
    <w:rsid w:val="00655AD0"/>
    <w:rsid w:val="00655DBB"/>
    <w:rsid w:val="00655EF9"/>
    <w:rsid w:val="006563B9"/>
    <w:rsid w:val="00656E3F"/>
    <w:rsid w:val="006572E0"/>
    <w:rsid w:val="006573EA"/>
    <w:rsid w:val="00657FB8"/>
    <w:rsid w:val="00660B5E"/>
    <w:rsid w:val="00664F97"/>
    <w:rsid w:val="0066510E"/>
    <w:rsid w:val="00665D5C"/>
    <w:rsid w:val="00666542"/>
    <w:rsid w:val="0066701C"/>
    <w:rsid w:val="0066746C"/>
    <w:rsid w:val="00667E49"/>
    <w:rsid w:val="006709DB"/>
    <w:rsid w:val="00670A90"/>
    <w:rsid w:val="00673183"/>
    <w:rsid w:val="00673768"/>
    <w:rsid w:val="00674C50"/>
    <w:rsid w:val="00677006"/>
    <w:rsid w:val="00677C0D"/>
    <w:rsid w:val="006805DF"/>
    <w:rsid w:val="00680E32"/>
    <w:rsid w:val="00680F2B"/>
    <w:rsid w:val="00681494"/>
    <w:rsid w:val="00683319"/>
    <w:rsid w:val="00683A45"/>
    <w:rsid w:val="0068546C"/>
    <w:rsid w:val="00686448"/>
    <w:rsid w:val="0068682B"/>
    <w:rsid w:val="00687A1B"/>
    <w:rsid w:val="00691A25"/>
    <w:rsid w:val="0069362C"/>
    <w:rsid w:val="00693B77"/>
    <w:rsid w:val="00694471"/>
    <w:rsid w:val="00694749"/>
    <w:rsid w:val="00695429"/>
    <w:rsid w:val="0069548F"/>
    <w:rsid w:val="00696CD0"/>
    <w:rsid w:val="00697F59"/>
    <w:rsid w:val="006A1FDC"/>
    <w:rsid w:val="006A2164"/>
    <w:rsid w:val="006A2282"/>
    <w:rsid w:val="006A24A0"/>
    <w:rsid w:val="006A2AE8"/>
    <w:rsid w:val="006A5FE7"/>
    <w:rsid w:val="006A70A9"/>
    <w:rsid w:val="006A71B4"/>
    <w:rsid w:val="006A7380"/>
    <w:rsid w:val="006B05B8"/>
    <w:rsid w:val="006B076B"/>
    <w:rsid w:val="006B1747"/>
    <w:rsid w:val="006B1D48"/>
    <w:rsid w:val="006B2117"/>
    <w:rsid w:val="006B2777"/>
    <w:rsid w:val="006B4CB5"/>
    <w:rsid w:val="006C11D8"/>
    <w:rsid w:val="006C1568"/>
    <w:rsid w:val="006C3182"/>
    <w:rsid w:val="006C4332"/>
    <w:rsid w:val="006C5F57"/>
    <w:rsid w:val="006C6495"/>
    <w:rsid w:val="006D324B"/>
    <w:rsid w:val="006D50F4"/>
    <w:rsid w:val="006D5741"/>
    <w:rsid w:val="006D5B95"/>
    <w:rsid w:val="006D5EF2"/>
    <w:rsid w:val="006D6FEA"/>
    <w:rsid w:val="006D706C"/>
    <w:rsid w:val="006D79F2"/>
    <w:rsid w:val="006D7C14"/>
    <w:rsid w:val="006E02A8"/>
    <w:rsid w:val="006E04AE"/>
    <w:rsid w:val="006E2D6A"/>
    <w:rsid w:val="006E3277"/>
    <w:rsid w:val="006E33D6"/>
    <w:rsid w:val="006E3BB1"/>
    <w:rsid w:val="006E3DF9"/>
    <w:rsid w:val="006E3E66"/>
    <w:rsid w:val="006E5656"/>
    <w:rsid w:val="006E6377"/>
    <w:rsid w:val="006E6B9E"/>
    <w:rsid w:val="006E6BAF"/>
    <w:rsid w:val="006E734E"/>
    <w:rsid w:val="006E7AD1"/>
    <w:rsid w:val="006F07E1"/>
    <w:rsid w:val="006F1AB6"/>
    <w:rsid w:val="006F1B2E"/>
    <w:rsid w:val="006F258D"/>
    <w:rsid w:val="006F2E74"/>
    <w:rsid w:val="006F384E"/>
    <w:rsid w:val="006F3A86"/>
    <w:rsid w:val="006F427E"/>
    <w:rsid w:val="006F48A7"/>
    <w:rsid w:val="006F4B6D"/>
    <w:rsid w:val="006F59F4"/>
    <w:rsid w:val="00700154"/>
    <w:rsid w:val="00700908"/>
    <w:rsid w:val="00700C70"/>
    <w:rsid w:val="00701A7D"/>
    <w:rsid w:val="00701C8E"/>
    <w:rsid w:val="00702374"/>
    <w:rsid w:val="0070359B"/>
    <w:rsid w:val="00703CFD"/>
    <w:rsid w:val="00703E3A"/>
    <w:rsid w:val="0070681F"/>
    <w:rsid w:val="00707963"/>
    <w:rsid w:val="00710B01"/>
    <w:rsid w:val="0071246D"/>
    <w:rsid w:val="007128F3"/>
    <w:rsid w:val="00712E4C"/>
    <w:rsid w:val="007131DB"/>
    <w:rsid w:val="00713573"/>
    <w:rsid w:val="0071383C"/>
    <w:rsid w:val="00713A91"/>
    <w:rsid w:val="00713BBD"/>
    <w:rsid w:val="0071443E"/>
    <w:rsid w:val="00715901"/>
    <w:rsid w:val="00717220"/>
    <w:rsid w:val="00717ADA"/>
    <w:rsid w:val="00720E70"/>
    <w:rsid w:val="00721569"/>
    <w:rsid w:val="0072196B"/>
    <w:rsid w:val="007231BC"/>
    <w:rsid w:val="0072384A"/>
    <w:rsid w:val="0072459B"/>
    <w:rsid w:val="00724DE2"/>
    <w:rsid w:val="00725B47"/>
    <w:rsid w:val="0072778D"/>
    <w:rsid w:val="0072794F"/>
    <w:rsid w:val="0073078E"/>
    <w:rsid w:val="00733D87"/>
    <w:rsid w:val="0073546D"/>
    <w:rsid w:val="00736963"/>
    <w:rsid w:val="00737055"/>
    <w:rsid w:val="00737322"/>
    <w:rsid w:val="00737346"/>
    <w:rsid w:val="00737885"/>
    <w:rsid w:val="00737926"/>
    <w:rsid w:val="00740D9E"/>
    <w:rsid w:val="00740F8C"/>
    <w:rsid w:val="007410B6"/>
    <w:rsid w:val="00742A5E"/>
    <w:rsid w:val="00742AF3"/>
    <w:rsid w:val="007432C5"/>
    <w:rsid w:val="00745610"/>
    <w:rsid w:val="0074569F"/>
    <w:rsid w:val="0074675C"/>
    <w:rsid w:val="00746C71"/>
    <w:rsid w:val="007474BA"/>
    <w:rsid w:val="0075238A"/>
    <w:rsid w:val="007526DE"/>
    <w:rsid w:val="00754D2F"/>
    <w:rsid w:val="00755173"/>
    <w:rsid w:val="007555F0"/>
    <w:rsid w:val="00756936"/>
    <w:rsid w:val="007572AC"/>
    <w:rsid w:val="007577DC"/>
    <w:rsid w:val="007605A3"/>
    <w:rsid w:val="00760B2D"/>
    <w:rsid w:val="007623E7"/>
    <w:rsid w:val="00762784"/>
    <w:rsid w:val="00764322"/>
    <w:rsid w:val="00765083"/>
    <w:rsid w:val="00765B4B"/>
    <w:rsid w:val="00765F04"/>
    <w:rsid w:val="007663FC"/>
    <w:rsid w:val="00766432"/>
    <w:rsid w:val="007669CB"/>
    <w:rsid w:val="00767B16"/>
    <w:rsid w:val="0077100A"/>
    <w:rsid w:val="00771B73"/>
    <w:rsid w:val="0077247A"/>
    <w:rsid w:val="00772788"/>
    <w:rsid w:val="00773485"/>
    <w:rsid w:val="00773A6F"/>
    <w:rsid w:val="00773BA9"/>
    <w:rsid w:val="00773D39"/>
    <w:rsid w:val="007740DA"/>
    <w:rsid w:val="00775065"/>
    <w:rsid w:val="00781005"/>
    <w:rsid w:val="00781ED6"/>
    <w:rsid w:val="00784799"/>
    <w:rsid w:val="007856C1"/>
    <w:rsid w:val="0078575B"/>
    <w:rsid w:val="00785DAA"/>
    <w:rsid w:val="0078611F"/>
    <w:rsid w:val="0078694F"/>
    <w:rsid w:val="007869D1"/>
    <w:rsid w:val="00786F2B"/>
    <w:rsid w:val="0079133A"/>
    <w:rsid w:val="00791C6F"/>
    <w:rsid w:val="00792D4E"/>
    <w:rsid w:val="00792E9F"/>
    <w:rsid w:val="007947F9"/>
    <w:rsid w:val="00795326"/>
    <w:rsid w:val="00796C05"/>
    <w:rsid w:val="007A00E2"/>
    <w:rsid w:val="007A033D"/>
    <w:rsid w:val="007A1078"/>
    <w:rsid w:val="007A25F0"/>
    <w:rsid w:val="007B0813"/>
    <w:rsid w:val="007B19BA"/>
    <w:rsid w:val="007B21E3"/>
    <w:rsid w:val="007B2569"/>
    <w:rsid w:val="007B2640"/>
    <w:rsid w:val="007B31AF"/>
    <w:rsid w:val="007B4206"/>
    <w:rsid w:val="007C1474"/>
    <w:rsid w:val="007C1C6A"/>
    <w:rsid w:val="007C3A33"/>
    <w:rsid w:val="007C60EB"/>
    <w:rsid w:val="007C7128"/>
    <w:rsid w:val="007C7819"/>
    <w:rsid w:val="007C7B45"/>
    <w:rsid w:val="007C7FA2"/>
    <w:rsid w:val="007D190D"/>
    <w:rsid w:val="007D2706"/>
    <w:rsid w:val="007D2895"/>
    <w:rsid w:val="007D34BF"/>
    <w:rsid w:val="007D4E66"/>
    <w:rsid w:val="007D5172"/>
    <w:rsid w:val="007D5A19"/>
    <w:rsid w:val="007D7277"/>
    <w:rsid w:val="007E0B1C"/>
    <w:rsid w:val="007E0F91"/>
    <w:rsid w:val="007E10C7"/>
    <w:rsid w:val="007E14DE"/>
    <w:rsid w:val="007E1F3B"/>
    <w:rsid w:val="007E2627"/>
    <w:rsid w:val="007E2AD7"/>
    <w:rsid w:val="007E2DBD"/>
    <w:rsid w:val="007E3341"/>
    <w:rsid w:val="007E461C"/>
    <w:rsid w:val="007E4937"/>
    <w:rsid w:val="007E5A4E"/>
    <w:rsid w:val="007E6484"/>
    <w:rsid w:val="007E6633"/>
    <w:rsid w:val="007E7769"/>
    <w:rsid w:val="007F19EB"/>
    <w:rsid w:val="007F1E74"/>
    <w:rsid w:val="007F1FA1"/>
    <w:rsid w:val="007F26ED"/>
    <w:rsid w:val="007F4864"/>
    <w:rsid w:val="007F5008"/>
    <w:rsid w:val="007F5046"/>
    <w:rsid w:val="007F5B6E"/>
    <w:rsid w:val="007F7B10"/>
    <w:rsid w:val="007F7E1C"/>
    <w:rsid w:val="008032F2"/>
    <w:rsid w:val="00803676"/>
    <w:rsid w:val="0080659A"/>
    <w:rsid w:val="00806787"/>
    <w:rsid w:val="00810A0D"/>
    <w:rsid w:val="008123F2"/>
    <w:rsid w:val="00812764"/>
    <w:rsid w:val="00813FA7"/>
    <w:rsid w:val="00814977"/>
    <w:rsid w:val="0081640D"/>
    <w:rsid w:val="008165C1"/>
    <w:rsid w:val="00821C50"/>
    <w:rsid w:val="0082258E"/>
    <w:rsid w:val="0082339D"/>
    <w:rsid w:val="0082707C"/>
    <w:rsid w:val="00830704"/>
    <w:rsid w:val="008307F2"/>
    <w:rsid w:val="008308BD"/>
    <w:rsid w:val="00830A9C"/>
    <w:rsid w:val="008314B9"/>
    <w:rsid w:val="008321B1"/>
    <w:rsid w:val="00832711"/>
    <w:rsid w:val="00833C97"/>
    <w:rsid w:val="008348B1"/>
    <w:rsid w:val="008359A1"/>
    <w:rsid w:val="00836471"/>
    <w:rsid w:val="00837218"/>
    <w:rsid w:val="00842135"/>
    <w:rsid w:val="0084279A"/>
    <w:rsid w:val="0084328E"/>
    <w:rsid w:val="00844375"/>
    <w:rsid w:val="00845526"/>
    <w:rsid w:val="00845EC4"/>
    <w:rsid w:val="00847E1F"/>
    <w:rsid w:val="00851D6E"/>
    <w:rsid w:val="00851DE9"/>
    <w:rsid w:val="00853E8D"/>
    <w:rsid w:val="008565E7"/>
    <w:rsid w:val="008567C6"/>
    <w:rsid w:val="008608EB"/>
    <w:rsid w:val="00860CCB"/>
    <w:rsid w:val="00861502"/>
    <w:rsid w:val="00861A8E"/>
    <w:rsid w:val="00861CD8"/>
    <w:rsid w:val="00862EFA"/>
    <w:rsid w:val="00864313"/>
    <w:rsid w:val="0086452D"/>
    <w:rsid w:val="00865390"/>
    <w:rsid w:val="00871F12"/>
    <w:rsid w:val="008723E7"/>
    <w:rsid w:val="00873343"/>
    <w:rsid w:val="008742BC"/>
    <w:rsid w:val="00874B8D"/>
    <w:rsid w:val="00875F95"/>
    <w:rsid w:val="00876F20"/>
    <w:rsid w:val="0088018D"/>
    <w:rsid w:val="008805F5"/>
    <w:rsid w:val="0088081D"/>
    <w:rsid w:val="00880F9A"/>
    <w:rsid w:val="00881B6A"/>
    <w:rsid w:val="00882353"/>
    <w:rsid w:val="00882E39"/>
    <w:rsid w:val="008849FE"/>
    <w:rsid w:val="00884A7E"/>
    <w:rsid w:val="008866D1"/>
    <w:rsid w:val="00886F14"/>
    <w:rsid w:val="00887F39"/>
    <w:rsid w:val="00890F70"/>
    <w:rsid w:val="008922C6"/>
    <w:rsid w:val="00892AA8"/>
    <w:rsid w:val="00893437"/>
    <w:rsid w:val="00893909"/>
    <w:rsid w:val="008943B3"/>
    <w:rsid w:val="00894DC5"/>
    <w:rsid w:val="0089533C"/>
    <w:rsid w:val="00895D51"/>
    <w:rsid w:val="00896B15"/>
    <w:rsid w:val="00896F59"/>
    <w:rsid w:val="00897285"/>
    <w:rsid w:val="00897344"/>
    <w:rsid w:val="00897A6A"/>
    <w:rsid w:val="008A49A2"/>
    <w:rsid w:val="008A4DE7"/>
    <w:rsid w:val="008A6564"/>
    <w:rsid w:val="008A7868"/>
    <w:rsid w:val="008B134E"/>
    <w:rsid w:val="008B22A0"/>
    <w:rsid w:val="008B6932"/>
    <w:rsid w:val="008B72A6"/>
    <w:rsid w:val="008B75D4"/>
    <w:rsid w:val="008B7D62"/>
    <w:rsid w:val="008C1752"/>
    <w:rsid w:val="008C2904"/>
    <w:rsid w:val="008C51CE"/>
    <w:rsid w:val="008C6655"/>
    <w:rsid w:val="008D1992"/>
    <w:rsid w:val="008D3182"/>
    <w:rsid w:val="008D4779"/>
    <w:rsid w:val="008D5F80"/>
    <w:rsid w:val="008D6CA5"/>
    <w:rsid w:val="008D79C2"/>
    <w:rsid w:val="008E0558"/>
    <w:rsid w:val="008E0860"/>
    <w:rsid w:val="008E0A5C"/>
    <w:rsid w:val="008E468A"/>
    <w:rsid w:val="008E65A3"/>
    <w:rsid w:val="008E6AC0"/>
    <w:rsid w:val="008E6D16"/>
    <w:rsid w:val="008F06D4"/>
    <w:rsid w:val="008F0B3A"/>
    <w:rsid w:val="008F21A4"/>
    <w:rsid w:val="008F3138"/>
    <w:rsid w:val="008F40EE"/>
    <w:rsid w:val="008F4342"/>
    <w:rsid w:val="008F479F"/>
    <w:rsid w:val="008F5383"/>
    <w:rsid w:val="008F56B2"/>
    <w:rsid w:val="009003CA"/>
    <w:rsid w:val="009007C6"/>
    <w:rsid w:val="009014B1"/>
    <w:rsid w:val="00902DB3"/>
    <w:rsid w:val="009031B1"/>
    <w:rsid w:val="00905016"/>
    <w:rsid w:val="0090531E"/>
    <w:rsid w:val="00905ED0"/>
    <w:rsid w:val="00906142"/>
    <w:rsid w:val="00906347"/>
    <w:rsid w:val="009068F7"/>
    <w:rsid w:val="009107E8"/>
    <w:rsid w:val="00911CFE"/>
    <w:rsid w:val="009125B7"/>
    <w:rsid w:val="00913244"/>
    <w:rsid w:val="0091366D"/>
    <w:rsid w:val="00913C27"/>
    <w:rsid w:val="009156A8"/>
    <w:rsid w:val="00916066"/>
    <w:rsid w:val="0092176A"/>
    <w:rsid w:val="00923109"/>
    <w:rsid w:val="00923262"/>
    <w:rsid w:val="00923897"/>
    <w:rsid w:val="00923B60"/>
    <w:rsid w:val="00924A42"/>
    <w:rsid w:val="00925E8D"/>
    <w:rsid w:val="00926E9C"/>
    <w:rsid w:val="00927057"/>
    <w:rsid w:val="00927CAB"/>
    <w:rsid w:val="00930F3E"/>
    <w:rsid w:val="00930FC4"/>
    <w:rsid w:val="00931497"/>
    <w:rsid w:val="0093249B"/>
    <w:rsid w:val="00932ACB"/>
    <w:rsid w:val="00933590"/>
    <w:rsid w:val="00933614"/>
    <w:rsid w:val="0093491F"/>
    <w:rsid w:val="00935CAC"/>
    <w:rsid w:val="00936FE3"/>
    <w:rsid w:val="0093712E"/>
    <w:rsid w:val="00940FCF"/>
    <w:rsid w:val="0094166E"/>
    <w:rsid w:val="00944A30"/>
    <w:rsid w:val="00946342"/>
    <w:rsid w:val="009469FB"/>
    <w:rsid w:val="00946DEA"/>
    <w:rsid w:val="00947744"/>
    <w:rsid w:val="00947783"/>
    <w:rsid w:val="0095034D"/>
    <w:rsid w:val="00951052"/>
    <w:rsid w:val="009519EA"/>
    <w:rsid w:val="00951F65"/>
    <w:rsid w:val="009526D9"/>
    <w:rsid w:val="00952EFF"/>
    <w:rsid w:val="00954139"/>
    <w:rsid w:val="00955D23"/>
    <w:rsid w:val="00956105"/>
    <w:rsid w:val="009562DB"/>
    <w:rsid w:val="00956DE7"/>
    <w:rsid w:val="00957B61"/>
    <w:rsid w:val="00961872"/>
    <w:rsid w:val="00961AB1"/>
    <w:rsid w:val="0096338A"/>
    <w:rsid w:val="00964221"/>
    <w:rsid w:val="00965066"/>
    <w:rsid w:val="00966902"/>
    <w:rsid w:val="009670CE"/>
    <w:rsid w:val="009710CC"/>
    <w:rsid w:val="009716EA"/>
    <w:rsid w:val="009718E0"/>
    <w:rsid w:val="00971B8C"/>
    <w:rsid w:val="0097227E"/>
    <w:rsid w:val="00972913"/>
    <w:rsid w:val="00972E41"/>
    <w:rsid w:val="00973019"/>
    <w:rsid w:val="009735B9"/>
    <w:rsid w:val="00973D50"/>
    <w:rsid w:val="00977BCB"/>
    <w:rsid w:val="0098264D"/>
    <w:rsid w:val="00982986"/>
    <w:rsid w:val="00982CC2"/>
    <w:rsid w:val="00984F90"/>
    <w:rsid w:val="009854DD"/>
    <w:rsid w:val="00985B6A"/>
    <w:rsid w:val="00991AC3"/>
    <w:rsid w:val="00993119"/>
    <w:rsid w:val="00993467"/>
    <w:rsid w:val="0099772A"/>
    <w:rsid w:val="009A0059"/>
    <w:rsid w:val="009A0EFD"/>
    <w:rsid w:val="009A18D9"/>
    <w:rsid w:val="009A1D28"/>
    <w:rsid w:val="009A2AF2"/>
    <w:rsid w:val="009A5086"/>
    <w:rsid w:val="009A57B0"/>
    <w:rsid w:val="009A5BD3"/>
    <w:rsid w:val="009A5D8D"/>
    <w:rsid w:val="009A6340"/>
    <w:rsid w:val="009A7CDF"/>
    <w:rsid w:val="009B1910"/>
    <w:rsid w:val="009B2290"/>
    <w:rsid w:val="009B58FB"/>
    <w:rsid w:val="009B61D0"/>
    <w:rsid w:val="009B7BC4"/>
    <w:rsid w:val="009B7E6B"/>
    <w:rsid w:val="009C0B29"/>
    <w:rsid w:val="009C26BF"/>
    <w:rsid w:val="009C4779"/>
    <w:rsid w:val="009C49FF"/>
    <w:rsid w:val="009C4A6C"/>
    <w:rsid w:val="009C529B"/>
    <w:rsid w:val="009C597D"/>
    <w:rsid w:val="009C7B9B"/>
    <w:rsid w:val="009D14D2"/>
    <w:rsid w:val="009D3ACB"/>
    <w:rsid w:val="009D3C84"/>
    <w:rsid w:val="009D58C9"/>
    <w:rsid w:val="009D5F40"/>
    <w:rsid w:val="009D6294"/>
    <w:rsid w:val="009D6944"/>
    <w:rsid w:val="009D7ACB"/>
    <w:rsid w:val="009E1333"/>
    <w:rsid w:val="009E42E6"/>
    <w:rsid w:val="009E4A42"/>
    <w:rsid w:val="009E5EA0"/>
    <w:rsid w:val="009E6486"/>
    <w:rsid w:val="009F75B1"/>
    <w:rsid w:val="00A00E8A"/>
    <w:rsid w:val="00A04537"/>
    <w:rsid w:val="00A05D25"/>
    <w:rsid w:val="00A06648"/>
    <w:rsid w:val="00A06CB9"/>
    <w:rsid w:val="00A107EA"/>
    <w:rsid w:val="00A1096B"/>
    <w:rsid w:val="00A10F4C"/>
    <w:rsid w:val="00A156C5"/>
    <w:rsid w:val="00A1659B"/>
    <w:rsid w:val="00A20616"/>
    <w:rsid w:val="00A20BCE"/>
    <w:rsid w:val="00A20CBC"/>
    <w:rsid w:val="00A228FA"/>
    <w:rsid w:val="00A2303D"/>
    <w:rsid w:val="00A234C5"/>
    <w:rsid w:val="00A2370A"/>
    <w:rsid w:val="00A23854"/>
    <w:rsid w:val="00A23D54"/>
    <w:rsid w:val="00A2513E"/>
    <w:rsid w:val="00A2657A"/>
    <w:rsid w:val="00A273EF"/>
    <w:rsid w:val="00A31101"/>
    <w:rsid w:val="00A344C4"/>
    <w:rsid w:val="00A35E91"/>
    <w:rsid w:val="00A36755"/>
    <w:rsid w:val="00A371D4"/>
    <w:rsid w:val="00A37F01"/>
    <w:rsid w:val="00A40560"/>
    <w:rsid w:val="00A40D01"/>
    <w:rsid w:val="00A41D1F"/>
    <w:rsid w:val="00A42E94"/>
    <w:rsid w:val="00A44FBE"/>
    <w:rsid w:val="00A45317"/>
    <w:rsid w:val="00A5123D"/>
    <w:rsid w:val="00A5176E"/>
    <w:rsid w:val="00A524F3"/>
    <w:rsid w:val="00A53BB2"/>
    <w:rsid w:val="00A54CD2"/>
    <w:rsid w:val="00A55EE3"/>
    <w:rsid w:val="00A560D6"/>
    <w:rsid w:val="00A56446"/>
    <w:rsid w:val="00A57917"/>
    <w:rsid w:val="00A61C5B"/>
    <w:rsid w:val="00A67C54"/>
    <w:rsid w:val="00A70911"/>
    <w:rsid w:val="00A72BF1"/>
    <w:rsid w:val="00A74EC6"/>
    <w:rsid w:val="00A76772"/>
    <w:rsid w:val="00A76C5A"/>
    <w:rsid w:val="00A76FC0"/>
    <w:rsid w:val="00A775B9"/>
    <w:rsid w:val="00A824D3"/>
    <w:rsid w:val="00A824DB"/>
    <w:rsid w:val="00A83262"/>
    <w:rsid w:val="00A83A8D"/>
    <w:rsid w:val="00A84913"/>
    <w:rsid w:val="00A84999"/>
    <w:rsid w:val="00A854CA"/>
    <w:rsid w:val="00A86DA4"/>
    <w:rsid w:val="00A913BF"/>
    <w:rsid w:val="00A92868"/>
    <w:rsid w:val="00A92A0D"/>
    <w:rsid w:val="00A92E69"/>
    <w:rsid w:val="00A93BC3"/>
    <w:rsid w:val="00A94B31"/>
    <w:rsid w:val="00A95503"/>
    <w:rsid w:val="00A956CA"/>
    <w:rsid w:val="00A95D28"/>
    <w:rsid w:val="00A9774D"/>
    <w:rsid w:val="00AA24C8"/>
    <w:rsid w:val="00AA2CAF"/>
    <w:rsid w:val="00AA375A"/>
    <w:rsid w:val="00AA44B9"/>
    <w:rsid w:val="00AA72B3"/>
    <w:rsid w:val="00AA7C72"/>
    <w:rsid w:val="00AB057C"/>
    <w:rsid w:val="00AB05D9"/>
    <w:rsid w:val="00AB1174"/>
    <w:rsid w:val="00AB14A1"/>
    <w:rsid w:val="00AB18D8"/>
    <w:rsid w:val="00AB35B1"/>
    <w:rsid w:val="00AB36D5"/>
    <w:rsid w:val="00AB5A32"/>
    <w:rsid w:val="00AC03F3"/>
    <w:rsid w:val="00AC063A"/>
    <w:rsid w:val="00AC0661"/>
    <w:rsid w:val="00AC0EED"/>
    <w:rsid w:val="00AC112C"/>
    <w:rsid w:val="00AC1677"/>
    <w:rsid w:val="00AC1B94"/>
    <w:rsid w:val="00AC22EB"/>
    <w:rsid w:val="00AC24B8"/>
    <w:rsid w:val="00AC3C35"/>
    <w:rsid w:val="00AC450C"/>
    <w:rsid w:val="00AC4D6F"/>
    <w:rsid w:val="00AC7247"/>
    <w:rsid w:val="00AC7EB4"/>
    <w:rsid w:val="00AD0C3B"/>
    <w:rsid w:val="00AD1736"/>
    <w:rsid w:val="00AD1B72"/>
    <w:rsid w:val="00AD1C41"/>
    <w:rsid w:val="00AD3719"/>
    <w:rsid w:val="00AD4180"/>
    <w:rsid w:val="00AD517D"/>
    <w:rsid w:val="00AE00DA"/>
    <w:rsid w:val="00AE0CD8"/>
    <w:rsid w:val="00AE1B63"/>
    <w:rsid w:val="00AE2178"/>
    <w:rsid w:val="00AE2B82"/>
    <w:rsid w:val="00AE4C3E"/>
    <w:rsid w:val="00AE51A4"/>
    <w:rsid w:val="00AE6D11"/>
    <w:rsid w:val="00AE7103"/>
    <w:rsid w:val="00AE7ADF"/>
    <w:rsid w:val="00AE7EB5"/>
    <w:rsid w:val="00AE7ED7"/>
    <w:rsid w:val="00AF20EA"/>
    <w:rsid w:val="00AF393C"/>
    <w:rsid w:val="00AF6F33"/>
    <w:rsid w:val="00AF7F2D"/>
    <w:rsid w:val="00B0214E"/>
    <w:rsid w:val="00B02DA9"/>
    <w:rsid w:val="00B03671"/>
    <w:rsid w:val="00B03A74"/>
    <w:rsid w:val="00B03D6E"/>
    <w:rsid w:val="00B063A1"/>
    <w:rsid w:val="00B06F09"/>
    <w:rsid w:val="00B07DC5"/>
    <w:rsid w:val="00B1022C"/>
    <w:rsid w:val="00B10D43"/>
    <w:rsid w:val="00B11044"/>
    <w:rsid w:val="00B11331"/>
    <w:rsid w:val="00B132CF"/>
    <w:rsid w:val="00B13AFA"/>
    <w:rsid w:val="00B14578"/>
    <w:rsid w:val="00B172DC"/>
    <w:rsid w:val="00B206CE"/>
    <w:rsid w:val="00B20810"/>
    <w:rsid w:val="00B213CF"/>
    <w:rsid w:val="00B2149F"/>
    <w:rsid w:val="00B21778"/>
    <w:rsid w:val="00B21A31"/>
    <w:rsid w:val="00B22D57"/>
    <w:rsid w:val="00B231B8"/>
    <w:rsid w:val="00B23240"/>
    <w:rsid w:val="00B26A11"/>
    <w:rsid w:val="00B27AB6"/>
    <w:rsid w:val="00B27BAE"/>
    <w:rsid w:val="00B30094"/>
    <w:rsid w:val="00B30C3F"/>
    <w:rsid w:val="00B31A6E"/>
    <w:rsid w:val="00B31E61"/>
    <w:rsid w:val="00B32AB7"/>
    <w:rsid w:val="00B33C1D"/>
    <w:rsid w:val="00B3424B"/>
    <w:rsid w:val="00B3451E"/>
    <w:rsid w:val="00B34F0B"/>
    <w:rsid w:val="00B35260"/>
    <w:rsid w:val="00B421C7"/>
    <w:rsid w:val="00B42967"/>
    <w:rsid w:val="00B42AC0"/>
    <w:rsid w:val="00B4332D"/>
    <w:rsid w:val="00B43995"/>
    <w:rsid w:val="00B45C66"/>
    <w:rsid w:val="00B508DE"/>
    <w:rsid w:val="00B51632"/>
    <w:rsid w:val="00B52C61"/>
    <w:rsid w:val="00B53116"/>
    <w:rsid w:val="00B55632"/>
    <w:rsid w:val="00B556F3"/>
    <w:rsid w:val="00B55E6B"/>
    <w:rsid w:val="00B56930"/>
    <w:rsid w:val="00B610D4"/>
    <w:rsid w:val="00B613BF"/>
    <w:rsid w:val="00B62951"/>
    <w:rsid w:val="00B62BCB"/>
    <w:rsid w:val="00B63B50"/>
    <w:rsid w:val="00B645FC"/>
    <w:rsid w:val="00B64F3D"/>
    <w:rsid w:val="00B655BD"/>
    <w:rsid w:val="00B65AF9"/>
    <w:rsid w:val="00B665B4"/>
    <w:rsid w:val="00B66966"/>
    <w:rsid w:val="00B67496"/>
    <w:rsid w:val="00B67534"/>
    <w:rsid w:val="00B7182F"/>
    <w:rsid w:val="00B7488F"/>
    <w:rsid w:val="00B763F0"/>
    <w:rsid w:val="00B77682"/>
    <w:rsid w:val="00B812FF"/>
    <w:rsid w:val="00B828EE"/>
    <w:rsid w:val="00B83DFD"/>
    <w:rsid w:val="00B84DF0"/>
    <w:rsid w:val="00B84FC1"/>
    <w:rsid w:val="00B86023"/>
    <w:rsid w:val="00B861C7"/>
    <w:rsid w:val="00B862C9"/>
    <w:rsid w:val="00B87A4D"/>
    <w:rsid w:val="00B907B3"/>
    <w:rsid w:val="00B926A9"/>
    <w:rsid w:val="00B92796"/>
    <w:rsid w:val="00B92975"/>
    <w:rsid w:val="00B93DE0"/>
    <w:rsid w:val="00B93F1F"/>
    <w:rsid w:val="00B948A0"/>
    <w:rsid w:val="00B94BE9"/>
    <w:rsid w:val="00BA0EA0"/>
    <w:rsid w:val="00BA232C"/>
    <w:rsid w:val="00BA3A71"/>
    <w:rsid w:val="00BA55EE"/>
    <w:rsid w:val="00BA61FC"/>
    <w:rsid w:val="00BA6AE1"/>
    <w:rsid w:val="00BA6D6A"/>
    <w:rsid w:val="00BA71E6"/>
    <w:rsid w:val="00BB1797"/>
    <w:rsid w:val="00BB2667"/>
    <w:rsid w:val="00BB35F5"/>
    <w:rsid w:val="00BB4091"/>
    <w:rsid w:val="00BB5FC4"/>
    <w:rsid w:val="00BC177C"/>
    <w:rsid w:val="00BC1D70"/>
    <w:rsid w:val="00BC2788"/>
    <w:rsid w:val="00BC2F4E"/>
    <w:rsid w:val="00BC3A71"/>
    <w:rsid w:val="00BC419C"/>
    <w:rsid w:val="00BC436F"/>
    <w:rsid w:val="00BC5073"/>
    <w:rsid w:val="00BC5751"/>
    <w:rsid w:val="00BC581D"/>
    <w:rsid w:val="00BC60BE"/>
    <w:rsid w:val="00BC6239"/>
    <w:rsid w:val="00BD1214"/>
    <w:rsid w:val="00BD4626"/>
    <w:rsid w:val="00BD54FC"/>
    <w:rsid w:val="00BD75E7"/>
    <w:rsid w:val="00BD7DC2"/>
    <w:rsid w:val="00BE03AF"/>
    <w:rsid w:val="00BE0CC2"/>
    <w:rsid w:val="00BE1978"/>
    <w:rsid w:val="00BE2F4E"/>
    <w:rsid w:val="00BE3C7D"/>
    <w:rsid w:val="00BE3FAB"/>
    <w:rsid w:val="00BE4D68"/>
    <w:rsid w:val="00BE7B51"/>
    <w:rsid w:val="00BF08AA"/>
    <w:rsid w:val="00BF180F"/>
    <w:rsid w:val="00BF184D"/>
    <w:rsid w:val="00BF1E15"/>
    <w:rsid w:val="00BF28AC"/>
    <w:rsid w:val="00BF2D7F"/>
    <w:rsid w:val="00BF34BB"/>
    <w:rsid w:val="00BF48D7"/>
    <w:rsid w:val="00BF64B7"/>
    <w:rsid w:val="00BF6584"/>
    <w:rsid w:val="00BF6D27"/>
    <w:rsid w:val="00BF7835"/>
    <w:rsid w:val="00C03025"/>
    <w:rsid w:val="00C0414E"/>
    <w:rsid w:val="00C044F4"/>
    <w:rsid w:val="00C04500"/>
    <w:rsid w:val="00C04622"/>
    <w:rsid w:val="00C067EC"/>
    <w:rsid w:val="00C07BA5"/>
    <w:rsid w:val="00C105BE"/>
    <w:rsid w:val="00C105C3"/>
    <w:rsid w:val="00C12DC6"/>
    <w:rsid w:val="00C131D6"/>
    <w:rsid w:val="00C13871"/>
    <w:rsid w:val="00C14AF7"/>
    <w:rsid w:val="00C1636F"/>
    <w:rsid w:val="00C204B3"/>
    <w:rsid w:val="00C22A84"/>
    <w:rsid w:val="00C25F60"/>
    <w:rsid w:val="00C263F2"/>
    <w:rsid w:val="00C27355"/>
    <w:rsid w:val="00C30DEC"/>
    <w:rsid w:val="00C31416"/>
    <w:rsid w:val="00C319B2"/>
    <w:rsid w:val="00C31A6B"/>
    <w:rsid w:val="00C346BD"/>
    <w:rsid w:val="00C361F2"/>
    <w:rsid w:val="00C37268"/>
    <w:rsid w:val="00C37852"/>
    <w:rsid w:val="00C37E80"/>
    <w:rsid w:val="00C40672"/>
    <w:rsid w:val="00C40AF1"/>
    <w:rsid w:val="00C41ACB"/>
    <w:rsid w:val="00C4305A"/>
    <w:rsid w:val="00C4403A"/>
    <w:rsid w:val="00C44348"/>
    <w:rsid w:val="00C44D53"/>
    <w:rsid w:val="00C44E8C"/>
    <w:rsid w:val="00C46D0F"/>
    <w:rsid w:val="00C5182E"/>
    <w:rsid w:val="00C5191B"/>
    <w:rsid w:val="00C51C80"/>
    <w:rsid w:val="00C5342F"/>
    <w:rsid w:val="00C53CED"/>
    <w:rsid w:val="00C53E30"/>
    <w:rsid w:val="00C56FC6"/>
    <w:rsid w:val="00C57EED"/>
    <w:rsid w:val="00C620EA"/>
    <w:rsid w:val="00C62573"/>
    <w:rsid w:val="00C62A87"/>
    <w:rsid w:val="00C62D18"/>
    <w:rsid w:val="00C63359"/>
    <w:rsid w:val="00C63842"/>
    <w:rsid w:val="00C642CD"/>
    <w:rsid w:val="00C64473"/>
    <w:rsid w:val="00C6482F"/>
    <w:rsid w:val="00C6537F"/>
    <w:rsid w:val="00C66695"/>
    <w:rsid w:val="00C66904"/>
    <w:rsid w:val="00C66ABE"/>
    <w:rsid w:val="00C66D30"/>
    <w:rsid w:val="00C66DEA"/>
    <w:rsid w:val="00C67BD9"/>
    <w:rsid w:val="00C67FE8"/>
    <w:rsid w:val="00C70675"/>
    <w:rsid w:val="00C70867"/>
    <w:rsid w:val="00C70EE9"/>
    <w:rsid w:val="00C710D2"/>
    <w:rsid w:val="00C7291A"/>
    <w:rsid w:val="00C72E28"/>
    <w:rsid w:val="00C75189"/>
    <w:rsid w:val="00C752EB"/>
    <w:rsid w:val="00C758D2"/>
    <w:rsid w:val="00C7623E"/>
    <w:rsid w:val="00C7677A"/>
    <w:rsid w:val="00C83D4C"/>
    <w:rsid w:val="00C845A7"/>
    <w:rsid w:val="00C84EDE"/>
    <w:rsid w:val="00C876D8"/>
    <w:rsid w:val="00C87AB2"/>
    <w:rsid w:val="00C925FC"/>
    <w:rsid w:val="00C92B7F"/>
    <w:rsid w:val="00C94D42"/>
    <w:rsid w:val="00C97487"/>
    <w:rsid w:val="00C97556"/>
    <w:rsid w:val="00C97C3E"/>
    <w:rsid w:val="00CA034F"/>
    <w:rsid w:val="00CA040D"/>
    <w:rsid w:val="00CA044F"/>
    <w:rsid w:val="00CA0923"/>
    <w:rsid w:val="00CA25DF"/>
    <w:rsid w:val="00CA2D55"/>
    <w:rsid w:val="00CA2EB3"/>
    <w:rsid w:val="00CA48CC"/>
    <w:rsid w:val="00CA4C2E"/>
    <w:rsid w:val="00CA56ED"/>
    <w:rsid w:val="00CA6B9C"/>
    <w:rsid w:val="00CA74F5"/>
    <w:rsid w:val="00CA7F41"/>
    <w:rsid w:val="00CB0F0E"/>
    <w:rsid w:val="00CB1446"/>
    <w:rsid w:val="00CB1775"/>
    <w:rsid w:val="00CB1A95"/>
    <w:rsid w:val="00CB1DD3"/>
    <w:rsid w:val="00CB1FD1"/>
    <w:rsid w:val="00CB2A0D"/>
    <w:rsid w:val="00CB2B8D"/>
    <w:rsid w:val="00CB32EA"/>
    <w:rsid w:val="00CB340F"/>
    <w:rsid w:val="00CB3721"/>
    <w:rsid w:val="00CB3CFE"/>
    <w:rsid w:val="00CB660F"/>
    <w:rsid w:val="00CB6926"/>
    <w:rsid w:val="00CB6BE2"/>
    <w:rsid w:val="00CC0B7A"/>
    <w:rsid w:val="00CC0FD2"/>
    <w:rsid w:val="00CC15D3"/>
    <w:rsid w:val="00CC31BF"/>
    <w:rsid w:val="00CC4383"/>
    <w:rsid w:val="00CC4F5C"/>
    <w:rsid w:val="00CC4FD4"/>
    <w:rsid w:val="00CC604D"/>
    <w:rsid w:val="00CC6A69"/>
    <w:rsid w:val="00CC714C"/>
    <w:rsid w:val="00CC733A"/>
    <w:rsid w:val="00CC7BB9"/>
    <w:rsid w:val="00CC7F16"/>
    <w:rsid w:val="00CD0B65"/>
    <w:rsid w:val="00CD14F3"/>
    <w:rsid w:val="00CD5222"/>
    <w:rsid w:val="00CD5A85"/>
    <w:rsid w:val="00CE11F8"/>
    <w:rsid w:val="00CE12E9"/>
    <w:rsid w:val="00CE1FB5"/>
    <w:rsid w:val="00CE207C"/>
    <w:rsid w:val="00CE3654"/>
    <w:rsid w:val="00CE38ED"/>
    <w:rsid w:val="00CE5751"/>
    <w:rsid w:val="00CE6FC9"/>
    <w:rsid w:val="00CE7476"/>
    <w:rsid w:val="00CE7AD0"/>
    <w:rsid w:val="00CF037F"/>
    <w:rsid w:val="00CF2D8C"/>
    <w:rsid w:val="00CF3873"/>
    <w:rsid w:val="00CF3DEB"/>
    <w:rsid w:val="00CF438E"/>
    <w:rsid w:val="00CF4FDE"/>
    <w:rsid w:val="00CF7144"/>
    <w:rsid w:val="00CF726A"/>
    <w:rsid w:val="00D01199"/>
    <w:rsid w:val="00D016BE"/>
    <w:rsid w:val="00D01E63"/>
    <w:rsid w:val="00D02E52"/>
    <w:rsid w:val="00D051D3"/>
    <w:rsid w:val="00D052F1"/>
    <w:rsid w:val="00D0668B"/>
    <w:rsid w:val="00D06FBB"/>
    <w:rsid w:val="00D07209"/>
    <w:rsid w:val="00D075B3"/>
    <w:rsid w:val="00D10279"/>
    <w:rsid w:val="00D10D1B"/>
    <w:rsid w:val="00D11082"/>
    <w:rsid w:val="00D1133A"/>
    <w:rsid w:val="00D11D14"/>
    <w:rsid w:val="00D13023"/>
    <w:rsid w:val="00D16BE1"/>
    <w:rsid w:val="00D172BF"/>
    <w:rsid w:val="00D216CC"/>
    <w:rsid w:val="00D21FDA"/>
    <w:rsid w:val="00D23720"/>
    <w:rsid w:val="00D23956"/>
    <w:rsid w:val="00D245F1"/>
    <w:rsid w:val="00D25182"/>
    <w:rsid w:val="00D26C53"/>
    <w:rsid w:val="00D26D16"/>
    <w:rsid w:val="00D309DD"/>
    <w:rsid w:val="00D309E0"/>
    <w:rsid w:val="00D3329A"/>
    <w:rsid w:val="00D34172"/>
    <w:rsid w:val="00D3430F"/>
    <w:rsid w:val="00D35481"/>
    <w:rsid w:val="00D354FD"/>
    <w:rsid w:val="00D35DB5"/>
    <w:rsid w:val="00D3708B"/>
    <w:rsid w:val="00D37D85"/>
    <w:rsid w:val="00D412A6"/>
    <w:rsid w:val="00D42A71"/>
    <w:rsid w:val="00D43429"/>
    <w:rsid w:val="00D4475F"/>
    <w:rsid w:val="00D46503"/>
    <w:rsid w:val="00D471C1"/>
    <w:rsid w:val="00D50D94"/>
    <w:rsid w:val="00D52844"/>
    <w:rsid w:val="00D54E9E"/>
    <w:rsid w:val="00D55A29"/>
    <w:rsid w:val="00D568AC"/>
    <w:rsid w:val="00D56FED"/>
    <w:rsid w:val="00D57DBD"/>
    <w:rsid w:val="00D57DD6"/>
    <w:rsid w:val="00D60765"/>
    <w:rsid w:val="00D60A5C"/>
    <w:rsid w:val="00D6113D"/>
    <w:rsid w:val="00D6277C"/>
    <w:rsid w:val="00D649EC"/>
    <w:rsid w:val="00D65795"/>
    <w:rsid w:val="00D65C21"/>
    <w:rsid w:val="00D67C33"/>
    <w:rsid w:val="00D71091"/>
    <w:rsid w:val="00D72623"/>
    <w:rsid w:val="00D72F26"/>
    <w:rsid w:val="00D73290"/>
    <w:rsid w:val="00D73383"/>
    <w:rsid w:val="00D760E5"/>
    <w:rsid w:val="00D77882"/>
    <w:rsid w:val="00D81CD9"/>
    <w:rsid w:val="00D83C7D"/>
    <w:rsid w:val="00D85021"/>
    <w:rsid w:val="00D85DF8"/>
    <w:rsid w:val="00D92EC5"/>
    <w:rsid w:val="00D9316C"/>
    <w:rsid w:val="00D933C3"/>
    <w:rsid w:val="00D93F85"/>
    <w:rsid w:val="00D95B01"/>
    <w:rsid w:val="00D95FA6"/>
    <w:rsid w:val="00DA0518"/>
    <w:rsid w:val="00DA061A"/>
    <w:rsid w:val="00DA0A08"/>
    <w:rsid w:val="00DA1BCB"/>
    <w:rsid w:val="00DA2397"/>
    <w:rsid w:val="00DA2FF7"/>
    <w:rsid w:val="00DA3E6D"/>
    <w:rsid w:val="00DA5F67"/>
    <w:rsid w:val="00DA60E4"/>
    <w:rsid w:val="00DB004F"/>
    <w:rsid w:val="00DB0074"/>
    <w:rsid w:val="00DB0C9A"/>
    <w:rsid w:val="00DB0F71"/>
    <w:rsid w:val="00DB1033"/>
    <w:rsid w:val="00DB13DB"/>
    <w:rsid w:val="00DB259D"/>
    <w:rsid w:val="00DB5A63"/>
    <w:rsid w:val="00DB6078"/>
    <w:rsid w:val="00DB654C"/>
    <w:rsid w:val="00DC10B0"/>
    <w:rsid w:val="00DC3C9D"/>
    <w:rsid w:val="00DC4BC7"/>
    <w:rsid w:val="00DC55D6"/>
    <w:rsid w:val="00DC5A6F"/>
    <w:rsid w:val="00DC6989"/>
    <w:rsid w:val="00DD2AC5"/>
    <w:rsid w:val="00DD2F2A"/>
    <w:rsid w:val="00DD30B4"/>
    <w:rsid w:val="00DD30E9"/>
    <w:rsid w:val="00DD3B24"/>
    <w:rsid w:val="00DD3B60"/>
    <w:rsid w:val="00DD403A"/>
    <w:rsid w:val="00DD4EBC"/>
    <w:rsid w:val="00DD5429"/>
    <w:rsid w:val="00DD593D"/>
    <w:rsid w:val="00DD5AD3"/>
    <w:rsid w:val="00DD6F69"/>
    <w:rsid w:val="00DD78E2"/>
    <w:rsid w:val="00DE0A67"/>
    <w:rsid w:val="00DE10E8"/>
    <w:rsid w:val="00DE3671"/>
    <w:rsid w:val="00DE3B5C"/>
    <w:rsid w:val="00DE45E6"/>
    <w:rsid w:val="00DE57B2"/>
    <w:rsid w:val="00DE5CF4"/>
    <w:rsid w:val="00DE690E"/>
    <w:rsid w:val="00DE6EB8"/>
    <w:rsid w:val="00DE7E8C"/>
    <w:rsid w:val="00DF00B4"/>
    <w:rsid w:val="00DF3432"/>
    <w:rsid w:val="00DF3DA7"/>
    <w:rsid w:val="00DF48B8"/>
    <w:rsid w:val="00DF5413"/>
    <w:rsid w:val="00DF6CE8"/>
    <w:rsid w:val="00DF7605"/>
    <w:rsid w:val="00DF7C7C"/>
    <w:rsid w:val="00DF7F7B"/>
    <w:rsid w:val="00E0114D"/>
    <w:rsid w:val="00E03348"/>
    <w:rsid w:val="00E033BB"/>
    <w:rsid w:val="00E04E54"/>
    <w:rsid w:val="00E06363"/>
    <w:rsid w:val="00E06CA3"/>
    <w:rsid w:val="00E1210F"/>
    <w:rsid w:val="00E124EE"/>
    <w:rsid w:val="00E12E06"/>
    <w:rsid w:val="00E165B5"/>
    <w:rsid w:val="00E20CDF"/>
    <w:rsid w:val="00E20E3B"/>
    <w:rsid w:val="00E222C1"/>
    <w:rsid w:val="00E22E93"/>
    <w:rsid w:val="00E26F31"/>
    <w:rsid w:val="00E27F5F"/>
    <w:rsid w:val="00E32CE2"/>
    <w:rsid w:val="00E3418C"/>
    <w:rsid w:val="00E348BE"/>
    <w:rsid w:val="00E34D5F"/>
    <w:rsid w:val="00E35A97"/>
    <w:rsid w:val="00E35B79"/>
    <w:rsid w:val="00E35F43"/>
    <w:rsid w:val="00E36E91"/>
    <w:rsid w:val="00E3713B"/>
    <w:rsid w:val="00E37AE8"/>
    <w:rsid w:val="00E406DB"/>
    <w:rsid w:val="00E40FA3"/>
    <w:rsid w:val="00E46001"/>
    <w:rsid w:val="00E46589"/>
    <w:rsid w:val="00E46908"/>
    <w:rsid w:val="00E46DCB"/>
    <w:rsid w:val="00E47207"/>
    <w:rsid w:val="00E47906"/>
    <w:rsid w:val="00E50B66"/>
    <w:rsid w:val="00E5201E"/>
    <w:rsid w:val="00E5220B"/>
    <w:rsid w:val="00E52D2B"/>
    <w:rsid w:val="00E534E7"/>
    <w:rsid w:val="00E53C99"/>
    <w:rsid w:val="00E5429B"/>
    <w:rsid w:val="00E551DF"/>
    <w:rsid w:val="00E55A25"/>
    <w:rsid w:val="00E60E97"/>
    <w:rsid w:val="00E65280"/>
    <w:rsid w:val="00E655C0"/>
    <w:rsid w:val="00E65746"/>
    <w:rsid w:val="00E66A4A"/>
    <w:rsid w:val="00E717FF"/>
    <w:rsid w:val="00E71CF2"/>
    <w:rsid w:val="00E724C7"/>
    <w:rsid w:val="00E72EDA"/>
    <w:rsid w:val="00E736A0"/>
    <w:rsid w:val="00E74DD3"/>
    <w:rsid w:val="00E759E9"/>
    <w:rsid w:val="00E75A68"/>
    <w:rsid w:val="00E75F46"/>
    <w:rsid w:val="00E763B1"/>
    <w:rsid w:val="00E82A5F"/>
    <w:rsid w:val="00E86F0F"/>
    <w:rsid w:val="00E86FAF"/>
    <w:rsid w:val="00E87FE2"/>
    <w:rsid w:val="00E91448"/>
    <w:rsid w:val="00E91655"/>
    <w:rsid w:val="00E9259A"/>
    <w:rsid w:val="00E92A96"/>
    <w:rsid w:val="00E934AD"/>
    <w:rsid w:val="00E946DC"/>
    <w:rsid w:val="00E94822"/>
    <w:rsid w:val="00E94D43"/>
    <w:rsid w:val="00E96D53"/>
    <w:rsid w:val="00E97C60"/>
    <w:rsid w:val="00EA0BD2"/>
    <w:rsid w:val="00EA1D75"/>
    <w:rsid w:val="00EA3BEC"/>
    <w:rsid w:val="00EA48BF"/>
    <w:rsid w:val="00EA4BFD"/>
    <w:rsid w:val="00EA51C0"/>
    <w:rsid w:val="00EA54BD"/>
    <w:rsid w:val="00EA5839"/>
    <w:rsid w:val="00EA6C14"/>
    <w:rsid w:val="00EA6C7D"/>
    <w:rsid w:val="00EA7690"/>
    <w:rsid w:val="00EA7B40"/>
    <w:rsid w:val="00EB0C21"/>
    <w:rsid w:val="00EB2ED1"/>
    <w:rsid w:val="00EB44F9"/>
    <w:rsid w:val="00EB4D23"/>
    <w:rsid w:val="00EB6A9E"/>
    <w:rsid w:val="00EC060E"/>
    <w:rsid w:val="00EC0C19"/>
    <w:rsid w:val="00EC0C3A"/>
    <w:rsid w:val="00EC0DDA"/>
    <w:rsid w:val="00EC4E4C"/>
    <w:rsid w:val="00EC580A"/>
    <w:rsid w:val="00EC5832"/>
    <w:rsid w:val="00EC5E62"/>
    <w:rsid w:val="00EC69F3"/>
    <w:rsid w:val="00EC7F11"/>
    <w:rsid w:val="00ED1C68"/>
    <w:rsid w:val="00ED26B6"/>
    <w:rsid w:val="00ED3F35"/>
    <w:rsid w:val="00ED511F"/>
    <w:rsid w:val="00ED6FAA"/>
    <w:rsid w:val="00EE158D"/>
    <w:rsid w:val="00EE53DD"/>
    <w:rsid w:val="00EE5C66"/>
    <w:rsid w:val="00EE5E2C"/>
    <w:rsid w:val="00EE7228"/>
    <w:rsid w:val="00EE73E4"/>
    <w:rsid w:val="00EF05FC"/>
    <w:rsid w:val="00EF0727"/>
    <w:rsid w:val="00EF0D88"/>
    <w:rsid w:val="00EF0E94"/>
    <w:rsid w:val="00EF1C6C"/>
    <w:rsid w:val="00EF1E39"/>
    <w:rsid w:val="00EF29A8"/>
    <w:rsid w:val="00EF4003"/>
    <w:rsid w:val="00EF4FFE"/>
    <w:rsid w:val="00EF6114"/>
    <w:rsid w:val="00EF71ED"/>
    <w:rsid w:val="00F00CD1"/>
    <w:rsid w:val="00F025D7"/>
    <w:rsid w:val="00F02AA4"/>
    <w:rsid w:val="00F0478C"/>
    <w:rsid w:val="00F04A0E"/>
    <w:rsid w:val="00F065C4"/>
    <w:rsid w:val="00F067F0"/>
    <w:rsid w:val="00F104F2"/>
    <w:rsid w:val="00F113CF"/>
    <w:rsid w:val="00F1184D"/>
    <w:rsid w:val="00F12747"/>
    <w:rsid w:val="00F12DD7"/>
    <w:rsid w:val="00F13675"/>
    <w:rsid w:val="00F14348"/>
    <w:rsid w:val="00F1442C"/>
    <w:rsid w:val="00F162A2"/>
    <w:rsid w:val="00F1728D"/>
    <w:rsid w:val="00F175BE"/>
    <w:rsid w:val="00F17679"/>
    <w:rsid w:val="00F22617"/>
    <w:rsid w:val="00F228D7"/>
    <w:rsid w:val="00F2319E"/>
    <w:rsid w:val="00F24DB0"/>
    <w:rsid w:val="00F309E5"/>
    <w:rsid w:val="00F33AC3"/>
    <w:rsid w:val="00F357B2"/>
    <w:rsid w:val="00F3595B"/>
    <w:rsid w:val="00F37710"/>
    <w:rsid w:val="00F37F7A"/>
    <w:rsid w:val="00F40022"/>
    <w:rsid w:val="00F4058F"/>
    <w:rsid w:val="00F40D39"/>
    <w:rsid w:val="00F41A66"/>
    <w:rsid w:val="00F457A9"/>
    <w:rsid w:val="00F4584D"/>
    <w:rsid w:val="00F459AB"/>
    <w:rsid w:val="00F46AB8"/>
    <w:rsid w:val="00F5084F"/>
    <w:rsid w:val="00F5154E"/>
    <w:rsid w:val="00F51EDB"/>
    <w:rsid w:val="00F520DD"/>
    <w:rsid w:val="00F5255D"/>
    <w:rsid w:val="00F53A7C"/>
    <w:rsid w:val="00F55DA9"/>
    <w:rsid w:val="00F57ACB"/>
    <w:rsid w:val="00F603A2"/>
    <w:rsid w:val="00F60F2F"/>
    <w:rsid w:val="00F61879"/>
    <w:rsid w:val="00F6195C"/>
    <w:rsid w:val="00F623EE"/>
    <w:rsid w:val="00F63CB1"/>
    <w:rsid w:val="00F6402B"/>
    <w:rsid w:val="00F66E2E"/>
    <w:rsid w:val="00F670A8"/>
    <w:rsid w:val="00F67B0E"/>
    <w:rsid w:val="00F7133D"/>
    <w:rsid w:val="00F71BF5"/>
    <w:rsid w:val="00F71C23"/>
    <w:rsid w:val="00F72F45"/>
    <w:rsid w:val="00F736A9"/>
    <w:rsid w:val="00F74897"/>
    <w:rsid w:val="00F74D55"/>
    <w:rsid w:val="00F754A5"/>
    <w:rsid w:val="00F76738"/>
    <w:rsid w:val="00F77821"/>
    <w:rsid w:val="00F77B9C"/>
    <w:rsid w:val="00F81993"/>
    <w:rsid w:val="00F822C7"/>
    <w:rsid w:val="00F8233F"/>
    <w:rsid w:val="00F82C40"/>
    <w:rsid w:val="00F83CFA"/>
    <w:rsid w:val="00F840B7"/>
    <w:rsid w:val="00F85A4F"/>
    <w:rsid w:val="00F85E2E"/>
    <w:rsid w:val="00F86DFB"/>
    <w:rsid w:val="00F87141"/>
    <w:rsid w:val="00F878F3"/>
    <w:rsid w:val="00F90533"/>
    <w:rsid w:val="00F90DBC"/>
    <w:rsid w:val="00F91FA1"/>
    <w:rsid w:val="00F924DA"/>
    <w:rsid w:val="00F9386C"/>
    <w:rsid w:val="00F93F12"/>
    <w:rsid w:val="00F9464B"/>
    <w:rsid w:val="00F953BB"/>
    <w:rsid w:val="00F95A0F"/>
    <w:rsid w:val="00F95DEC"/>
    <w:rsid w:val="00F95F7D"/>
    <w:rsid w:val="00F97505"/>
    <w:rsid w:val="00F97C28"/>
    <w:rsid w:val="00FA13E2"/>
    <w:rsid w:val="00FA17ED"/>
    <w:rsid w:val="00FA36B0"/>
    <w:rsid w:val="00FA425D"/>
    <w:rsid w:val="00FA462E"/>
    <w:rsid w:val="00FA5045"/>
    <w:rsid w:val="00FA5090"/>
    <w:rsid w:val="00FB1A51"/>
    <w:rsid w:val="00FB3183"/>
    <w:rsid w:val="00FB4646"/>
    <w:rsid w:val="00FB5763"/>
    <w:rsid w:val="00FB6954"/>
    <w:rsid w:val="00FB6C9B"/>
    <w:rsid w:val="00FC0DA8"/>
    <w:rsid w:val="00FC3AFA"/>
    <w:rsid w:val="00FC42F8"/>
    <w:rsid w:val="00FC4B82"/>
    <w:rsid w:val="00FC60F4"/>
    <w:rsid w:val="00FD04D2"/>
    <w:rsid w:val="00FD15B4"/>
    <w:rsid w:val="00FD2548"/>
    <w:rsid w:val="00FD4405"/>
    <w:rsid w:val="00FD512F"/>
    <w:rsid w:val="00FD6C3B"/>
    <w:rsid w:val="00FE03F8"/>
    <w:rsid w:val="00FE184C"/>
    <w:rsid w:val="00FE36DE"/>
    <w:rsid w:val="00FE3978"/>
    <w:rsid w:val="00FE4E6B"/>
    <w:rsid w:val="00FE5802"/>
    <w:rsid w:val="00FE6870"/>
    <w:rsid w:val="00FE6D54"/>
    <w:rsid w:val="00FE6DCE"/>
    <w:rsid w:val="00FE7993"/>
    <w:rsid w:val="00FF1030"/>
    <w:rsid w:val="00FF154E"/>
    <w:rsid w:val="00FF1F6F"/>
    <w:rsid w:val="00FF2A66"/>
    <w:rsid w:val="00FF3370"/>
    <w:rsid w:val="00FF49DE"/>
    <w:rsid w:val="00FF56A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21C3"/>
  <w15:docId w15:val="{419426D5-35FC-4104-9706-37C4AFAB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60FB"/>
    <w:pPr>
      <w:spacing w:after="40" w:line="276" w:lineRule="auto"/>
      <w:jc w:val="both"/>
    </w:pPr>
    <w:rPr>
      <w:rFonts w:ascii="Calibri" w:eastAsia="Calibri" w:hAnsi="Calibri" w:cs="Times New Roman"/>
      <w:lang w:bidi="en-US"/>
    </w:rPr>
  </w:style>
  <w:style w:type="paragraph" w:styleId="Nadpis1">
    <w:name w:val="heading 1"/>
    <w:next w:val="Normln"/>
    <w:link w:val="Nadpis1Char"/>
    <w:uiPriority w:val="9"/>
    <w:qFormat/>
    <w:rsid w:val="00FE36DE"/>
    <w:pPr>
      <w:keepNext/>
      <w:keepLines/>
      <w:numPr>
        <w:numId w:val="1"/>
      </w:numPr>
      <w:pBdr>
        <w:top w:val="single" w:sz="8" w:space="4" w:color="auto"/>
        <w:bottom w:val="single" w:sz="8" w:space="5" w:color="auto"/>
      </w:pBdr>
      <w:spacing w:before="240" w:after="120" w:line="240" w:lineRule="auto"/>
      <w:outlineLvl w:val="0"/>
    </w:pPr>
    <w:rPr>
      <w:rFonts w:ascii="Cambria" w:eastAsia="Times New Roman" w:hAnsi="Cambria" w:cs="Times New Roman"/>
      <w:b/>
      <w:bCs/>
      <w:sz w:val="30"/>
      <w:szCs w:val="28"/>
      <w:lang w:bidi="en-US"/>
    </w:rPr>
  </w:style>
  <w:style w:type="paragraph" w:styleId="Nadpis2">
    <w:name w:val="heading 2"/>
    <w:basedOn w:val="Normln"/>
    <w:next w:val="Normln"/>
    <w:link w:val="Nadpis2Char"/>
    <w:uiPriority w:val="9"/>
    <w:qFormat/>
    <w:rsid w:val="00FE36DE"/>
    <w:pPr>
      <w:keepNext/>
      <w:keepLines/>
      <w:spacing w:before="200" w:after="0"/>
      <w:outlineLvl w:val="1"/>
    </w:pPr>
    <w:rPr>
      <w:rFonts w:ascii="Cambria" w:eastAsia="Times New Roman" w:hAnsi="Cambria"/>
      <w:b/>
      <w:bCs/>
      <w:color w:val="4F81BD"/>
      <w:sz w:val="26"/>
      <w:szCs w:val="26"/>
      <w:lang w:bidi="ar-SA"/>
    </w:rPr>
  </w:style>
  <w:style w:type="paragraph" w:styleId="Nadpis3">
    <w:name w:val="heading 3"/>
    <w:basedOn w:val="Normln"/>
    <w:next w:val="Normln"/>
    <w:link w:val="Nadpis3Char"/>
    <w:uiPriority w:val="9"/>
    <w:qFormat/>
    <w:rsid w:val="00FE36DE"/>
    <w:pPr>
      <w:keepNext/>
      <w:keepLines/>
      <w:spacing w:before="200" w:after="0"/>
      <w:outlineLvl w:val="2"/>
    </w:pPr>
    <w:rPr>
      <w:rFonts w:ascii="Cambria" w:eastAsia="Times New Roman" w:hAnsi="Cambria"/>
      <w:b/>
      <w:bCs/>
      <w:color w:val="4F81BD"/>
      <w:sz w:val="20"/>
      <w:szCs w:val="20"/>
      <w:lang w:bidi="ar-SA"/>
    </w:rPr>
  </w:style>
  <w:style w:type="paragraph" w:styleId="Nadpis4">
    <w:name w:val="heading 4"/>
    <w:basedOn w:val="Normln"/>
    <w:next w:val="Normln"/>
    <w:link w:val="Nadpis4Char"/>
    <w:uiPriority w:val="9"/>
    <w:qFormat/>
    <w:rsid w:val="00FE36DE"/>
    <w:pPr>
      <w:keepNext/>
      <w:keepLines/>
      <w:spacing w:before="200" w:after="0"/>
      <w:outlineLvl w:val="3"/>
    </w:pPr>
    <w:rPr>
      <w:rFonts w:ascii="Cambria" w:eastAsia="Times New Roman" w:hAnsi="Cambria"/>
      <w:b/>
      <w:bCs/>
      <w:i/>
      <w:iCs/>
      <w:color w:val="4F81BD"/>
      <w:sz w:val="20"/>
      <w:szCs w:val="20"/>
      <w:lang w:bidi="ar-SA"/>
    </w:rPr>
  </w:style>
  <w:style w:type="paragraph" w:styleId="Nadpis5">
    <w:name w:val="heading 5"/>
    <w:basedOn w:val="Normln"/>
    <w:next w:val="Normln"/>
    <w:link w:val="Nadpis5Char"/>
    <w:uiPriority w:val="9"/>
    <w:qFormat/>
    <w:rsid w:val="00FE36DE"/>
    <w:pPr>
      <w:keepNext/>
      <w:keepLines/>
      <w:spacing w:before="200" w:after="0"/>
      <w:outlineLvl w:val="4"/>
    </w:pPr>
    <w:rPr>
      <w:rFonts w:ascii="Cambria" w:eastAsia="Times New Roman" w:hAnsi="Cambria"/>
      <w:color w:val="243F60"/>
      <w:sz w:val="20"/>
      <w:szCs w:val="20"/>
      <w:lang w:bidi="ar-SA"/>
    </w:rPr>
  </w:style>
  <w:style w:type="paragraph" w:styleId="Nadpis6">
    <w:name w:val="heading 6"/>
    <w:basedOn w:val="Normln"/>
    <w:next w:val="Normln"/>
    <w:link w:val="Nadpis6Char"/>
    <w:uiPriority w:val="9"/>
    <w:qFormat/>
    <w:rsid w:val="00FE36DE"/>
    <w:pPr>
      <w:keepNext/>
      <w:keepLines/>
      <w:spacing w:before="200" w:after="0"/>
      <w:outlineLvl w:val="5"/>
    </w:pPr>
    <w:rPr>
      <w:rFonts w:ascii="Cambria" w:eastAsia="Times New Roman" w:hAnsi="Cambria"/>
      <w:i/>
      <w:iCs/>
      <w:color w:val="243F60"/>
      <w:sz w:val="20"/>
      <w:szCs w:val="20"/>
      <w:lang w:bidi="ar-SA"/>
    </w:rPr>
  </w:style>
  <w:style w:type="paragraph" w:styleId="Nadpis7">
    <w:name w:val="heading 7"/>
    <w:basedOn w:val="Normln"/>
    <w:next w:val="Normln"/>
    <w:link w:val="Nadpis7Char"/>
    <w:uiPriority w:val="9"/>
    <w:qFormat/>
    <w:rsid w:val="00FE36DE"/>
    <w:pPr>
      <w:keepNext/>
      <w:keepLines/>
      <w:spacing w:before="200" w:after="0"/>
      <w:outlineLvl w:val="6"/>
    </w:pPr>
    <w:rPr>
      <w:rFonts w:ascii="Cambria" w:eastAsia="Times New Roman" w:hAnsi="Cambria"/>
      <w:i/>
      <w:iCs/>
      <w:color w:val="404040"/>
      <w:sz w:val="20"/>
      <w:szCs w:val="20"/>
      <w:lang w:bidi="ar-SA"/>
    </w:rPr>
  </w:style>
  <w:style w:type="paragraph" w:styleId="Nadpis8">
    <w:name w:val="heading 8"/>
    <w:basedOn w:val="Normln"/>
    <w:next w:val="Normln"/>
    <w:link w:val="Nadpis8Char"/>
    <w:uiPriority w:val="9"/>
    <w:qFormat/>
    <w:rsid w:val="00FE36DE"/>
    <w:pPr>
      <w:keepNext/>
      <w:keepLines/>
      <w:spacing w:before="200" w:after="0"/>
      <w:outlineLvl w:val="7"/>
    </w:pPr>
    <w:rPr>
      <w:rFonts w:ascii="Cambria" w:eastAsia="Times New Roman" w:hAnsi="Cambria"/>
      <w:color w:val="4F81BD"/>
      <w:sz w:val="20"/>
      <w:szCs w:val="20"/>
      <w:lang w:bidi="ar-SA"/>
    </w:rPr>
  </w:style>
  <w:style w:type="paragraph" w:styleId="Nadpis9">
    <w:name w:val="heading 9"/>
    <w:basedOn w:val="Normln"/>
    <w:next w:val="Normln"/>
    <w:link w:val="Nadpis9Char"/>
    <w:uiPriority w:val="9"/>
    <w:qFormat/>
    <w:rsid w:val="00FE36DE"/>
    <w:pPr>
      <w:keepNext/>
      <w:keepLines/>
      <w:spacing w:before="200" w:after="0"/>
      <w:outlineLvl w:val="8"/>
    </w:pPr>
    <w:rPr>
      <w:rFonts w:ascii="Cambria" w:eastAsia="Times New Roman" w:hAnsi="Cambria"/>
      <w:i/>
      <w:iCs/>
      <w:color w:val="404040"/>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36DE"/>
    <w:rPr>
      <w:rFonts w:ascii="Cambria" w:eastAsia="Times New Roman" w:hAnsi="Cambria" w:cs="Times New Roman"/>
      <w:b/>
      <w:bCs/>
      <w:sz w:val="30"/>
      <w:szCs w:val="28"/>
      <w:lang w:bidi="en-US"/>
    </w:rPr>
  </w:style>
  <w:style w:type="character" w:customStyle="1" w:styleId="Nadpis2Char">
    <w:name w:val="Nadpis 2 Char"/>
    <w:basedOn w:val="Standardnpsmoodstavce"/>
    <w:link w:val="Nadpis2"/>
    <w:uiPriority w:val="9"/>
    <w:rsid w:val="00FE36D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FE36DE"/>
    <w:rPr>
      <w:rFonts w:ascii="Cambria" w:eastAsia="Times New Roman" w:hAnsi="Cambria" w:cs="Times New Roman"/>
      <w:b/>
      <w:bCs/>
      <w:color w:val="4F81BD"/>
      <w:sz w:val="20"/>
      <w:szCs w:val="20"/>
    </w:rPr>
  </w:style>
  <w:style w:type="character" w:customStyle="1" w:styleId="Nadpis4Char">
    <w:name w:val="Nadpis 4 Char"/>
    <w:basedOn w:val="Standardnpsmoodstavce"/>
    <w:link w:val="Nadpis4"/>
    <w:uiPriority w:val="9"/>
    <w:rsid w:val="00FE36DE"/>
    <w:rPr>
      <w:rFonts w:ascii="Cambria" w:eastAsia="Times New Roman" w:hAnsi="Cambria" w:cs="Times New Roman"/>
      <w:b/>
      <w:bCs/>
      <w:i/>
      <w:iCs/>
      <w:color w:val="4F81BD"/>
      <w:sz w:val="20"/>
      <w:szCs w:val="20"/>
    </w:rPr>
  </w:style>
  <w:style w:type="character" w:customStyle="1" w:styleId="Nadpis5Char">
    <w:name w:val="Nadpis 5 Char"/>
    <w:basedOn w:val="Standardnpsmoodstavce"/>
    <w:link w:val="Nadpis5"/>
    <w:uiPriority w:val="9"/>
    <w:rsid w:val="00FE36DE"/>
    <w:rPr>
      <w:rFonts w:ascii="Cambria" w:eastAsia="Times New Roman" w:hAnsi="Cambria" w:cs="Times New Roman"/>
      <w:color w:val="243F60"/>
      <w:sz w:val="20"/>
      <w:szCs w:val="20"/>
    </w:rPr>
  </w:style>
  <w:style w:type="character" w:customStyle="1" w:styleId="Nadpis6Char">
    <w:name w:val="Nadpis 6 Char"/>
    <w:basedOn w:val="Standardnpsmoodstavce"/>
    <w:link w:val="Nadpis6"/>
    <w:uiPriority w:val="9"/>
    <w:rsid w:val="00FE36DE"/>
    <w:rPr>
      <w:rFonts w:ascii="Cambria" w:eastAsia="Times New Roman" w:hAnsi="Cambria" w:cs="Times New Roman"/>
      <w:i/>
      <w:iCs/>
      <w:color w:val="243F60"/>
      <w:sz w:val="20"/>
      <w:szCs w:val="20"/>
    </w:rPr>
  </w:style>
  <w:style w:type="character" w:customStyle="1" w:styleId="Nadpis7Char">
    <w:name w:val="Nadpis 7 Char"/>
    <w:basedOn w:val="Standardnpsmoodstavce"/>
    <w:link w:val="Nadpis7"/>
    <w:uiPriority w:val="9"/>
    <w:rsid w:val="00FE36DE"/>
    <w:rPr>
      <w:rFonts w:ascii="Cambria" w:eastAsia="Times New Roman" w:hAnsi="Cambria" w:cs="Times New Roman"/>
      <w:i/>
      <w:iCs/>
      <w:color w:val="404040"/>
      <w:sz w:val="20"/>
      <w:szCs w:val="20"/>
    </w:rPr>
  </w:style>
  <w:style w:type="character" w:customStyle="1" w:styleId="Nadpis8Char">
    <w:name w:val="Nadpis 8 Char"/>
    <w:basedOn w:val="Standardnpsmoodstavce"/>
    <w:link w:val="Nadpis8"/>
    <w:uiPriority w:val="9"/>
    <w:rsid w:val="00FE36DE"/>
    <w:rPr>
      <w:rFonts w:ascii="Cambria" w:eastAsia="Times New Roman" w:hAnsi="Cambria" w:cs="Times New Roman"/>
      <w:color w:val="4F81BD"/>
      <w:sz w:val="20"/>
      <w:szCs w:val="20"/>
    </w:rPr>
  </w:style>
  <w:style w:type="character" w:customStyle="1" w:styleId="Nadpis9Char">
    <w:name w:val="Nadpis 9 Char"/>
    <w:basedOn w:val="Standardnpsmoodstavce"/>
    <w:link w:val="Nadpis9"/>
    <w:uiPriority w:val="9"/>
    <w:rsid w:val="00FE36DE"/>
    <w:rPr>
      <w:rFonts w:ascii="Cambria" w:eastAsia="Times New Roman" w:hAnsi="Cambria" w:cs="Times New Roman"/>
      <w:i/>
      <w:iCs/>
      <w:color w:val="404040"/>
      <w:sz w:val="20"/>
      <w:szCs w:val="20"/>
    </w:rPr>
  </w:style>
  <w:style w:type="paragraph" w:styleId="Titulek">
    <w:name w:val="caption"/>
    <w:basedOn w:val="Normln"/>
    <w:next w:val="Normln"/>
    <w:uiPriority w:val="35"/>
    <w:qFormat/>
    <w:rsid w:val="00FE36DE"/>
    <w:pPr>
      <w:spacing w:line="240" w:lineRule="auto"/>
    </w:pPr>
    <w:rPr>
      <w:b/>
      <w:bCs/>
      <w:color w:val="4F81BD"/>
      <w:sz w:val="18"/>
      <w:szCs w:val="18"/>
    </w:rPr>
  </w:style>
  <w:style w:type="paragraph" w:styleId="Nzev">
    <w:name w:val="Title"/>
    <w:aliases w:val="Název zakázky"/>
    <w:next w:val="Normln"/>
    <w:link w:val="NzevChar"/>
    <w:uiPriority w:val="10"/>
    <w:qFormat/>
    <w:rsid w:val="00FE36DE"/>
    <w:pPr>
      <w:spacing w:after="0" w:line="240" w:lineRule="auto"/>
      <w:jc w:val="right"/>
    </w:pPr>
    <w:rPr>
      <w:rFonts w:ascii="Cambria" w:eastAsia="Times New Roman" w:hAnsi="Cambria" w:cs="Times New Roman"/>
      <w:spacing w:val="5"/>
      <w:kern w:val="28"/>
      <w:sz w:val="40"/>
      <w:szCs w:val="52"/>
      <w:lang w:bidi="en-US"/>
    </w:rPr>
  </w:style>
  <w:style w:type="character" w:customStyle="1" w:styleId="NzevChar">
    <w:name w:val="Název Char"/>
    <w:aliases w:val="Název zakázky Char"/>
    <w:basedOn w:val="Standardnpsmoodstavce"/>
    <w:link w:val="Nzev"/>
    <w:uiPriority w:val="10"/>
    <w:rsid w:val="00FE36DE"/>
    <w:rPr>
      <w:rFonts w:ascii="Cambria" w:eastAsia="Times New Roman" w:hAnsi="Cambria" w:cs="Times New Roman"/>
      <w:spacing w:val="5"/>
      <w:kern w:val="28"/>
      <w:sz w:val="40"/>
      <w:szCs w:val="52"/>
      <w:lang w:bidi="en-US"/>
    </w:rPr>
  </w:style>
  <w:style w:type="paragraph" w:styleId="Podnadpis">
    <w:name w:val="Subtitle"/>
    <w:aliases w:val="Název dokumentu"/>
    <w:next w:val="Normln"/>
    <w:link w:val="PodnadpisChar"/>
    <w:uiPriority w:val="11"/>
    <w:qFormat/>
    <w:rsid w:val="00FE36DE"/>
    <w:pPr>
      <w:numPr>
        <w:ilvl w:val="1"/>
      </w:numPr>
      <w:spacing w:before="10920" w:line="240" w:lineRule="auto"/>
      <w:jc w:val="right"/>
    </w:pPr>
    <w:rPr>
      <w:rFonts w:ascii="Cambria" w:eastAsia="Times New Roman" w:hAnsi="Cambria" w:cs="Times New Roman"/>
      <w:iCs/>
      <w:smallCaps/>
      <w:spacing w:val="15"/>
      <w:sz w:val="32"/>
      <w:szCs w:val="24"/>
      <w:lang w:bidi="en-US"/>
    </w:rPr>
  </w:style>
  <w:style w:type="character" w:customStyle="1" w:styleId="PodnadpisChar">
    <w:name w:val="Podnadpis Char"/>
    <w:aliases w:val="Název dokumentu Char"/>
    <w:basedOn w:val="Standardnpsmoodstavce"/>
    <w:link w:val="Podnadpis"/>
    <w:uiPriority w:val="11"/>
    <w:rsid w:val="00FE36DE"/>
    <w:rPr>
      <w:rFonts w:ascii="Cambria" w:eastAsia="Times New Roman" w:hAnsi="Cambria" w:cs="Times New Roman"/>
      <w:iCs/>
      <w:smallCaps/>
      <w:spacing w:val="15"/>
      <w:sz w:val="32"/>
      <w:szCs w:val="24"/>
      <w:lang w:bidi="en-US"/>
    </w:rPr>
  </w:style>
  <w:style w:type="character" w:styleId="Siln">
    <w:name w:val="Strong"/>
    <w:uiPriority w:val="22"/>
    <w:qFormat/>
    <w:rsid w:val="00FE36DE"/>
    <w:rPr>
      <w:b/>
      <w:bCs/>
    </w:rPr>
  </w:style>
  <w:style w:type="paragraph" w:customStyle="1" w:styleId="1">
    <w:name w:val="1"/>
    <w:uiPriority w:val="20"/>
    <w:qFormat/>
    <w:rsid w:val="00FE36DE"/>
    <w:pPr>
      <w:spacing w:after="40" w:line="276" w:lineRule="auto"/>
      <w:jc w:val="both"/>
    </w:pPr>
    <w:rPr>
      <w:rFonts w:ascii="Calibri" w:eastAsia="Calibri" w:hAnsi="Calibri" w:cs="Times New Roman"/>
      <w:lang w:bidi="en-US"/>
    </w:rPr>
  </w:style>
  <w:style w:type="paragraph" w:styleId="Bezmezer">
    <w:name w:val="No Spacing"/>
    <w:link w:val="BezmezerChar"/>
    <w:uiPriority w:val="1"/>
    <w:qFormat/>
    <w:rsid w:val="00FE36DE"/>
    <w:pPr>
      <w:spacing w:after="0" w:line="240" w:lineRule="auto"/>
    </w:pPr>
    <w:rPr>
      <w:rFonts w:ascii="Calibri" w:eastAsia="Calibri" w:hAnsi="Calibri" w:cs="Times New Roman"/>
      <w:lang w:val="en-US" w:bidi="en-US"/>
    </w:rPr>
  </w:style>
  <w:style w:type="paragraph" w:styleId="Odstavecseseznamem">
    <w:name w:val="List Paragraph"/>
    <w:basedOn w:val="Normln"/>
    <w:link w:val="OdstavecseseznamemChar"/>
    <w:uiPriority w:val="34"/>
    <w:qFormat/>
    <w:rsid w:val="00FE36DE"/>
    <w:pPr>
      <w:ind w:left="720"/>
      <w:contextualSpacing/>
    </w:pPr>
  </w:style>
  <w:style w:type="paragraph" w:customStyle="1" w:styleId="Citace1">
    <w:name w:val="Citace1"/>
    <w:basedOn w:val="Normln"/>
    <w:next w:val="Normln"/>
    <w:link w:val="CitaceChar"/>
    <w:uiPriority w:val="29"/>
    <w:qFormat/>
    <w:rsid w:val="00FE36DE"/>
    <w:rPr>
      <w:i/>
      <w:iCs/>
      <w:color w:val="000000"/>
      <w:sz w:val="20"/>
      <w:szCs w:val="20"/>
      <w:lang w:bidi="ar-SA"/>
    </w:rPr>
  </w:style>
  <w:style w:type="character" w:customStyle="1" w:styleId="CitaceChar">
    <w:name w:val="Citace Char"/>
    <w:link w:val="Citace1"/>
    <w:uiPriority w:val="29"/>
    <w:rsid w:val="00FE36DE"/>
    <w:rPr>
      <w:rFonts w:ascii="Calibri" w:eastAsia="Calibri" w:hAnsi="Calibri" w:cs="Times New Roman"/>
      <w:i/>
      <w:iCs/>
      <w:color w:val="000000"/>
      <w:sz w:val="20"/>
      <w:szCs w:val="20"/>
    </w:rPr>
  </w:style>
  <w:style w:type="paragraph" w:customStyle="1" w:styleId="Citaceintenzivn1">
    <w:name w:val="Citace – intenzivní1"/>
    <w:basedOn w:val="Normln"/>
    <w:next w:val="Normln"/>
    <w:link w:val="CitaceintenzivnChar"/>
    <w:uiPriority w:val="30"/>
    <w:qFormat/>
    <w:rsid w:val="00FE36DE"/>
    <w:pPr>
      <w:pBdr>
        <w:bottom w:val="single" w:sz="4" w:space="4" w:color="4F81BD"/>
      </w:pBdr>
      <w:spacing w:before="200" w:after="280"/>
      <w:ind w:left="936" w:right="936"/>
    </w:pPr>
    <w:rPr>
      <w:b/>
      <w:bCs/>
      <w:i/>
      <w:iCs/>
      <w:color w:val="4F81BD"/>
      <w:sz w:val="20"/>
      <w:szCs w:val="20"/>
      <w:lang w:bidi="ar-SA"/>
    </w:rPr>
  </w:style>
  <w:style w:type="character" w:customStyle="1" w:styleId="CitaceintenzivnChar">
    <w:name w:val="Citace – intenzivní Char"/>
    <w:link w:val="Citaceintenzivn1"/>
    <w:uiPriority w:val="30"/>
    <w:rsid w:val="00FE36DE"/>
    <w:rPr>
      <w:rFonts w:ascii="Calibri" w:eastAsia="Calibri" w:hAnsi="Calibri" w:cs="Times New Roman"/>
      <w:b/>
      <w:bCs/>
      <w:i/>
      <w:iCs/>
      <w:color w:val="4F81BD"/>
      <w:sz w:val="20"/>
      <w:szCs w:val="20"/>
    </w:rPr>
  </w:style>
  <w:style w:type="character" w:styleId="Zdraznnjemn">
    <w:name w:val="Subtle Emphasis"/>
    <w:uiPriority w:val="19"/>
    <w:qFormat/>
    <w:rsid w:val="00FE36DE"/>
    <w:rPr>
      <w:i/>
      <w:iCs/>
      <w:color w:val="808080"/>
    </w:rPr>
  </w:style>
  <w:style w:type="character" w:styleId="Zdraznnintenzivn">
    <w:name w:val="Intense Emphasis"/>
    <w:uiPriority w:val="21"/>
    <w:qFormat/>
    <w:rsid w:val="00FE36DE"/>
    <w:rPr>
      <w:b/>
      <w:bCs/>
      <w:i/>
      <w:iCs/>
      <w:color w:val="4F81BD"/>
    </w:rPr>
  </w:style>
  <w:style w:type="character" w:styleId="Odkazjemn">
    <w:name w:val="Subtle Reference"/>
    <w:uiPriority w:val="31"/>
    <w:qFormat/>
    <w:rsid w:val="00FE36DE"/>
    <w:rPr>
      <w:smallCaps/>
      <w:color w:val="C0504D"/>
      <w:u w:val="single"/>
    </w:rPr>
  </w:style>
  <w:style w:type="character" w:styleId="Odkazintenzivn">
    <w:name w:val="Intense Reference"/>
    <w:uiPriority w:val="32"/>
    <w:qFormat/>
    <w:rsid w:val="00FE36DE"/>
    <w:rPr>
      <w:b/>
      <w:bCs/>
      <w:smallCaps/>
      <w:color w:val="C0504D"/>
      <w:spacing w:val="5"/>
      <w:u w:val="single"/>
    </w:rPr>
  </w:style>
  <w:style w:type="character" w:styleId="Nzevknihy">
    <w:name w:val="Book Title"/>
    <w:uiPriority w:val="33"/>
    <w:qFormat/>
    <w:rsid w:val="00FE36DE"/>
    <w:rPr>
      <w:b/>
      <w:bCs/>
      <w:smallCaps/>
      <w:spacing w:val="5"/>
    </w:rPr>
  </w:style>
  <w:style w:type="paragraph" w:styleId="Nadpisobsahu">
    <w:name w:val="TOC Heading"/>
    <w:basedOn w:val="Nadpis1"/>
    <w:next w:val="Normln"/>
    <w:uiPriority w:val="39"/>
    <w:qFormat/>
    <w:rsid w:val="00FE36DE"/>
    <w:pPr>
      <w:numPr>
        <w:numId w:val="0"/>
      </w:numPr>
      <w:outlineLvl w:val="9"/>
    </w:pPr>
  </w:style>
  <w:style w:type="paragraph" w:styleId="Zhlav">
    <w:name w:val="header"/>
    <w:basedOn w:val="Normln"/>
    <w:link w:val="ZhlavChar"/>
    <w:uiPriority w:val="99"/>
    <w:unhideWhenUsed/>
    <w:rsid w:val="00FE36DE"/>
    <w:pPr>
      <w:tabs>
        <w:tab w:val="center" w:pos="4536"/>
        <w:tab w:val="right" w:pos="9072"/>
      </w:tabs>
      <w:spacing w:after="0" w:line="240" w:lineRule="auto"/>
    </w:pPr>
    <w:rPr>
      <w:sz w:val="20"/>
      <w:szCs w:val="20"/>
      <w:lang w:bidi="ar-SA"/>
    </w:rPr>
  </w:style>
  <w:style w:type="character" w:customStyle="1" w:styleId="ZhlavChar">
    <w:name w:val="Záhlaví Char"/>
    <w:basedOn w:val="Standardnpsmoodstavce"/>
    <w:link w:val="Zhlav"/>
    <w:uiPriority w:val="99"/>
    <w:rsid w:val="00FE36DE"/>
    <w:rPr>
      <w:rFonts w:ascii="Calibri" w:eastAsia="Calibri" w:hAnsi="Calibri" w:cs="Times New Roman"/>
      <w:sz w:val="20"/>
      <w:szCs w:val="20"/>
    </w:rPr>
  </w:style>
  <w:style w:type="paragraph" w:styleId="Zpat">
    <w:name w:val="footer"/>
    <w:basedOn w:val="Normln"/>
    <w:link w:val="ZpatChar"/>
    <w:uiPriority w:val="99"/>
    <w:unhideWhenUsed/>
    <w:rsid w:val="00FE36DE"/>
    <w:pPr>
      <w:tabs>
        <w:tab w:val="center" w:pos="4536"/>
        <w:tab w:val="right" w:pos="9072"/>
      </w:tabs>
      <w:spacing w:after="0" w:line="240" w:lineRule="auto"/>
    </w:pPr>
    <w:rPr>
      <w:sz w:val="20"/>
      <w:szCs w:val="20"/>
      <w:lang w:bidi="ar-SA"/>
    </w:rPr>
  </w:style>
  <w:style w:type="character" w:customStyle="1" w:styleId="ZpatChar">
    <w:name w:val="Zápatí Char"/>
    <w:basedOn w:val="Standardnpsmoodstavce"/>
    <w:link w:val="Zpat"/>
    <w:uiPriority w:val="99"/>
    <w:rsid w:val="00FE36DE"/>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FE36DE"/>
    <w:pPr>
      <w:spacing w:after="0" w:line="240" w:lineRule="auto"/>
    </w:pPr>
    <w:rPr>
      <w:rFonts w:ascii="Tahoma" w:hAnsi="Tahoma"/>
      <w:sz w:val="16"/>
      <w:szCs w:val="16"/>
      <w:lang w:bidi="ar-SA"/>
    </w:rPr>
  </w:style>
  <w:style w:type="character" w:customStyle="1" w:styleId="TextbublinyChar">
    <w:name w:val="Text bubliny Char"/>
    <w:basedOn w:val="Standardnpsmoodstavce"/>
    <w:link w:val="Textbubliny"/>
    <w:uiPriority w:val="99"/>
    <w:semiHidden/>
    <w:rsid w:val="00FE36DE"/>
    <w:rPr>
      <w:rFonts w:ascii="Tahoma" w:eastAsia="Calibri" w:hAnsi="Tahoma" w:cs="Times New Roman"/>
      <w:sz w:val="16"/>
      <w:szCs w:val="16"/>
    </w:rPr>
  </w:style>
  <w:style w:type="paragraph" w:customStyle="1" w:styleId="kVZ">
    <w:name w:val="k VZ"/>
    <w:next w:val="Normln"/>
    <w:link w:val="kVZChar"/>
    <w:qFormat/>
    <w:rsid w:val="00FE36DE"/>
    <w:pPr>
      <w:spacing w:after="120" w:line="240" w:lineRule="auto"/>
      <w:jc w:val="right"/>
    </w:pPr>
    <w:rPr>
      <w:rFonts w:ascii="Cambria" w:eastAsia="Times New Roman" w:hAnsi="Cambria" w:cs="Times New Roman"/>
      <w:i/>
      <w:iCs/>
      <w:smallCaps/>
      <w:spacing w:val="15"/>
      <w:sz w:val="26"/>
      <w:szCs w:val="24"/>
      <w:lang w:bidi="en-US"/>
    </w:rPr>
  </w:style>
  <w:style w:type="character" w:customStyle="1" w:styleId="kVZChar">
    <w:name w:val="k VZ Char"/>
    <w:link w:val="kVZ"/>
    <w:rsid w:val="00FE36DE"/>
    <w:rPr>
      <w:rFonts w:ascii="Cambria" w:eastAsia="Times New Roman" w:hAnsi="Cambria" w:cs="Times New Roman"/>
      <w:i/>
      <w:iCs/>
      <w:smallCaps/>
      <w:spacing w:val="15"/>
      <w:sz w:val="26"/>
      <w:szCs w:val="24"/>
      <w:lang w:bidi="en-US"/>
    </w:rPr>
  </w:style>
  <w:style w:type="paragraph" w:customStyle="1" w:styleId="slovanodstavectextu">
    <w:name w:val="Číslovaný odstavec textu"/>
    <w:basedOn w:val="Normln"/>
    <w:link w:val="slovanodstavectextuChar"/>
    <w:uiPriority w:val="99"/>
    <w:qFormat/>
    <w:rsid w:val="00FE36DE"/>
    <w:pPr>
      <w:numPr>
        <w:numId w:val="2"/>
      </w:numPr>
      <w:tabs>
        <w:tab w:val="left" w:pos="454"/>
        <w:tab w:val="left" w:pos="907"/>
        <w:tab w:val="left" w:pos="1361"/>
        <w:tab w:val="left" w:pos="1814"/>
      </w:tabs>
    </w:pPr>
  </w:style>
  <w:style w:type="character" w:styleId="Hypertextovodkaz">
    <w:name w:val="Hyperlink"/>
    <w:uiPriority w:val="99"/>
    <w:unhideWhenUsed/>
    <w:rsid w:val="00FE36DE"/>
    <w:rPr>
      <w:color w:val="auto"/>
      <w:u w:val="none"/>
    </w:rPr>
  </w:style>
  <w:style w:type="character" w:customStyle="1" w:styleId="slovanodstavectextuChar">
    <w:name w:val="Číslovaný odstavec textu Char"/>
    <w:link w:val="slovanodstavectextu"/>
    <w:uiPriority w:val="99"/>
    <w:rsid w:val="00FE36DE"/>
    <w:rPr>
      <w:rFonts w:ascii="Calibri" w:eastAsia="Calibri" w:hAnsi="Calibri" w:cs="Times New Roman"/>
      <w:lang w:bidi="en-US"/>
    </w:rPr>
  </w:style>
  <w:style w:type="table" w:styleId="Mkatabulky">
    <w:name w:val="Table Grid"/>
    <w:basedOn w:val="Normlntabulka"/>
    <w:uiPriority w:val="59"/>
    <w:rsid w:val="00FE36DE"/>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ohaZhlav">
    <w:name w:val="Příloha Záhlaví"/>
    <w:next w:val="PlohaNadpis"/>
    <w:link w:val="PlohaZhlavChar"/>
    <w:qFormat/>
    <w:rsid w:val="00FE36DE"/>
    <w:pPr>
      <w:pageBreakBefore/>
      <w:numPr>
        <w:numId w:val="3"/>
      </w:numPr>
      <w:spacing w:after="600" w:line="240" w:lineRule="auto"/>
    </w:pPr>
    <w:rPr>
      <w:rFonts w:ascii="Cambria" w:eastAsia="Calibri" w:hAnsi="Cambria" w:cs="Times New Roman"/>
      <w:sz w:val="24"/>
      <w:lang w:bidi="en-US"/>
    </w:rPr>
  </w:style>
  <w:style w:type="paragraph" w:customStyle="1" w:styleId="PlohaNadpis">
    <w:name w:val="Příloha Nadpis"/>
    <w:next w:val="Normln"/>
    <w:link w:val="PlohaNadpisChar"/>
    <w:qFormat/>
    <w:rsid w:val="00FE36DE"/>
    <w:pPr>
      <w:spacing w:before="240" w:after="480" w:line="240" w:lineRule="auto"/>
      <w:jc w:val="center"/>
    </w:pPr>
    <w:rPr>
      <w:rFonts w:ascii="Cambria" w:eastAsia="Calibri" w:hAnsi="Cambria" w:cs="Times New Roman"/>
      <w:b/>
      <w:sz w:val="40"/>
      <w:lang w:bidi="en-US"/>
    </w:rPr>
  </w:style>
  <w:style w:type="character" w:customStyle="1" w:styleId="PlohaZhlavChar">
    <w:name w:val="Příloha Záhlaví Char"/>
    <w:link w:val="PlohaZhlav"/>
    <w:rsid w:val="00FE36DE"/>
    <w:rPr>
      <w:rFonts w:ascii="Cambria" w:eastAsia="Calibri" w:hAnsi="Cambria" w:cs="Times New Roman"/>
      <w:sz w:val="24"/>
      <w:lang w:bidi="en-US"/>
    </w:rPr>
  </w:style>
  <w:style w:type="paragraph" w:customStyle="1" w:styleId="PlohaPodnadpis">
    <w:name w:val="Příloha Podnadpis"/>
    <w:next w:val="Normln"/>
    <w:link w:val="PlohaPodnadpisChar"/>
    <w:qFormat/>
    <w:rsid w:val="00FE36DE"/>
    <w:pPr>
      <w:spacing w:after="200" w:line="276" w:lineRule="auto"/>
      <w:jc w:val="center"/>
    </w:pPr>
    <w:rPr>
      <w:rFonts w:ascii="Cambria" w:eastAsia="Calibri" w:hAnsi="Cambria" w:cs="Times New Roman"/>
      <w:i/>
      <w:sz w:val="28"/>
      <w:lang w:bidi="en-US"/>
    </w:rPr>
  </w:style>
  <w:style w:type="character" w:customStyle="1" w:styleId="PlohaNadpisChar">
    <w:name w:val="Příloha Nadpis Char"/>
    <w:link w:val="PlohaNadpis"/>
    <w:rsid w:val="00FE36DE"/>
    <w:rPr>
      <w:rFonts w:ascii="Cambria" w:eastAsia="Calibri" w:hAnsi="Cambria" w:cs="Times New Roman"/>
      <w:b/>
      <w:sz w:val="40"/>
      <w:lang w:bidi="en-US"/>
    </w:rPr>
  </w:style>
  <w:style w:type="paragraph" w:styleId="Obsah1">
    <w:name w:val="toc 1"/>
    <w:basedOn w:val="Normln"/>
    <w:next w:val="Normln"/>
    <w:autoRedefine/>
    <w:uiPriority w:val="39"/>
    <w:unhideWhenUsed/>
    <w:rsid w:val="00FE36DE"/>
    <w:pPr>
      <w:spacing w:after="100"/>
    </w:pPr>
  </w:style>
  <w:style w:type="character" w:customStyle="1" w:styleId="PlohaPodnadpisChar">
    <w:name w:val="Příloha Podnadpis Char"/>
    <w:link w:val="PlohaPodnadpis"/>
    <w:rsid w:val="00FE36DE"/>
    <w:rPr>
      <w:rFonts w:ascii="Cambria" w:eastAsia="Calibri" w:hAnsi="Cambria" w:cs="Times New Roman"/>
      <w:i/>
      <w:sz w:val="28"/>
      <w:lang w:bidi="en-US"/>
    </w:rPr>
  </w:style>
  <w:style w:type="character" w:customStyle="1" w:styleId="BezmezerChar">
    <w:name w:val="Bez mezer Char"/>
    <w:link w:val="Bezmezer"/>
    <w:uiPriority w:val="1"/>
    <w:rsid w:val="00FE36DE"/>
    <w:rPr>
      <w:rFonts w:ascii="Calibri" w:eastAsia="Calibri" w:hAnsi="Calibri" w:cs="Times New Roman"/>
      <w:lang w:val="en-US" w:bidi="en-US"/>
    </w:rPr>
  </w:style>
  <w:style w:type="paragraph" w:styleId="Obsah2">
    <w:name w:val="toc 2"/>
    <w:basedOn w:val="Normln"/>
    <w:next w:val="Normln"/>
    <w:autoRedefine/>
    <w:uiPriority w:val="39"/>
    <w:unhideWhenUsed/>
    <w:rsid w:val="00FE36DE"/>
    <w:pPr>
      <w:spacing w:after="100"/>
      <w:ind w:left="220"/>
    </w:pPr>
  </w:style>
  <w:style w:type="paragraph" w:customStyle="1" w:styleId="Obsahdokumentunadpis">
    <w:name w:val="Obsah dokumentu nadpis"/>
    <w:basedOn w:val="Nadpis1"/>
    <w:next w:val="Normln"/>
    <w:link w:val="ObsahdokumentunadpisChar"/>
    <w:qFormat/>
    <w:rsid w:val="00FE36DE"/>
    <w:pPr>
      <w:numPr>
        <w:numId w:val="0"/>
      </w:numPr>
    </w:pPr>
    <w:rPr>
      <w:b w:val="0"/>
      <w:bCs w:val="0"/>
    </w:rPr>
  </w:style>
  <w:style w:type="character" w:styleId="Odkaznakoment">
    <w:name w:val="annotation reference"/>
    <w:uiPriority w:val="99"/>
    <w:unhideWhenUsed/>
    <w:rsid w:val="00FE36DE"/>
    <w:rPr>
      <w:sz w:val="16"/>
      <w:szCs w:val="16"/>
    </w:rPr>
  </w:style>
  <w:style w:type="character" w:customStyle="1" w:styleId="ObsahdokumentunadpisChar">
    <w:name w:val="Obsah dokumentu nadpis Char"/>
    <w:link w:val="Obsahdokumentunadpis"/>
    <w:rsid w:val="00FE36DE"/>
    <w:rPr>
      <w:rFonts w:ascii="Cambria" w:eastAsia="Times New Roman" w:hAnsi="Cambria" w:cs="Times New Roman"/>
      <w:sz w:val="30"/>
      <w:szCs w:val="28"/>
      <w:lang w:bidi="en-US"/>
    </w:rPr>
  </w:style>
  <w:style w:type="paragraph" w:styleId="Textkomente">
    <w:name w:val="annotation text"/>
    <w:basedOn w:val="Normln"/>
    <w:link w:val="TextkomenteChar"/>
    <w:unhideWhenUsed/>
    <w:rsid w:val="00FE36DE"/>
    <w:pPr>
      <w:spacing w:line="240" w:lineRule="auto"/>
    </w:pPr>
    <w:rPr>
      <w:sz w:val="20"/>
      <w:szCs w:val="20"/>
      <w:lang w:bidi="ar-SA"/>
    </w:rPr>
  </w:style>
  <w:style w:type="character" w:customStyle="1" w:styleId="TextkomenteChar">
    <w:name w:val="Text komentáře Char"/>
    <w:basedOn w:val="Standardnpsmoodstavce"/>
    <w:link w:val="Textkomente"/>
    <w:rsid w:val="00FE36D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E36DE"/>
    <w:rPr>
      <w:b/>
      <w:bCs/>
    </w:rPr>
  </w:style>
  <w:style w:type="character" w:customStyle="1" w:styleId="PedmtkomenteChar">
    <w:name w:val="Předmět komentáře Char"/>
    <w:basedOn w:val="TextkomenteChar"/>
    <w:link w:val="Pedmtkomente"/>
    <w:uiPriority w:val="99"/>
    <w:semiHidden/>
    <w:rsid w:val="00FE36DE"/>
    <w:rPr>
      <w:rFonts w:ascii="Calibri" w:eastAsia="Calibri" w:hAnsi="Calibri" w:cs="Times New Roman"/>
      <w:b/>
      <w:bCs/>
      <w:sz w:val="20"/>
      <w:szCs w:val="20"/>
    </w:rPr>
  </w:style>
  <w:style w:type="paragraph" w:customStyle="1" w:styleId="TPOOdstavec">
    <w:name w:val="TPO Odstavec"/>
    <w:basedOn w:val="Normln"/>
    <w:rsid w:val="00FE36DE"/>
    <w:pPr>
      <w:spacing w:before="240" w:after="0" w:line="240" w:lineRule="auto"/>
    </w:pPr>
    <w:rPr>
      <w:rFonts w:ascii="Times New Roman" w:eastAsia="Batang" w:hAnsi="Times New Roman"/>
      <w:sz w:val="24"/>
      <w:szCs w:val="20"/>
      <w:lang w:eastAsia="cs-CZ" w:bidi="ar-SA"/>
    </w:rPr>
  </w:style>
  <w:style w:type="paragraph" w:customStyle="1" w:styleId="lovn">
    <w:name w:val="Číšlování"/>
    <w:basedOn w:val="Normln"/>
    <w:link w:val="lovnChar"/>
    <w:qFormat/>
    <w:rsid w:val="00FE36DE"/>
    <w:pPr>
      <w:tabs>
        <w:tab w:val="left" w:pos="397"/>
      </w:tabs>
      <w:spacing w:after="120"/>
      <w:outlineLvl w:val="0"/>
    </w:pPr>
    <w:rPr>
      <w:rFonts w:ascii="Times New Roman" w:eastAsia="Times New Roman" w:hAnsi="Times New Roman"/>
      <w:sz w:val="24"/>
      <w:szCs w:val="20"/>
      <w:lang w:bidi="ar-SA"/>
    </w:rPr>
  </w:style>
  <w:style w:type="character" w:customStyle="1" w:styleId="lovnChar">
    <w:name w:val="Číšlování Char"/>
    <w:link w:val="lovn"/>
    <w:locked/>
    <w:rsid w:val="00FE36DE"/>
    <w:rPr>
      <w:rFonts w:ascii="Times New Roman" w:eastAsia="Times New Roman" w:hAnsi="Times New Roman" w:cs="Times New Roman"/>
      <w:sz w:val="24"/>
      <w:szCs w:val="20"/>
    </w:rPr>
  </w:style>
  <w:style w:type="paragraph" w:customStyle="1" w:styleId="Smlouva-slo">
    <w:name w:val="Smlouva-číslo"/>
    <w:basedOn w:val="Normln"/>
    <w:rsid w:val="00FE36DE"/>
    <w:pPr>
      <w:overflowPunct w:val="0"/>
      <w:autoSpaceDE w:val="0"/>
      <w:autoSpaceDN w:val="0"/>
      <w:adjustRightInd w:val="0"/>
      <w:spacing w:before="120" w:after="0" w:line="240" w:lineRule="atLeast"/>
      <w:textAlignment w:val="baseline"/>
    </w:pPr>
    <w:rPr>
      <w:rFonts w:ascii="Times New Roman" w:eastAsia="Times New Roman" w:hAnsi="Times New Roman"/>
      <w:sz w:val="24"/>
      <w:szCs w:val="24"/>
      <w:lang w:eastAsia="cs-CZ" w:bidi="ar-SA"/>
    </w:rPr>
  </w:style>
  <w:style w:type="paragraph" w:customStyle="1" w:styleId="Styl1">
    <w:name w:val="Styl1"/>
    <w:basedOn w:val="Normln"/>
    <w:rsid w:val="00FE36DE"/>
    <w:pPr>
      <w:widowControl w:val="0"/>
      <w:pBdr>
        <w:top w:val="single" w:sz="8" w:space="1" w:color="000000" w:shadow="1"/>
        <w:left w:val="single" w:sz="8" w:space="4" w:color="000000" w:shadow="1"/>
        <w:bottom w:val="single" w:sz="8" w:space="1" w:color="000000" w:shadow="1"/>
        <w:right w:val="single" w:sz="8" w:space="4" w:color="000000" w:shadow="1"/>
      </w:pBdr>
      <w:spacing w:before="480" w:after="240" w:line="240" w:lineRule="auto"/>
      <w:jc w:val="left"/>
    </w:pPr>
    <w:rPr>
      <w:rFonts w:ascii="Garamond" w:eastAsia="Times New Roman" w:hAnsi="Garamond"/>
      <w:b/>
      <w:sz w:val="28"/>
      <w:szCs w:val="28"/>
      <w:lang w:eastAsia="cs-CZ" w:bidi="ar-SA"/>
    </w:rPr>
  </w:style>
  <w:style w:type="paragraph" w:customStyle="1" w:styleId="lnky">
    <w:name w:val="články"/>
    <w:basedOn w:val="Normln"/>
    <w:next w:val="Normln"/>
    <w:rsid w:val="00FE36DE"/>
    <w:pPr>
      <w:widowControl w:val="0"/>
      <w:numPr>
        <w:numId w:val="4"/>
      </w:numPr>
      <w:pBdr>
        <w:top w:val="single" w:sz="8" w:space="1" w:color="auto" w:shadow="1"/>
        <w:left w:val="single" w:sz="8" w:space="4" w:color="auto" w:shadow="1"/>
        <w:bottom w:val="single" w:sz="8" w:space="1" w:color="auto" w:shadow="1"/>
        <w:right w:val="single" w:sz="8" w:space="4" w:color="auto" w:shadow="1"/>
      </w:pBdr>
      <w:spacing w:before="480" w:after="240" w:line="240" w:lineRule="auto"/>
    </w:pPr>
    <w:rPr>
      <w:rFonts w:ascii="Garamond" w:eastAsia="Times New Roman" w:hAnsi="Garamond"/>
      <w:b/>
      <w:sz w:val="28"/>
      <w:szCs w:val="28"/>
      <w:lang w:eastAsia="cs-CZ" w:bidi="ar-SA"/>
    </w:rPr>
  </w:style>
  <w:style w:type="paragraph" w:customStyle="1" w:styleId="N2">
    <w:name w:val="N 2"/>
    <w:basedOn w:val="Normln"/>
    <w:next w:val="Normln"/>
    <w:rsid w:val="00FE36DE"/>
    <w:pPr>
      <w:numPr>
        <w:ilvl w:val="1"/>
        <w:numId w:val="4"/>
      </w:numPr>
      <w:spacing w:before="360" w:after="240" w:line="240" w:lineRule="auto"/>
    </w:pPr>
    <w:rPr>
      <w:rFonts w:ascii="Garamond" w:eastAsia="Times New Roman" w:hAnsi="Garamond"/>
      <w:b/>
      <w:sz w:val="24"/>
      <w:szCs w:val="24"/>
      <w:lang w:eastAsia="cs-CZ" w:bidi="ar-SA"/>
    </w:rPr>
  </w:style>
  <w:style w:type="paragraph" w:customStyle="1" w:styleId="N3">
    <w:name w:val="N 3"/>
    <w:basedOn w:val="Normln"/>
    <w:next w:val="Normln"/>
    <w:autoRedefine/>
    <w:rsid w:val="00FE36DE"/>
    <w:pPr>
      <w:keepNext/>
      <w:numPr>
        <w:ilvl w:val="2"/>
        <w:numId w:val="4"/>
      </w:numPr>
      <w:spacing w:before="240" w:after="240" w:line="240" w:lineRule="auto"/>
    </w:pPr>
    <w:rPr>
      <w:rFonts w:ascii="Garamond" w:eastAsia="Times New Roman" w:hAnsi="Garamond"/>
      <w:sz w:val="24"/>
      <w:szCs w:val="20"/>
      <w:u w:val="single"/>
      <w:lang w:eastAsia="cs-CZ" w:bidi="ar-SA"/>
    </w:rPr>
  </w:style>
  <w:style w:type="paragraph" w:customStyle="1" w:styleId="1styltextu">
    <w:name w:val="1. styl textu"/>
    <w:basedOn w:val="Normln"/>
    <w:rsid w:val="00FE36DE"/>
    <w:pPr>
      <w:spacing w:after="0" w:line="360" w:lineRule="auto"/>
      <w:ind w:firstLine="709"/>
    </w:pPr>
    <w:rPr>
      <w:rFonts w:ascii="Times New Roman" w:eastAsia="Times New Roman" w:hAnsi="Times New Roman"/>
      <w:sz w:val="24"/>
      <w:szCs w:val="20"/>
      <w:lang w:eastAsia="cs-CZ" w:bidi="ar-SA"/>
    </w:rPr>
  </w:style>
  <w:style w:type="paragraph" w:customStyle="1" w:styleId="Odsekzoznamu1">
    <w:name w:val="Odsek zoznamu1"/>
    <w:basedOn w:val="Normln"/>
    <w:uiPriority w:val="99"/>
    <w:rsid w:val="00FE36DE"/>
    <w:pPr>
      <w:spacing w:after="120"/>
      <w:ind w:left="720"/>
    </w:pPr>
    <w:rPr>
      <w:rFonts w:ascii="Times New Roman" w:eastAsia="Times New Roman" w:hAnsi="Times New Roman"/>
      <w:sz w:val="24"/>
      <w:szCs w:val="24"/>
      <w:lang w:bidi="ar-SA"/>
    </w:rPr>
  </w:style>
  <w:style w:type="character" w:customStyle="1" w:styleId="lovnCharChar">
    <w:name w:val="Číšlování Char Char"/>
    <w:uiPriority w:val="99"/>
    <w:locked/>
    <w:rsid w:val="00FE36DE"/>
    <w:rPr>
      <w:sz w:val="24"/>
      <w:szCs w:val="24"/>
      <w:lang w:eastAsia="en-US"/>
    </w:rPr>
  </w:style>
  <w:style w:type="paragraph" w:customStyle="1" w:styleId="Default">
    <w:name w:val="Default"/>
    <w:rsid w:val="00FE36DE"/>
    <w:pPr>
      <w:autoSpaceDE w:val="0"/>
      <w:autoSpaceDN w:val="0"/>
      <w:adjustRightInd w:val="0"/>
      <w:spacing w:after="0" w:line="240" w:lineRule="auto"/>
    </w:pPr>
    <w:rPr>
      <w:rFonts w:ascii="Arial" w:eastAsia="Calibri" w:hAnsi="Arial" w:cs="Arial"/>
      <w:color w:val="000000"/>
      <w:sz w:val="24"/>
      <w:szCs w:val="24"/>
      <w:lang w:eastAsia="cs-CZ"/>
    </w:rPr>
  </w:style>
  <w:style w:type="paragraph" w:styleId="Zkladntext">
    <w:name w:val="Body Text"/>
    <w:aliases w:val="Char"/>
    <w:basedOn w:val="Normln"/>
    <w:link w:val="ZkladntextChar"/>
    <w:uiPriority w:val="99"/>
    <w:rsid w:val="00FE36DE"/>
    <w:pPr>
      <w:widowControl w:val="0"/>
      <w:suppressAutoHyphens/>
      <w:spacing w:after="120" w:line="240" w:lineRule="auto"/>
      <w:jc w:val="left"/>
    </w:pPr>
    <w:rPr>
      <w:rFonts w:ascii="Times New Roman" w:eastAsia="Times New Roman" w:hAnsi="Times New Roman"/>
      <w:sz w:val="24"/>
      <w:szCs w:val="24"/>
      <w:lang w:bidi="ar-SA"/>
    </w:rPr>
  </w:style>
  <w:style w:type="character" w:customStyle="1" w:styleId="ZkladntextChar">
    <w:name w:val="Základní text Char"/>
    <w:aliases w:val="Char Char"/>
    <w:basedOn w:val="Standardnpsmoodstavce"/>
    <w:link w:val="Zkladntext"/>
    <w:uiPriority w:val="99"/>
    <w:rsid w:val="00FE36DE"/>
    <w:rPr>
      <w:rFonts w:ascii="Times New Roman" w:eastAsia="Times New Roman" w:hAnsi="Times New Roman" w:cs="Times New Roman"/>
      <w:sz w:val="24"/>
      <w:szCs w:val="24"/>
    </w:rPr>
  </w:style>
  <w:style w:type="paragraph" w:customStyle="1" w:styleId="Zkladntext21">
    <w:name w:val="Základní text 21"/>
    <w:basedOn w:val="Normln"/>
    <w:rsid w:val="00FE36DE"/>
    <w:pPr>
      <w:suppressAutoHyphens/>
      <w:spacing w:after="0" w:line="240" w:lineRule="auto"/>
    </w:pPr>
    <w:rPr>
      <w:rFonts w:ascii="Times New Roman" w:eastAsia="Times New Roman" w:hAnsi="Times New Roman"/>
      <w:sz w:val="24"/>
      <w:szCs w:val="24"/>
      <w:lang w:eastAsia="ar-SA" w:bidi="ar-SA"/>
    </w:rPr>
  </w:style>
  <w:style w:type="paragraph" w:customStyle="1" w:styleId="Odstavec">
    <w:name w:val="Odstavec"/>
    <w:basedOn w:val="Normln"/>
    <w:qFormat/>
    <w:rsid w:val="00FE36DE"/>
    <w:pPr>
      <w:numPr>
        <w:numId w:val="5"/>
      </w:numPr>
      <w:tabs>
        <w:tab w:val="num" w:pos="360"/>
      </w:tabs>
      <w:spacing w:after="60"/>
    </w:pPr>
    <w:rPr>
      <w:rFonts w:ascii="Arial" w:eastAsia="Times New Roman" w:hAnsi="Arial"/>
      <w:sz w:val="21"/>
      <w:szCs w:val="24"/>
      <w:lang w:eastAsia="cs-CZ" w:bidi="ar-SA"/>
    </w:rPr>
  </w:style>
  <w:style w:type="character" w:customStyle="1" w:styleId="Star">
    <w:name w:val="Staré"/>
    <w:uiPriority w:val="1"/>
    <w:qFormat/>
    <w:rsid w:val="00FE36DE"/>
    <w:rPr>
      <w:strike/>
      <w:dstrike w:val="0"/>
    </w:rPr>
  </w:style>
  <w:style w:type="paragraph" w:customStyle="1" w:styleId="bb">
    <w:name w:val="bb"/>
    <w:basedOn w:val="Normln"/>
    <w:rsid w:val="00FE36DE"/>
    <w:pPr>
      <w:spacing w:before="100" w:beforeAutospacing="1" w:after="100" w:afterAutospacing="1" w:line="240" w:lineRule="auto"/>
      <w:jc w:val="left"/>
    </w:pPr>
    <w:rPr>
      <w:rFonts w:ascii="Times New Roman" w:eastAsia="Times New Roman" w:hAnsi="Times New Roman"/>
      <w:sz w:val="24"/>
      <w:szCs w:val="24"/>
      <w:lang w:eastAsia="cs-CZ" w:bidi="ar-SA"/>
    </w:rPr>
  </w:style>
  <w:style w:type="paragraph" w:styleId="Obsah3">
    <w:name w:val="toc 3"/>
    <w:basedOn w:val="Normln"/>
    <w:next w:val="Normln"/>
    <w:autoRedefine/>
    <w:uiPriority w:val="39"/>
    <w:unhideWhenUsed/>
    <w:rsid w:val="00FE36DE"/>
    <w:pPr>
      <w:spacing w:before="100" w:beforeAutospacing="1" w:after="100" w:afterAutospacing="1" w:line="360" w:lineRule="auto"/>
      <w:ind w:left="440"/>
    </w:pPr>
    <w:rPr>
      <w:rFonts w:ascii="Arial" w:hAnsi="Arial"/>
      <w:lang w:bidi="ar-SA"/>
    </w:rPr>
  </w:style>
  <w:style w:type="paragraph" w:styleId="Zkladntextodsazen">
    <w:name w:val="Body Text Indent"/>
    <w:basedOn w:val="Normln"/>
    <w:link w:val="ZkladntextodsazenChar"/>
    <w:uiPriority w:val="99"/>
    <w:unhideWhenUsed/>
    <w:rsid w:val="00FE36DE"/>
    <w:pPr>
      <w:spacing w:after="120"/>
      <w:ind w:left="283"/>
    </w:pPr>
  </w:style>
  <w:style w:type="character" w:customStyle="1" w:styleId="ZkladntextodsazenChar">
    <w:name w:val="Základní text odsazený Char"/>
    <w:basedOn w:val="Standardnpsmoodstavce"/>
    <w:link w:val="Zkladntextodsazen"/>
    <w:uiPriority w:val="99"/>
    <w:rsid w:val="00FE36DE"/>
    <w:rPr>
      <w:rFonts w:ascii="Calibri" w:eastAsia="Calibri" w:hAnsi="Calibri" w:cs="Times New Roman"/>
      <w:lang w:bidi="en-US"/>
    </w:rPr>
  </w:style>
  <w:style w:type="paragraph" w:customStyle="1" w:styleId="xl24">
    <w:name w:val="xl24"/>
    <w:basedOn w:val="Normln"/>
    <w:rsid w:val="00FE36DE"/>
    <w:pPr>
      <w:spacing w:before="100" w:after="100" w:line="240" w:lineRule="auto"/>
      <w:jc w:val="left"/>
    </w:pPr>
    <w:rPr>
      <w:rFonts w:ascii="Times New Roman" w:eastAsia="Times New Roman" w:hAnsi="Times New Roman"/>
      <w:sz w:val="24"/>
      <w:szCs w:val="20"/>
      <w:lang w:eastAsia="cs-CZ" w:bidi="ar-SA"/>
    </w:rPr>
  </w:style>
  <w:style w:type="paragraph" w:styleId="Normlnweb">
    <w:name w:val="Normal (Web)"/>
    <w:basedOn w:val="Normln"/>
    <w:uiPriority w:val="99"/>
    <w:unhideWhenUsed/>
    <w:rsid w:val="00FE36DE"/>
    <w:pPr>
      <w:spacing w:before="100" w:beforeAutospacing="1" w:after="100" w:afterAutospacing="1" w:line="240" w:lineRule="auto"/>
      <w:jc w:val="left"/>
    </w:pPr>
    <w:rPr>
      <w:rFonts w:ascii="Times New Roman" w:eastAsia="Times New Roman" w:hAnsi="Times New Roman"/>
      <w:sz w:val="24"/>
      <w:szCs w:val="24"/>
      <w:lang w:eastAsia="cs-CZ" w:bidi="ar-SA"/>
    </w:rPr>
  </w:style>
  <w:style w:type="paragraph" w:customStyle="1" w:styleId="Kurzvatext">
    <w:name w:val="Kurzíva text"/>
    <w:basedOn w:val="Normln"/>
    <w:link w:val="KurzvatextChar"/>
    <w:rsid w:val="00FE36DE"/>
    <w:pPr>
      <w:widowControl w:val="0"/>
      <w:spacing w:after="120" w:line="240" w:lineRule="auto"/>
    </w:pPr>
    <w:rPr>
      <w:rFonts w:ascii="Arial" w:eastAsia="Times New Roman" w:hAnsi="Arial"/>
      <w:i/>
      <w:iCs/>
      <w:noProof/>
      <w:sz w:val="24"/>
      <w:szCs w:val="24"/>
      <w:lang w:bidi="ar-SA"/>
    </w:rPr>
  </w:style>
  <w:style w:type="character" w:customStyle="1" w:styleId="KurzvatextChar">
    <w:name w:val="Kurzíva text Char"/>
    <w:link w:val="Kurzvatext"/>
    <w:rsid w:val="00FE36DE"/>
    <w:rPr>
      <w:rFonts w:ascii="Arial" w:eastAsia="Times New Roman" w:hAnsi="Arial" w:cs="Times New Roman"/>
      <w:i/>
      <w:iCs/>
      <w:noProof/>
      <w:sz w:val="24"/>
      <w:szCs w:val="24"/>
    </w:rPr>
  </w:style>
  <w:style w:type="character" w:customStyle="1" w:styleId="OdstavecseseznamemChar">
    <w:name w:val="Odstavec se seznamem Char"/>
    <w:link w:val="Odstavecseseznamem"/>
    <w:uiPriority w:val="34"/>
    <w:locked/>
    <w:rsid w:val="00FE36DE"/>
    <w:rPr>
      <w:rFonts w:ascii="Calibri" w:eastAsia="Calibri" w:hAnsi="Calibri" w:cs="Times New Roman"/>
      <w:lang w:bidi="en-US"/>
    </w:rPr>
  </w:style>
  <w:style w:type="paragraph" w:customStyle="1" w:styleId="CharCharCharChar">
    <w:name w:val="Char Char Char Char"/>
    <w:basedOn w:val="Normln"/>
    <w:rsid w:val="00FE36DE"/>
    <w:pPr>
      <w:spacing w:after="160" w:line="240" w:lineRule="exact"/>
      <w:jc w:val="left"/>
    </w:pPr>
    <w:rPr>
      <w:rFonts w:ascii="Verdana" w:eastAsia="Times New Roman" w:hAnsi="Verdana"/>
      <w:sz w:val="20"/>
      <w:szCs w:val="20"/>
      <w:lang w:val="en-US" w:bidi="ar-SA"/>
    </w:rPr>
  </w:style>
  <w:style w:type="paragraph" w:customStyle="1" w:styleId="Odstavecseseznamem1">
    <w:name w:val="Odstavec se seznamem1"/>
    <w:basedOn w:val="Normln"/>
    <w:rsid w:val="00FE36DE"/>
    <w:pPr>
      <w:spacing w:after="120"/>
      <w:ind w:left="720"/>
      <w:contextualSpacing/>
    </w:pPr>
    <w:rPr>
      <w:rFonts w:ascii="Times New Roman" w:eastAsia="Times New Roman" w:hAnsi="Times New Roman"/>
      <w:sz w:val="24"/>
      <w:lang w:bidi="ar-SA"/>
    </w:rPr>
  </w:style>
  <w:style w:type="paragraph" w:customStyle="1" w:styleId="Odrkaskroukem">
    <w:name w:val="Odrážka s kroužkem"/>
    <w:basedOn w:val="Normln"/>
    <w:rsid w:val="00FE36DE"/>
    <w:pPr>
      <w:numPr>
        <w:numId w:val="6"/>
      </w:numPr>
      <w:spacing w:after="0" w:line="240" w:lineRule="auto"/>
    </w:pPr>
    <w:rPr>
      <w:rFonts w:ascii="Verdana" w:eastAsia="Times New Roman" w:hAnsi="Verdana"/>
      <w:sz w:val="20"/>
      <w:szCs w:val="24"/>
      <w:lang w:eastAsia="cs-CZ" w:bidi="ar-SA"/>
    </w:rPr>
  </w:style>
  <w:style w:type="paragraph" w:customStyle="1" w:styleId="Odstavecodsazen">
    <w:name w:val="Odstavec odsazený"/>
    <w:basedOn w:val="Odstavec"/>
    <w:rsid w:val="00FE36DE"/>
    <w:pPr>
      <w:widowControl w:val="0"/>
      <w:numPr>
        <w:numId w:val="0"/>
      </w:numPr>
      <w:tabs>
        <w:tab w:val="left" w:pos="1699"/>
      </w:tabs>
      <w:spacing w:after="0" w:line="240" w:lineRule="auto"/>
      <w:ind w:left="1332" w:hanging="849"/>
    </w:pPr>
    <w:rPr>
      <w:rFonts w:ascii="Times New Roman" w:hAnsi="Times New Roman"/>
      <w:noProof/>
      <w:color w:val="000000"/>
      <w:sz w:val="24"/>
      <w:szCs w:val="20"/>
    </w:rPr>
  </w:style>
  <w:style w:type="paragraph" w:styleId="Zkladntextodsazen2">
    <w:name w:val="Body Text Indent 2"/>
    <w:basedOn w:val="Normln"/>
    <w:link w:val="Zkladntextodsazen2Char"/>
    <w:rsid w:val="00FE36DE"/>
    <w:pPr>
      <w:spacing w:after="120" w:line="480" w:lineRule="auto"/>
      <w:ind w:left="283"/>
    </w:pPr>
    <w:rPr>
      <w:rFonts w:ascii="Times New Roman" w:eastAsia="Times New Roman" w:hAnsi="Times New Roman"/>
      <w:sz w:val="24"/>
      <w:lang w:bidi="ar-SA"/>
    </w:rPr>
  </w:style>
  <w:style w:type="character" w:customStyle="1" w:styleId="Zkladntextodsazen2Char">
    <w:name w:val="Základní text odsazený 2 Char"/>
    <w:basedOn w:val="Standardnpsmoodstavce"/>
    <w:link w:val="Zkladntextodsazen2"/>
    <w:rsid w:val="00FE36DE"/>
    <w:rPr>
      <w:rFonts w:ascii="Times New Roman" w:eastAsia="Times New Roman" w:hAnsi="Times New Roman" w:cs="Times New Roman"/>
      <w:sz w:val="24"/>
    </w:rPr>
  </w:style>
  <w:style w:type="paragraph" w:styleId="Zkladntext2">
    <w:name w:val="Body Text 2"/>
    <w:basedOn w:val="Normln"/>
    <w:link w:val="Zkladntext2Char"/>
    <w:uiPriority w:val="99"/>
    <w:semiHidden/>
    <w:unhideWhenUsed/>
    <w:rsid w:val="00FE36DE"/>
    <w:pPr>
      <w:spacing w:after="120" w:line="480" w:lineRule="auto"/>
    </w:pPr>
  </w:style>
  <w:style w:type="character" w:customStyle="1" w:styleId="Zkladntext2Char">
    <w:name w:val="Základní text 2 Char"/>
    <w:basedOn w:val="Standardnpsmoodstavce"/>
    <w:link w:val="Zkladntext2"/>
    <w:uiPriority w:val="99"/>
    <w:semiHidden/>
    <w:rsid w:val="00FE36DE"/>
    <w:rPr>
      <w:rFonts w:ascii="Calibri" w:eastAsia="Calibri" w:hAnsi="Calibri" w:cs="Times New Roman"/>
      <w:lang w:bidi="en-US"/>
    </w:rPr>
  </w:style>
  <w:style w:type="paragraph" w:styleId="Revize">
    <w:name w:val="Revision"/>
    <w:hidden/>
    <w:uiPriority w:val="99"/>
    <w:semiHidden/>
    <w:rsid w:val="00FE36DE"/>
    <w:pPr>
      <w:spacing w:after="0" w:line="240" w:lineRule="auto"/>
    </w:pPr>
    <w:rPr>
      <w:rFonts w:ascii="Calibri" w:eastAsia="Calibri" w:hAnsi="Calibri" w:cs="Times New Roman"/>
      <w:lang w:bidi="en-US"/>
    </w:rPr>
  </w:style>
  <w:style w:type="character" w:customStyle="1" w:styleId="xrs13">
    <w:name w:val="xr_s13"/>
    <w:rsid w:val="00FE36DE"/>
    <w:rPr>
      <w:rFonts w:ascii="Arial" w:hAnsi="Arial" w:cs="Arial" w:hint="default"/>
      <w:b w:val="0"/>
      <w:bCs w:val="0"/>
      <w:i w:val="0"/>
      <w:iCs w:val="0"/>
      <w:strike w:val="0"/>
      <w:dstrike w:val="0"/>
      <w:spacing w:val="0"/>
      <w:sz w:val="32"/>
      <w:szCs w:val="32"/>
      <w:u w:val="none"/>
      <w:effect w:val="none"/>
    </w:rPr>
  </w:style>
  <w:style w:type="character" w:customStyle="1" w:styleId="xrtl1">
    <w:name w:val="xr_tl1"/>
    <w:rsid w:val="00FE36DE"/>
  </w:style>
  <w:style w:type="character" w:customStyle="1" w:styleId="h1a1">
    <w:name w:val="h1a1"/>
    <w:rsid w:val="00FE36DE"/>
    <w:rPr>
      <w:vanish w:val="0"/>
      <w:webHidden w:val="0"/>
      <w:sz w:val="24"/>
      <w:szCs w:val="24"/>
      <w:specVanish w:val="0"/>
    </w:rPr>
  </w:style>
  <w:style w:type="character" w:styleId="Zdraznn">
    <w:name w:val="Emphasis"/>
    <w:basedOn w:val="Standardnpsmoodstavce"/>
    <w:uiPriority w:val="20"/>
    <w:qFormat/>
    <w:rsid w:val="00FE36DE"/>
    <w:rPr>
      <w:i/>
      <w:iCs/>
    </w:rPr>
  </w:style>
  <w:style w:type="character" w:customStyle="1" w:styleId="Zmnka1">
    <w:name w:val="Zmínka1"/>
    <w:basedOn w:val="Standardnpsmoodstavce"/>
    <w:uiPriority w:val="99"/>
    <w:semiHidden/>
    <w:unhideWhenUsed/>
    <w:rsid w:val="001945AE"/>
    <w:rPr>
      <w:color w:val="2B579A"/>
      <w:shd w:val="clear" w:color="auto" w:fill="E6E6E6"/>
    </w:rPr>
  </w:style>
  <w:style w:type="character" w:styleId="Sledovanodkaz">
    <w:name w:val="FollowedHyperlink"/>
    <w:basedOn w:val="Standardnpsmoodstavce"/>
    <w:uiPriority w:val="99"/>
    <w:semiHidden/>
    <w:unhideWhenUsed/>
    <w:rsid w:val="00DC4BC7"/>
    <w:rPr>
      <w:color w:val="954F72" w:themeColor="followedHyperlink"/>
      <w:u w:val="single"/>
    </w:rPr>
  </w:style>
  <w:style w:type="paragraph" w:styleId="Rozloendokumentu">
    <w:name w:val="Document Map"/>
    <w:basedOn w:val="Normln"/>
    <w:link w:val="RozloendokumentuChar"/>
    <w:uiPriority w:val="99"/>
    <w:semiHidden/>
    <w:unhideWhenUsed/>
    <w:rsid w:val="00B67496"/>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67496"/>
    <w:rPr>
      <w:rFonts w:ascii="Tahoma" w:eastAsia="Calibri" w:hAnsi="Tahoma" w:cs="Tahoma"/>
      <w:sz w:val="16"/>
      <w:szCs w:val="16"/>
      <w:lang w:bidi="en-US"/>
    </w:rPr>
  </w:style>
  <w:style w:type="character" w:customStyle="1" w:styleId="Nevyeenzmnka1">
    <w:name w:val="Nevyřešená zmínka1"/>
    <w:basedOn w:val="Standardnpsmoodstavce"/>
    <w:uiPriority w:val="99"/>
    <w:semiHidden/>
    <w:unhideWhenUsed/>
    <w:rsid w:val="008742BC"/>
    <w:rPr>
      <w:color w:val="605E5C"/>
      <w:shd w:val="clear" w:color="auto" w:fill="E1DFDD"/>
    </w:rPr>
  </w:style>
  <w:style w:type="paragraph" w:styleId="Textpoznpodarou">
    <w:name w:val="footnote text"/>
    <w:aliases w:val="Char1"/>
    <w:basedOn w:val="Normln"/>
    <w:link w:val="TextpoznpodarouChar"/>
    <w:uiPriority w:val="99"/>
    <w:unhideWhenUsed/>
    <w:rsid w:val="00B610D4"/>
    <w:pPr>
      <w:spacing w:after="0" w:line="240" w:lineRule="auto"/>
    </w:pPr>
    <w:rPr>
      <w:sz w:val="20"/>
      <w:szCs w:val="20"/>
    </w:rPr>
  </w:style>
  <w:style w:type="character" w:customStyle="1" w:styleId="TextpoznpodarouChar">
    <w:name w:val="Text pozn. pod čarou Char"/>
    <w:aliases w:val="Char1 Char"/>
    <w:basedOn w:val="Standardnpsmoodstavce"/>
    <w:link w:val="Textpoznpodarou"/>
    <w:uiPriority w:val="99"/>
    <w:rsid w:val="00B610D4"/>
    <w:rPr>
      <w:rFonts w:ascii="Calibri" w:eastAsia="Calibri" w:hAnsi="Calibri" w:cs="Times New Roman"/>
      <w:sz w:val="20"/>
      <w:szCs w:val="20"/>
      <w:lang w:bidi="en-US"/>
    </w:rPr>
  </w:style>
  <w:style w:type="character" w:styleId="Znakapoznpodarou">
    <w:name w:val="footnote reference"/>
    <w:rsid w:val="00B610D4"/>
    <w:rPr>
      <w:rFonts w:cs="Times New Roman"/>
      <w:vertAlign w:val="superscript"/>
    </w:rPr>
  </w:style>
  <w:style w:type="character" w:customStyle="1" w:styleId="Nevyeenzmnka2">
    <w:name w:val="Nevyřešená zmínka2"/>
    <w:basedOn w:val="Standardnpsmoodstavce"/>
    <w:uiPriority w:val="99"/>
    <w:semiHidden/>
    <w:unhideWhenUsed/>
    <w:rsid w:val="002923D5"/>
    <w:rPr>
      <w:color w:val="808080"/>
      <w:shd w:val="clear" w:color="auto" w:fill="E6E6E6"/>
    </w:rPr>
  </w:style>
  <w:style w:type="paragraph" w:customStyle="1" w:styleId="Styl3">
    <w:name w:val="Styl3"/>
    <w:basedOn w:val="Odstavecseseznamem"/>
    <w:link w:val="Styl3Char"/>
    <w:qFormat/>
    <w:rsid w:val="00451E3A"/>
    <w:pPr>
      <w:tabs>
        <w:tab w:val="left" w:pos="284"/>
      </w:tabs>
      <w:spacing w:before="120" w:after="0"/>
      <w:ind w:left="0"/>
      <w:contextualSpacing w:val="0"/>
    </w:pPr>
  </w:style>
  <w:style w:type="character" w:customStyle="1" w:styleId="Styl3Char">
    <w:name w:val="Styl3 Char"/>
    <w:basedOn w:val="OdstavecseseznamemChar"/>
    <w:link w:val="Styl3"/>
    <w:rsid w:val="00451E3A"/>
    <w:rPr>
      <w:rFonts w:ascii="Calibri" w:eastAsia="Calibri"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879610">
      <w:bodyDiv w:val="1"/>
      <w:marLeft w:val="0"/>
      <w:marRight w:val="0"/>
      <w:marTop w:val="0"/>
      <w:marBottom w:val="0"/>
      <w:divBdr>
        <w:top w:val="none" w:sz="0" w:space="0" w:color="auto"/>
        <w:left w:val="none" w:sz="0" w:space="0" w:color="auto"/>
        <w:bottom w:val="none" w:sz="0" w:space="0" w:color="auto"/>
        <w:right w:val="none" w:sz="0" w:space="0" w:color="auto"/>
      </w:divBdr>
    </w:div>
    <w:div w:id="763762668">
      <w:bodyDiv w:val="1"/>
      <w:marLeft w:val="0"/>
      <w:marRight w:val="0"/>
      <w:marTop w:val="0"/>
      <w:marBottom w:val="0"/>
      <w:divBdr>
        <w:top w:val="none" w:sz="0" w:space="0" w:color="auto"/>
        <w:left w:val="none" w:sz="0" w:space="0" w:color="auto"/>
        <w:bottom w:val="none" w:sz="0" w:space="0" w:color="auto"/>
        <w:right w:val="none" w:sz="0" w:space="0" w:color="auto"/>
      </w:divBdr>
    </w:div>
    <w:div w:id="1152911884">
      <w:bodyDiv w:val="1"/>
      <w:marLeft w:val="0"/>
      <w:marRight w:val="0"/>
      <w:marTop w:val="0"/>
      <w:marBottom w:val="0"/>
      <w:divBdr>
        <w:top w:val="none" w:sz="0" w:space="0" w:color="auto"/>
        <w:left w:val="none" w:sz="0" w:space="0" w:color="auto"/>
        <w:bottom w:val="none" w:sz="0" w:space="0" w:color="auto"/>
        <w:right w:val="none" w:sz="0" w:space="0" w:color="auto"/>
      </w:divBdr>
    </w:div>
    <w:div w:id="1396313203">
      <w:bodyDiv w:val="1"/>
      <w:marLeft w:val="0"/>
      <w:marRight w:val="0"/>
      <w:marTop w:val="0"/>
      <w:marBottom w:val="0"/>
      <w:divBdr>
        <w:top w:val="none" w:sz="0" w:space="0" w:color="auto"/>
        <w:left w:val="none" w:sz="0" w:space="0" w:color="auto"/>
        <w:bottom w:val="none" w:sz="0" w:space="0" w:color="auto"/>
        <w:right w:val="none" w:sz="0" w:space="0" w:color="auto"/>
      </w:divBdr>
    </w:div>
    <w:div w:id="183507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zp.cz/pobock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0" ma:contentTypeDescription="Vytvoří nový dokument" ma:contentTypeScope="" ma:versionID="d15040eef8b155d9e56abb932fccc2cc">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009f935d7680f8a6d7d04b51062b9ff6"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F7D9-91FE-4CEA-8F5F-7CF133FD8F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722315-EB36-44B2-B25D-72CCCEE5C09C}">
  <ds:schemaRefs>
    <ds:schemaRef ds:uri="http://schemas.microsoft.com/sharepoint/v3/contenttype/forms"/>
  </ds:schemaRefs>
</ds:datastoreItem>
</file>

<file path=customXml/itemProps3.xml><?xml version="1.0" encoding="utf-8"?>
<ds:datastoreItem xmlns:ds="http://schemas.openxmlformats.org/officeDocument/2006/customXml" ds:itemID="{0EEA7A77-6CC0-47D4-A854-320AB26F6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3D469-444A-4A67-95CC-01157DA75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4196</Words>
  <Characters>24762</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Masaryková Jitka</cp:lastModifiedBy>
  <cp:revision>4</cp:revision>
  <cp:lastPrinted>2017-04-20T13:27:00Z</cp:lastPrinted>
  <dcterms:created xsi:type="dcterms:W3CDTF">2023-11-20T09:13:00Z</dcterms:created>
  <dcterms:modified xsi:type="dcterms:W3CDTF">2023-11-23T06:03:00Z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