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2044" w14:textId="77777777" w:rsidR="006374A8" w:rsidRDefault="0027005A">
      <w:pPr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SMLOUVA O DÍLO</w:t>
      </w:r>
    </w:p>
    <w:p w14:paraId="769C8E5E" w14:textId="77777777" w:rsidR="006374A8" w:rsidRDefault="0027005A">
      <w:pPr>
        <w:jc w:val="center"/>
        <w:rPr>
          <w:rFonts w:ascii="Georgia" w:eastAsia="Georgia" w:hAnsi="Georgia" w:cs="Georgia"/>
        </w:rPr>
      </w:pPr>
      <w:r>
        <w:rPr>
          <w:rFonts w:ascii="Georgia" w:hAnsi="Georgia"/>
          <w:b/>
          <w:bCs/>
        </w:rPr>
        <w:t>č. SA - 23 / 544</w:t>
      </w:r>
    </w:p>
    <w:p w14:paraId="6F0E98CB" w14:textId="77777777" w:rsidR="006374A8" w:rsidRDefault="006374A8">
      <w:pPr>
        <w:rPr>
          <w:rFonts w:ascii="Georgia" w:eastAsia="Georgia" w:hAnsi="Georgia" w:cs="Georgia"/>
        </w:rPr>
      </w:pPr>
    </w:p>
    <w:p w14:paraId="1E088C46" w14:textId="77777777" w:rsidR="006374A8" w:rsidRDefault="0027005A">
      <w:pPr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Česká filharmonie</w:t>
      </w:r>
    </w:p>
    <w:p w14:paraId="48FA1BE4" w14:textId="77777777" w:rsidR="006374A8" w:rsidRDefault="0027005A">
      <w:pPr>
        <w:rPr>
          <w:rFonts w:ascii="Georgia" w:eastAsia="Georgia" w:hAnsi="Georgia" w:cs="Georgia"/>
        </w:rPr>
      </w:pPr>
      <w:r>
        <w:rPr>
          <w:rFonts w:ascii="Georgia" w:hAnsi="Georgia"/>
        </w:rPr>
        <w:t>se sídlem Alšovo nábřeží 12, 110 01 Praha 1, Česká republika</w:t>
      </w:r>
    </w:p>
    <w:p w14:paraId="3E0CD817" w14:textId="77777777" w:rsidR="006374A8" w:rsidRDefault="0027005A">
      <w:pPr>
        <w:rPr>
          <w:rFonts w:ascii="Georgia" w:eastAsia="Georgia" w:hAnsi="Georgia" w:cs="Georgia"/>
        </w:rPr>
      </w:pPr>
      <w:r>
        <w:rPr>
          <w:rFonts w:ascii="Georgia" w:hAnsi="Georgia"/>
        </w:rPr>
        <w:t>IČ: 00023264, DIČ: CZ00023264</w:t>
      </w:r>
    </w:p>
    <w:p w14:paraId="0DCAB12B" w14:textId="77777777" w:rsidR="006374A8" w:rsidRDefault="0027005A">
      <w:pPr>
        <w:rPr>
          <w:rFonts w:ascii="Georgia" w:eastAsia="Georgia" w:hAnsi="Georgia" w:cs="Georgia"/>
        </w:rPr>
      </w:pPr>
      <w:r>
        <w:rPr>
          <w:rFonts w:ascii="Georgia" w:hAnsi="Georgia"/>
        </w:rPr>
        <w:t>zastoupena Davidem Marečkem, generálním ředitelem</w:t>
      </w:r>
    </w:p>
    <w:p w14:paraId="33FB64B0" w14:textId="77777777" w:rsidR="006374A8" w:rsidRDefault="0027005A">
      <w:pPr>
        <w:rPr>
          <w:rFonts w:ascii="Georgia" w:eastAsia="Georgia" w:hAnsi="Georgia" w:cs="Georgia"/>
        </w:rPr>
      </w:pPr>
      <w:r>
        <w:rPr>
          <w:rFonts w:ascii="Georgia" w:hAnsi="Georgia"/>
        </w:rPr>
        <w:t>(dále jen „</w:t>
      </w:r>
      <w:r>
        <w:rPr>
          <w:rFonts w:ascii="Georgia" w:hAnsi="Georgia"/>
          <w:b/>
          <w:bCs/>
        </w:rPr>
        <w:t>ČF</w:t>
      </w:r>
      <w:r>
        <w:rPr>
          <w:rFonts w:ascii="Georgia" w:hAnsi="Georgia"/>
        </w:rPr>
        <w:t>“)</w:t>
      </w:r>
    </w:p>
    <w:p w14:paraId="4E5271E7" w14:textId="77777777" w:rsidR="006374A8" w:rsidRDefault="006374A8">
      <w:pPr>
        <w:rPr>
          <w:rFonts w:ascii="Georgia" w:eastAsia="Georgia" w:hAnsi="Georgia" w:cs="Georgia"/>
        </w:rPr>
      </w:pPr>
    </w:p>
    <w:p w14:paraId="4BE88D13" w14:textId="77777777" w:rsidR="006374A8" w:rsidRDefault="0027005A">
      <w:pPr>
        <w:rPr>
          <w:rFonts w:ascii="Georgia" w:eastAsia="Georgia" w:hAnsi="Georgia" w:cs="Georgia"/>
        </w:rPr>
      </w:pPr>
      <w:r>
        <w:rPr>
          <w:rFonts w:ascii="Georgia" w:hAnsi="Georgia"/>
        </w:rPr>
        <w:t>a</w:t>
      </w:r>
    </w:p>
    <w:p w14:paraId="3378E9CB" w14:textId="77777777" w:rsidR="006374A8" w:rsidRDefault="006374A8">
      <w:pPr>
        <w:rPr>
          <w:rFonts w:ascii="Georgia" w:eastAsia="Georgia" w:hAnsi="Georgia" w:cs="Georgia"/>
        </w:rPr>
      </w:pPr>
    </w:p>
    <w:p w14:paraId="40ADED0F" w14:textId="77777777" w:rsidR="006374A8" w:rsidRDefault="0027005A">
      <w:pPr>
        <w:rPr>
          <w:rFonts w:ascii="Georgia" w:eastAsia="Georgia" w:hAnsi="Georgia" w:cs="Georgia"/>
        </w:rPr>
      </w:pPr>
      <w:r>
        <w:rPr>
          <w:rFonts w:ascii="Georgia" w:hAnsi="Georgia"/>
        </w:rPr>
        <w:t>pan/paní: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Michaela Krobová</w:t>
      </w:r>
    </w:p>
    <w:p w14:paraId="6B6C29E5" w14:textId="77777777" w:rsidR="006374A8" w:rsidRDefault="0027005A">
      <w:pPr>
        <w:rPr>
          <w:rFonts w:ascii="Georgia" w:eastAsia="Georgia" w:hAnsi="Georgia" w:cs="Georgia"/>
        </w:rPr>
      </w:pPr>
      <w:r>
        <w:rPr>
          <w:rFonts w:ascii="Georgia" w:hAnsi="Georgia"/>
        </w:rPr>
        <w:t>se sídlem/bytem:</w:t>
      </w:r>
      <w:r>
        <w:rPr>
          <w:rFonts w:ascii="Georgia" w:hAnsi="Georgia"/>
        </w:rPr>
        <w:tab/>
        <w:t>Dejvická 254/16, Praha 6</w:t>
      </w:r>
    </w:p>
    <w:p w14:paraId="2F90210A" w14:textId="77777777" w:rsidR="006374A8" w:rsidRDefault="0027005A">
      <w:pPr>
        <w:rPr>
          <w:rFonts w:ascii="Georgia" w:eastAsia="Georgia" w:hAnsi="Georgia" w:cs="Georgia"/>
        </w:rPr>
      </w:pPr>
      <w:r>
        <w:rPr>
          <w:rFonts w:ascii="Georgia" w:hAnsi="Georgia"/>
        </w:rPr>
        <w:t>IČ: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76295036</w:t>
      </w:r>
    </w:p>
    <w:p w14:paraId="4750575F" w14:textId="77777777" w:rsidR="006374A8" w:rsidRDefault="0027005A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DIČ: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CZ8859240049</w:t>
      </w:r>
    </w:p>
    <w:p w14:paraId="7034B013" w14:textId="77777777" w:rsidR="006374A8" w:rsidRDefault="0027005A">
      <w:pPr>
        <w:rPr>
          <w:rFonts w:ascii="Georgia" w:eastAsia="Georgia" w:hAnsi="Georgia" w:cs="Georgia"/>
        </w:rPr>
      </w:pPr>
      <w:r>
        <w:rPr>
          <w:rFonts w:ascii="Georgia" w:hAnsi="Georgia"/>
        </w:rPr>
        <w:t>(dále jen „</w:t>
      </w:r>
      <w:r>
        <w:rPr>
          <w:rFonts w:ascii="Georgia" w:hAnsi="Georgia"/>
          <w:b/>
          <w:bCs/>
        </w:rPr>
        <w:t>zhotovitel</w:t>
      </w:r>
      <w:r>
        <w:rPr>
          <w:rFonts w:ascii="Georgia" w:hAnsi="Georgia"/>
        </w:rPr>
        <w:t>“)</w:t>
      </w:r>
    </w:p>
    <w:p w14:paraId="3053BD91" w14:textId="77777777" w:rsidR="006374A8" w:rsidRDefault="006374A8">
      <w:pPr>
        <w:rPr>
          <w:rFonts w:ascii="Georgia" w:eastAsia="Georgia" w:hAnsi="Georgia" w:cs="Georgia"/>
        </w:rPr>
      </w:pPr>
    </w:p>
    <w:p w14:paraId="179C3679" w14:textId="77777777" w:rsidR="006374A8" w:rsidRDefault="0027005A">
      <w:pPr>
        <w:rPr>
          <w:rFonts w:ascii="Georgia" w:eastAsia="Georgia" w:hAnsi="Georgia" w:cs="Georgia"/>
        </w:rPr>
      </w:pPr>
      <w:r>
        <w:rPr>
          <w:rFonts w:ascii="Georgia" w:hAnsi="Georgia"/>
        </w:rPr>
        <w:t>uzavírají níže uvedeného dne, měsíce a roku tuto smlouvu (dále jen „</w:t>
      </w:r>
      <w:r>
        <w:rPr>
          <w:rFonts w:ascii="Georgia" w:hAnsi="Georgia"/>
          <w:b/>
          <w:bCs/>
        </w:rPr>
        <w:t>smlouva</w:t>
      </w:r>
      <w:r>
        <w:rPr>
          <w:rFonts w:ascii="Georgia" w:hAnsi="Georgia"/>
        </w:rPr>
        <w:t>“):</w:t>
      </w:r>
    </w:p>
    <w:p w14:paraId="5EE28EC8" w14:textId="77777777" w:rsidR="006374A8" w:rsidRDefault="006374A8">
      <w:pPr>
        <w:rPr>
          <w:rFonts w:ascii="Georgia" w:eastAsia="Georgia" w:hAnsi="Georgia" w:cs="Georgia"/>
        </w:rPr>
      </w:pPr>
    </w:p>
    <w:p w14:paraId="348C6BCB" w14:textId="77777777" w:rsidR="006374A8" w:rsidRDefault="0027005A">
      <w:pPr>
        <w:keepNext/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Článek I.</w:t>
      </w:r>
    </w:p>
    <w:p w14:paraId="0A101C1F" w14:textId="77777777" w:rsidR="006374A8" w:rsidRDefault="0027005A">
      <w:pPr>
        <w:keepNext/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Předmět smlouvy</w:t>
      </w:r>
    </w:p>
    <w:p w14:paraId="27138EC8" w14:textId="77777777" w:rsidR="006374A8" w:rsidRDefault="006374A8">
      <w:pPr>
        <w:keepNext/>
        <w:jc w:val="center"/>
        <w:rPr>
          <w:rFonts w:ascii="Georgia" w:eastAsia="Georgia" w:hAnsi="Georgia" w:cs="Georgia"/>
          <w:b/>
          <w:bCs/>
        </w:rPr>
      </w:pPr>
    </w:p>
    <w:p w14:paraId="34594701" w14:textId="77777777" w:rsidR="006374A8" w:rsidRDefault="0027005A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Zhotovitel se zavazuje provést pro ČF jako objednatele níže specifikované dílo (dále jen „</w:t>
      </w:r>
      <w:r>
        <w:rPr>
          <w:rFonts w:ascii="Georgia" w:hAnsi="Georgia"/>
          <w:b/>
          <w:bCs/>
        </w:rPr>
        <w:t>dílo</w:t>
      </w:r>
      <w:r>
        <w:rPr>
          <w:rFonts w:ascii="Georgia" w:hAnsi="Georgia"/>
        </w:rPr>
        <w:t>“) a dokončit je nejpozději v níže sjednaném termínu. V případě díla s nehmotným výsledkem je k provedení díla zhotovitel povinen vykonat níže specifikovanou činnost. Za provedení díla řádně a včas se ČF zavazuje zhotoviteli zaplatit cenu díla, jejíž celková a konečná výše je rovněž specifikována níže.</w:t>
      </w:r>
    </w:p>
    <w:p w14:paraId="6005BB9E" w14:textId="77777777" w:rsidR="006374A8" w:rsidRDefault="006374A8">
      <w:pPr>
        <w:ind w:left="357"/>
        <w:rPr>
          <w:rFonts w:ascii="Georgia" w:eastAsia="Georgia" w:hAnsi="Georgia" w:cs="Georgia"/>
        </w:rPr>
      </w:pPr>
    </w:p>
    <w:p w14:paraId="56FB7676" w14:textId="77777777" w:rsidR="006374A8" w:rsidRDefault="0027005A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Specifikace díla: Vánoční výzdoba budovy Rudolfina</w:t>
      </w:r>
    </w:p>
    <w:p w14:paraId="07FC7373" w14:textId="77777777" w:rsidR="006374A8" w:rsidRDefault="006374A8">
      <w:pPr>
        <w:tabs>
          <w:tab w:val="left" w:pos="720"/>
        </w:tabs>
        <w:ind w:left="360" w:hanging="360"/>
        <w:rPr>
          <w:rFonts w:ascii="Georgia" w:eastAsia="Georgia" w:hAnsi="Georgia" w:cs="Georgia"/>
        </w:rPr>
      </w:pPr>
    </w:p>
    <w:p w14:paraId="7AE5A970" w14:textId="77777777" w:rsidR="006374A8" w:rsidRDefault="0027005A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Termín provedení díla: 26. listopadu 2023 </w:t>
      </w:r>
    </w:p>
    <w:p w14:paraId="57A22366" w14:textId="77777777" w:rsidR="006374A8" w:rsidRDefault="006374A8">
      <w:pPr>
        <w:tabs>
          <w:tab w:val="left" w:pos="360"/>
          <w:tab w:val="left" w:pos="1800"/>
        </w:tabs>
        <w:rPr>
          <w:rFonts w:ascii="Georgia" w:eastAsia="Georgia" w:hAnsi="Georgia" w:cs="Georgia"/>
        </w:rPr>
      </w:pPr>
    </w:p>
    <w:p w14:paraId="0234E7AF" w14:textId="77777777" w:rsidR="006374A8" w:rsidRDefault="0027005A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Místo provedení díla: Praha</w:t>
      </w:r>
    </w:p>
    <w:p w14:paraId="42A8E011" w14:textId="77777777" w:rsidR="006374A8" w:rsidRDefault="006374A8">
      <w:pPr>
        <w:pStyle w:val="Odstavecseseznamem"/>
        <w:rPr>
          <w:rFonts w:ascii="Georgia" w:eastAsia="Georgia" w:hAnsi="Georgia" w:cs="Georgia"/>
        </w:rPr>
      </w:pPr>
    </w:p>
    <w:p w14:paraId="63A8CE8F" w14:textId="77777777" w:rsidR="006374A8" w:rsidRDefault="0027005A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Cena díla: 95 436 Kč bez DPH (slovy: devadesát pět tisíc čtyři sta třicet šest korun českých)</w:t>
      </w:r>
    </w:p>
    <w:p w14:paraId="5E092162" w14:textId="77777777" w:rsidR="006374A8" w:rsidRDefault="006374A8">
      <w:pPr>
        <w:pStyle w:val="Odstavecseseznamem"/>
        <w:rPr>
          <w:rFonts w:ascii="Georgia" w:eastAsia="Georgia" w:hAnsi="Georgia" w:cs="Georgia"/>
        </w:rPr>
      </w:pPr>
    </w:p>
    <w:p w14:paraId="1F5299D9" w14:textId="77777777" w:rsidR="006374A8" w:rsidRDefault="0027005A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Sjednaná cena díla zahrnuje veškeré náklady vynaložené zhotovitelem na jeho provádění.</w:t>
      </w:r>
    </w:p>
    <w:p w14:paraId="3EE4ED3A" w14:textId="77777777" w:rsidR="006374A8" w:rsidRDefault="006374A8">
      <w:pPr>
        <w:pStyle w:val="Odstavecseseznamem"/>
        <w:rPr>
          <w:rFonts w:ascii="Georgia" w:eastAsia="Georgia" w:hAnsi="Georgia" w:cs="Georgia"/>
        </w:rPr>
      </w:pPr>
    </w:p>
    <w:p w14:paraId="6F6DAA47" w14:textId="77777777" w:rsidR="006374A8" w:rsidRPr="00AC1BA1" w:rsidRDefault="0027005A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ČF zaplatí zhotoviteli cenu díla do 30 dnů od jeho řádného provedení, a to na bankovní účet </w:t>
      </w:r>
      <w:r w:rsidRPr="00AC1BA1">
        <w:rPr>
          <w:rFonts w:ascii="Georgia" w:hAnsi="Georgia"/>
        </w:rPr>
        <w:t>zhotovitele</w:t>
      </w:r>
      <w:r w:rsidR="00AC1BA1">
        <w:rPr>
          <w:rFonts w:ascii="Georgia" w:hAnsi="Georgia"/>
        </w:rPr>
        <w:t xml:space="preserve"> č. 2600452923/2010 vedený u </w:t>
      </w:r>
      <w:proofErr w:type="spellStart"/>
      <w:r w:rsidR="00AC1BA1">
        <w:rPr>
          <w:rFonts w:ascii="Georgia" w:hAnsi="Georgia"/>
        </w:rPr>
        <w:t>Fio</w:t>
      </w:r>
      <w:proofErr w:type="spellEnd"/>
      <w:r w:rsidR="00AC1BA1">
        <w:rPr>
          <w:rFonts w:ascii="Georgia" w:hAnsi="Georgia"/>
        </w:rPr>
        <w:t xml:space="preserve"> banka.</w:t>
      </w:r>
    </w:p>
    <w:p w14:paraId="5D2A4852" w14:textId="77777777" w:rsidR="006374A8" w:rsidRDefault="006374A8">
      <w:pPr>
        <w:pStyle w:val="Odstavecseseznamem"/>
        <w:ind w:left="0"/>
        <w:rPr>
          <w:rFonts w:ascii="Georgia" w:eastAsia="Georgia" w:hAnsi="Georgia" w:cs="Georgia"/>
        </w:rPr>
      </w:pPr>
    </w:p>
    <w:p w14:paraId="3A256C99" w14:textId="77777777" w:rsidR="006374A8" w:rsidRDefault="0027005A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Zhotovitel je povinen doručit ČF na cenu díla fakturu s náležitostmi daňového dokladu, jinak se cena díla nestane splatnou.</w:t>
      </w:r>
    </w:p>
    <w:p w14:paraId="48C3F842" w14:textId="77777777" w:rsidR="006374A8" w:rsidRDefault="006374A8">
      <w:pPr>
        <w:pStyle w:val="Odstavecseseznamem"/>
        <w:rPr>
          <w:rFonts w:ascii="Georgia" w:eastAsia="Georgia" w:hAnsi="Georgia" w:cs="Georgia"/>
        </w:rPr>
      </w:pPr>
    </w:p>
    <w:p w14:paraId="2117CB2E" w14:textId="77777777" w:rsidR="006374A8" w:rsidRDefault="0027005A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Zhotovitel je povinen provést dílo osobně; jinak jen s předchozím souhlasem ČF. Zhotovitel je vázán případnými příkazy ČF ohledně způsobu provádění díla.</w:t>
      </w:r>
    </w:p>
    <w:p w14:paraId="28DA56F7" w14:textId="77777777" w:rsidR="006374A8" w:rsidRDefault="006374A8">
      <w:pPr>
        <w:pStyle w:val="Odstavecseseznamem"/>
        <w:rPr>
          <w:rFonts w:ascii="Georgia" w:eastAsia="Georgia" w:hAnsi="Georgia" w:cs="Georgia"/>
        </w:rPr>
      </w:pPr>
    </w:p>
    <w:p w14:paraId="5B46FE7F" w14:textId="77777777" w:rsidR="006374A8" w:rsidRDefault="006374A8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</w:rPr>
      </w:pPr>
    </w:p>
    <w:p w14:paraId="4D9E33E4" w14:textId="77777777" w:rsidR="006374A8" w:rsidRDefault="0027005A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Pro případ, že by se zhotovitel v rámci provádění díla podílel nebo zúčastnil na nějaké akci ČF, souhlasí s tím, že ČF a subjekty s ČF spolupracující mají právo pořizovat snímky a 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ně.</w:t>
      </w:r>
    </w:p>
    <w:p w14:paraId="49397EEE" w14:textId="77777777" w:rsidR="006374A8" w:rsidRDefault="006374A8">
      <w:pPr>
        <w:pStyle w:val="Odstavecseseznamem"/>
        <w:ind w:left="0"/>
        <w:rPr>
          <w:rFonts w:ascii="Georgia" w:eastAsia="Georgia" w:hAnsi="Georgia" w:cs="Georgia"/>
        </w:rPr>
      </w:pPr>
    </w:p>
    <w:p w14:paraId="3DC746C7" w14:textId="77777777" w:rsidR="006374A8" w:rsidRDefault="0027005A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Vznikne-li činností zhotovitele na základě této smlouvy jakékoli autorské dílo, poskytuje zhotovitel ČF s účinností od provedení díla licenci ke všem způsobům užití díla, včetně jeho rozmnožování, rozšiřování a sdělování veřejnosti v jakékoli podobě. Licence se poskytuje jako výhradní, územně, časově, množstevně a ani jinak neomezená a na celou dobu trvání příslušných práv zhotovitele. ČF může poskytovat podlicence, případně licenci postoupit a není povinna licenci využít. ČF může upravit či jinak změnit název i obsah díla i označení jeho autora. Odměna za poskytnutí licence je zahrnuta v ceně díla.</w:t>
      </w:r>
    </w:p>
    <w:p w14:paraId="20F323BA" w14:textId="77777777" w:rsidR="006374A8" w:rsidRDefault="006374A8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</w:rPr>
      </w:pPr>
    </w:p>
    <w:p w14:paraId="2AAE4B79" w14:textId="77777777" w:rsidR="006374A8" w:rsidRDefault="0027005A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14:paraId="7B921D92" w14:textId="77777777" w:rsidR="006374A8" w:rsidRDefault="006374A8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</w:rPr>
      </w:pPr>
    </w:p>
    <w:p w14:paraId="2F856838" w14:textId="77777777" w:rsidR="006374A8" w:rsidRDefault="0027005A">
      <w:pPr>
        <w:keepNext/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Článek II.</w:t>
      </w:r>
    </w:p>
    <w:p w14:paraId="2BFC01B0" w14:textId="77777777" w:rsidR="006374A8" w:rsidRDefault="0027005A">
      <w:pPr>
        <w:keepNext/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Platnost a účinnost</w:t>
      </w:r>
    </w:p>
    <w:p w14:paraId="7DD99281" w14:textId="77777777" w:rsidR="006374A8" w:rsidRDefault="006374A8">
      <w:pPr>
        <w:pStyle w:val="Odstavecseseznamem"/>
        <w:keepNext/>
        <w:ind w:left="0"/>
        <w:rPr>
          <w:rFonts w:ascii="Georgia" w:eastAsia="Georgia" w:hAnsi="Georgia" w:cs="Georgia"/>
        </w:rPr>
      </w:pPr>
    </w:p>
    <w:p w14:paraId="1ED64957" w14:textId="77777777" w:rsidR="006374A8" w:rsidRDefault="0027005A">
      <w:pPr>
        <w:rPr>
          <w:rFonts w:ascii="Georgia" w:eastAsia="Georgia" w:hAnsi="Georgia" w:cs="Georgia"/>
        </w:rPr>
      </w:pPr>
      <w:r>
        <w:rPr>
          <w:rFonts w:ascii="Georgia" w:hAnsi="Georgia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DC8466E" w14:textId="77777777" w:rsidR="006374A8" w:rsidRDefault="006374A8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</w:rPr>
      </w:pPr>
    </w:p>
    <w:p w14:paraId="2742A9CD" w14:textId="77777777" w:rsidR="006374A8" w:rsidRDefault="0027005A">
      <w:pPr>
        <w:keepNext/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Článek III.</w:t>
      </w:r>
    </w:p>
    <w:p w14:paraId="4378EE05" w14:textId="77777777" w:rsidR="006374A8" w:rsidRDefault="0027005A">
      <w:pPr>
        <w:keepNext/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Závěrečná ustanovení</w:t>
      </w:r>
    </w:p>
    <w:p w14:paraId="115019C6" w14:textId="77777777" w:rsidR="006374A8" w:rsidRDefault="006374A8">
      <w:pPr>
        <w:keepNext/>
        <w:rPr>
          <w:rFonts w:ascii="Georgia" w:eastAsia="Georgia" w:hAnsi="Georgia" w:cs="Georgia"/>
        </w:rPr>
      </w:pPr>
    </w:p>
    <w:p w14:paraId="48F9803E" w14:textId="77777777" w:rsidR="006374A8" w:rsidRDefault="0027005A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Tato smlouva se řídí právním řádem České republiky, zejména příslušnými ustanoveními zákona č. 89/2012 Sb., občanského zákoníku, ve znění pozdějších předpisů. Veškeré případné spory z ní vyplývající nebo s ní související budou rozhodnuty příslušnými soudy České republiky.</w:t>
      </w:r>
    </w:p>
    <w:p w14:paraId="26B9B705" w14:textId="77777777" w:rsidR="006374A8" w:rsidRDefault="006374A8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</w:rPr>
      </w:pPr>
    </w:p>
    <w:p w14:paraId="3DAF1541" w14:textId="77777777" w:rsidR="006374A8" w:rsidRDefault="0027005A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00CF41AC" w14:textId="77777777" w:rsidR="006374A8" w:rsidRDefault="006374A8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</w:rPr>
      </w:pPr>
    </w:p>
    <w:p w14:paraId="2A171BE8" w14:textId="77777777" w:rsidR="006374A8" w:rsidRDefault="0027005A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Tato smlouva je vyhotovena ve dvou provedeních, z nichž každá smluvní strana obdrží po jednom.</w:t>
      </w:r>
    </w:p>
    <w:p w14:paraId="53966481" w14:textId="77777777" w:rsidR="006374A8" w:rsidRDefault="006374A8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</w:rPr>
      </w:pPr>
    </w:p>
    <w:p w14:paraId="4B9A8A4F" w14:textId="77777777" w:rsidR="006374A8" w:rsidRDefault="0027005A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Veškeré změny a doplňky této smlouvy musejí být učiněny písemně formou číslovaných dodatků podepsaných oběma smluvními stranami.</w:t>
      </w:r>
    </w:p>
    <w:p w14:paraId="02B8C7FA" w14:textId="77777777" w:rsidR="006374A8" w:rsidRDefault="006374A8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</w:rPr>
      </w:pPr>
    </w:p>
    <w:p w14:paraId="05DC7C0B" w14:textId="77777777" w:rsidR="006374A8" w:rsidRDefault="0027005A">
      <w:pPr>
        <w:rPr>
          <w:rFonts w:ascii="Georgia" w:eastAsia="Georgia" w:hAnsi="Georgia" w:cs="Georgia"/>
        </w:rPr>
      </w:pPr>
      <w:r>
        <w:rPr>
          <w:rFonts w:ascii="Georgia" w:hAnsi="Georgia"/>
        </w:rPr>
        <w:t>V Praze dne _________</w:t>
      </w:r>
    </w:p>
    <w:p w14:paraId="768F6AA4" w14:textId="77777777" w:rsidR="006374A8" w:rsidRDefault="006374A8">
      <w:pPr>
        <w:rPr>
          <w:rFonts w:ascii="Georgia" w:eastAsia="Georgia" w:hAnsi="Georgia" w:cs="Georgia"/>
        </w:rPr>
      </w:pPr>
    </w:p>
    <w:p w14:paraId="76FB12B2" w14:textId="77777777" w:rsidR="006374A8" w:rsidRDefault="006374A8">
      <w:pPr>
        <w:rPr>
          <w:rFonts w:ascii="Georgia" w:eastAsia="Georgia" w:hAnsi="Georgia" w:cs="Georgia"/>
        </w:rPr>
      </w:pPr>
    </w:p>
    <w:p w14:paraId="190934C5" w14:textId="77777777" w:rsidR="006374A8" w:rsidRDefault="006374A8">
      <w:pPr>
        <w:rPr>
          <w:rFonts w:ascii="Georgia" w:eastAsia="Georgia" w:hAnsi="Georgia" w:cs="Georgia"/>
        </w:rPr>
      </w:pPr>
    </w:p>
    <w:p w14:paraId="113A3805" w14:textId="77777777" w:rsidR="006374A8" w:rsidRDefault="006374A8">
      <w:pPr>
        <w:rPr>
          <w:rFonts w:ascii="Georgia" w:eastAsia="Georgia" w:hAnsi="Georgia" w:cs="Georgia"/>
        </w:rPr>
      </w:pPr>
    </w:p>
    <w:p w14:paraId="0183D21D" w14:textId="77777777" w:rsidR="006374A8" w:rsidRDefault="0027005A">
      <w:pPr>
        <w:tabs>
          <w:tab w:val="center" w:pos="1701"/>
          <w:tab w:val="center" w:pos="7371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………………………………………</w:t>
      </w:r>
      <w:r>
        <w:rPr>
          <w:rFonts w:ascii="Georgia" w:eastAsia="Georgia" w:hAnsi="Georgia" w:cs="Georgia"/>
        </w:rPr>
        <w:tab/>
        <w:t>………………………………………</w:t>
      </w:r>
    </w:p>
    <w:p w14:paraId="39206226" w14:textId="77777777" w:rsidR="006374A8" w:rsidRDefault="0027005A">
      <w:pPr>
        <w:tabs>
          <w:tab w:val="center" w:pos="1701"/>
          <w:tab w:val="center" w:pos="7371"/>
        </w:tabs>
        <w:ind w:left="70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David Mare</w:t>
      </w:r>
      <w:r>
        <w:rPr>
          <w:rFonts w:ascii="Georgia" w:hAnsi="Georgia"/>
        </w:rPr>
        <w:t>ček</w:t>
      </w:r>
      <w:r>
        <w:rPr>
          <w:rFonts w:ascii="Georgia" w:hAnsi="Georgia"/>
        </w:rPr>
        <w:tab/>
        <w:t>Michaela Krobová</w:t>
      </w:r>
      <w:r>
        <w:rPr>
          <w:rFonts w:ascii="Georgia" w:hAnsi="Georgia"/>
        </w:rPr>
        <w:br/>
        <w:t>Česká filharmonie</w:t>
      </w:r>
      <w:r>
        <w:rPr>
          <w:rFonts w:ascii="Georgia" w:hAnsi="Georgia"/>
        </w:rPr>
        <w:tab/>
        <w:t>zhotovitel</w:t>
      </w:r>
    </w:p>
    <w:p w14:paraId="2A622DD0" w14:textId="77777777" w:rsidR="006374A8" w:rsidRDefault="006374A8">
      <w:pPr>
        <w:tabs>
          <w:tab w:val="center" w:pos="2268"/>
          <w:tab w:val="center" w:pos="7797"/>
        </w:tabs>
        <w:rPr>
          <w:rFonts w:ascii="Georgia" w:eastAsia="Georgia" w:hAnsi="Georgia" w:cs="Georgia"/>
        </w:rPr>
      </w:pPr>
    </w:p>
    <w:p w14:paraId="138459FC" w14:textId="77777777" w:rsidR="006374A8" w:rsidRDefault="006374A8">
      <w:pPr>
        <w:tabs>
          <w:tab w:val="center" w:pos="2268"/>
          <w:tab w:val="center" w:pos="7797"/>
        </w:tabs>
        <w:rPr>
          <w:rFonts w:ascii="Georgia" w:eastAsia="Georgia" w:hAnsi="Georgia" w:cs="Georgia"/>
        </w:rPr>
      </w:pPr>
    </w:p>
    <w:p w14:paraId="577CCEB8" w14:textId="77777777" w:rsidR="006374A8" w:rsidRDefault="006374A8">
      <w:pPr>
        <w:rPr>
          <w:rFonts w:ascii="Georgia" w:eastAsia="Georgia" w:hAnsi="Georgia" w:cs="Georgia"/>
        </w:rPr>
      </w:pPr>
    </w:p>
    <w:p w14:paraId="6A134F32" w14:textId="3EC076DD" w:rsidR="006374A8" w:rsidRDefault="0027005A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Vyhotovila a za správnost ručí: </w:t>
      </w:r>
      <w:r w:rsidR="008D66A8">
        <w:rPr>
          <w:rFonts w:ascii="Georgia" w:hAnsi="Georgia"/>
        </w:rPr>
        <w:t>XXX</w:t>
      </w:r>
      <w:bookmarkStart w:id="0" w:name="_GoBack"/>
      <w:bookmarkEnd w:id="0"/>
    </w:p>
    <w:p w14:paraId="01D20FA7" w14:textId="77777777" w:rsidR="006374A8" w:rsidRDefault="006374A8">
      <w:pPr>
        <w:rPr>
          <w:rFonts w:ascii="Georgia" w:eastAsia="Georgia" w:hAnsi="Georgia" w:cs="Georgia"/>
        </w:rPr>
      </w:pPr>
    </w:p>
    <w:p w14:paraId="72AF2F04" w14:textId="04DC3F8A" w:rsidR="006374A8" w:rsidRDefault="0027005A">
      <w:r>
        <w:rPr>
          <w:rFonts w:ascii="Georgia" w:hAnsi="Georgia"/>
        </w:rPr>
        <w:t xml:space="preserve">Kontroloval: </w:t>
      </w:r>
      <w:r w:rsidR="008D66A8">
        <w:rPr>
          <w:rFonts w:ascii="Georgia" w:hAnsi="Georgia"/>
        </w:rPr>
        <w:t>XXX</w:t>
      </w:r>
    </w:p>
    <w:sectPr w:rsidR="006374A8">
      <w:headerReference w:type="default" r:id="rId10"/>
      <w:footerReference w:type="default" r:id="rId11"/>
      <w:pgSz w:w="11900" w:h="16840"/>
      <w:pgMar w:top="1418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76BCB" w14:textId="77777777" w:rsidR="000A6D30" w:rsidRDefault="0027005A">
      <w:r>
        <w:separator/>
      </w:r>
    </w:p>
  </w:endnote>
  <w:endnote w:type="continuationSeparator" w:id="0">
    <w:p w14:paraId="3E0FAF18" w14:textId="77777777" w:rsidR="000A6D30" w:rsidRDefault="0027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2038E" w14:textId="77777777" w:rsidR="006374A8" w:rsidRDefault="0027005A">
    <w:pPr>
      <w:pStyle w:val="Zpat"/>
      <w:tabs>
        <w:tab w:val="clear" w:pos="9072"/>
        <w:tab w:val="right" w:pos="9044"/>
      </w:tabs>
      <w:jc w:val="center"/>
      <w:rPr>
        <w:rFonts w:ascii="Georgia" w:eastAsia="Georgia" w:hAnsi="Georgia" w:cs="Georgia"/>
      </w:rPr>
    </w:pPr>
    <w:r>
      <w:rPr>
        <w:rFonts w:ascii="Georgia" w:hAnsi="Georgia"/>
      </w:rPr>
      <w:t xml:space="preserve">- </w:t>
    </w:r>
    <w:r>
      <w:rPr>
        <w:rFonts w:ascii="Georgia" w:eastAsia="Georgia" w:hAnsi="Georgia" w:cs="Georgia"/>
      </w:rPr>
      <w:fldChar w:fldCharType="begin"/>
    </w:r>
    <w:r>
      <w:rPr>
        <w:rFonts w:ascii="Georgia" w:eastAsia="Georgia" w:hAnsi="Georgia" w:cs="Georgia"/>
      </w:rPr>
      <w:instrText xml:space="preserve"> PAGE </w:instrText>
    </w:r>
    <w:r>
      <w:rPr>
        <w:rFonts w:ascii="Georgia" w:eastAsia="Georgia" w:hAnsi="Georgia" w:cs="Georgia"/>
      </w:rPr>
      <w:fldChar w:fldCharType="separate"/>
    </w:r>
    <w:r w:rsidR="00AC1BA1">
      <w:rPr>
        <w:rFonts w:ascii="Georgia" w:eastAsia="Georgia" w:hAnsi="Georgia" w:cs="Georgia"/>
        <w:noProof/>
      </w:rPr>
      <w:t>1</w:t>
    </w:r>
    <w:r>
      <w:rPr>
        <w:rFonts w:ascii="Georgia" w:eastAsia="Georgia" w:hAnsi="Georgia" w:cs="Georgia"/>
      </w:rPr>
      <w:fldChar w:fldCharType="end"/>
    </w:r>
    <w:r>
      <w:rPr>
        <w:rFonts w:ascii="Georgia" w:hAnsi="Georgia"/>
      </w:rPr>
      <w:t xml:space="preserve"> –</w:t>
    </w:r>
  </w:p>
  <w:p w14:paraId="53FF6262" w14:textId="77777777" w:rsidR="006374A8" w:rsidRDefault="0027005A">
    <w:pPr>
      <w:pStyle w:val="Zpat"/>
      <w:tabs>
        <w:tab w:val="clear" w:pos="9072"/>
        <w:tab w:val="right" w:pos="9044"/>
      </w:tabs>
    </w:pPr>
    <w:r>
      <w:rPr>
        <w:rFonts w:ascii="Georgia" w:hAnsi="Georgia"/>
        <w:i/>
        <w:iCs/>
        <w:sz w:val="14"/>
        <w:szCs w:val="14"/>
      </w:rPr>
      <w:t>Smlouva o dílo 1, vzor platný k 19.2.2018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352B1" w14:textId="77777777" w:rsidR="000A6D30" w:rsidRDefault="0027005A">
      <w:r>
        <w:separator/>
      </w:r>
    </w:p>
  </w:footnote>
  <w:footnote w:type="continuationSeparator" w:id="0">
    <w:p w14:paraId="4956A32B" w14:textId="77777777" w:rsidR="000A6D30" w:rsidRDefault="0027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9979" w14:textId="77777777" w:rsidR="006374A8" w:rsidRDefault="006374A8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2632"/>
    <w:multiLevelType w:val="hybridMultilevel"/>
    <w:tmpl w:val="F44CD040"/>
    <w:numStyleLink w:val="Importovanstyl2"/>
  </w:abstractNum>
  <w:abstractNum w:abstractNumId="1" w15:restartNumberingAfterBreak="0">
    <w:nsid w:val="34EA2606"/>
    <w:multiLevelType w:val="hybridMultilevel"/>
    <w:tmpl w:val="F44CD040"/>
    <w:styleLink w:val="Importovanstyl2"/>
    <w:lvl w:ilvl="0" w:tplc="A4C21716">
      <w:start w:val="1"/>
      <w:numFmt w:val="decimal"/>
      <w:lvlText w:val="%1."/>
      <w:lvlJc w:val="left"/>
      <w:pPr>
        <w:tabs>
          <w:tab w:val="left" w:pos="720"/>
          <w:tab w:val="left" w:pos="1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218C2">
      <w:start w:val="1"/>
      <w:numFmt w:val="lowerLetter"/>
      <w:lvlText w:val="%2."/>
      <w:lvlJc w:val="left"/>
      <w:pPr>
        <w:tabs>
          <w:tab w:val="left" w:pos="360"/>
          <w:tab w:val="left" w:pos="180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643214">
      <w:start w:val="1"/>
      <w:numFmt w:val="lowerRoman"/>
      <w:lvlText w:val="%3."/>
      <w:lvlJc w:val="left"/>
      <w:pPr>
        <w:tabs>
          <w:tab w:val="left" w:pos="360"/>
          <w:tab w:val="left" w:pos="720"/>
        </w:tabs>
        <w:ind w:left="180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06C62">
      <w:start w:val="1"/>
      <w:numFmt w:val="decimal"/>
      <w:lvlText w:val="%4."/>
      <w:lvlJc w:val="left"/>
      <w:pPr>
        <w:tabs>
          <w:tab w:val="left" w:pos="360"/>
          <w:tab w:val="left" w:pos="720"/>
          <w:tab w:val="left" w:pos="180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B8D06C">
      <w:start w:val="1"/>
      <w:numFmt w:val="lowerLetter"/>
      <w:lvlText w:val="%5."/>
      <w:lvlJc w:val="left"/>
      <w:pPr>
        <w:tabs>
          <w:tab w:val="left" w:pos="360"/>
          <w:tab w:val="left" w:pos="720"/>
          <w:tab w:val="left" w:pos="180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B27E48">
      <w:start w:val="1"/>
      <w:numFmt w:val="lowerRoman"/>
      <w:lvlText w:val="%6."/>
      <w:lvlJc w:val="left"/>
      <w:pPr>
        <w:tabs>
          <w:tab w:val="left" w:pos="360"/>
          <w:tab w:val="left" w:pos="720"/>
          <w:tab w:val="left" w:pos="1800"/>
        </w:tabs>
        <w:ind w:left="3960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6638BA">
      <w:start w:val="1"/>
      <w:numFmt w:val="decimal"/>
      <w:lvlText w:val="%7."/>
      <w:lvlJc w:val="left"/>
      <w:pPr>
        <w:tabs>
          <w:tab w:val="left" w:pos="360"/>
          <w:tab w:val="left" w:pos="720"/>
          <w:tab w:val="left" w:pos="180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AA2832">
      <w:start w:val="1"/>
      <w:numFmt w:val="lowerLetter"/>
      <w:lvlText w:val="%8."/>
      <w:lvlJc w:val="left"/>
      <w:pPr>
        <w:tabs>
          <w:tab w:val="left" w:pos="360"/>
          <w:tab w:val="left" w:pos="720"/>
          <w:tab w:val="left" w:pos="180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985A24">
      <w:start w:val="1"/>
      <w:numFmt w:val="lowerRoman"/>
      <w:lvlText w:val="%9."/>
      <w:lvlJc w:val="left"/>
      <w:pPr>
        <w:tabs>
          <w:tab w:val="left" w:pos="360"/>
          <w:tab w:val="left" w:pos="720"/>
          <w:tab w:val="left" w:pos="1800"/>
        </w:tabs>
        <w:ind w:left="6120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C5345B"/>
    <w:multiLevelType w:val="hybridMultilevel"/>
    <w:tmpl w:val="8F621104"/>
    <w:styleLink w:val="Importovanstyl1"/>
    <w:lvl w:ilvl="0" w:tplc="1CC8A0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F2372E">
      <w:start w:val="1"/>
      <w:numFmt w:val="lowerLetter"/>
      <w:lvlText w:val="%2."/>
      <w:lvlJc w:val="left"/>
      <w:pPr>
        <w:tabs>
          <w:tab w:val="left" w:pos="360"/>
        </w:tabs>
        <w:ind w:left="107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EE6812">
      <w:start w:val="1"/>
      <w:numFmt w:val="lowerRoman"/>
      <w:lvlText w:val="%3."/>
      <w:lvlJc w:val="left"/>
      <w:pPr>
        <w:tabs>
          <w:tab w:val="left" w:pos="360"/>
        </w:tabs>
        <w:ind w:left="179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124170">
      <w:start w:val="1"/>
      <w:numFmt w:val="decimal"/>
      <w:lvlText w:val="%4."/>
      <w:lvlJc w:val="left"/>
      <w:pPr>
        <w:tabs>
          <w:tab w:val="left" w:pos="360"/>
        </w:tabs>
        <w:ind w:left="251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6CD02A">
      <w:start w:val="1"/>
      <w:numFmt w:val="lowerLetter"/>
      <w:lvlText w:val="%5."/>
      <w:lvlJc w:val="left"/>
      <w:pPr>
        <w:tabs>
          <w:tab w:val="left" w:pos="360"/>
        </w:tabs>
        <w:ind w:left="323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C82EE0">
      <w:start w:val="1"/>
      <w:numFmt w:val="lowerRoman"/>
      <w:lvlText w:val="%6."/>
      <w:lvlJc w:val="left"/>
      <w:pPr>
        <w:tabs>
          <w:tab w:val="left" w:pos="360"/>
        </w:tabs>
        <w:ind w:left="395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4C9A32">
      <w:start w:val="1"/>
      <w:numFmt w:val="decimal"/>
      <w:lvlText w:val="%7."/>
      <w:lvlJc w:val="left"/>
      <w:pPr>
        <w:tabs>
          <w:tab w:val="left" w:pos="360"/>
        </w:tabs>
        <w:ind w:left="467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D2A494">
      <w:start w:val="1"/>
      <w:numFmt w:val="lowerLetter"/>
      <w:lvlText w:val="%8."/>
      <w:lvlJc w:val="left"/>
      <w:pPr>
        <w:tabs>
          <w:tab w:val="left" w:pos="360"/>
        </w:tabs>
        <w:ind w:left="539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C419BA">
      <w:start w:val="1"/>
      <w:numFmt w:val="lowerRoman"/>
      <w:lvlText w:val="%9."/>
      <w:lvlJc w:val="left"/>
      <w:pPr>
        <w:tabs>
          <w:tab w:val="left" w:pos="360"/>
        </w:tabs>
        <w:ind w:left="6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EE03C8C"/>
    <w:multiLevelType w:val="hybridMultilevel"/>
    <w:tmpl w:val="8F621104"/>
    <w:numStyleLink w:val="Importovanstyl1"/>
  </w:abstractNum>
  <w:num w:numId="1">
    <w:abstractNumId w:val="2"/>
  </w:num>
  <w:num w:numId="2">
    <w:abstractNumId w:val="3"/>
  </w:num>
  <w:num w:numId="3">
    <w:abstractNumId w:val="3"/>
    <w:lvlOverride w:ilvl="0">
      <w:lvl w:ilvl="0" w:tplc="DD2EC97E">
        <w:start w:val="1"/>
        <w:numFmt w:val="decimal"/>
        <w:lvlText w:val="%1."/>
        <w:lvlJc w:val="left"/>
        <w:pPr>
          <w:tabs>
            <w:tab w:val="left" w:pos="180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BADA5E">
        <w:start w:val="1"/>
        <w:numFmt w:val="lowerLetter"/>
        <w:lvlText w:val="%2."/>
        <w:lvlJc w:val="left"/>
        <w:pPr>
          <w:tabs>
            <w:tab w:val="left" w:pos="360"/>
            <w:tab w:val="left" w:pos="180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F49626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EC1B66">
        <w:start w:val="1"/>
        <w:numFmt w:val="decimal"/>
        <w:lvlText w:val="%4."/>
        <w:lvlJc w:val="left"/>
        <w:pPr>
          <w:tabs>
            <w:tab w:val="left" w:pos="360"/>
            <w:tab w:val="left" w:pos="180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AC7A94">
        <w:start w:val="1"/>
        <w:numFmt w:val="lowerLetter"/>
        <w:lvlText w:val="%5."/>
        <w:lvlJc w:val="left"/>
        <w:pPr>
          <w:tabs>
            <w:tab w:val="left" w:pos="360"/>
            <w:tab w:val="left" w:pos="180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18A0F0">
        <w:start w:val="1"/>
        <w:numFmt w:val="lowerRoman"/>
        <w:lvlText w:val="%6."/>
        <w:lvlJc w:val="left"/>
        <w:pPr>
          <w:tabs>
            <w:tab w:val="left" w:pos="360"/>
            <w:tab w:val="left" w:pos="1800"/>
          </w:tabs>
          <w:ind w:left="396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60BBE0">
        <w:start w:val="1"/>
        <w:numFmt w:val="decimal"/>
        <w:lvlText w:val="%7."/>
        <w:lvlJc w:val="left"/>
        <w:pPr>
          <w:tabs>
            <w:tab w:val="left" w:pos="360"/>
            <w:tab w:val="left" w:pos="180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005A9A">
        <w:start w:val="1"/>
        <w:numFmt w:val="lowerLetter"/>
        <w:lvlText w:val="%8."/>
        <w:lvlJc w:val="left"/>
        <w:pPr>
          <w:tabs>
            <w:tab w:val="left" w:pos="360"/>
            <w:tab w:val="left" w:pos="180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306AFA">
        <w:start w:val="1"/>
        <w:numFmt w:val="lowerRoman"/>
        <w:lvlText w:val="%9."/>
        <w:lvlJc w:val="left"/>
        <w:pPr>
          <w:tabs>
            <w:tab w:val="left" w:pos="360"/>
            <w:tab w:val="left" w:pos="1800"/>
          </w:tabs>
          <w:ind w:left="612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DD2EC97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BADA5E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F49626">
        <w:start w:val="1"/>
        <w:numFmt w:val="lowerRoman"/>
        <w:lvlText w:val="%3."/>
        <w:lvlJc w:val="left"/>
        <w:pPr>
          <w:tabs>
            <w:tab w:val="left" w:pos="360"/>
          </w:tabs>
          <w:ind w:left="180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EC1B66">
        <w:start w:val="1"/>
        <w:numFmt w:val="decimal"/>
        <w:lvlText w:val="%4."/>
        <w:lvlJc w:val="left"/>
        <w:pPr>
          <w:tabs>
            <w:tab w:val="left" w:pos="3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AC7A94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18A0F0">
        <w:start w:val="1"/>
        <w:numFmt w:val="lowerRoman"/>
        <w:lvlText w:val="%6."/>
        <w:lvlJc w:val="left"/>
        <w:pPr>
          <w:tabs>
            <w:tab w:val="left" w:pos="360"/>
          </w:tabs>
          <w:ind w:left="396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60BBE0">
        <w:start w:val="1"/>
        <w:numFmt w:val="decimal"/>
        <w:lvlText w:val="%7."/>
        <w:lvlJc w:val="left"/>
        <w:pPr>
          <w:tabs>
            <w:tab w:val="left" w:pos="36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005A9A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306AFA">
        <w:start w:val="1"/>
        <w:numFmt w:val="lowerRoman"/>
        <w:lvlText w:val="%9."/>
        <w:lvlJc w:val="left"/>
        <w:pPr>
          <w:tabs>
            <w:tab w:val="left" w:pos="360"/>
          </w:tabs>
          <w:ind w:left="612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A8"/>
    <w:rsid w:val="000A6D30"/>
    <w:rsid w:val="0027005A"/>
    <w:rsid w:val="006374A8"/>
    <w:rsid w:val="008D66A8"/>
    <w:rsid w:val="00AC1BA1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8A986"/>
  <w15:docId w15:val="{1B89261B-853D-46E5-8114-1130C7A7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7" ma:contentTypeDescription="Vytvoří nový dokument" ma:contentTypeScope="" ma:versionID="63660bb29ce7c4506d3d3ac9475b34d7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7365c32277bd0c9bd13dc89785aca930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97BDD-40DD-4AA2-A826-64D8FC25836B}">
  <ds:schemaRefs>
    <ds:schemaRef ds:uri="http://schemas.microsoft.com/office/infopath/2007/PartnerControls"/>
    <ds:schemaRef ds:uri="49ae65ee-df7c-4cc2-96aa-892d4b5f723e"/>
    <ds:schemaRef ds:uri="http://purl.org/dc/terms/"/>
    <ds:schemaRef ds:uri="943141fb-0fbf-451d-9458-12e5c61e31ff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3506F2-176A-4E9D-B720-81E2CBE7F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AE61B-3C80-45BB-8756-4D5E989B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735</Words>
  <Characters>4198</Characters>
  <Application>Microsoft Office Word</Application>
  <DocSecurity>0</DocSecurity>
  <Lines>121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Rádlová Zita</dc:creator>
  <cp:lastModifiedBy>Rádlová Zita</cp:lastModifiedBy>
  <cp:revision>6</cp:revision>
  <cp:lastPrinted>2023-11-22T09:23:00Z</cp:lastPrinted>
  <dcterms:created xsi:type="dcterms:W3CDTF">2023-11-22T09:22:00Z</dcterms:created>
  <dcterms:modified xsi:type="dcterms:W3CDTF">2023-11-24T13:34:00Z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be1544878be35f5a260c40ed1ae6c15368ec38751aeb63d3ea7570dc75748cca</vt:lpwstr>
  </property>
  <property fmtid="{D5CDD505-2E9C-101B-9397-08002B2CF9AE}" pid="3" name="ContentTypeId">
    <vt:lpwstr>0x010100D77AE93692B0BE418988153B9EFC7554</vt:lpwstr>
  </property>
  <property fmtid="{D5CDD505-2E9C-101B-9397-08002B2CF9AE}" pid="4" name="MediaServiceImageTags">
    <vt:lpwstr/>
  </property>
</Properties>
</file>