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E59EC" w14:textId="77777777" w:rsidR="00F3677A" w:rsidRDefault="00F3677A">
      <w:pPr>
        <w:pStyle w:val="Nzev"/>
      </w:pPr>
      <w:bookmarkStart w:id="0" w:name="_GoBack"/>
      <w:bookmarkEnd w:id="0"/>
    </w:p>
    <w:p w14:paraId="02EC6038" w14:textId="77777777" w:rsidR="00F3677A" w:rsidRDefault="00FD6E6C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Smlouva o výpůjčce</w:t>
      </w:r>
    </w:p>
    <w:p w14:paraId="413401A3" w14:textId="77777777" w:rsidR="00F3677A" w:rsidRDefault="00FD6E6C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14:paraId="032F9407" w14:textId="77777777" w:rsidR="00F3677A" w:rsidRDefault="00F3677A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534E7170" w14:textId="77777777" w:rsidR="00F3677A" w:rsidRDefault="00FD6E6C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14:paraId="0362A591" w14:textId="77777777" w:rsidR="00F3677A" w:rsidRDefault="00FD6E6C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14:paraId="7A7667EA" w14:textId="77777777" w:rsidR="00F3677A" w:rsidRDefault="00FD6E6C">
      <w:pPr>
        <w:spacing w:after="120"/>
        <w:jc w:val="both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 xml:space="preserve">Pražský inovační institut, </w:t>
      </w:r>
      <w:proofErr w:type="spellStart"/>
      <w:r>
        <w:rPr>
          <w:rFonts w:ascii="Calibri" w:eastAsia="Calibri" w:hAnsi="Calibri" w:cs="Calibri"/>
          <w:b/>
        </w:rPr>
        <w:t>z.ú</w:t>
      </w:r>
      <w:proofErr w:type="spellEnd"/>
      <w:r>
        <w:rPr>
          <w:rFonts w:ascii="Calibri" w:eastAsia="Calibri" w:hAnsi="Calibri" w:cs="Calibri"/>
          <w:b/>
        </w:rPr>
        <w:t xml:space="preserve">. </w:t>
      </w:r>
    </w:p>
    <w:p w14:paraId="2B7D7DB6" w14:textId="77777777" w:rsidR="00F3677A" w:rsidRDefault="00FD6E6C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14:paraId="084C72C8" w14:textId="77777777" w:rsidR="00F3677A" w:rsidRDefault="00FD6E6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Zapsaný: v rejstříku ústavů </w:t>
      </w:r>
      <w:r>
        <w:rPr>
          <w:rFonts w:ascii="Calibri" w:eastAsia="Calibri" w:hAnsi="Calibri" w:cs="Calibri"/>
        </w:rPr>
        <w:t>vedeném Městským soudem v Praze, spisová značka U854</w:t>
      </w:r>
    </w:p>
    <w:p w14:paraId="77DC16F4" w14:textId="77777777" w:rsidR="00F3677A" w:rsidRDefault="00FD6E6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Zastoupený: Tomáš Lapáček, ředitel</w:t>
      </w:r>
    </w:p>
    <w:p w14:paraId="5169869A" w14:textId="77777777" w:rsidR="00F3677A" w:rsidRDefault="00FD6E6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85D9471" w14:textId="77777777" w:rsidR="00F3677A" w:rsidRDefault="00FD6E6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osoba: Rut Schreiberová</w:t>
      </w:r>
    </w:p>
    <w:p w14:paraId="19148C5E" w14:textId="77777777" w:rsidR="00F3677A" w:rsidRDefault="00FD6E6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xxxxxxxxxxxxxxxxxxxxxxx</w:t>
      </w:r>
      <w:proofErr w:type="spellEnd"/>
    </w:p>
    <w:p w14:paraId="4459B968" w14:textId="77777777" w:rsidR="00F3677A" w:rsidRDefault="00FD6E6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xxxxxxxxxxxxxxxxxxxxxxxxx</w:t>
      </w:r>
      <w:proofErr w:type="spellEnd"/>
    </w:p>
    <w:p w14:paraId="412A9AA8" w14:textId="77777777" w:rsidR="00F3677A" w:rsidRDefault="00FD6E6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„půjčitel“)</w:t>
      </w:r>
      <w:r>
        <w:rPr>
          <w:rFonts w:ascii="Calibri" w:eastAsia="Calibri" w:hAnsi="Calibri" w:cs="Calibri"/>
          <w:i/>
        </w:rPr>
        <w:t xml:space="preserve"> </w:t>
      </w:r>
    </w:p>
    <w:p w14:paraId="1A7BEAA3" w14:textId="77777777" w:rsidR="00F3677A" w:rsidRDefault="00F3677A">
      <w:pPr>
        <w:spacing w:after="120"/>
        <w:jc w:val="both"/>
        <w:rPr>
          <w:rFonts w:ascii="Calibri" w:eastAsia="Calibri" w:hAnsi="Calibri" w:cs="Calibri"/>
        </w:rPr>
      </w:pPr>
    </w:p>
    <w:p w14:paraId="1EE52D42" w14:textId="77777777" w:rsidR="00F3677A" w:rsidRDefault="00FD6E6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5905FFBD" w14:textId="77777777" w:rsidR="00F3677A" w:rsidRDefault="00F3677A">
      <w:pPr>
        <w:spacing w:after="120"/>
        <w:jc w:val="both"/>
        <w:rPr>
          <w:rFonts w:ascii="Calibri" w:eastAsia="Calibri" w:hAnsi="Calibri" w:cs="Calibri"/>
          <w:b/>
        </w:rPr>
      </w:pPr>
    </w:p>
    <w:p w14:paraId="5630C96E" w14:textId="77777777" w:rsidR="00F3677A" w:rsidRDefault="00FD6E6C">
      <w:pPr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Naše škola </w:t>
      </w:r>
      <w:proofErr w:type="gramStart"/>
      <w:r>
        <w:rPr>
          <w:rFonts w:ascii="Calibri" w:eastAsia="Calibri" w:hAnsi="Calibri" w:cs="Calibri"/>
          <w:b/>
        </w:rPr>
        <w:t>Praha - zá</w:t>
      </w:r>
      <w:r>
        <w:rPr>
          <w:rFonts w:ascii="Calibri" w:eastAsia="Calibri" w:hAnsi="Calibri" w:cs="Calibri"/>
          <w:b/>
        </w:rPr>
        <w:t>kladní</w:t>
      </w:r>
      <w:proofErr w:type="gramEnd"/>
      <w:r>
        <w:rPr>
          <w:rFonts w:ascii="Calibri" w:eastAsia="Calibri" w:hAnsi="Calibri" w:cs="Calibri"/>
          <w:b/>
        </w:rPr>
        <w:t xml:space="preserve"> škola s.r.o.</w:t>
      </w:r>
    </w:p>
    <w:p w14:paraId="28AC5DA6" w14:textId="77777777" w:rsidR="00F3677A" w:rsidRDefault="00FD6E6C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sídlem: Rostovská 1481/2a, 101 </w:t>
      </w:r>
      <w:proofErr w:type="gramStart"/>
      <w:r>
        <w:rPr>
          <w:rFonts w:ascii="Calibri" w:eastAsia="Calibri" w:hAnsi="Calibri" w:cs="Calibri"/>
        </w:rPr>
        <w:t>00  Praha</w:t>
      </w:r>
      <w:proofErr w:type="gramEnd"/>
      <w:r>
        <w:rPr>
          <w:rFonts w:ascii="Calibri" w:eastAsia="Calibri" w:hAnsi="Calibri" w:cs="Calibri"/>
        </w:rPr>
        <w:t xml:space="preserve"> 10</w:t>
      </w:r>
    </w:p>
    <w:p w14:paraId="7791773A" w14:textId="77777777" w:rsidR="00F3677A" w:rsidRDefault="00FD6E6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Zastoupený: Štěpánka </w:t>
      </w:r>
      <w:proofErr w:type="gramStart"/>
      <w:r>
        <w:rPr>
          <w:rFonts w:ascii="Calibri" w:eastAsia="Calibri" w:hAnsi="Calibri" w:cs="Calibri"/>
        </w:rPr>
        <w:t>Rajchlová ,</w:t>
      </w:r>
      <w:proofErr w:type="gramEnd"/>
      <w:r>
        <w:rPr>
          <w:rFonts w:ascii="Calibri" w:eastAsia="Calibri" w:hAnsi="Calibri" w:cs="Calibri"/>
        </w:rPr>
        <w:t xml:space="preserve"> ředitelka</w:t>
      </w:r>
    </w:p>
    <w:p w14:paraId="2297E8AE" w14:textId="77777777" w:rsidR="00F3677A" w:rsidRDefault="00FD6E6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IČO: 07341415  </w:t>
      </w:r>
    </w:p>
    <w:p w14:paraId="38C61163" w14:textId="77777777" w:rsidR="00F3677A" w:rsidRDefault="00FD6E6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14:paraId="2195C2F5" w14:textId="77777777" w:rsidR="00F3677A" w:rsidRDefault="00F3677A">
      <w:pPr>
        <w:spacing w:after="120"/>
        <w:jc w:val="both"/>
        <w:rPr>
          <w:rFonts w:ascii="Calibri" w:eastAsia="Calibri" w:hAnsi="Calibri" w:cs="Calibri"/>
        </w:rPr>
      </w:pPr>
    </w:p>
    <w:p w14:paraId="0964E921" w14:textId="77777777" w:rsidR="00F3677A" w:rsidRDefault="00FD6E6C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</w:t>
      </w:r>
    </w:p>
    <w:p w14:paraId="7F504C55" w14:textId="77777777" w:rsidR="00F3677A" w:rsidRDefault="00FD6E6C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a účel výpůjčky</w:t>
      </w:r>
    </w:p>
    <w:p w14:paraId="468D65AB" w14:textId="77777777" w:rsidR="00F3677A" w:rsidRDefault="00FD6E6C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Půjčitel na základě této smlouvy v souladu s § 2193 a násl. zákona </w:t>
      </w:r>
      <w:r>
        <w:rPr>
          <w:rFonts w:ascii="Calibri" w:eastAsia="Calibri" w:hAnsi="Calibri" w:cs="Calibri"/>
        </w:rPr>
        <w:t>č. 89/2012 Sb., občanský zákoník,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přenechává vypůjčiteli: </w:t>
      </w:r>
    </w:p>
    <w:tbl>
      <w:tblPr>
        <w:tblStyle w:val="a"/>
        <w:tblW w:w="95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00"/>
        <w:gridCol w:w="960"/>
        <w:gridCol w:w="1560"/>
        <w:gridCol w:w="1480"/>
      </w:tblGrid>
      <w:tr w:rsidR="00F3677A" w14:paraId="66A59918" w14:textId="77777777">
        <w:trPr>
          <w:trHeight w:val="79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236A6" w14:textId="77777777" w:rsidR="00F3677A" w:rsidRDefault="00FD6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 položky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75CDD" w14:textId="77777777" w:rsidR="00F3677A" w:rsidRDefault="00FD6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Počty kusů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26CF8" w14:textId="77777777" w:rsidR="00F3677A" w:rsidRDefault="00FD6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Jednotková cena vč. DPH v Kč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B220A" w14:textId="77777777" w:rsidR="00F3677A" w:rsidRDefault="00FD6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Celková cena za položku v Kč</w:t>
            </w:r>
          </w:p>
        </w:tc>
      </w:tr>
      <w:tr w:rsidR="00F3677A" w14:paraId="2B7862D9" w14:textId="77777777">
        <w:trPr>
          <w:trHeight w:val="29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F2826" w14:textId="77777777" w:rsidR="00F3677A" w:rsidRDefault="00FD6E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NTB </w:t>
            </w:r>
            <w:proofErr w:type="spellStart"/>
            <w:r>
              <w:rPr>
                <w:color w:val="000000"/>
                <w:sz w:val="22"/>
                <w:szCs w:val="22"/>
              </w:rPr>
              <w:t>TravelMate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P2 (TMP214-41)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4325D" w14:textId="77777777" w:rsidR="00F3677A" w:rsidRDefault="00FD6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CFDAA" w14:textId="77777777" w:rsidR="00F3677A" w:rsidRDefault="00FD6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C4177" w14:textId="77777777" w:rsidR="00F3677A" w:rsidRDefault="00FD6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232320</w:t>
            </w:r>
          </w:p>
        </w:tc>
      </w:tr>
      <w:tr w:rsidR="00F3677A" w14:paraId="39E3E499" w14:textId="77777777">
        <w:trPr>
          <w:trHeight w:val="29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4F8F9" w14:textId="77777777" w:rsidR="00F3677A" w:rsidRDefault="00FD6E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Microsoft Office </w:t>
            </w:r>
            <w:proofErr w:type="gramStart"/>
            <w:r>
              <w:rPr>
                <w:color w:val="000000"/>
                <w:sz w:val="22"/>
                <w:szCs w:val="22"/>
              </w:rPr>
              <w:t>2021  verze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pro domácnosti a podnikatele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02FA3" w14:textId="77777777" w:rsidR="00F3677A" w:rsidRDefault="00FD6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06F7D" w14:textId="77777777" w:rsidR="00F3677A" w:rsidRDefault="00FD6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1B7C6" w14:textId="77777777" w:rsidR="00F3677A" w:rsidRDefault="00FD6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83490</w:t>
            </w:r>
          </w:p>
        </w:tc>
      </w:tr>
      <w:tr w:rsidR="00F3677A" w14:paraId="08FB7C75" w14:textId="77777777">
        <w:trPr>
          <w:trHeight w:val="29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587DD" w14:textId="77777777" w:rsidR="00F3677A" w:rsidRDefault="00F3677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A11AA" w14:textId="77777777" w:rsidR="00F3677A" w:rsidRDefault="00F3677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45B49" w14:textId="77777777" w:rsidR="00F3677A" w:rsidRDefault="00FD6E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EBFA8" w14:textId="77777777" w:rsidR="00F3677A" w:rsidRDefault="00FD6E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315810</w:t>
            </w:r>
          </w:p>
        </w:tc>
      </w:tr>
    </w:tbl>
    <w:p w14:paraId="32E2419D" w14:textId="77777777" w:rsidR="00F3677A" w:rsidRDefault="00F3677A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</w:p>
    <w:p w14:paraId="2CFBE4DA" w14:textId="77777777" w:rsidR="00F3677A" w:rsidRDefault="00FD6E6C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„vypůjčené věci“) a zavazuje se mu umožnit jejich bezplatné a dočasné užívání.</w:t>
      </w:r>
    </w:p>
    <w:p w14:paraId="5687373E" w14:textId="77777777" w:rsidR="00F3677A" w:rsidRDefault="00FD6E6C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se tímto zavazuje, že bude vypůjčené věci řádně užívat výhradně k vzdělávacím aktivitám pro děti se speciálními vzdělávacími </w:t>
      </w:r>
      <w:r>
        <w:rPr>
          <w:rFonts w:ascii="Calibri" w:eastAsia="Calibri" w:hAnsi="Calibri" w:cs="Calibri"/>
        </w:rPr>
        <w:t>potřebami, prováděným v rámci své činnosti.</w:t>
      </w:r>
    </w:p>
    <w:p w14:paraId="1C5F1A45" w14:textId="77777777" w:rsidR="00F3677A" w:rsidRDefault="00FD6E6C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předání a převzetí vypůjčených věcí bude smluvními stranami sepsán předávací protokol, který tvoří přílohu č. 1 této smlouvy.</w:t>
      </w:r>
    </w:p>
    <w:p w14:paraId="077F8D41" w14:textId="77777777" w:rsidR="00F3677A" w:rsidRDefault="00FD6E6C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Vypůjčitel není oprávněn užívat vypůjčené věci za jiným než dohodnutým účelem. Pokud</w:t>
      </w:r>
      <w:r>
        <w:rPr>
          <w:rFonts w:ascii="Calibri" w:eastAsia="Calibri" w:hAnsi="Calibri" w:cs="Calibri"/>
        </w:rPr>
        <w:t xml:space="preserve"> vypůjčitel užije vypůjčenou věc k jinému účelu, než k jakému mu byl dána do užívání, je povinen ji na žádost půjčitele bezodkladně vrátit.</w:t>
      </w:r>
    </w:p>
    <w:p w14:paraId="435AB554" w14:textId="77777777" w:rsidR="00F3677A" w:rsidRDefault="00FD6E6C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Vypůjčitel není oprávněn vypůjčené věci přenechat jiné osobě. Tím není dotčeno právo půjčitele přenechat dětem, uved</w:t>
      </w:r>
      <w:r>
        <w:rPr>
          <w:rFonts w:ascii="Calibri" w:eastAsia="Calibri" w:hAnsi="Calibri" w:cs="Calibri"/>
        </w:rPr>
        <w:t>eným v čl. II.2 smlouvy, vypůjčené věci do jejich držení, včetně držení domácího pro případ distanční výuky.</w:t>
      </w:r>
    </w:p>
    <w:p w14:paraId="09EB32A2" w14:textId="77777777" w:rsidR="00F3677A" w:rsidRDefault="00F3677A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14:paraId="1F021F89" w14:textId="77777777" w:rsidR="00F3677A" w:rsidRDefault="00FD6E6C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III</w:t>
      </w:r>
    </w:p>
    <w:p w14:paraId="2F808477" w14:textId="77777777" w:rsidR="00F3677A" w:rsidRDefault="00FD6E6C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Trvání výpůjčky</w:t>
      </w:r>
    </w:p>
    <w:p w14:paraId="70669DD2" w14:textId="77777777" w:rsidR="00F3677A" w:rsidRDefault="00FD6E6C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i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</w:rPr>
        <w:t xml:space="preserve">Vypůjčitel je vypůjčené věci oprávněn řádně užívat do 30. 11. 2023. Dnem následujícím po skončení doby výpůjčky se vypůjčené věci stávají vlastnictvím vypůjčitele, a vypůjčitel je do svého vlastnictví přijímá. </w:t>
      </w:r>
      <w:r>
        <w:rPr>
          <w:rFonts w:ascii="Calibri" w:eastAsia="Calibri" w:hAnsi="Calibri" w:cs="Calibri"/>
          <w:i/>
        </w:rPr>
        <w:t xml:space="preserve"> </w:t>
      </w:r>
    </w:p>
    <w:p w14:paraId="2BC18444" w14:textId="77777777" w:rsidR="00F3677A" w:rsidRDefault="00FD6E6C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Půjčitel má právo domáhat se vrácení </w:t>
      </w:r>
      <w:r>
        <w:rPr>
          <w:rFonts w:ascii="Calibri" w:eastAsia="Calibri" w:hAnsi="Calibri" w:cs="Calibri"/>
        </w:rPr>
        <w:t>vypůjčených věci dříve, než bylo smluveno podle odstavce 1. tohoto článku pro důvod, který nemohl při uzavření smlouvy předvídat. Vypůjčitel má v takovém případě povinnost vypůjčené věci půjčiteli vrátit nejpozději do jednoho dne ode dne, kdy byl vypůjčite</w:t>
      </w:r>
      <w:r>
        <w:rPr>
          <w:rFonts w:ascii="Calibri" w:eastAsia="Calibri" w:hAnsi="Calibri" w:cs="Calibri"/>
        </w:rPr>
        <w:t>lem o nutnosti věc vrátit informován.</w:t>
      </w:r>
    </w:p>
    <w:p w14:paraId="39FBEBA9" w14:textId="77777777" w:rsidR="00F3677A" w:rsidRDefault="00F3677A">
      <w:pPr>
        <w:spacing w:after="120"/>
        <w:jc w:val="both"/>
        <w:rPr>
          <w:rFonts w:ascii="Calibri" w:eastAsia="Calibri" w:hAnsi="Calibri" w:cs="Calibri"/>
        </w:rPr>
      </w:pPr>
    </w:p>
    <w:p w14:paraId="108C8CC3" w14:textId="77777777" w:rsidR="00F3677A" w:rsidRDefault="00FD6E6C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IV</w:t>
      </w:r>
    </w:p>
    <w:p w14:paraId="7B00CA8F" w14:textId="77777777" w:rsidR="00F3677A" w:rsidRDefault="00FD6E6C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Zvláštní ujednání</w:t>
      </w:r>
    </w:p>
    <w:p w14:paraId="6867D937" w14:textId="77777777" w:rsidR="00F3677A" w:rsidRDefault="00FD6E6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Vypůjčitel je povinen kdykoliv během trvání této smlouvy umožnit půjčiteli a ostatním osobám oprávněným ke kontrole projektu CZ.02.3.68/0.0/0.0/19_078/0021106 na jejich žádost přístup k vyp</w:t>
      </w:r>
      <w:r>
        <w:rPr>
          <w:rFonts w:ascii="Calibri" w:eastAsia="Calibri" w:hAnsi="Calibri" w:cs="Calibri"/>
        </w:rPr>
        <w:t>ůjčeným věcem za účelem kontroly.</w:t>
      </w:r>
    </w:p>
    <w:p w14:paraId="73050A30" w14:textId="77777777" w:rsidR="00F3677A" w:rsidRDefault="00F3677A">
      <w:pPr>
        <w:spacing w:after="120"/>
        <w:ind w:left="709" w:hanging="709"/>
        <w:jc w:val="both"/>
        <w:rPr>
          <w:rFonts w:ascii="Calibri" w:eastAsia="Calibri" w:hAnsi="Calibri" w:cs="Calibri"/>
        </w:rPr>
      </w:pPr>
    </w:p>
    <w:p w14:paraId="2364D344" w14:textId="77777777" w:rsidR="00F3677A" w:rsidRDefault="00FD6E6C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</w:t>
      </w:r>
    </w:p>
    <w:p w14:paraId="6E09AD0B" w14:textId="77777777" w:rsidR="00F3677A" w:rsidRDefault="00FD6E6C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Smluvní pokuta</w:t>
      </w:r>
    </w:p>
    <w:p w14:paraId="04407AEE" w14:textId="77777777" w:rsidR="00F3677A" w:rsidRDefault="00FD6E6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Pokud vypůjčitel prokazatelně neumožní půjčiteli nebo ostatním osobám oprávněným ke kontrole projektu CZ.02.3.68/0.0/0.0/19_078/0021106 přístup za účelem kontroly k vypůjčeným věcem podle čl. IV té</w:t>
      </w:r>
      <w:r>
        <w:rPr>
          <w:rFonts w:ascii="Calibri" w:eastAsia="Calibri" w:hAnsi="Calibri" w:cs="Calibri"/>
        </w:rPr>
        <w:t>to smlouvy, zaplatí půjčiteli smluvní pokutu ve výši (</w:t>
      </w:r>
      <w:r>
        <w:rPr>
          <w:rFonts w:ascii="Calibri" w:eastAsia="Calibri" w:hAnsi="Calibri" w:cs="Calibri"/>
          <w:i/>
        </w:rPr>
        <w:t>hodnota zapůjčené věci, neboť v této hodnotě bude příjemce povinen v tomto případě provést odvod za porušení rozpočtové kázně).</w:t>
      </w:r>
    </w:p>
    <w:p w14:paraId="38B8C0B9" w14:textId="77777777" w:rsidR="00F3677A" w:rsidRDefault="00F367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i/>
        </w:rPr>
      </w:pPr>
    </w:p>
    <w:p w14:paraId="22C63EE4" w14:textId="77777777" w:rsidR="00F3677A" w:rsidRDefault="00F367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i/>
        </w:rPr>
      </w:pPr>
    </w:p>
    <w:p w14:paraId="2A6787D2" w14:textId="77777777" w:rsidR="00F3677A" w:rsidRDefault="00F367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i/>
        </w:rPr>
      </w:pPr>
    </w:p>
    <w:p w14:paraId="60D258B5" w14:textId="77777777" w:rsidR="00F3677A" w:rsidRDefault="00F367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</w:p>
    <w:p w14:paraId="00A1F44B" w14:textId="77777777" w:rsidR="00F3677A" w:rsidRDefault="00F3677A">
      <w:pPr>
        <w:spacing w:after="120"/>
        <w:jc w:val="both"/>
        <w:rPr>
          <w:rFonts w:ascii="Calibri" w:eastAsia="Calibri" w:hAnsi="Calibri" w:cs="Calibri"/>
        </w:rPr>
      </w:pPr>
    </w:p>
    <w:p w14:paraId="6025A13C" w14:textId="77777777" w:rsidR="00F3677A" w:rsidRDefault="00FD6E6C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</w:t>
      </w:r>
    </w:p>
    <w:p w14:paraId="1EA75949" w14:textId="77777777" w:rsidR="00F3677A" w:rsidRDefault="00FD6E6C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Informační povinnost</w:t>
      </w:r>
    </w:p>
    <w:p w14:paraId="15190656" w14:textId="77777777" w:rsidR="00F3677A" w:rsidRDefault="00FD6E6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případě, že v době, kdy je vypůjčená věc v držení vypůjčitele nebo dětí, uvedených v čl. II.5 smlouvy, dojde ke ztrátě nebo poškození vypůjčené věci, zavazuje se vypůjčitel bezodkladně půjčitele o každé takové okolnosti informovat. Porušení povinnosti vy</w:t>
      </w:r>
      <w:r>
        <w:rPr>
          <w:rFonts w:ascii="Calibri" w:eastAsia="Calibri" w:hAnsi="Calibri" w:cs="Calibri"/>
        </w:rPr>
        <w:t xml:space="preserve">půjčitele dle předcházející věty je podstatným porušením této smlouvy o výpůjčce. </w:t>
      </w:r>
    </w:p>
    <w:p w14:paraId="7C14C949" w14:textId="77777777" w:rsidR="00F3677A" w:rsidRDefault="00F3677A">
      <w:pPr>
        <w:keepNext/>
        <w:keepLines/>
        <w:spacing w:after="120"/>
        <w:rPr>
          <w:rFonts w:ascii="Calibri" w:eastAsia="Calibri" w:hAnsi="Calibri" w:cs="Calibri"/>
          <w:b/>
        </w:rPr>
      </w:pPr>
      <w:bookmarkStart w:id="3" w:name="_heading=h.1fob9te" w:colFirst="0" w:colLast="0"/>
      <w:bookmarkEnd w:id="3"/>
    </w:p>
    <w:p w14:paraId="447AF0A0" w14:textId="77777777" w:rsidR="00F3677A" w:rsidRDefault="00FD6E6C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VII</w:t>
      </w:r>
    </w:p>
    <w:p w14:paraId="3B6E14C0" w14:textId="77777777" w:rsidR="00F3677A" w:rsidRDefault="00FD6E6C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14:paraId="091ECF70" w14:textId="77777777" w:rsidR="00F3677A" w:rsidRDefault="00FD6E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Práva a povinnosti stran neupravené touto smlouvou se řídí zákonem č. 89/2012 Sb., občanský zákoník.</w:t>
      </w:r>
    </w:p>
    <w:p w14:paraId="7E08AC50" w14:textId="77777777" w:rsidR="00F3677A" w:rsidRDefault="00FD6E6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Tato smlouva může být měněna pouze p</w:t>
      </w:r>
      <w:r>
        <w:rPr>
          <w:rFonts w:ascii="Calibri" w:eastAsia="Calibri" w:hAnsi="Calibri" w:cs="Calibri"/>
        </w:rPr>
        <w:t>ísemnými dodatky, podepsanými oběma smluvními stranami.</w:t>
      </w:r>
    </w:p>
    <w:p w14:paraId="2DC774D8" w14:textId="77777777" w:rsidR="00F3677A" w:rsidRDefault="00FD6E6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Tato smlouva nabývá účinnosti dnem podpisu oběma smluvními stranami. </w:t>
      </w:r>
    </w:p>
    <w:p w14:paraId="57DA5F01" w14:textId="77777777" w:rsidR="00F3677A" w:rsidRDefault="00FD6E6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Tato smlouva byla vyhotovena ve dvou stejnopisech s platností originálu, z nichž jedno obdrží půjčitel a jedno vyhotovení za</w:t>
      </w:r>
      <w:r>
        <w:rPr>
          <w:rFonts w:ascii="Calibri" w:eastAsia="Calibri" w:hAnsi="Calibri" w:cs="Calibri"/>
        </w:rPr>
        <w:t>půjčitel.</w:t>
      </w:r>
    </w:p>
    <w:p w14:paraId="6F7B8FB6" w14:textId="77777777" w:rsidR="00F3677A" w:rsidRDefault="00FD6E6C">
      <w:pPr>
        <w:keepNext/>
        <w:keepLines/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Nedílnou součástí této smlouvy je následující příloha:</w:t>
      </w:r>
    </w:p>
    <w:p w14:paraId="72453DF6" w14:textId="77777777" w:rsidR="00F3677A" w:rsidRDefault="00FD6E6C">
      <w:pPr>
        <w:keepNext/>
        <w:keepLines/>
        <w:spacing w:after="120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Příloha č. 1 – Předávací protokol ke smlouvě o výpůjčce</w:t>
      </w:r>
    </w:p>
    <w:p w14:paraId="65670884" w14:textId="77777777" w:rsidR="00F3677A" w:rsidRDefault="00F3677A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p w14:paraId="3CBE9D6D" w14:textId="77777777" w:rsidR="00F3677A" w:rsidRDefault="00F3677A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0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F3677A" w14:paraId="50D2C4FA" w14:textId="77777777">
        <w:trPr>
          <w:jc w:val="center"/>
        </w:trPr>
        <w:tc>
          <w:tcPr>
            <w:tcW w:w="3869" w:type="dxa"/>
          </w:tcPr>
          <w:p w14:paraId="77AA2088" w14:textId="77777777" w:rsidR="00F3677A" w:rsidRDefault="00FD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V </w:t>
            </w:r>
            <w:r>
              <w:t>Praze</w:t>
            </w:r>
            <w:r>
              <w:rPr>
                <w:color w:val="000000"/>
              </w:rPr>
              <w:t xml:space="preserve"> dn</w:t>
            </w:r>
            <w:r>
              <w:t>e 4.11.2022</w:t>
            </w:r>
          </w:p>
        </w:tc>
        <w:tc>
          <w:tcPr>
            <w:tcW w:w="1005" w:type="dxa"/>
          </w:tcPr>
          <w:p w14:paraId="54AEFB9D" w14:textId="77777777" w:rsidR="00F3677A" w:rsidRDefault="00F3677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14:paraId="57F799C3" w14:textId="77777777" w:rsidR="00F3677A" w:rsidRDefault="00FD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V </w:t>
            </w:r>
            <w:r>
              <w:t xml:space="preserve">Praze </w:t>
            </w:r>
            <w:r>
              <w:rPr>
                <w:color w:val="000000"/>
              </w:rPr>
              <w:t>dne</w:t>
            </w:r>
            <w:r>
              <w:t xml:space="preserve"> 1.11.2022</w:t>
            </w:r>
          </w:p>
        </w:tc>
      </w:tr>
      <w:tr w:rsidR="00F3677A" w14:paraId="3737967F" w14:textId="77777777">
        <w:trPr>
          <w:jc w:val="center"/>
        </w:trPr>
        <w:tc>
          <w:tcPr>
            <w:tcW w:w="3869" w:type="dxa"/>
          </w:tcPr>
          <w:p w14:paraId="40DB7D51" w14:textId="77777777" w:rsidR="00F3677A" w:rsidRDefault="00F3677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3F6365BE" w14:textId="77777777" w:rsidR="00F3677A" w:rsidRDefault="00F3677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6342F147" w14:textId="77777777" w:rsidR="00F3677A" w:rsidRDefault="00FD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1A2F2708" w14:textId="77777777" w:rsidR="00F3677A" w:rsidRDefault="00FD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půjčitel</w:t>
            </w:r>
          </w:p>
        </w:tc>
        <w:tc>
          <w:tcPr>
            <w:tcW w:w="1005" w:type="dxa"/>
          </w:tcPr>
          <w:p w14:paraId="1DF92983" w14:textId="77777777" w:rsidR="00F3677A" w:rsidRDefault="00F3677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color w:val="000000"/>
              </w:rPr>
            </w:pPr>
          </w:p>
        </w:tc>
        <w:tc>
          <w:tcPr>
            <w:tcW w:w="4056" w:type="dxa"/>
          </w:tcPr>
          <w:p w14:paraId="7ABA44A1" w14:textId="77777777" w:rsidR="00F3677A" w:rsidRDefault="00F3677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56E7BD9D" w14:textId="77777777" w:rsidR="00F3677A" w:rsidRDefault="00F3677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136203E2" w14:textId="77777777" w:rsidR="00F3677A" w:rsidRDefault="00FD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323BB265" w14:textId="77777777" w:rsidR="00F3677A" w:rsidRDefault="00FD6E6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vypůjčitel</w:t>
            </w:r>
          </w:p>
        </w:tc>
      </w:tr>
    </w:tbl>
    <w:p w14:paraId="6A955CC0" w14:textId="77777777" w:rsidR="00F3677A" w:rsidRDefault="00F3677A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7F14310D" w14:textId="77777777" w:rsidR="00F3677A" w:rsidRDefault="00F3677A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4AAB0DD" w14:textId="77777777" w:rsidR="00F3677A" w:rsidRDefault="00F3677A">
      <w:pPr>
        <w:jc w:val="both"/>
        <w:rPr>
          <w:rFonts w:ascii="Calibri" w:eastAsia="Calibri" w:hAnsi="Calibri" w:cs="Calibri"/>
        </w:rPr>
      </w:pPr>
    </w:p>
    <w:sectPr w:rsidR="00F367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D825B" w14:textId="77777777" w:rsidR="00FD6E6C" w:rsidRDefault="00FD6E6C">
      <w:r>
        <w:separator/>
      </w:r>
    </w:p>
  </w:endnote>
  <w:endnote w:type="continuationSeparator" w:id="0">
    <w:p w14:paraId="2FBE7A52" w14:textId="77777777" w:rsidR="00FD6E6C" w:rsidRDefault="00FD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1F0D9" w14:textId="77777777" w:rsidR="00F3677A" w:rsidRDefault="00FD6E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hyperlink r:id="rId1"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iKAP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 II – Inovace ve vzdělávání.</w:t>
      </w:r>
    </w:hyperlink>
    <w:hyperlink r:id="rId2"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</w:t>
      </w:r>
    </w:hyperlink>
    <w:hyperlink r:id="rId3">
      <w:r>
        <w:rPr>
          <w:rFonts w:ascii="Calibri" w:eastAsia="Calibri" w:hAnsi="Calibri" w:cs="Calibri"/>
          <w:color w:val="000000"/>
          <w:sz w:val="20"/>
          <w:szCs w:val="20"/>
        </w:rPr>
        <w:t xml:space="preserve">Registrační číslo projektu: </w:t>
      </w:r>
    </w:hyperlink>
    <w:hyperlink r:id="rId4">
      <w:r>
        <w:rPr>
          <w:rFonts w:ascii="Calibri" w:eastAsia="Calibri" w:hAnsi="Calibri" w:cs="Calibri"/>
          <w:sz w:val="20"/>
          <w:szCs w:val="20"/>
          <w:highlight w:val="white"/>
        </w:rPr>
        <w:t>CZ.02.3.68/0.0/0.0/19_078/0021106</w:t>
      </w:r>
    </w:hyperlink>
    <w:r>
      <w:fldChar w:fldCharType="begin"/>
    </w:r>
    <w:r>
      <w:instrText xml:space="preserve"> HYPERLINK "https://www.prazskyinovacniinstitut.cz/projekty/ikap2" </w:instrText>
    </w:r>
    <w:r>
      <w:fldChar w:fldCharType="separate"/>
    </w:r>
  </w:p>
  <w:p w14:paraId="2CA17DBD" w14:textId="77777777" w:rsidR="00F3677A" w:rsidRDefault="00FD6E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fldChar w:fldCharType="end"/>
    </w:r>
  </w:p>
  <w:p w14:paraId="4A618B62" w14:textId="77777777" w:rsidR="00F3677A" w:rsidRDefault="00F367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3629D" w14:textId="77777777" w:rsidR="00FD6E6C" w:rsidRDefault="00FD6E6C">
      <w:r>
        <w:separator/>
      </w:r>
    </w:p>
  </w:footnote>
  <w:footnote w:type="continuationSeparator" w:id="0">
    <w:p w14:paraId="70C99276" w14:textId="77777777" w:rsidR="00FD6E6C" w:rsidRDefault="00FD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80371" w14:textId="77777777" w:rsidR="00F3677A" w:rsidRDefault="00FD6E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222DBBB" wp14:editId="0E544963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974BC"/>
    <w:multiLevelType w:val="multilevel"/>
    <w:tmpl w:val="37E2216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57794"/>
    <w:multiLevelType w:val="multilevel"/>
    <w:tmpl w:val="91C8125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24261"/>
    <w:multiLevelType w:val="multilevel"/>
    <w:tmpl w:val="64F81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77A"/>
    <w:rsid w:val="003076AD"/>
    <w:rsid w:val="004C7AFA"/>
    <w:rsid w:val="00CB7FDB"/>
    <w:rsid w:val="00F3677A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63E5"/>
  <w15:docId w15:val="{686C905D-6FB6-4428-9F72-7DF5F369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970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character" w:customStyle="1" w:styleId="NzevChar">
    <w:name w:val="Název Char"/>
    <w:basedOn w:val="Standardnpsmoodstavce"/>
    <w:link w:val="Nzev"/>
    <w:uiPriority w:val="10"/>
    <w:rsid w:val="0039702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razskyinovacniinstitut.cz/projekty/ikap2" TargetMode="External"/><Relationship Id="rId2" Type="http://schemas.openxmlformats.org/officeDocument/2006/relationships/hyperlink" Target="https://www.prazskyinovacniinstitut.cz/projekty/ikap2" TargetMode="External"/><Relationship Id="rId1" Type="http://schemas.openxmlformats.org/officeDocument/2006/relationships/hyperlink" Target="https://www.prazskyinovacniinstitut.cz/projekty/ikap2" TargetMode="External"/><Relationship Id="rId4" Type="http://schemas.openxmlformats.org/officeDocument/2006/relationships/hyperlink" Target="https://www.prazskyinovacniinstitut.cz/projekty/ikap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33UoJZYnw7VE9GkUqIqI2DVrUQ==">AMUW2mWGh1p1NdK3k9U1bkhR5vEAO8WpasDZiW0JTVgi5RigVhRIbcRUt4aP6u6NkmuISEAVdLrNCRsv3S+4DHPffyDFaR6mbAXyrn0RMWI8j6Nk0ZkIWABRLbv5sVXQ2RYRU9uWCoaOXrY+FCDFLlE+ulppeLog/w==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Drhová Zuzana</cp:lastModifiedBy>
  <cp:revision>2</cp:revision>
  <dcterms:created xsi:type="dcterms:W3CDTF">2023-07-27T10:47:00Z</dcterms:created>
  <dcterms:modified xsi:type="dcterms:W3CDTF">2023-07-27T10:47:00Z</dcterms:modified>
</cp:coreProperties>
</file>