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6B4" w14:textId="77777777" w:rsidR="004C2D5E" w:rsidRDefault="00000000">
      <w:pPr>
        <w:spacing w:after="440" w:line="259" w:lineRule="auto"/>
        <w:ind w:left="-204" w:right="-2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42B159" wp14:editId="179A62F3">
                <wp:extent cx="6454998" cy="910657"/>
                <wp:effectExtent l="0" t="0" r="0" b="0"/>
                <wp:docPr id="877" name="Group 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A667E" w14:textId="77777777" w:rsidR="004C2D5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6AD7B" w14:textId="77777777" w:rsidR="004C2D5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E9B00" w14:textId="77777777" w:rsidR="004C2D5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86ECE" w14:textId="77777777" w:rsidR="004C2D5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F6CD1" w14:textId="77777777" w:rsidR="004C2D5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DFB3B" w14:textId="77777777" w:rsidR="004C2D5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FF371" w14:textId="77777777" w:rsidR="004C2D5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D43FE" w14:textId="77777777" w:rsidR="004C2D5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28D19" w14:textId="77777777" w:rsidR="004C2D5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2B159" id="Group 877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6EA667E" w14:textId="77777777" w:rsidR="004C2D5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F66AD7B" w14:textId="77777777" w:rsidR="004C2D5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8CE9B00" w14:textId="77777777" w:rsidR="004C2D5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4886ECE" w14:textId="77777777" w:rsidR="004C2D5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51F6CD1" w14:textId="77777777" w:rsidR="004C2D5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50DFB3B" w14:textId="77777777" w:rsidR="004C2D5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65FF371" w14:textId="77777777" w:rsidR="004C2D5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66D43FE" w14:textId="77777777" w:rsidR="004C2D5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B428D19" w14:textId="77777777" w:rsidR="004C2D5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4C2D5E" w14:paraId="00EB13F8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6650C" w14:textId="386F3481" w:rsidR="004C2D5E" w:rsidRDefault="00000000">
            <w:pPr>
              <w:spacing w:after="739" w:line="259" w:lineRule="auto"/>
              <w:ind w:left="0" w:right="0" w:firstLine="0"/>
            </w:pPr>
            <w:proofErr w:type="spellStart"/>
            <w:r>
              <w:t>Chromservis</w:t>
            </w:r>
            <w:proofErr w:type="spellEnd"/>
            <w:r>
              <w:t xml:space="preserve"> s.r.o.</w:t>
            </w:r>
            <w:r w:rsidR="007776E4">
              <w:t xml:space="preserve">   IČO: </w:t>
            </w:r>
            <w:r w:rsidR="007776E4" w:rsidRPr="007776E4">
              <w:t>25086227</w:t>
            </w:r>
          </w:p>
          <w:p w14:paraId="60AF7F82" w14:textId="77777777" w:rsidR="004C2D5E" w:rsidRDefault="00000000">
            <w:pPr>
              <w:spacing w:after="70" w:line="259" w:lineRule="auto"/>
              <w:ind w:left="0" w:right="0" w:firstLine="0"/>
            </w:pPr>
            <w:proofErr w:type="spellStart"/>
            <w:r>
              <w:t>Jakobiho</w:t>
            </w:r>
            <w:proofErr w:type="spellEnd"/>
            <w:r>
              <w:t xml:space="preserve"> 327</w:t>
            </w:r>
          </w:p>
          <w:p w14:paraId="47BB8BB2" w14:textId="77777777" w:rsidR="004C2D5E" w:rsidRDefault="00000000">
            <w:pPr>
              <w:spacing w:after="0" w:line="259" w:lineRule="auto"/>
              <w:ind w:left="0" w:right="0" w:firstLine="0"/>
            </w:pPr>
            <w:r>
              <w:t>109 00 Praha 10 - Petrovice</w:t>
            </w:r>
          </w:p>
        </w:tc>
      </w:tr>
    </w:tbl>
    <w:p w14:paraId="5569BE93" w14:textId="77777777" w:rsidR="004C2D5E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20240790</w:t>
      </w:r>
    </w:p>
    <w:tbl>
      <w:tblPr>
        <w:tblStyle w:val="TableGrid"/>
        <w:tblpPr w:vertAnchor="page" w:horzAnchor="margin" w:tblpXSpec="center" w:tblpY="14746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7776E4" w14:paraId="36F726DB" w14:textId="77777777" w:rsidTr="007776E4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B84AA10" w14:textId="77777777" w:rsidR="007776E4" w:rsidRDefault="007776E4" w:rsidP="007776E4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B7D0A0B" w14:textId="77777777" w:rsidR="007776E4" w:rsidRDefault="007776E4" w:rsidP="007776E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3AF69250" w14:textId="77777777" w:rsidR="007776E4" w:rsidRDefault="00000000">
      <w:pPr>
        <w:spacing w:line="321" w:lineRule="auto"/>
        <w:ind w:left="-3" w:right="0"/>
      </w:pPr>
      <w:r>
        <w:t xml:space="preserve">Datum vystavení dokladu: 18.09.2023 </w:t>
      </w:r>
    </w:p>
    <w:p w14:paraId="54C0F10F" w14:textId="429A77E6" w:rsidR="004C2D5E" w:rsidRDefault="00000000">
      <w:pPr>
        <w:spacing w:line="321" w:lineRule="auto"/>
        <w:ind w:left="-3" w:right="0"/>
      </w:pPr>
      <w:r>
        <w:t>Dodací lhůta:</w:t>
      </w:r>
    </w:p>
    <w:p w14:paraId="22852EAE" w14:textId="2057E626" w:rsidR="004C2D5E" w:rsidRDefault="00000000">
      <w:pPr>
        <w:spacing w:after="119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4C2D5E" w14:paraId="38EE732B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5C859A" w14:textId="77777777" w:rsidR="004C2D5E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7A7E4E37" w14:textId="77777777" w:rsidR="004C2D5E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5A8B9C0D" w14:textId="77777777" w:rsidR="004C2D5E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4C2D5E" w14:paraId="723F87D0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EC5074C" w14:textId="77777777" w:rsidR="004C2D5E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BDCF" w14:textId="77777777" w:rsidR="004C2D5E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ČOV Mikulov </w:t>
            </w:r>
          </w:p>
        </w:tc>
      </w:tr>
      <w:tr w:rsidR="004C2D5E" w14:paraId="57C88121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A19B2" w14:textId="77777777" w:rsidR="004C2D5E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55 991,00</w:t>
            </w:r>
          </w:p>
        </w:tc>
      </w:tr>
    </w:tbl>
    <w:p w14:paraId="420EA30F" w14:textId="77777777" w:rsidR="004C2D5E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69248A5" w14:textId="77777777" w:rsidR="004C2D5E" w:rsidRDefault="00000000">
      <w:pPr>
        <w:spacing w:after="279"/>
        <w:ind w:left="2115" w:right="0"/>
      </w:pPr>
      <w:r>
        <w:t xml:space="preserve">Objednáváme u Vás dle cenové nabídky NA/2023/4946 k detekci plynů pro </w:t>
      </w:r>
      <w:proofErr w:type="spellStart"/>
      <w:r>
        <w:t>stř</w:t>
      </w:r>
      <w:proofErr w:type="spellEnd"/>
      <w:r>
        <w:t>. 6 kanalizací a ČOV:</w:t>
      </w:r>
    </w:p>
    <w:p w14:paraId="74F9C5BE" w14:textId="77777777" w:rsidR="004C2D5E" w:rsidRDefault="00000000">
      <w:pPr>
        <w:spacing w:after="538"/>
        <w:ind w:left="2030" w:right="1052" w:hanging="2039"/>
      </w:pPr>
      <w:r>
        <w:t xml:space="preserve">1.          ks      </w:t>
      </w:r>
      <w:proofErr w:type="gramStart"/>
      <w:r>
        <w:t>1  -</w:t>
      </w:r>
      <w:proofErr w:type="gramEnd"/>
      <w:r>
        <w:t xml:space="preserve"> detektor </w:t>
      </w:r>
      <w:proofErr w:type="spellStart"/>
      <w:r>
        <w:t>GasPro</w:t>
      </w:r>
      <w:proofErr w:type="spellEnd"/>
      <w:r>
        <w:t xml:space="preserve"> s pumpou (H2S, CH4, CO2, O2) s nabíječkou (jako náhrada za neopravitelné)</w:t>
      </w:r>
    </w:p>
    <w:p w14:paraId="2D240821" w14:textId="4DABAE56" w:rsidR="004C2D5E" w:rsidRDefault="00000000">
      <w:pPr>
        <w:spacing w:after="4709"/>
        <w:ind w:left="-9" w:right="0" w:firstLine="281"/>
      </w:pPr>
      <w:r>
        <w:t xml:space="preserve">K převzetí je pověřen p. </w:t>
      </w:r>
      <w:r w:rsidR="007776E4">
        <w:t xml:space="preserve">                </w:t>
      </w:r>
      <w:r>
        <w:t xml:space="preserve">tel. č. </w:t>
      </w:r>
      <w:r w:rsidR="007776E4">
        <w:t xml:space="preserve">                     </w:t>
      </w:r>
      <w:proofErr w:type="gramStart"/>
      <w:r w:rsidR="007776E4">
        <w:t xml:space="preserve">  </w:t>
      </w:r>
      <w:r>
        <w:t>,</w:t>
      </w:r>
      <w:proofErr w:type="gramEnd"/>
      <w:r>
        <w:t xml:space="preserve"> který bude uveden a podepsán na předávacím protokolu.</w:t>
      </w:r>
    </w:p>
    <w:p w14:paraId="5A58A870" w14:textId="77777777" w:rsidR="004C2D5E" w:rsidRDefault="00000000">
      <w:pPr>
        <w:spacing w:after="0" w:line="259" w:lineRule="auto"/>
        <w:ind w:left="-219" w:right="-2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D2BFEC" wp14:editId="68198AB0">
                <wp:extent cx="6474048" cy="4826"/>
                <wp:effectExtent l="0" t="0" r="0" b="0"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8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4C2D5E">
      <w:pgSz w:w="11906" w:h="16838"/>
      <w:pgMar w:top="239" w:right="116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5E"/>
    <w:rsid w:val="004C2D5E"/>
    <w:rsid w:val="0071115C"/>
    <w:rsid w:val="007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D535"/>
  <w15:docId w15:val="{A6F86545-8493-413A-9156-99FFC41C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5" w:lineRule="auto"/>
      <w:ind w:left="7" w:right="5241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2023-11-24T09:17:00Z</dcterms:created>
  <dcterms:modified xsi:type="dcterms:W3CDTF">2023-11-24T09:17:00Z</dcterms:modified>
</cp:coreProperties>
</file>