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172787">
        <w:rPr>
          <w:sz w:val="22"/>
          <w:szCs w:val="22"/>
        </w:rPr>
        <w:t>1</w:t>
      </w:r>
      <w:r w:rsidR="008B70A5">
        <w:rPr>
          <w:sz w:val="22"/>
          <w:szCs w:val="22"/>
        </w:rPr>
        <w:t>45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172787">
        <w:rPr>
          <w:sz w:val="22"/>
          <w:szCs w:val="22"/>
        </w:rPr>
        <w:t>3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 u Vás objednáváme tituly uvedené v příloze v celkové hodnotě</w:t>
      </w:r>
      <w:r w:rsidR="00D0286E">
        <w:rPr>
          <w:b/>
        </w:rPr>
        <w:t xml:space="preserve"> 360</w:t>
      </w:r>
      <w:r w:rsidR="00172787">
        <w:rPr>
          <w:b/>
        </w:rPr>
        <w:t> </w:t>
      </w:r>
      <w:r w:rsidR="00D0286E">
        <w:rPr>
          <w:b/>
        </w:rPr>
        <w:t>880</w:t>
      </w:r>
      <w:r>
        <w:rPr>
          <w:b/>
        </w:rPr>
        <w:t> Kč s DPH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7F4D79">
      <w:proofErr w:type="spellStart"/>
      <w:r>
        <w:t>xxxxxxxxxxxxxx</w:t>
      </w:r>
      <w:proofErr w:type="spellEnd"/>
    </w:p>
    <w:p w:rsidR="0060131C" w:rsidRDefault="00D10F8B">
      <w:r>
        <w:t>akvizice zahraničních knih</w:t>
      </w:r>
    </w:p>
    <w:p w:rsidR="0060131C" w:rsidRDefault="0060131C"/>
    <w:p w:rsidR="0060131C" w:rsidRDefault="00D10F8B"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D0286E">
                              <w:t>23</w:t>
                            </w:r>
                            <w:r w:rsidR="00FE350D">
                              <w:t>. 1</w:t>
                            </w:r>
                            <w:r w:rsidR="00D0286E">
                              <w:t>1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172787">
                              <w:t>3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7F4D79">
                              <w:t>xxxxxxxxxxxxx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7F4D79">
                              <w:t>xxxxxxxxxxxx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+420 232 002 557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D0286E">
                        <w:t>23</w:t>
                      </w:r>
                      <w:r w:rsidR="00FE350D">
                        <w:t>. 1</w:t>
                      </w:r>
                      <w:r w:rsidR="00D0286E">
                        <w:t>1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172787">
                        <w:t>3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7F4D79">
                        <w:t>xxxxxxxxxxxxx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7F4D79">
                        <w:t>xxxxxxxxxxxx</w:t>
                      </w:r>
                      <w:bookmarkStart w:id="1" w:name="_GoBack"/>
                      <w:bookmarkEnd w:id="1"/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+420 232 002 557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3520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135208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3520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135208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3pt;height:2665.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62319576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D4807"/>
    <w:rsid w:val="00135208"/>
    <w:rsid w:val="00155ACD"/>
    <w:rsid w:val="00172787"/>
    <w:rsid w:val="002D57B5"/>
    <w:rsid w:val="00352ADF"/>
    <w:rsid w:val="0060131C"/>
    <w:rsid w:val="007F4D79"/>
    <w:rsid w:val="008B70A5"/>
    <w:rsid w:val="008F21BB"/>
    <w:rsid w:val="00A041AC"/>
    <w:rsid w:val="00B227E9"/>
    <w:rsid w:val="00D0286E"/>
    <w:rsid w:val="00D10F8B"/>
    <w:rsid w:val="00DF3FAE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91EA-3DF5-4904-8CCD-0692752B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</Words>
  <Characters>358</Characters>
  <Application>Microsoft Office Word</Application>
  <DocSecurity>0</DocSecurity>
  <Lines>36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5</cp:revision>
  <cp:lastPrinted>2016-11-24T10:43:00Z</cp:lastPrinted>
  <dcterms:created xsi:type="dcterms:W3CDTF">2023-11-23T10:38:00Z</dcterms:created>
  <dcterms:modified xsi:type="dcterms:W3CDTF">2023-11-24T07:27:00Z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