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5220300319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Rostoklaty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214"/>
      </w:pPr>
      <w:r>
        <w:rPr/>
        <w:t>kontaktní adresa:</w:t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Rostoklaty,</w:t>
      </w:r>
      <w:r>
        <w:rPr>
          <w:spacing w:val="-6"/>
        </w:rPr>
        <w:t> </w:t>
      </w:r>
      <w:r>
        <w:rPr/>
        <w:t>Rostoklaty</w:t>
      </w:r>
      <w:r>
        <w:rPr>
          <w:spacing w:val="-3"/>
        </w:rPr>
        <w:t> </w:t>
      </w:r>
      <w:r>
        <w:rPr/>
        <w:t>č.</w:t>
      </w:r>
      <w:r>
        <w:rPr>
          <w:spacing w:val="-5"/>
        </w:rPr>
        <w:t> </w:t>
      </w:r>
      <w:r>
        <w:rPr/>
        <w:t>p.</w:t>
      </w:r>
      <w:r>
        <w:rPr>
          <w:spacing w:val="-5"/>
        </w:rPr>
        <w:t> </w:t>
      </w:r>
      <w:r>
        <w:rPr/>
        <w:t>32,</w:t>
      </w:r>
      <w:r>
        <w:rPr>
          <w:spacing w:val="-6"/>
        </w:rPr>
        <w:t> </w:t>
      </w:r>
      <w:r>
        <w:rPr/>
        <w:t>281</w:t>
      </w:r>
      <w:r>
        <w:rPr>
          <w:spacing w:val="-3"/>
        </w:rPr>
        <w:t> </w:t>
      </w:r>
      <w:r>
        <w:rPr/>
        <w:t>71</w:t>
      </w:r>
      <w:r>
        <w:rPr>
          <w:spacing w:val="-5"/>
        </w:rPr>
        <w:t> </w:t>
      </w:r>
      <w:r>
        <w:rPr/>
        <w:t>Rostoklaty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00235709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Bc.</w:t>
      </w:r>
      <w:r>
        <w:rPr>
          <w:spacing w:val="-2"/>
        </w:rPr>
        <w:t> </w:t>
      </w:r>
      <w:r>
        <w:rPr/>
        <w:t>Jiřím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š</w:t>
      </w:r>
      <w:r>
        <w:rPr>
          <w:spacing w:val="-3"/>
        </w:rPr>
        <w:t> </w:t>
      </w:r>
      <w:r>
        <w:rPr/>
        <w:t>í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970"/>
      </w:pPr>
      <w:r>
        <w:rPr/>
        <w:t>číslo účtu:</w:t>
        <w:tab/>
      </w:r>
      <w:r>
        <w:rPr>
          <w:spacing w:val="-2"/>
        </w:rPr>
        <w:t>2006-814151/0710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5220300319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1"/>
        </w:rPr>
        <w:t> </w:t>
      </w:r>
      <w:r>
        <w:rPr/>
        <w:t>republiky</w:t>
      </w:r>
      <w:r>
        <w:rPr>
          <w:spacing w:val="23"/>
        </w:rPr>
        <w:t> </w:t>
      </w:r>
      <w:r>
        <w:rPr/>
        <w:t>prostřednictvím</w:t>
      </w:r>
      <w:r>
        <w:rPr>
          <w:spacing w:val="21"/>
        </w:rPr>
        <w:t> </w:t>
      </w:r>
      <w:r>
        <w:rPr/>
        <w:t>Národního</w:t>
      </w:r>
      <w:r>
        <w:rPr>
          <w:spacing w:val="23"/>
        </w:rPr>
        <w:t> </w:t>
      </w:r>
      <w:r>
        <w:rPr/>
        <w:t>programu</w:t>
      </w:r>
      <w:r>
        <w:rPr>
          <w:spacing w:val="23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2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525"/>
        <w:jc w:val="left"/>
      </w:pPr>
      <w:r>
        <w:rPr/>
        <w:t>„Pořízení</w:t>
      </w:r>
      <w:r>
        <w:rPr>
          <w:spacing w:val="-9"/>
        </w:rPr>
        <w:t> </w:t>
      </w:r>
      <w:r>
        <w:rPr/>
        <w:t>užitkového</w:t>
      </w:r>
      <w:r>
        <w:rPr>
          <w:spacing w:val="-8"/>
        </w:rPr>
        <w:t> </w:t>
      </w:r>
      <w:r>
        <w:rPr/>
        <w:t>elektromobilu</w:t>
      </w:r>
      <w:r>
        <w:rPr>
          <w:spacing w:val="-9"/>
        </w:rPr>
        <w:t> </w:t>
      </w:r>
      <w:r>
        <w:rPr/>
        <w:t>v</w:t>
      </w:r>
      <w:r>
        <w:rPr>
          <w:spacing w:val="-9"/>
        </w:rPr>
        <w:t> </w:t>
      </w:r>
      <w:r>
        <w:rPr/>
        <w:t>obci</w:t>
      </w:r>
      <w:r>
        <w:rPr>
          <w:spacing w:val="-8"/>
        </w:rPr>
        <w:t> </w:t>
      </w:r>
      <w:r>
        <w:rPr>
          <w:spacing w:val="-2"/>
        </w:rPr>
        <w:t>Rostoklaty“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dvě stě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 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</w:t>
      </w:r>
      <w:r>
        <w:rPr>
          <w:spacing w:val="-2"/>
          <w:sz w:val="20"/>
        </w:rPr>
        <w:t> </w:t>
      </w:r>
      <w:r>
        <w:rPr>
          <w:sz w:val="20"/>
        </w:rPr>
        <w:t>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7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6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1"/>
        <w:jc w:val="both"/>
      </w:pPr>
      <w:r>
        <w:rPr/>
        <w:t>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Pořízení</w:t>
      </w:r>
      <w:r>
        <w:rPr>
          <w:spacing w:val="-6"/>
          <w:sz w:val="20"/>
        </w:rPr>
        <w:t> </w:t>
      </w:r>
      <w:r>
        <w:rPr>
          <w:sz w:val="20"/>
        </w:rPr>
        <w:t>užitkového</w:t>
      </w:r>
      <w:r>
        <w:rPr>
          <w:spacing w:val="-5"/>
          <w:sz w:val="20"/>
        </w:rPr>
        <w:t> </w:t>
      </w:r>
      <w:r>
        <w:rPr>
          <w:sz w:val="20"/>
        </w:rPr>
        <w:t>elektromobilu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obci</w:t>
      </w:r>
      <w:r>
        <w:rPr>
          <w:spacing w:val="-6"/>
          <w:sz w:val="20"/>
        </w:rPr>
        <w:t> </w:t>
      </w:r>
      <w:r>
        <w:rPr>
          <w:sz w:val="20"/>
        </w:rPr>
        <w:t>Rostoklaty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-5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 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27.</w:t>
      </w:r>
      <w:r>
        <w:rPr>
          <w:spacing w:val="-5"/>
          <w:sz w:val="20"/>
        </w:rPr>
        <w:t> </w:t>
      </w:r>
      <w:r>
        <w:rPr>
          <w:sz w:val="20"/>
        </w:rPr>
        <w:t>7.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809" w:right="109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2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0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5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</w:t>
      </w:r>
      <w:r>
        <w:rPr>
          <w:spacing w:val="27"/>
        </w:rPr>
        <w:t> </w:t>
      </w:r>
      <w:r>
        <w:rPr/>
        <w:t>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</w:t>
      </w:r>
      <w:r>
        <w:rPr>
          <w:spacing w:val="-2"/>
          <w:sz w:val="20"/>
        </w:rPr>
        <w:t> </w:t>
      </w:r>
      <w:r>
        <w:rPr>
          <w:sz w:val="20"/>
        </w:rPr>
        <w:t>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4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83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2023-11-20T08:25:35Z</dcterms:created>
  <dcterms:modified xsi:type="dcterms:W3CDTF">2023-11-20T08:25:35Z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