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7221300204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7"/>
        </w:rPr>
        <w:t> </w:t>
      </w:r>
      <w:r>
        <w:rPr>
          <w:spacing w:val="-2"/>
        </w:rPr>
        <w:t>Blatnička</w:t>
      </w:r>
    </w:p>
    <w:p>
      <w:pPr>
        <w:pStyle w:val="BodyText"/>
        <w:tabs>
          <w:tab w:pos="2982" w:val="left" w:leader="none"/>
        </w:tabs>
        <w:ind w:left="102" w:right="1504"/>
      </w:pPr>
      <w:r>
        <w:rPr/>
        <w:t>kontaktní adresa:</w:t>
        <w:tab/>
        <w:t>Obecní</w:t>
      </w:r>
      <w:r>
        <w:rPr>
          <w:spacing w:val="-6"/>
        </w:rPr>
        <w:t> </w:t>
      </w:r>
      <w:r>
        <w:rPr/>
        <w:t>úřad</w:t>
      </w:r>
      <w:r>
        <w:rPr>
          <w:spacing w:val="-6"/>
        </w:rPr>
        <w:t> </w:t>
      </w:r>
      <w:r>
        <w:rPr/>
        <w:t>Blatnička,</w:t>
      </w:r>
      <w:r>
        <w:rPr>
          <w:spacing w:val="-6"/>
        </w:rPr>
        <w:t> </w:t>
      </w:r>
      <w:r>
        <w:rPr/>
        <w:t>Blatnička</w:t>
      </w:r>
      <w:r>
        <w:rPr>
          <w:spacing w:val="-3"/>
        </w:rPr>
        <w:t> </w:t>
      </w:r>
      <w:r>
        <w:rPr/>
        <w:t>č.</w:t>
      </w:r>
      <w:r>
        <w:rPr>
          <w:spacing w:val="-5"/>
        </w:rPr>
        <w:t> </w:t>
      </w:r>
      <w:r>
        <w:rPr/>
        <w:t>p.</w:t>
      </w:r>
      <w:r>
        <w:rPr>
          <w:spacing w:val="-5"/>
        </w:rPr>
        <w:t> </w:t>
      </w:r>
      <w:r>
        <w:rPr/>
        <w:t>163,</w:t>
      </w:r>
      <w:r>
        <w:rPr>
          <w:spacing w:val="-6"/>
        </w:rPr>
        <w:t> </w:t>
      </w:r>
      <w:r>
        <w:rPr/>
        <w:t>696</w:t>
      </w:r>
      <w:r>
        <w:rPr>
          <w:spacing w:val="-3"/>
        </w:rPr>
        <w:t> </w:t>
      </w:r>
      <w:r>
        <w:rPr/>
        <w:t>71</w:t>
      </w:r>
      <w:r>
        <w:rPr>
          <w:spacing w:val="-5"/>
        </w:rPr>
        <w:t> </w:t>
      </w:r>
      <w:r>
        <w:rPr/>
        <w:t>Blatnička </w:t>
      </w:r>
      <w:r>
        <w:rPr>
          <w:spacing w:val="-4"/>
        </w:rPr>
        <w:t>IČO:</w:t>
      </w:r>
      <w:r>
        <w:rPr/>
        <w:tab/>
      </w:r>
      <w:r>
        <w:rPr>
          <w:spacing w:val="-2"/>
        </w:rPr>
        <w:t>00488518</w:t>
      </w:r>
    </w:p>
    <w:p>
      <w:pPr>
        <w:pStyle w:val="BodyText"/>
        <w:tabs>
          <w:tab w:pos="2982" w:val="left" w:leader="none"/>
        </w:tabs>
        <w:spacing w:line="265" w:lineRule="exact"/>
        <w:ind w:left="102"/>
      </w:pPr>
      <w:r>
        <w:rPr>
          <w:spacing w:val="-2"/>
        </w:rPr>
        <w:t>zastoupená:</w:t>
      </w:r>
      <w:r>
        <w:rPr/>
        <w:tab/>
        <w:t>Ing.</w:t>
      </w:r>
      <w:r>
        <w:rPr>
          <w:spacing w:val="-3"/>
        </w:rPr>
        <w:t> </w:t>
      </w:r>
      <w:r>
        <w:rPr/>
        <w:t>Antonínem</w:t>
      </w:r>
      <w:r>
        <w:rPr>
          <w:spacing w:val="-5"/>
        </w:rPr>
        <w:t> </w:t>
      </w:r>
      <w:r>
        <w:rPr/>
        <w:t>M</w:t>
      </w:r>
      <w:r>
        <w:rPr>
          <w:spacing w:val="-1"/>
        </w:rPr>
        <w:t> </w:t>
      </w:r>
      <w:r>
        <w:rPr/>
        <w:t>i</w:t>
      </w:r>
      <w:r>
        <w:rPr>
          <w:spacing w:val="-4"/>
        </w:rPr>
        <w:t> </w:t>
      </w:r>
      <w:r>
        <w:rPr/>
        <w:t>n</w:t>
      </w:r>
      <w:r>
        <w:rPr>
          <w:spacing w:val="-3"/>
        </w:rPr>
        <w:t> </w:t>
      </w:r>
      <w:r>
        <w:rPr/>
        <w:t>a</w:t>
      </w:r>
      <w:r>
        <w:rPr>
          <w:spacing w:val="-3"/>
        </w:rPr>
        <w:t> </w:t>
      </w:r>
      <w:r>
        <w:rPr/>
        <w:t>ř</w:t>
      </w:r>
      <w:r>
        <w:rPr>
          <w:spacing w:val="-3"/>
        </w:rPr>
        <w:t> </w:t>
      </w:r>
      <w:r>
        <w:rPr/>
        <w:t>í</w:t>
      </w:r>
      <w:r>
        <w:rPr>
          <w:spacing w:val="-3"/>
        </w:rPr>
        <w:t> </w:t>
      </w:r>
      <w:r>
        <w:rPr/>
        <w:t>k</w:t>
      </w:r>
      <w:r>
        <w:rPr>
          <w:spacing w:val="2"/>
        </w:rPr>
        <w:t> </w:t>
      </w:r>
      <w:r>
        <w:rPr/>
        <w:t>e</w:t>
      </w:r>
      <w:r>
        <w:rPr>
          <w:spacing w:val="-4"/>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94-3916671/0710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7221300204 o poskytnutí finančních prostředků ze Státního fondu životního prostředí ČR ze dne 4. 8.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826"/>
        <w:jc w:val="both"/>
      </w:pPr>
      <w:r>
        <w:rPr/>
        <w:t>„Komunální</w:t>
      </w:r>
      <w:r>
        <w:rPr>
          <w:spacing w:val="-9"/>
        </w:rPr>
        <w:t> </w:t>
      </w:r>
      <w:r>
        <w:rPr/>
        <w:t>fotovoltaika</w:t>
      </w:r>
      <w:r>
        <w:rPr>
          <w:spacing w:val="-9"/>
        </w:rPr>
        <w:t> </w:t>
      </w:r>
      <w:r>
        <w:rPr/>
        <w:t>v</w:t>
      </w:r>
      <w:r>
        <w:rPr>
          <w:spacing w:val="-10"/>
        </w:rPr>
        <w:t> </w:t>
      </w:r>
      <w:r>
        <w:rPr/>
        <w:t>obci</w:t>
      </w:r>
      <w:r>
        <w:rPr>
          <w:spacing w:val="-8"/>
        </w:rPr>
        <w:t> </w:t>
      </w:r>
      <w:r>
        <w:rPr>
          <w:spacing w:val="-2"/>
        </w:rPr>
        <w:t>Blatnička“</w:t>
      </w:r>
    </w:p>
    <w:p>
      <w:pPr>
        <w:pStyle w:val="BodyText"/>
        <w:spacing w:before="118"/>
        <w:ind w:left="385"/>
        <w:jc w:val="both"/>
      </w:pPr>
      <w:r>
        <w:rPr/>
        <w:t>(dále</w:t>
      </w:r>
      <w:r>
        <w:rPr>
          <w:spacing w:val="-7"/>
        </w:rPr>
        <w:t> </w:t>
      </w:r>
      <w:r>
        <w:rPr/>
        <w:t>jen</w:t>
      </w:r>
      <w:r>
        <w:rPr>
          <w:spacing w:val="-6"/>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29"/>
        </w:rPr>
      </w:pPr>
    </w:p>
    <w:p>
      <w:pPr>
        <w:pStyle w:val="Heading1"/>
        <w:spacing w:line="265" w:lineRule="exact" w:before="99"/>
        <w:ind w:left="3143" w:right="2799"/>
      </w:pPr>
      <w:r>
        <w:rPr>
          <w:spacing w:val="-5"/>
        </w:rPr>
        <w:t>II.</w:t>
      </w:r>
    </w:p>
    <w:p>
      <w:pPr>
        <w:pStyle w:val="Heading2"/>
        <w:spacing w:line="265" w:lineRule="exact"/>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3"/>
          <w:sz w:val="20"/>
        </w:rPr>
        <w:t> </w:t>
      </w:r>
      <w:r>
        <w:rPr>
          <w:sz w:val="20"/>
        </w:rPr>
        <w:t>dotace</w:t>
      </w:r>
      <w:r>
        <w:rPr>
          <w:spacing w:val="-14"/>
          <w:sz w:val="20"/>
        </w:rPr>
        <w:t> </w:t>
      </w:r>
      <w:r>
        <w:rPr>
          <w:sz w:val="20"/>
        </w:rPr>
        <w:t>ve</w:t>
      </w:r>
      <w:r>
        <w:rPr>
          <w:spacing w:val="-13"/>
          <w:sz w:val="20"/>
        </w:rPr>
        <w:t> </w:t>
      </w:r>
      <w:r>
        <w:rPr>
          <w:sz w:val="20"/>
        </w:rPr>
        <w:t>výši</w:t>
      </w:r>
      <w:r>
        <w:rPr>
          <w:spacing w:val="-12"/>
          <w:sz w:val="20"/>
        </w:rPr>
        <w:t> </w:t>
      </w:r>
      <w:r>
        <w:rPr>
          <w:b/>
          <w:sz w:val="20"/>
        </w:rPr>
        <w:t>1</w:t>
      </w:r>
      <w:r>
        <w:rPr>
          <w:b/>
          <w:spacing w:val="-2"/>
          <w:sz w:val="20"/>
        </w:rPr>
        <w:t> </w:t>
      </w:r>
      <w:r>
        <w:rPr>
          <w:b/>
          <w:sz w:val="20"/>
        </w:rPr>
        <w:t>403</w:t>
      </w:r>
      <w:r>
        <w:rPr>
          <w:b/>
          <w:spacing w:val="-2"/>
          <w:sz w:val="20"/>
        </w:rPr>
        <w:t> </w:t>
      </w:r>
      <w:r>
        <w:rPr>
          <w:b/>
          <w:sz w:val="20"/>
        </w:rPr>
        <w:t>420,14</w:t>
      </w:r>
      <w:r>
        <w:rPr>
          <w:b/>
          <w:spacing w:val="-11"/>
          <w:sz w:val="20"/>
        </w:rPr>
        <w:t> </w:t>
      </w:r>
      <w:r>
        <w:rPr>
          <w:b/>
          <w:sz w:val="20"/>
        </w:rPr>
        <w:t>Kč</w:t>
      </w:r>
      <w:r>
        <w:rPr>
          <w:b/>
          <w:spacing w:val="-13"/>
          <w:sz w:val="20"/>
        </w:rPr>
        <w:t> </w:t>
      </w:r>
      <w:r>
        <w:rPr>
          <w:sz w:val="20"/>
        </w:rPr>
        <w:t>(slovy:</w:t>
      </w:r>
      <w:r>
        <w:rPr>
          <w:spacing w:val="-12"/>
          <w:sz w:val="20"/>
        </w:rPr>
        <w:t> </w:t>
      </w:r>
      <w:r>
        <w:rPr>
          <w:sz w:val="20"/>
        </w:rPr>
        <w:t>jeden</w:t>
      </w:r>
      <w:r>
        <w:rPr>
          <w:spacing w:val="-10"/>
          <w:sz w:val="20"/>
        </w:rPr>
        <w:t> </w:t>
      </w:r>
      <w:r>
        <w:rPr>
          <w:sz w:val="20"/>
        </w:rPr>
        <w:t>milion</w:t>
      </w:r>
      <w:r>
        <w:rPr>
          <w:spacing w:val="-13"/>
          <w:sz w:val="20"/>
        </w:rPr>
        <w:t> </w:t>
      </w:r>
      <w:r>
        <w:rPr>
          <w:sz w:val="20"/>
        </w:rPr>
        <w:t>čtyři</w:t>
      </w:r>
      <w:r>
        <w:rPr>
          <w:spacing w:val="-13"/>
          <w:sz w:val="20"/>
        </w:rPr>
        <w:t> </w:t>
      </w:r>
      <w:r>
        <w:rPr>
          <w:sz w:val="20"/>
        </w:rPr>
        <w:t>sta</w:t>
      </w:r>
      <w:r>
        <w:rPr>
          <w:spacing w:val="-13"/>
          <w:sz w:val="20"/>
        </w:rPr>
        <w:t> </w:t>
      </w:r>
      <w:r>
        <w:rPr>
          <w:sz w:val="20"/>
        </w:rPr>
        <w:t>tři</w:t>
      </w:r>
      <w:r>
        <w:rPr>
          <w:spacing w:val="-13"/>
          <w:sz w:val="20"/>
        </w:rPr>
        <w:t> </w:t>
      </w:r>
      <w:r>
        <w:rPr>
          <w:sz w:val="20"/>
        </w:rPr>
        <w:t>tisíc</w:t>
      </w:r>
      <w:r>
        <w:rPr>
          <w:spacing w:val="-14"/>
          <w:sz w:val="20"/>
        </w:rPr>
        <w:t> </w:t>
      </w:r>
      <w:r>
        <w:rPr>
          <w:sz w:val="20"/>
        </w:rPr>
        <w:t>čtyři</w:t>
      </w:r>
      <w:r>
        <w:rPr>
          <w:spacing w:val="-12"/>
          <w:sz w:val="20"/>
        </w:rPr>
        <w:t> </w:t>
      </w:r>
      <w:r>
        <w:rPr>
          <w:sz w:val="20"/>
        </w:rPr>
        <w:t>sta</w:t>
      </w:r>
      <w:r>
        <w:rPr>
          <w:spacing w:val="-11"/>
          <w:sz w:val="20"/>
        </w:rPr>
        <w:t> </w:t>
      </w:r>
      <w:r>
        <w:rPr>
          <w:sz w:val="20"/>
        </w:rPr>
        <w:t>dvacet</w:t>
      </w:r>
      <w:r>
        <w:rPr>
          <w:spacing w:val="-10"/>
          <w:sz w:val="20"/>
        </w:rPr>
        <w:t> </w:t>
      </w:r>
      <w:r>
        <w:rPr>
          <w:sz w:val="20"/>
        </w:rPr>
        <w:t>korun</w:t>
      </w:r>
      <w:r>
        <w:rPr>
          <w:spacing w:val="-12"/>
          <w:sz w:val="20"/>
        </w:rPr>
        <w:t> </w:t>
      </w:r>
      <w:r>
        <w:rPr>
          <w:sz w:val="20"/>
        </w:rPr>
        <w:t>českých a čtrnáct haléřů).</w:t>
      </w:r>
    </w:p>
    <w:p>
      <w:pPr>
        <w:pStyle w:val="ListParagraph"/>
        <w:numPr>
          <w:ilvl w:val="0"/>
          <w:numId w:val="2"/>
        </w:numPr>
        <w:tabs>
          <w:tab w:pos="386" w:val="left" w:leader="none"/>
        </w:tabs>
        <w:spacing w:line="237" w:lineRule="auto" w:before="123" w:after="0"/>
        <w:ind w:left="385" w:right="111" w:hanging="284"/>
        <w:jc w:val="both"/>
        <w:rPr>
          <w:sz w:val="20"/>
        </w:rPr>
      </w:pPr>
      <w:r>
        <w:rPr>
          <w:sz w:val="20"/>
        </w:rPr>
        <w:t>Základ pro stanovení podpory odpovídá způsobilým výdajům stanoveným Fondem dle žádosti a jejích příloh a činí 2 378 388,01 Kč.</w:t>
      </w:r>
    </w:p>
    <w:p>
      <w:pPr>
        <w:pStyle w:val="ListParagraph"/>
        <w:numPr>
          <w:ilvl w:val="0"/>
          <w:numId w:val="2"/>
        </w:numPr>
        <w:tabs>
          <w:tab w:pos="386" w:val="left" w:leader="none"/>
        </w:tabs>
        <w:spacing w:line="240" w:lineRule="auto" w:before="122" w:after="0"/>
        <w:ind w:left="385" w:right="111"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2"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before="185"/>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2" w:after="0"/>
        <w:ind w:left="385" w:right="110"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0" w:hanging="284"/>
        <w:jc w:val="both"/>
        <w:rPr>
          <w:sz w:val="20"/>
        </w:rPr>
      </w:pPr>
      <w:r>
        <w:rPr>
          <w:sz w:val="20"/>
        </w:rPr>
        <w:t>V</w:t>
      </w:r>
      <w:r>
        <w:rPr>
          <w:spacing w:val="19"/>
          <w:sz w:val="20"/>
        </w:rPr>
        <w:t> </w:t>
      </w:r>
      <w:r>
        <w:rPr>
          <w:sz w:val="20"/>
        </w:rPr>
        <w:t>případě,</w:t>
      </w:r>
      <w:r>
        <w:rPr>
          <w:spacing w:val="19"/>
          <w:sz w:val="20"/>
        </w:rPr>
        <w:t> </w:t>
      </w:r>
      <w:r>
        <w:rPr>
          <w:sz w:val="20"/>
        </w:rPr>
        <w:t>že</w:t>
      </w:r>
      <w:r>
        <w:rPr>
          <w:spacing w:val="19"/>
          <w:sz w:val="20"/>
        </w:rPr>
        <w:t> </w:t>
      </w:r>
      <w:r>
        <w:rPr>
          <w:sz w:val="20"/>
        </w:rPr>
        <w:t>došlo</w:t>
      </w:r>
      <w:r>
        <w:rPr>
          <w:spacing w:val="20"/>
          <w:sz w:val="20"/>
        </w:rPr>
        <w:t> </w:t>
      </w:r>
      <w:r>
        <w:rPr>
          <w:sz w:val="20"/>
        </w:rPr>
        <w:t>k</w:t>
      </w:r>
      <w:r>
        <w:rPr>
          <w:spacing w:val="20"/>
          <w:sz w:val="20"/>
        </w:rPr>
        <w:t> </w:t>
      </w:r>
      <w:r>
        <w:rPr>
          <w:sz w:val="20"/>
        </w:rPr>
        <w:t>zápočtu</w:t>
      </w:r>
      <w:r>
        <w:rPr>
          <w:spacing w:val="19"/>
          <w:sz w:val="20"/>
        </w:rPr>
        <w:t> </w:t>
      </w:r>
      <w:r>
        <w:rPr>
          <w:sz w:val="20"/>
        </w:rPr>
        <w:t>pohledávek/závazků</w:t>
      </w:r>
      <w:r>
        <w:rPr>
          <w:spacing w:val="22"/>
          <w:sz w:val="20"/>
        </w:rPr>
        <w:t> </w:t>
      </w:r>
      <w:r>
        <w:rPr>
          <w:sz w:val="20"/>
        </w:rPr>
        <w:t>mezi</w:t>
      </w:r>
      <w:r>
        <w:rPr>
          <w:spacing w:val="19"/>
          <w:sz w:val="20"/>
        </w:rPr>
        <w:t> </w:t>
      </w:r>
      <w:r>
        <w:rPr>
          <w:sz w:val="20"/>
        </w:rPr>
        <w:t>příjemcem</w:t>
      </w:r>
      <w:r>
        <w:rPr>
          <w:spacing w:val="19"/>
          <w:sz w:val="20"/>
        </w:rPr>
        <w:t> </w:t>
      </w:r>
      <w:r>
        <w:rPr>
          <w:sz w:val="20"/>
        </w:rPr>
        <w:t>podpory</w:t>
      </w:r>
      <w:r>
        <w:rPr>
          <w:spacing w:val="19"/>
          <w:sz w:val="20"/>
        </w:rPr>
        <w:t> </w:t>
      </w:r>
      <w:r>
        <w:rPr>
          <w:sz w:val="20"/>
        </w:rPr>
        <w:t>a</w:t>
      </w:r>
      <w:r>
        <w:rPr>
          <w:spacing w:val="20"/>
          <w:sz w:val="20"/>
        </w:rPr>
        <w:t> </w:t>
      </w:r>
      <w:r>
        <w:rPr>
          <w:sz w:val="20"/>
        </w:rPr>
        <w:t>zhotovitelem</w:t>
      </w:r>
      <w:r>
        <w:rPr>
          <w:spacing w:val="19"/>
          <w:sz w:val="20"/>
        </w:rPr>
        <w:t> </w:t>
      </w:r>
      <w:r>
        <w:rPr>
          <w:spacing w:val="-2"/>
          <w:sz w:val="20"/>
        </w:rPr>
        <w:t>(úhrada</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08"/>
        <w:jc w:val="both"/>
      </w:pPr>
      <w:r>
        <w:rPr/>
        <w:t>faktury není v plné výši doložena bankovním výpisem), je vždy nutno předložit písemnou smlouvu/dohodu o</w:t>
      </w:r>
      <w:r>
        <w:rPr>
          <w:spacing w:val="-1"/>
        </w:rPr>
        <w:t> </w:t>
      </w:r>
      <w:r>
        <w:rPr/>
        <w:t>započtení vzájemných plnění stejného druhu (pohledávek a závazků) vzniklých na základě smluvního vztahu mezi příjemcem faktury a fakturujícím zhotovitelem, podepsanou příjemcem podpory</w:t>
      </w:r>
      <w:r>
        <w:rPr>
          <w:spacing w:val="-1"/>
        </w:rPr>
        <w:t> </w:t>
      </w:r>
      <w:r>
        <w:rPr/>
        <w:t>i</w:t>
      </w:r>
      <w:r>
        <w:rPr>
          <w:spacing w:val="-3"/>
        </w:rPr>
        <w:t> </w:t>
      </w:r>
      <w:r>
        <w:rPr/>
        <w:t>zhotovitelem. Tato oboustranná vzájemná</w:t>
      </w:r>
      <w:r>
        <w:rPr>
          <w:spacing w:val="-1"/>
        </w:rPr>
        <w:t> </w:t>
      </w:r>
      <w:r>
        <w:rPr/>
        <w:t>dohoda</w:t>
      </w:r>
      <w:r>
        <w:rPr>
          <w:spacing w:val="-1"/>
        </w:rPr>
        <w:t> </w:t>
      </w:r>
      <w:r>
        <w:rPr/>
        <w:t>musí</w:t>
      </w:r>
      <w:r>
        <w:rPr>
          <w:spacing w:val="-2"/>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37" w:lineRule="auto" w:before="122" w:after="0"/>
        <w:ind w:left="385" w:right="113"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90"/>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1" w:hanging="360"/>
        <w:jc w:val="left"/>
        <w:rPr>
          <w:sz w:val="20"/>
        </w:rPr>
      </w:pPr>
      <w:r>
        <w:rPr>
          <w:sz w:val="20"/>
        </w:rPr>
        <w:t>splní</w:t>
      </w:r>
      <w:r>
        <w:rPr>
          <w:spacing w:val="20"/>
          <w:sz w:val="20"/>
        </w:rPr>
        <w:t> </w:t>
      </w:r>
      <w:r>
        <w:rPr>
          <w:sz w:val="20"/>
        </w:rPr>
        <w:t>účel</w:t>
      </w:r>
      <w:r>
        <w:rPr>
          <w:spacing w:val="21"/>
          <w:sz w:val="20"/>
        </w:rPr>
        <w:t> </w:t>
      </w:r>
      <w:r>
        <w:rPr>
          <w:sz w:val="20"/>
        </w:rPr>
        <w:t>akce</w:t>
      </w:r>
      <w:r>
        <w:rPr>
          <w:spacing w:val="20"/>
          <w:sz w:val="20"/>
        </w:rPr>
        <w:t> </w:t>
      </w:r>
      <w:r>
        <w:rPr>
          <w:sz w:val="20"/>
        </w:rPr>
        <w:t>„Komunální</w:t>
      </w:r>
      <w:r>
        <w:rPr>
          <w:spacing w:val="23"/>
          <w:sz w:val="20"/>
        </w:rPr>
        <w:t> </w:t>
      </w:r>
      <w:r>
        <w:rPr>
          <w:sz w:val="20"/>
        </w:rPr>
        <w:t>fotovoltaika</w:t>
      </w:r>
      <w:r>
        <w:rPr>
          <w:spacing w:val="20"/>
          <w:sz w:val="20"/>
        </w:rPr>
        <w:t> </w:t>
      </w:r>
      <w:r>
        <w:rPr>
          <w:sz w:val="20"/>
        </w:rPr>
        <w:t>v</w:t>
      </w:r>
      <w:r>
        <w:rPr>
          <w:spacing w:val="21"/>
          <w:sz w:val="20"/>
        </w:rPr>
        <w:t> </w:t>
      </w:r>
      <w:r>
        <w:rPr>
          <w:sz w:val="20"/>
        </w:rPr>
        <w:t>obci</w:t>
      </w:r>
      <w:r>
        <w:rPr>
          <w:spacing w:val="21"/>
          <w:sz w:val="20"/>
        </w:rPr>
        <w:t> </w:t>
      </w:r>
      <w:r>
        <w:rPr>
          <w:sz w:val="20"/>
        </w:rPr>
        <w:t>Blatnička“</w:t>
      </w:r>
      <w:r>
        <w:rPr>
          <w:spacing w:val="20"/>
          <w:sz w:val="20"/>
        </w:rPr>
        <w:t> </w:t>
      </w:r>
      <w:r>
        <w:rPr>
          <w:sz w:val="20"/>
        </w:rPr>
        <w:t>tím,</w:t>
      </w:r>
      <w:r>
        <w:rPr>
          <w:spacing w:val="21"/>
          <w:sz w:val="20"/>
        </w:rPr>
        <w:t> </w:t>
      </w:r>
      <w:r>
        <w:rPr>
          <w:sz w:val="20"/>
        </w:rPr>
        <w:t>že</w:t>
      </w:r>
      <w:r>
        <w:rPr>
          <w:spacing w:val="20"/>
          <w:sz w:val="20"/>
        </w:rPr>
        <w:t> </w:t>
      </w:r>
      <w:r>
        <w:rPr>
          <w:sz w:val="20"/>
        </w:rPr>
        <w:t>akce</w:t>
      </w:r>
      <w:r>
        <w:rPr>
          <w:spacing w:val="20"/>
          <w:sz w:val="20"/>
        </w:rPr>
        <w:t> </w:t>
      </w:r>
      <w:r>
        <w:rPr>
          <w:sz w:val="20"/>
        </w:rPr>
        <w:t>bude</w:t>
      </w:r>
      <w:r>
        <w:rPr>
          <w:spacing w:val="22"/>
          <w:sz w:val="20"/>
        </w:rPr>
        <w:t> </w:t>
      </w:r>
      <w:r>
        <w:rPr>
          <w:sz w:val="20"/>
        </w:rPr>
        <w:t>provedena</w:t>
      </w:r>
      <w:r>
        <w:rPr>
          <w:spacing w:val="20"/>
          <w:sz w:val="20"/>
        </w:rPr>
        <w:t> </w:t>
      </w:r>
      <w:r>
        <w:rPr>
          <w:sz w:val="20"/>
        </w:rPr>
        <w:t>v souladu s Výzvou, žádostí o podporu a jejími přílohami a touto Smlouvou,</w:t>
      </w:r>
    </w:p>
    <w:p>
      <w:pPr>
        <w:pStyle w:val="ListParagraph"/>
        <w:numPr>
          <w:ilvl w:val="1"/>
          <w:numId w:val="4"/>
        </w:numPr>
        <w:tabs>
          <w:tab w:pos="746" w:val="left" w:leader="none"/>
        </w:tabs>
        <w:spacing w:line="240" w:lineRule="auto" w:before="1" w:after="0"/>
        <w:ind w:left="745" w:right="116" w:hanging="360"/>
        <w:jc w:val="left"/>
        <w:rPr>
          <w:sz w:val="20"/>
        </w:rPr>
      </w:pPr>
      <w:r>
        <w:rPr>
          <w:sz w:val="20"/>
        </w:rPr>
        <w:t>realizací projektu dojde k</w:t>
      </w:r>
      <w:r>
        <w:rPr>
          <w:spacing w:val="-2"/>
          <w:sz w:val="20"/>
        </w:rPr>
        <w:t> </w:t>
      </w:r>
      <w:r>
        <w:rPr>
          <w:sz w:val="20"/>
        </w:rPr>
        <w:t>realizací projektu dojde k výstavbě nových fotovoltaických elektráren se střešní instalací s předpokládaným výkonem 33,1 kWp a instalací akumulace o kapacitě 32,0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0"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spacing w:line="260" w:lineRule="atLeas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88" w:type="dxa"/>
          </w:tcPr>
          <w:p>
            <w:pPr>
              <w:pStyle w:val="TableParagraph"/>
              <w:spacing w:before="122"/>
              <w:ind w:left="388"/>
              <w:rPr>
                <w:sz w:val="20"/>
              </w:rPr>
            </w:pPr>
            <w:r>
              <w:rPr>
                <w:spacing w:val="-5"/>
                <w:sz w:val="20"/>
              </w:rPr>
              <w:t>kWh</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5"/>
                <w:sz w:val="20"/>
              </w:rPr>
              <w:t>32</w:t>
            </w:r>
          </w:p>
        </w:tc>
      </w:tr>
      <w:tr>
        <w:trPr>
          <w:trHeight w:val="505" w:hRule="atLeast"/>
        </w:trPr>
        <w:tc>
          <w:tcPr>
            <w:tcW w:w="3771" w:type="dxa"/>
          </w:tcPr>
          <w:p>
            <w:pPr>
              <w:pStyle w:val="TableParagraph"/>
              <w:spacing w:before="0"/>
              <w:ind w:left="388"/>
              <w:rPr>
                <w:sz w:val="20"/>
              </w:rPr>
            </w:pPr>
            <w:r>
              <w:rPr>
                <w:sz w:val="20"/>
              </w:rPr>
              <w:t>Nově</w:t>
            </w:r>
            <w:r>
              <w:rPr>
                <w:spacing w:val="-7"/>
                <w:sz w:val="20"/>
              </w:rPr>
              <w:t> </w:t>
            </w:r>
            <w:r>
              <w:rPr>
                <w:sz w:val="20"/>
              </w:rPr>
              <w:t>instalovaný</w:t>
            </w:r>
            <w:r>
              <w:rPr>
                <w:spacing w:val="-5"/>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33.10</w:t>
            </w:r>
          </w:p>
        </w:tc>
      </w:tr>
      <w:tr>
        <w:trPr>
          <w:trHeight w:val="505" w:hRule="atLeast"/>
        </w:trPr>
        <w:tc>
          <w:tcPr>
            <w:tcW w:w="377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28.65</w:t>
            </w:r>
          </w:p>
        </w:tc>
      </w:tr>
      <w:tr>
        <w:trPr>
          <w:trHeight w:val="532" w:hRule="atLeast"/>
        </w:trPr>
        <w:tc>
          <w:tcPr>
            <w:tcW w:w="377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86.61</w:t>
            </w:r>
          </w:p>
        </w:tc>
      </w:tr>
      <w:tr>
        <w:trPr>
          <w:trHeight w:val="506"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33.31</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3"/>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w:t>
      </w:r>
      <w:r>
        <w:rPr>
          <w:spacing w:val="58"/>
          <w:sz w:val="20"/>
        </w:rPr>
        <w:t> </w:t>
      </w:r>
      <w:r>
        <w:rPr>
          <w:sz w:val="20"/>
        </w:rPr>
        <w:t>případně</w:t>
      </w:r>
      <w:r>
        <w:rPr>
          <w:spacing w:val="59"/>
          <w:sz w:val="20"/>
        </w:rPr>
        <w:t> </w:t>
      </w:r>
      <w:r>
        <w:rPr>
          <w:sz w:val="20"/>
        </w:rPr>
        <w:t>jiný</w:t>
      </w:r>
      <w:r>
        <w:rPr>
          <w:spacing w:val="58"/>
          <w:sz w:val="20"/>
        </w:rPr>
        <w:t> </w:t>
      </w:r>
      <w:r>
        <w:rPr>
          <w:sz w:val="20"/>
        </w:rPr>
        <w:t>termín</w:t>
      </w:r>
      <w:r>
        <w:rPr>
          <w:spacing w:val="60"/>
          <w:sz w:val="20"/>
        </w:rPr>
        <w:t> </w:t>
      </w:r>
      <w:r>
        <w:rPr>
          <w:sz w:val="20"/>
        </w:rPr>
        <w:t>dle</w:t>
      </w:r>
      <w:r>
        <w:rPr>
          <w:spacing w:val="60"/>
          <w:sz w:val="20"/>
        </w:rPr>
        <w:t> </w:t>
      </w:r>
      <w:r>
        <w:rPr>
          <w:sz w:val="20"/>
        </w:rPr>
        <w:t>charakteru</w:t>
      </w:r>
      <w:r>
        <w:rPr>
          <w:spacing w:val="59"/>
          <w:sz w:val="20"/>
        </w:rPr>
        <w:t> </w:t>
      </w:r>
      <w:r>
        <w:rPr>
          <w:sz w:val="20"/>
        </w:rPr>
        <w:t>projektu</w:t>
      </w:r>
      <w:r>
        <w:rPr>
          <w:spacing w:val="66"/>
          <w:sz w:val="20"/>
        </w:rPr>
        <w:t> </w:t>
      </w:r>
      <w:r>
        <w:rPr>
          <w:sz w:val="20"/>
        </w:rPr>
        <w:t>(v</w:t>
      </w:r>
      <w:r>
        <w:rPr>
          <w:spacing w:val="59"/>
          <w:sz w:val="20"/>
        </w:rPr>
        <w:t> </w:t>
      </w:r>
      <w:r>
        <w:rPr>
          <w:sz w:val="20"/>
        </w:rPr>
        <w:t>případech,</w:t>
      </w:r>
      <w:r>
        <w:rPr>
          <w:spacing w:val="61"/>
          <w:sz w:val="20"/>
        </w:rPr>
        <w:t> </w:t>
      </w:r>
      <w:r>
        <w:rPr>
          <w:sz w:val="20"/>
        </w:rPr>
        <w:t>kde</w:t>
      </w:r>
      <w:r>
        <w:rPr>
          <w:spacing w:val="60"/>
          <w:sz w:val="20"/>
        </w:rPr>
        <w:t> </w:t>
      </w:r>
      <w:r>
        <w:rPr>
          <w:sz w:val="20"/>
        </w:rPr>
        <w:t>se</w:t>
      </w:r>
      <w:r>
        <w:rPr>
          <w:spacing w:val="57"/>
          <w:sz w:val="20"/>
        </w:rPr>
        <w:t> </w:t>
      </w:r>
      <w:r>
        <w:rPr>
          <w:sz w:val="20"/>
        </w:rPr>
        <w:t>na</w:t>
      </w:r>
      <w:r>
        <w:rPr>
          <w:spacing w:val="62"/>
          <w:sz w:val="20"/>
        </w:rPr>
        <w:t> </w:t>
      </w:r>
      <w:r>
        <w:rPr>
          <w:sz w:val="20"/>
        </w:rPr>
        <w:t>realizaci</w:t>
      </w:r>
      <w:r>
        <w:rPr>
          <w:spacing w:val="58"/>
          <w:sz w:val="20"/>
        </w:rPr>
        <w:t> </w:t>
      </w:r>
      <w:r>
        <w:rPr>
          <w:sz w:val="20"/>
        </w:rPr>
        <w:t>projektu</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7"/>
        <w:jc w:val="both"/>
      </w:pPr>
      <w:r>
        <w:rPr/>
        <w:t>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2" w:after="0"/>
        <w:ind w:left="745" w:right="108" w:hanging="360"/>
        <w:jc w:val="both"/>
        <w:rPr>
          <w:sz w:val="20"/>
        </w:rPr>
      </w:pPr>
      <w:r>
        <w:rPr>
          <w:sz w:val="20"/>
        </w:rPr>
        <w:t>předloží Fondu současně s žádostí o platbu nejpozději do 3 měsíců od termínu podle písmene e) podklady k ZVA podle čl. čl. 14.4 Výzvy.</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2"/>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37" w:lineRule="auto" w:before="108"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 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3"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3"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668"/>
        <w:jc w:val="both"/>
      </w:pPr>
      <w:r>
        <w:rPr/>
        <w:t>potřeba</w:t>
      </w:r>
      <w:r>
        <w:rPr>
          <w:spacing w:val="-8"/>
        </w:rPr>
        <w:t> </w:t>
      </w:r>
      <w:r>
        <w:rPr/>
        <w:t>použít</w:t>
      </w:r>
      <w:r>
        <w:rPr>
          <w:spacing w:val="-7"/>
        </w:rPr>
        <w:t> </w:t>
      </w:r>
      <w:r>
        <w:rPr/>
        <w:t>poskytnuté</w:t>
      </w:r>
      <w:r>
        <w:rPr>
          <w:spacing w:val="-6"/>
        </w:rPr>
        <w:t> </w:t>
      </w:r>
      <w:r>
        <w:rPr/>
        <w:t>peněžní</w:t>
      </w:r>
      <w:r>
        <w:rPr>
          <w:spacing w:val="-7"/>
        </w:rPr>
        <w:t> </w:t>
      </w:r>
      <w:r>
        <w:rPr/>
        <w:t>prostředky</w:t>
      </w:r>
      <w:r>
        <w:rPr>
          <w:spacing w:val="-8"/>
        </w:rPr>
        <w:t> </w:t>
      </w:r>
      <w:r>
        <w:rPr/>
        <w:t>odpadne</w:t>
      </w:r>
      <w:r>
        <w:rPr>
          <w:spacing w:val="-7"/>
        </w:rPr>
        <w:t> </w:t>
      </w:r>
      <w:r>
        <w:rPr/>
        <w:t>pouze</w:t>
      </w:r>
      <w:r>
        <w:rPr>
          <w:spacing w:val="-8"/>
        </w:rPr>
        <w:t> </w:t>
      </w:r>
      <w:r>
        <w:rPr/>
        <w:t>na</w:t>
      </w:r>
      <w:r>
        <w:rPr>
          <w:spacing w:val="-7"/>
        </w:rPr>
        <w:t> </w:t>
      </w:r>
      <w:r>
        <w:rPr/>
        <w:t>přechodnou</w:t>
      </w:r>
      <w:r>
        <w:rPr>
          <w:spacing w:val="-6"/>
        </w:rPr>
        <w:t> </w:t>
      </w:r>
      <w:r>
        <w:rPr>
          <w:spacing w:val="-2"/>
        </w:rPr>
        <w:t>dobu,</w:t>
      </w:r>
    </w:p>
    <w:p>
      <w:pPr>
        <w:pStyle w:val="ListParagraph"/>
        <w:numPr>
          <w:ilvl w:val="1"/>
          <w:numId w:val="4"/>
        </w:numPr>
        <w:tabs>
          <w:tab w:pos="669" w:val="left" w:leader="none"/>
        </w:tabs>
        <w:spacing w:line="240" w:lineRule="auto" w:before="120" w:after="0"/>
        <w:ind w:left="668" w:right="115"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09"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 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40"/>
          <w:sz w:val="20"/>
        </w:rPr>
        <w:t> </w:t>
      </w:r>
      <w:r>
        <w:rPr>
          <w:sz w:val="20"/>
        </w:rPr>
        <w:t>dokumenty</w:t>
      </w:r>
      <w:r>
        <w:rPr>
          <w:spacing w:val="40"/>
          <w:sz w:val="20"/>
        </w:rPr>
        <w:t> </w:t>
      </w:r>
      <w:r>
        <w:rPr>
          <w:sz w:val="20"/>
        </w:rPr>
        <w:t>související</w:t>
      </w:r>
      <w:r>
        <w:rPr>
          <w:spacing w:val="39"/>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19"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2"/>
      </w:pPr>
    </w:p>
    <w:p>
      <w:pPr>
        <w:pStyle w:val="Heading1"/>
        <w:spacing w:line="265" w:lineRule="exact"/>
      </w:pPr>
      <w:r>
        <w:rPr>
          <w:spacing w:val="-5"/>
        </w:rPr>
        <w:t>V.</w:t>
      </w:r>
    </w:p>
    <w:p>
      <w:pPr>
        <w:pStyle w:val="Heading2"/>
        <w:spacing w:line="265" w:lineRule="exact"/>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37" w:lineRule="auto" w:before="123"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3"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both"/>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ind w:left="3137" w:right="3148"/>
      </w:pPr>
      <w:r>
        <w:rPr/>
        <w:t>Závěrečná</w:t>
      </w:r>
      <w:r>
        <w:rPr>
          <w:spacing w:val="-9"/>
        </w:rPr>
        <w:t> </w:t>
      </w:r>
      <w:r>
        <w:rPr>
          <w:spacing w:val="-2"/>
        </w:rPr>
        <w:t>ustanovení</w:t>
      </w:r>
    </w:p>
    <w:p>
      <w:pPr>
        <w:pStyle w:val="BodyText"/>
        <w:spacing w:before="12"/>
        <w:rPr>
          <w:b/>
          <w:sz w:val="19"/>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2"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115"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2" w:after="0"/>
        <w:ind w:left="385" w:right="0" w:hanging="284"/>
        <w:jc w:val="both"/>
        <w:rPr>
          <w:sz w:val="20"/>
        </w:rPr>
      </w:pPr>
      <w:r>
        <w:rPr>
          <w:sz w:val="20"/>
        </w:rPr>
        <w:t>Pro</w:t>
      </w:r>
      <w:r>
        <w:rPr>
          <w:spacing w:val="-6"/>
          <w:sz w:val="20"/>
        </w:rPr>
        <w:t> </w:t>
      </w:r>
      <w:r>
        <w:rPr>
          <w:sz w:val="20"/>
        </w:rPr>
        <w:t>účely</w:t>
      </w:r>
      <w:r>
        <w:rPr>
          <w:spacing w:val="-7"/>
          <w:sz w:val="20"/>
        </w:rPr>
        <w:t> </w:t>
      </w:r>
      <w:r>
        <w:rPr>
          <w:sz w:val="20"/>
        </w:rPr>
        <w:t>této</w:t>
      </w:r>
      <w:r>
        <w:rPr>
          <w:spacing w:val="-6"/>
          <w:sz w:val="20"/>
        </w:rPr>
        <w:t> </w:t>
      </w:r>
      <w:r>
        <w:rPr>
          <w:sz w:val="20"/>
        </w:rPr>
        <w:t>Smlouvy</w:t>
      </w:r>
      <w:r>
        <w:rPr>
          <w:spacing w:val="-5"/>
          <w:sz w:val="20"/>
        </w:rPr>
        <w:t> </w:t>
      </w:r>
      <w:r>
        <w:rPr>
          <w:sz w:val="20"/>
        </w:rPr>
        <w:t>má</w:t>
      </w:r>
      <w:r>
        <w:rPr>
          <w:spacing w:val="-4"/>
          <w:sz w:val="20"/>
        </w:rPr>
        <w:t> </w:t>
      </w:r>
      <w:r>
        <w:rPr>
          <w:sz w:val="20"/>
        </w:rPr>
        <w:t>povinnost</w:t>
      </w:r>
      <w:r>
        <w:rPr>
          <w:spacing w:val="-8"/>
          <w:sz w:val="20"/>
        </w:rPr>
        <w:t> </w:t>
      </w:r>
      <w:r>
        <w:rPr>
          <w:sz w:val="20"/>
        </w:rPr>
        <w:t>příjemce</w:t>
      </w:r>
      <w:r>
        <w:rPr>
          <w:spacing w:val="-7"/>
          <w:sz w:val="20"/>
        </w:rPr>
        <w:t> </w:t>
      </w:r>
      <w:r>
        <w:rPr>
          <w:sz w:val="20"/>
        </w:rPr>
        <w:t>podpory</w:t>
      </w:r>
      <w:r>
        <w:rPr>
          <w:spacing w:val="-7"/>
          <w:sz w:val="20"/>
        </w:rPr>
        <w:t> </w:t>
      </w:r>
      <w:r>
        <w:rPr>
          <w:sz w:val="20"/>
        </w:rPr>
        <w:t>stejný</w:t>
      </w:r>
      <w:r>
        <w:rPr>
          <w:spacing w:val="-7"/>
          <w:sz w:val="20"/>
        </w:rPr>
        <w:t> </w:t>
      </w:r>
      <w:r>
        <w:rPr>
          <w:sz w:val="20"/>
        </w:rPr>
        <w:t>význam</w:t>
      </w:r>
      <w:r>
        <w:rPr>
          <w:spacing w:val="-8"/>
          <w:sz w:val="20"/>
        </w:rPr>
        <w:t> </w:t>
      </w:r>
      <w:r>
        <w:rPr>
          <w:sz w:val="20"/>
        </w:rPr>
        <w:t>jako</w:t>
      </w:r>
      <w:r>
        <w:rPr>
          <w:spacing w:val="-6"/>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9"/>
          <w:sz w:val="20"/>
        </w:rPr>
        <w:t> </w:t>
      </w:r>
      <w:r>
        <w:rPr>
          <w:sz w:val="20"/>
        </w:rPr>
        <w:t>podpory</w:t>
      </w:r>
      <w:r>
        <w:rPr>
          <w:spacing w:val="28"/>
          <w:sz w:val="20"/>
        </w:rPr>
        <w:t> </w:t>
      </w:r>
      <w:r>
        <w:rPr>
          <w:sz w:val="20"/>
        </w:rPr>
        <w:t>souhlasí</w:t>
      </w:r>
      <w:r>
        <w:rPr>
          <w:spacing w:val="30"/>
          <w:sz w:val="20"/>
        </w:rPr>
        <w:t> </w:t>
      </w:r>
      <w:r>
        <w:rPr>
          <w:sz w:val="20"/>
        </w:rPr>
        <w:t>se</w:t>
      </w:r>
      <w:r>
        <w:rPr>
          <w:spacing w:val="29"/>
          <w:sz w:val="20"/>
        </w:rPr>
        <w:t> </w:t>
      </w:r>
      <w:r>
        <w:rPr>
          <w:sz w:val="20"/>
        </w:rPr>
        <w:t>zveřejněním</w:t>
      </w:r>
      <w:r>
        <w:rPr>
          <w:spacing w:val="29"/>
          <w:sz w:val="20"/>
        </w:rPr>
        <w:t> </w:t>
      </w:r>
      <w:r>
        <w:rPr>
          <w:sz w:val="20"/>
        </w:rPr>
        <w:t>celého</w:t>
      </w:r>
      <w:r>
        <w:rPr>
          <w:spacing w:val="29"/>
          <w:sz w:val="20"/>
        </w:rPr>
        <w:t> </w:t>
      </w:r>
      <w:r>
        <w:rPr>
          <w:sz w:val="20"/>
        </w:rPr>
        <w:t>textu</w:t>
      </w:r>
      <w:r>
        <w:rPr>
          <w:spacing w:val="28"/>
          <w:sz w:val="20"/>
        </w:rPr>
        <w:t> </w:t>
      </w:r>
      <w:r>
        <w:rPr>
          <w:sz w:val="20"/>
        </w:rPr>
        <w:t>této</w:t>
      </w:r>
      <w:r>
        <w:rPr>
          <w:spacing w:val="29"/>
          <w:sz w:val="20"/>
        </w:rPr>
        <w:t> </w:t>
      </w:r>
      <w:r>
        <w:rPr>
          <w:sz w:val="20"/>
        </w:rPr>
        <w:t>Smlouvy</w:t>
      </w:r>
      <w:r>
        <w:rPr>
          <w:spacing w:val="30"/>
          <w:sz w:val="20"/>
        </w:rPr>
        <w:t> </w:t>
      </w:r>
      <w:r>
        <w:rPr>
          <w:sz w:val="20"/>
        </w:rPr>
        <w:t>v registru</w:t>
      </w:r>
      <w:r>
        <w:rPr>
          <w:spacing w:val="31"/>
          <w:sz w:val="20"/>
        </w:rPr>
        <w:t> </w:t>
      </w:r>
      <w:r>
        <w:rPr>
          <w:sz w:val="20"/>
        </w:rPr>
        <w:t>smluv</w:t>
      </w:r>
      <w:r>
        <w:rPr>
          <w:spacing w:val="29"/>
          <w:sz w:val="20"/>
        </w:rPr>
        <w:t> </w:t>
      </w:r>
      <w:r>
        <w:rPr>
          <w:sz w:val="20"/>
        </w:rPr>
        <w:t>podle</w:t>
      </w:r>
      <w:r>
        <w:rPr>
          <w:spacing w:val="27"/>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8"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spacing w:before="1"/>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1" w:hanging="432"/>
        <w:jc w:val="both"/>
        <w:rPr>
          <w:sz w:val="20"/>
        </w:rPr>
      </w:pPr>
      <w:r>
        <w:rPr>
          <w:sz w:val="20"/>
        </w:rPr>
        <w:t>V</w:t>
      </w:r>
      <w:r>
        <w:rPr>
          <w:spacing w:val="-9"/>
          <w:sz w:val="20"/>
        </w:rPr>
        <w:t> </w:t>
      </w:r>
      <w:r>
        <w:rPr>
          <w:sz w:val="20"/>
        </w:rPr>
        <w:t>případě,</w:t>
      </w:r>
      <w:r>
        <w:rPr>
          <w:spacing w:val="-10"/>
          <w:sz w:val="20"/>
        </w:rPr>
        <w:t> </w:t>
      </w:r>
      <w:r>
        <w:rPr>
          <w:sz w:val="20"/>
        </w:rPr>
        <w:t>že</w:t>
      </w:r>
      <w:r>
        <w:rPr>
          <w:spacing w:val="-9"/>
          <w:sz w:val="20"/>
        </w:rPr>
        <w:t> </w:t>
      </w:r>
      <w:r>
        <w:rPr>
          <w:sz w:val="20"/>
        </w:rPr>
        <w:t>identifikované</w:t>
      </w:r>
      <w:r>
        <w:rPr>
          <w:spacing w:val="-10"/>
          <w:sz w:val="20"/>
        </w:rPr>
        <w:t> </w:t>
      </w:r>
      <w:r>
        <w:rPr>
          <w:sz w:val="20"/>
        </w:rPr>
        <w:t>porušení</w:t>
      </w:r>
      <w:r>
        <w:rPr>
          <w:spacing w:val="-10"/>
          <w:sz w:val="20"/>
        </w:rPr>
        <w:t> </w:t>
      </w:r>
      <w:r>
        <w:rPr>
          <w:sz w:val="20"/>
        </w:rPr>
        <w:t>nemohlo</w:t>
      </w:r>
      <w:r>
        <w:rPr>
          <w:spacing w:val="-8"/>
          <w:sz w:val="20"/>
        </w:rPr>
        <w:t> </w:t>
      </w:r>
      <w:r>
        <w:rPr>
          <w:sz w:val="20"/>
        </w:rPr>
        <w:t>mít</w:t>
      </w:r>
      <w:r>
        <w:rPr>
          <w:spacing w:val="-11"/>
          <w:sz w:val="20"/>
        </w:rPr>
        <w:t> </w:t>
      </w:r>
      <w:r>
        <w:rPr>
          <w:sz w:val="20"/>
        </w:rPr>
        <w:t>ani</w:t>
      </w:r>
      <w:r>
        <w:rPr>
          <w:spacing w:val="-8"/>
          <w:sz w:val="20"/>
        </w:rPr>
        <w:t> </w:t>
      </w:r>
      <w:r>
        <w:rPr>
          <w:sz w:val="20"/>
        </w:rPr>
        <w:t>potenciální</w:t>
      </w:r>
      <w:r>
        <w:rPr>
          <w:spacing w:val="-9"/>
          <w:sz w:val="20"/>
        </w:rPr>
        <w:t> </w:t>
      </w:r>
      <w:r>
        <w:rPr>
          <w:sz w:val="20"/>
        </w:rPr>
        <w:t>finanční</w:t>
      </w:r>
      <w:r>
        <w:rPr>
          <w:spacing w:val="-10"/>
          <w:sz w:val="20"/>
        </w:rPr>
        <w:t> </w:t>
      </w:r>
      <w:r>
        <w:rPr>
          <w:sz w:val="20"/>
        </w:rPr>
        <w:t>dopad,</w:t>
      </w:r>
      <w:r>
        <w:rPr>
          <w:spacing w:val="-8"/>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9"/>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9"/>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9"/>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 nebo hodnocení nabídek 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 schopen prokázat, 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6"/>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084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512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2023-11-22T11:31:08Z</dcterms:created>
  <dcterms:modified xsi:type="dcterms:W3CDTF">2023-11-22T11:31:08Z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Microsoft® Word 2016</vt:lpwstr>
  </property>
  <property fmtid="{D5CDD505-2E9C-101B-9397-08002B2CF9AE}" pid="4" name="LastSaved">
    <vt:filetime>2023-11-22T00:00:00Z</vt:filetime>
  </property>
</Properties>
</file>