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993" w:rsidRDefault="0052191B">
      <w:pPr>
        <w:pStyle w:val="Nadpis1"/>
        <w:jc w:val="left"/>
      </w:pPr>
      <w:r>
        <w:rPr>
          <w:rFonts w:ascii="Tahoma" w:hAnsi="Tahoma" w:cs="Tahoma"/>
          <w:iCs/>
          <w:sz w:val="24"/>
        </w:rPr>
        <w:t xml:space="preserve">                              </w:t>
      </w:r>
      <w:r w:rsidR="002B404B">
        <w:rPr>
          <w:rFonts w:ascii="Tahoma" w:hAnsi="Tahoma" w:cs="Tahoma"/>
          <w:iCs/>
          <w:sz w:val="24"/>
        </w:rPr>
        <w:t xml:space="preserve">                 </w:t>
      </w:r>
      <w:r w:rsidR="002B404B">
        <w:rPr>
          <w:rFonts w:ascii="Tahoma" w:hAnsi="Tahoma" w:cs="Tahoma"/>
          <w:iCs/>
          <w:sz w:val="24"/>
        </w:rPr>
        <w:tab/>
      </w:r>
      <w:r w:rsidR="00197802">
        <w:rPr>
          <w:rFonts w:ascii="Tahoma" w:hAnsi="Tahoma" w:cs="Tahoma"/>
          <w:iCs/>
          <w:sz w:val="24"/>
        </w:rPr>
        <w:t>Číslo smlouvy:</w:t>
      </w:r>
      <w:r w:rsidR="00E75E82">
        <w:rPr>
          <w:rFonts w:ascii="Tahoma" w:hAnsi="Tahoma" w:cs="Tahoma"/>
          <w:iCs/>
          <w:sz w:val="24"/>
        </w:rPr>
        <w:t xml:space="preserve"> </w:t>
      </w:r>
      <w:r w:rsidR="00197802">
        <w:rPr>
          <w:rFonts w:ascii="Tahoma" w:hAnsi="Tahoma" w:cs="Tahoma"/>
          <w:iCs/>
          <w:sz w:val="24"/>
        </w:rPr>
        <w:t>2538</w:t>
      </w:r>
      <w:r w:rsidR="00E75E82">
        <w:rPr>
          <w:rFonts w:ascii="Tahoma" w:hAnsi="Tahoma" w:cs="Tahoma"/>
          <w:iCs/>
          <w:sz w:val="24"/>
        </w:rPr>
        <w:t>/2023</w:t>
      </w:r>
    </w:p>
    <w:p w:rsidR="00252993" w:rsidRDefault="0052191B">
      <w:pPr>
        <w:pStyle w:val="Nadpis1"/>
      </w:pPr>
      <w:r>
        <w:rPr>
          <w:rFonts w:ascii="Tahoma" w:hAnsi="Tahoma" w:cs="Tahoma"/>
          <w:iCs/>
          <w:sz w:val="36"/>
          <w:szCs w:val="36"/>
          <w:u w:val="single"/>
        </w:rPr>
        <w:t>Smlouva o poskytování bezpečnostních služeb</w:t>
      </w:r>
    </w:p>
    <w:p w:rsidR="00252993" w:rsidRDefault="0052191B">
      <w:pPr>
        <w:pStyle w:val="Nadpis8"/>
        <w:spacing w:before="240"/>
        <w:jc w:val="center"/>
      </w:pPr>
      <w:r>
        <w:rPr>
          <w:rFonts w:cs="Tahoma"/>
          <w:b w:val="0"/>
          <w:sz w:val="22"/>
        </w:rPr>
        <w:t xml:space="preserve">uzavřena v souladu zákona č. 89/2012 Sb., občanského zákoníku v platném znění </w:t>
      </w:r>
      <w:r>
        <w:rPr>
          <w:rFonts w:cs="Tahoma"/>
          <w:b w:val="0"/>
          <w:i/>
          <w:sz w:val="22"/>
        </w:rPr>
        <w:t>(dále jen „občanský zákoník“)</w:t>
      </w:r>
    </w:p>
    <w:p w:rsidR="00252993" w:rsidRDefault="00252993">
      <w:pPr>
        <w:pStyle w:val="Standard"/>
        <w:rPr>
          <w:rFonts w:ascii="Arial" w:hAnsi="Arial" w:cs="Arial"/>
        </w:rPr>
      </w:pPr>
    </w:p>
    <w:p w:rsidR="00252993" w:rsidRDefault="00252993">
      <w:pPr>
        <w:pStyle w:val="Zhlav"/>
        <w:tabs>
          <w:tab w:val="clear" w:pos="4536"/>
          <w:tab w:val="clear" w:pos="9072"/>
        </w:tabs>
        <w:jc w:val="center"/>
        <w:rPr>
          <w:rFonts w:ascii="Arial" w:hAnsi="Arial" w:cs="Arial"/>
          <w:b/>
          <w:bCs/>
          <w:caps/>
          <w:sz w:val="22"/>
          <w:szCs w:val="22"/>
        </w:rPr>
      </w:pPr>
    </w:p>
    <w:p w:rsidR="00252993" w:rsidRDefault="0052191B">
      <w:pPr>
        <w:pStyle w:val="Nadpis7"/>
        <w:spacing w:before="120"/>
        <w:ind w:left="0" w:firstLine="0"/>
        <w:jc w:val="center"/>
      </w:pPr>
      <w:r>
        <w:rPr>
          <w:rFonts w:ascii="Arial" w:hAnsi="Arial" w:cs="Arial"/>
          <w:bCs/>
          <w:iCs/>
          <w:caps/>
          <w:sz w:val="28"/>
          <w:szCs w:val="28"/>
        </w:rPr>
        <w:t>Smluvní strany</w:t>
      </w:r>
    </w:p>
    <w:p w:rsidR="00252993" w:rsidRDefault="00252993">
      <w:pPr>
        <w:pStyle w:val="Standard"/>
      </w:pPr>
    </w:p>
    <w:p w:rsidR="00252993" w:rsidRDefault="0052191B">
      <w:pPr>
        <w:pStyle w:val="Bezmezer"/>
        <w:numPr>
          <w:ilvl w:val="0"/>
          <w:numId w:val="33"/>
        </w:numPr>
        <w:ind w:left="360" w:firstLine="0"/>
        <w:jc w:val="both"/>
      </w:pPr>
      <w:r>
        <w:rPr>
          <w:rFonts w:ascii="Tahoma" w:hAnsi="Tahoma" w:cs="Tahoma"/>
          <w:b/>
        </w:rPr>
        <w:t>Čtyřlístek – centrum pro osoby se zdravotním postižením Ostrava, příspěvková organizace</w:t>
      </w:r>
    </w:p>
    <w:p w:rsidR="00252993" w:rsidRDefault="0052191B">
      <w:pPr>
        <w:pStyle w:val="Bezmezer"/>
        <w:ind w:left="360"/>
        <w:jc w:val="both"/>
      </w:pPr>
      <w:r>
        <w:rPr>
          <w:rFonts w:ascii="Tahoma" w:hAnsi="Tahoma" w:cs="Tahoma"/>
        </w:rPr>
        <w:t xml:space="preserve">Se sídlem:           </w:t>
      </w:r>
      <w:r>
        <w:rPr>
          <w:rFonts w:ascii="Tahoma" w:hAnsi="Tahoma" w:cs="Tahoma"/>
        </w:rPr>
        <w:tab/>
      </w:r>
      <w:r>
        <w:rPr>
          <w:rFonts w:ascii="Tahoma" w:hAnsi="Tahoma" w:cs="Tahoma"/>
        </w:rPr>
        <w:tab/>
        <w:t xml:space="preserve">Hladnovská 751/119, 712 00 Ostrava – </w:t>
      </w:r>
      <w:proofErr w:type="spellStart"/>
      <w:r>
        <w:rPr>
          <w:rFonts w:ascii="Tahoma" w:hAnsi="Tahoma" w:cs="Tahoma"/>
        </w:rPr>
        <w:t>Muglinov</w:t>
      </w:r>
      <w:proofErr w:type="spellEnd"/>
    </w:p>
    <w:p w:rsidR="00252993" w:rsidRDefault="0052191B">
      <w:pPr>
        <w:pStyle w:val="Bezmezer"/>
        <w:ind w:left="360"/>
        <w:jc w:val="both"/>
      </w:pPr>
      <w:r>
        <w:rPr>
          <w:rFonts w:ascii="Tahoma" w:hAnsi="Tahoma" w:cs="Tahoma"/>
        </w:rPr>
        <w:t xml:space="preserve">Zastoupen:                </w:t>
      </w:r>
      <w:r>
        <w:rPr>
          <w:rFonts w:ascii="Tahoma" w:hAnsi="Tahoma" w:cs="Tahoma"/>
        </w:rPr>
        <w:tab/>
        <w:t xml:space="preserve">PhDr. Svatoplukem </w:t>
      </w:r>
      <w:proofErr w:type="spellStart"/>
      <w:r>
        <w:rPr>
          <w:rFonts w:ascii="Tahoma" w:hAnsi="Tahoma" w:cs="Tahoma"/>
        </w:rPr>
        <w:t>Aniolem</w:t>
      </w:r>
      <w:proofErr w:type="spellEnd"/>
      <w:r>
        <w:rPr>
          <w:rFonts w:ascii="Tahoma" w:hAnsi="Tahoma" w:cs="Tahoma"/>
        </w:rPr>
        <w:t>, ředitelem organizace</w:t>
      </w:r>
    </w:p>
    <w:p w:rsidR="00252993" w:rsidRDefault="0052191B">
      <w:pPr>
        <w:pStyle w:val="Bezmezer"/>
        <w:ind w:left="360"/>
        <w:jc w:val="both"/>
      </w:pPr>
      <w:r>
        <w:rPr>
          <w:rFonts w:ascii="Tahoma" w:hAnsi="Tahoma" w:cs="Tahoma"/>
        </w:rPr>
        <w:t xml:space="preserve">IČ:                      </w:t>
      </w:r>
      <w:r>
        <w:rPr>
          <w:rFonts w:ascii="Tahoma" w:hAnsi="Tahoma" w:cs="Tahoma"/>
        </w:rPr>
        <w:tab/>
        <w:t>70631808</w:t>
      </w:r>
    </w:p>
    <w:p w:rsidR="00252993" w:rsidRDefault="0052191B">
      <w:pPr>
        <w:pStyle w:val="Bezmezer"/>
        <w:ind w:left="360"/>
        <w:jc w:val="both"/>
      </w:pPr>
      <w:r>
        <w:rPr>
          <w:rFonts w:ascii="Tahoma" w:hAnsi="Tahoma" w:cs="Tahoma"/>
        </w:rPr>
        <w:t xml:space="preserve">DIČ:                     </w:t>
      </w:r>
      <w:r>
        <w:rPr>
          <w:rFonts w:ascii="Tahoma" w:hAnsi="Tahoma" w:cs="Tahoma"/>
        </w:rPr>
        <w:tab/>
        <w:t xml:space="preserve">CZ70631808  </w:t>
      </w:r>
    </w:p>
    <w:p w:rsidR="00252993" w:rsidRDefault="0052191B">
      <w:pPr>
        <w:pStyle w:val="Bezmezer"/>
        <w:ind w:left="360"/>
        <w:jc w:val="both"/>
      </w:pPr>
      <w:r>
        <w:rPr>
          <w:rFonts w:ascii="Tahoma" w:hAnsi="Tahoma" w:cs="Tahoma"/>
        </w:rPr>
        <w:t>Peněžní ústav:</w:t>
      </w:r>
      <w:r>
        <w:rPr>
          <w:rFonts w:ascii="Tahoma" w:hAnsi="Tahoma" w:cs="Tahoma"/>
        </w:rPr>
        <w:tab/>
        <w:t xml:space="preserve">     </w:t>
      </w:r>
      <w:r>
        <w:rPr>
          <w:rFonts w:ascii="Tahoma" w:hAnsi="Tahoma" w:cs="Tahoma"/>
        </w:rPr>
        <w:tab/>
      </w:r>
      <w:proofErr w:type="spellStart"/>
      <w:r w:rsidR="009B590A">
        <w:rPr>
          <w:rFonts w:ascii="Tahoma" w:hAnsi="Tahoma" w:cs="Tahoma"/>
        </w:rPr>
        <w:t>xxxxx</w:t>
      </w:r>
      <w:proofErr w:type="spellEnd"/>
    </w:p>
    <w:p w:rsidR="00252993" w:rsidRDefault="0052191B">
      <w:pPr>
        <w:pStyle w:val="Bezmezer"/>
        <w:ind w:left="360"/>
        <w:jc w:val="both"/>
      </w:pPr>
      <w:r>
        <w:rPr>
          <w:rFonts w:ascii="Tahoma" w:hAnsi="Tahoma" w:cs="Tahoma"/>
        </w:rPr>
        <w:t xml:space="preserve">Číslo účtu:               </w:t>
      </w:r>
      <w:r>
        <w:rPr>
          <w:rFonts w:ascii="Tahoma" w:hAnsi="Tahoma" w:cs="Tahoma"/>
        </w:rPr>
        <w:tab/>
      </w:r>
      <w:proofErr w:type="spellStart"/>
      <w:r w:rsidR="009B590A">
        <w:rPr>
          <w:rFonts w:ascii="Tahoma" w:hAnsi="Tahoma" w:cs="Tahoma"/>
        </w:rPr>
        <w:t>xxxxx</w:t>
      </w:r>
      <w:proofErr w:type="spellEnd"/>
    </w:p>
    <w:p w:rsidR="00252993" w:rsidRDefault="0052191B">
      <w:pPr>
        <w:pStyle w:val="Bezmezer"/>
        <w:ind w:left="2832" w:hanging="2472"/>
        <w:jc w:val="both"/>
      </w:pPr>
      <w:r>
        <w:rPr>
          <w:rFonts w:ascii="Tahoma" w:hAnsi="Tahoma" w:cs="Tahoma"/>
        </w:rPr>
        <w:t xml:space="preserve">Kontaktní osoba      </w:t>
      </w:r>
      <w:r>
        <w:rPr>
          <w:rFonts w:ascii="Tahoma" w:hAnsi="Tahoma" w:cs="Tahoma"/>
        </w:rPr>
        <w:tab/>
      </w:r>
      <w:proofErr w:type="spellStart"/>
      <w:r w:rsidR="009B590A">
        <w:rPr>
          <w:rFonts w:ascii="Tahoma" w:hAnsi="Tahoma" w:cs="Tahoma"/>
        </w:rPr>
        <w:t>xxxxx</w:t>
      </w:r>
      <w:proofErr w:type="spellEnd"/>
    </w:p>
    <w:p w:rsidR="00252993" w:rsidRDefault="009B590A">
      <w:pPr>
        <w:pStyle w:val="Bezmezer"/>
        <w:ind w:left="2484" w:firstLine="348"/>
        <w:jc w:val="both"/>
      </w:pPr>
      <w:proofErr w:type="spellStart"/>
      <w:r>
        <w:rPr>
          <w:rFonts w:ascii="Tahoma" w:hAnsi="Tahoma" w:cs="Tahoma"/>
        </w:rPr>
        <w:t>xxxxx</w:t>
      </w:r>
      <w:proofErr w:type="spellEnd"/>
    </w:p>
    <w:p w:rsidR="00252993" w:rsidRDefault="009B590A">
      <w:pPr>
        <w:pStyle w:val="Bezmezer"/>
        <w:ind w:left="2484" w:firstLine="348"/>
        <w:jc w:val="both"/>
      </w:pPr>
      <w:proofErr w:type="spellStart"/>
      <w:r>
        <w:rPr>
          <w:rFonts w:ascii="Tahoma" w:hAnsi="Tahoma" w:cs="Tahoma"/>
        </w:rPr>
        <w:t>xxxxx</w:t>
      </w:r>
      <w:proofErr w:type="spellEnd"/>
    </w:p>
    <w:p w:rsidR="00252993" w:rsidRDefault="0052191B">
      <w:pPr>
        <w:pStyle w:val="Bezmezer"/>
        <w:ind w:left="2832" w:hanging="2457"/>
        <w:jc w:val="both"/>
      </w:pPr>
      <w:r>
        <w:rPr>
          <w:rFonts w:ascii="Tahoma" w:hAnsi="Tahoma" w:cs="Tahoma"/>
        </w:rPr>
        <w:t>Registrace:</w:t>
      </w:r>
      <w:r>
        <w:rPr>
          <w:rFonts w:ascii="Tahoma" w:hAnsi="Tahoma" w:cs="Tahoma"/>
        </w:rPr>
        <w:tab/>
        <w:t>Zřizovací listina organizace ze dne 22. 5. 2014 ve znění pozdějších dodatků. Zřizovatelem Statutární město Ostrava.</w:t>
      </w:r>
    </w:p>
    <w:p w:rsidR="00252993" w:rsidRDefault="00252993">
      <w:pPr>
        <w:pStyle w:val="Bezmezer"/>
        <w:jc w:val="both"/>
        <w:rPr>
          <w:rFonts w:ascii="Tahoma" w:hAnsi="Tahoma" w:cs="Tahoma"/>
        </w:rPr>
      </w:pPr>
    </w:p>
    <w:p w:rsidR="00252993" w:rsidRDefault="00252993">
      <w:pPr>
        <w:pStyle w:val="Bezmezer"/>
        <w:ind w:left="2484" w:firstLine="348"/>
        <w:jc w:val="both"/>
        <w:rPr>
          <w:rFonts w:ascii="Tahoma" w:hAnsi="Tahoma" w:cs="Tahoma"/>
        </w:rPr>
      </w:pPr>
    </w:p>
    <w:p w:rsidR="00252993" w:rsidRDefault="0052191B">
      <w:pPr>
        <w:pStyle w:val="Bezmezer"/>
        <w:ind w:left="360"/>
        <w:jc w:val="both"/>
      </w:pPr>
      <w:r>
        <w:rPr>
          <w:rFonts w:ascii="Tahoma" w:hAnsi="Tahoma" w:cs="Tahoma"/>
        </w:rPr>
        <w:t>(dále jen „objednatel“)</w:t>
      </w:r>
    </w:p>
    <w:p w:rsidR="00252993" w:rsidRDefault="00252993">
      <w:pPr>
        <w:pStyle w:val="Bezmezer"/>
        <w:tabs>
          <w:tab w:val="left" w:pos="3479"/>
        </w:tabs>
        <w:ind w:left="360"/>
        <w:jc w:val="both"/>
        <w:rPr>
          <w:rFonts w:ascii="Tahoma" w:hAnsi="Tahoma" w:cs="Tahoma"/>
        </w:rPr>
      </w:pPr>
    </w:p>
    <w:p w:rsidR="00252993" w:rsidRDefault="00252993">
      <w:pPr>
        <w:pStyle w:val="Bezmezer"/>
        <w:ind w:left="360"/>
        <w:jc w:val="both"/>
        <w:rPr>
          <w:rFonts w:ascii="Tahoma" w:hAnsi="Tahoma" w:cs="Tahoma"/>
        </w:rPr>
      </w:pPr>
    </w:p>
    <w:p w:rsidR="00252993" w:rsidRDefault="0052191B">
      <w:pPr>
        <w:pStyle w:val="Bezmezer"/>
        <w:numPr>
          <w:ilvl w:val="0"/>
          <w:numId w:val="31"/>
        </w:numPr>
        <w:ind w:left="360" w:firstLine="0"/>
        <w:jc w:val="both"/>
      </w:pPr>
      <w:r>
        <w:rPr>
          <w:rFonts w:ascii="Tahoma" w:hAnsi="Tahoma" w:cs="Tahoma"/>
        </w:rPr>
        <w:t>Obchodní firma:</w:t>
      </w:r>
      <w:r>
        <w:rPr>
          <w:rFonts w:ascii="Tahoma" w:hAnsi="Tahoma" w:cs="Tahoma"/>
        </w:rPr>
        <w:tab/>
      </w:r>
      <w:r w:rsidR="002B404B" w:rsidRPr="00754A20">
        <w:rPr>
          <w:rFonts w:ascii="Tahoma" w:hAnsi="Tahoma" w:cs="Tahoma"/>
          <w:b/>
        </w:rPr>
        <w:t>VKUS-BUSTAN s.r.o.</w:t>
      </w:r>
    </w:p>
    <w:p w:rsidR="00252993" w:rsidRDefault="002B404B">
      <w:pPr>
        <w:pStyle w:val="Bezmezer"/>
        <w:ind w:left="360"/>
        <w:jc w:val="both"/>
      </w:pPr>
      <w:r>
        <w:rPr>
          <w:rFonts w:ascii="Tahoma" w:hAnsi="Tahoma" w:cs="Tahoma"/>
        </w:rPr>
        <w:t>Se sídlem:</w:t>
      </w:r>
      <w:r>
        <w:rPr>
          <w:rFonts w:ascii="Tahoma" w:hAnsi="Tahoma" w:cs="Tahoma"/>
        </w:rPr>
        <w:tab/>
      </w:r>
      <w:r>
        <w:rPr>
          <w:rFonts w:ascii="Tahoma" w:hAnsi="Tahoma" w:cs="Tahoma"/>
        </w:rPr>
        <w:tab/>
      </w:r>
      <w:r>
        <w:rPr>
          <w:rFonts w:ascii="Tahoma" w:hAnsi="Tahoma" w:cs="Tahoma"/>
        </w:rPr>
        <w:tab/>
        <w:t>Fügnerova 3636, 738 01 Frýdek-Místek</w:t>
      </w:r>
      <w:r w:rsidR="0052191B">
        <w:rPr>
          <w:rFonts w:ascii="Tahoma" w:hAnsi="Tahoma" w:cs="Tahoma"/>
        </w:rPr>
        <w:t xml:space="preserve">          </w:t>
      </w:r>
    </w:p>
    <w:p w:rsidR="00252993" w:rsidRDefault="0052191B">
      <w:pPr>
        <w:pStyle w:val="Bezmezer"/>
        <w:ind w:left="360"/>
        <w:jc w:val="both"/>
      </w:pPr>
      <w:r>
        <w:rPr>
          <w:rFonts w:ascii="Tahoma" w:hAnsi="Tahoma" w:cs="Tahoma"/>
        </w:rPr>
        <w:t>Zastoupen:</w:t>
      </w:r>
      <w:r>
        <w:rPr>
          <w:rFonts w:ascii="Tahoma" w:hAnsi="Tahoma" w:cs="Tahoma"/>
        </w:rPr>
        <w:tab/>
      </w:r>
      <w:r>
        <w:rPr>
          <w:rFonts w:ascii="Tahoma" w:hAnsi="Tahoma" w:cs="Tahoma"/>
        </w:rPr>
        <w:tab/>
      </w:r>
      <w:r w:rsidR="002B404B">
        <w:rPr>
          <w:rFonts w:ascii="Tahoma" w:hAnsi="Tahoma" w:cs="Tahoma"/>
        </w:rPr>
        <w:t xml:space="preserve">Ing. </w:t>
      </w:r>
    </w:p>
    <w:p w:rsidR="00252993" w:rsidRDefault="00754A20">
      <w:pPr>
        <w:pStyle w:val="Bezmezer"/>
        <w:ind w:left="360"/>
        <w:jc w:val="both"/>
      </w:pPr>
      <w:r>
        <w:rPr>
          <w:rFonts w:ascii="Tahoma" w:hAnsi="Tahoma" w:cs="Tahoma"/>
        </w:rPr>
        <w:t xml:space="preserve">IČ:    </w:t>
      </w:r>
      <w:r>
        <w:rPr>
          <w:rFonts w:ascii="Tahoma" w:hAnsi="Tahoma" w:cs="Tahoma"/>
        </w:rPr>
        <w:tab/>
      </w:r>
      <w:r>
        <w:rPr>
          <w:rFonts w:ascii="Tahoma" w:hAnsi="Tahoma" w:cs="Tahoma"/>
        </w:rPr>
        <w:tab/>
      </w:r>
      <w:r>
        <w:rPr>
          <w:rFonts w:ascii="Tahoma" w:hAnsi="Tahoma" w:cs="Tahoma"/>
        </w:rPr>
        <w:tab/>
        <w:t>26841410</w:t>
      </w:r>
    </w:p>
    <w:p w:rsidR="00252993" w:rsidRDefault="00754A20">
      <w:pPr>
        <w:pStyle w:val="Bezmezer"/>
        <w:ind w:left="360"/>
        <w:jc w:val="both"/>
      </w:pPr>
      <w:r>
        <w:rPr>
          <w:rFonts w:ascii="Tahoma" w:hAnsi="Tahoma" w:cs="Tahoma"/>
        </w:rPr>
        <w:t>DIČ:</w:t>
      </w:r>
      <w:r>
        <w:rPr>
          <w:rFonts w:ascii="Tahoma" w:hAnsi="Tahoma" w:cs="Tahoma"/>
        </w:rPr>
        <w:tab/>
        <w:t xml:space="preserve"> </w:t>
      </w:r>
      <w:r>
        <w:rPr>
          <w:rFonts w:ascii="Tahoma" w:hAnsi="Tahoma" w:cs="Tahoma"/>
        </w:rPr>
        <w:tab/>
      </w:r>
      <w:r>
        <w:rPr>
          <w:rFonts w:ascii="Tahoma" w:hAnsi="Tahoma" w:cs="Tahoma"/>
        </w:rPr>
        <w:tab/>
        <w:t>CZ26841410</w:t>
      </w:r>
    </w:p>
    <w:p w:rsidR="00252993" w:rsidRDefault="00754A20">
      <w:pPr>
        <w:pStyle w:val="Bezmezer"/>
        <w:ind w:left="360"/>
        <w:jc w:val="both"/>
      </w:pPr>
      <w:r>
        <w:rPr>
          <w:rFonts w:ascii="Tahoma" w:hAnsi="Tahoma" w:cs="Tahoma"/>
        </w:rPr>
        <w:t>Peněžní ústav:</w:t>
      </w:r>
      <w:r>
        <w:rPr>
          <w:rFonts w:ascii="Tahoma" w:hAnsi="Tahoma" w:cs="Tahoma"/>
        </w:rPr>
        <w:tab/>
      </w:r>
      <w:r>
        <w:rPr>
          <w:rFonts w:ascii="Tahoma" w:hAnsi="Tahoma" w:cs="Tahoma"/>
        </w:rPr>
        <w:tab/>
      </w:r>
      <w:proofErr w:type="spellStart"/>
      <w:r w:rsidR="009B590A">
        <w:rPr>
          <w:rFonts w:ascii="Tahoma" w:hAnsi="Tahoma" w:cs="Tahoma"/>
        </w:rPr>
        <w:t>xxxxx</w:t>
      </w:r>
      <w:proofErr w:type="spellEnd"/>
    </w:p>
    <w:p w:rsidR="00252993" w:rsidRDefault="00754A20">
      <w:pPr>
        <w:pStyle w:val="Bezmezer"/>
        <w:ind w:left="360"/>
        <w:jc w:val="both"/>
      </w:pPr>
      <w:r>
        <w:rPr>
          <w:rFonts w:ascii="Tahoma" w:hAnsi="Tahoma" w:cs="Tahoma"/>
        </w:rPr>
        <w:t xml:space="preserve">Číslo účtu:      </w:t>
      </w:r>
      <w:r>
        <w:rPr>
          <w:rFonts w:ascii="Tahoma" w:hAnsi="Tahoma" w:cs="Tahoma"/>
        </w:rPr>
        <w:tab/>
      </w:r>
      <w:r>
        <w:rPr>
          <w:rFonts w:ascii="Tahoma" w:hAnsi="Tahoma" w:cs="Tahoma"/>
        </w:rPr>
        <w:tab/>
      </w:r>
      <w:proofErr w:type="spellStart"/>
      <w:r w:rsidR="009B590A">
        <w:rPr>
          <w:rFonts w:ascii="Tahoma" w:hAnsi="Tahoma" w:cs="Tahoma"/>
        </w:rPr>
        <w:t>xxxxx</w:t>
      </w:r>
      <w:proofErr w:type="spellEnd"/>
    </w:p>
    <w:p w:rsidR="00252993" w:rsidRDefault="00754A20">
      <w:pPr>
        <w:pStyle w:val="Bezmezer"/>
        <w:ind w:left="360"/>
        <w:jc w:val="both"/>
        <w:rPr>
          <w:rFonts w:ascii="Tahoma" w:hAnsi="Tahoma" w:cs="Tahoma"/>
        </w:rPr>
      </w:pPr>
      <w:r>
        <w:rPr>
          <w:rFonts w:ascii="Tahoma" w:hAnsi="Tahoma" w:cs="Tahoma"/>
        </w:rPr>
        <w:t>Kontaktní osoby:</w:t>
      </w:r>
      <w:r>
        <w:rPr>
          <w:rFonts w:ascii="Tahoma" w:hAnsi="Tahoma" w:cs="Tahoma"/>
        </w:rPr>
        <w:tab/>
      </w:r>
      <w:r>
        <w:rPr>
          <w:rFonts w:ascii="Tahoma" w:hAnsi="Tahoma" w:cs="Tahoma"/>
        </w:rPr>
        <w:tab/>
      </w:r>
      <w:proofErr w:type="spellStart"/>
      <w:r w:rsidR="009B590A">
        <w:rPr>
          <w:rFonts w:ascii="Tahoma" w:hAnsi="Tahoma" w:cs="Tahoma"/>
        </w:rPr>
        <w:t>xxxxx</w:t>
      </w:r>
      <w:proofErr w:type="spellEnd"/>
    </w:p>
    <w:p w:rsidR="00754A20" w:rsidRPr="00754A20" w:rsidRDefault="00754A20">
      <w:pPr>
        <w:pStyle w:val="Bezmezer"/>
        <w:ind w:left="360"/>
        <w:jc w:val="both"/>
        <w:rPr>
          <w:rFonts w:ascii="Tahoma" w:hAnsi="Tahoma" w:cs="Tahoma"/>
        </w:rPr>
      </w:pPr>
      <w:r>
        <w:tab/>
      </w:r>
      <w:r>
        <w:tab/>
      </w:r>
      <w:r>
        <w:tab/>
      </w:r>
      <w:r>
        <w:tab/>
      </w:r>
      <w:proofErr w:type="spellStart"/>
      <w:r w:rsidR="009B590A">
        <w:rPr>
          <w:rFonts w:ascii="Tahoma" w:hAnsi="Tahoma" w:cs="Tahoma"/>
        </w:rPr>
        <w:t>xxxxx</w:t>
      </w:r>
      <w:proofErr w:type="spellEnd"/>
    </w:p>
    <w:p w:rsidR="00252993" w:rsidRDefault="0052191B">
      <w:pPr>
        <w:pStyle w:val="Bezmezer"/>
        <w:ind w:left="360"/>
        <w:jc w:val="both"/>
      </w:pPr>
      <w:r>
        <w:rPr>
          <w:rFonts w:ascii="Tahoma" w:hAnsi="Tahoma" w:cs="Tahoma"/>
        </w:rPr>
        <w:t xml:space="preserve">Zapsána:  </w:t>
      </w:r>
      <w:r>
        <w:rPr>
          <w:rFonts w:ascii="Tahoma" w:hAnsi="Tahoma" w:cs="Tahoma"/>
        </w:rPr>
        <w:tab/>
      </w:r>
      <w:r>
        <w:rPr>
          <w:rFonts w:ascii="Tahoma" w:hAnsi="Tahoma" w:cs="Tahoma"/>
        </w:rPr>
        <w:tab/>
      </w:r>
      <w:r>
        <w:rPr>
          <w:rFonts w:ascii="Tahoma" w:hAnsi="Tahoma" w:cs="Tahoma"/>
        </w:rPr>
        <w:tab/>
      </w:r>
      <w:r w:rsidR="00754A20">
        <w:rPr>
          <w:rFonts w:ascii="Tahoma" w:hAnsi="Tahoma" w:cs="Tahoma"/>
        </w:rPr>
        <w:t>Krajský soud v Ostravě, oddíl C, vložka 28122</w:t>
      </w:r>
    </w:p>
    <w:p w:rsidR="00252993" w:rsidRDefault="0052191B">
      <w:pPr>
        <w:pStyle w:val="Bezmezer"/>
        <w:ind w:left="360"/>
        <w:jc w:val="both"/>
      </w:pPr>
      <w:r>
        <w:rPr>
          <w:rFonts w:ascii="Tahoma" w:hAnsi="Tahoma" w:cs="Tahoma"/>
        </w:rPr>
        <w:t xml:space="preserve">                                 </w:t>
      </w:r>
    </w:p>
    <w:p w:rsidR="00252993" w:rsidRDefault="0052191B">
      <w:pPr>
        <w:pStyle w:val="Bezmezer"/>
        <w:ind w:left="360"/>
        <w:jc w:val="both"/>
      </w:pPr>
      <w:r>
        <w:rPr>
          <w:rFonts w:ascii="Tahoma" w:hAnsi="Tahoma" w:cs="Tahoma"/>
        </w:rPr>
        <w:t>(dále jen „poskytovatel“)</w:t>
      </w:r>
    </w:p>
    <w:p w:rsidR="00252993" w:rsidRDefault="00754A20">
      <w:pPr>
        <w:pStyle w:val="Standard"/>
        <w:ind w:left="284"/>
        <w:jc w:val="center"/>
        <w:rPr>
          <w:rFonts w:ascii="Arial" w:hAnsi="Arial" w:cs="Arial"/>
          <w:b/>
          <w:sz w:val="22"/>
          <w:szCs w:val="22"/>
        </w:rPr>
      </w:pPr>
      <w:r>
        <w:rPr>
          <w:rFonts w:ascii="Arial" w:hAnsi="Arial" w:cs="Arial"/>
          <w:b/>
          <w:sz w:val="22"/>
          <w:szCs w:val="22"/>
        </w:rPr>
        <w:t xml:space="preserve"> </w:t>
      </w:r>
    </w:p>
    <w:p w:rsidR="00252993" w:rsidRDefault="00252993">
      <w:pPr>
        <w:pStyle w:val="Standard"/>
        <w:ind w:left="284"/>
        <w:jc w:val="center"/>
        <w:rPr>
          <w:rFonts w:ascii="Arial" w:hAnsi="Arial" w:cs="Arial"/>
          <w:b/>
          <w:sz w:val="22"/>
          <w:szCs w:val="22"/>
        </w:rPr>
      </w:pPr>
    </w:p>
    <w:p w:rsidR="00252993" w:rsidRDefault="0052191B">
      <w:pPr>
        <w:pStyle w:val="Zkladntext2"/>
        <w:spacing w:before="240"/>
        <w:jc w:val="center"/>
      </w:pPr>
      <w:r>
        <w:rPr>
          <w:rFonts w:ascii="Arial" w:hAnsi="Arial" w:cs="Arial"/>
          <w:szCs w:val="22"/>
        </w:rPr>
        <w:t>spolu níže uvedeného dne, měsíce a roku uzavřely tuto smlouvu o poskytování bezpečnostních služeb.</w:t>
      </w:r>
    </w:p>
    <w:p w:rsidR="00252993" w:rsidRDefault="00252993">
      <w:pPr>
        <w:pStyle w:val="Nadpis1"/>
        <w:rPr>
          <w:caps/>
        </w:rPr>
      </w:pPr>
    </w:p>
    <w:p w:rsidR="00252993" w:rsidRDefault="0052191B">
      <w:pPr>
        <w:pStyle w:val="Nadpis1"/>
        <w:pageBreakBefore/>
      </w:pPr>
      <w:r>
        <w:rPr>
          <w:rFonts w:ascii="Arial" w:hAnsi="Arial" w:cs="Arial"/>
          <w:caps/>
        </w:rPr>
        <w:lastRenderedPageBreak/>
        <w:t>I.</w:t>
      </w:r>
    </w:p>
    <w:p w:rsidR="00252993" w:rsidRDefault="0052191B">
      <w:pPr>
        <w:pStyle w:val="Nadpis1"/>
      </w:pPr>
      <w:r>
        <w:rPr>
          <w:rFonts w:ascii="Arial" w:hAnsi="Arial" w:cs="Arial"/>
        </w:rPr>
        <w:t>ZÁKLADNÍ USTANOVENÍ</w:t>
      </w:r>
    </w:p>
    <w:p w:rsidR="00252993" w:rsidRDefault="00252993">
      <w:pPr>
        <w:pStyle w:val="Standard"/>
        <w:ind w:left="284"/>
        <w:jc w:val="center"/>
        <w:rPr>
          <w:rFonts w:ascii="Arial" w:hAnsi="Arial" w:cs="Arial"/>
          <w:b/>
          <w:sz w:val="22"/>
          <w:szCs w:val="22"/>
        </w:rPr>
      </w:pPr>
    </w:p>
    <w:p w:rsidR="00252993" w:rsidRDefault="0052191B">
      <w:pPr>
        <w:pStyle w:val="Standard"/>
        <w:numPr>
          <w:ilvl w:val="0"/>
          <w:numId w:val="34"/>
        </w:numPr>
        <w:spacing w:after="240"/>
        <w:ind w:left="426" w:hanging="426"/>
        <w:jc w:val="both"/>
      </w:pPr>
      <w:r>
        <w:rPr>
          <w:rFonts w:ascii="Arial" w:hAnsi="Arial" w:cs="Arial"/>
          <w:sz w:val="22"/>
          <w:szCs w:val="22"/>
        </w:rPr>
        <w:t>Smluvní strany se dohodly, že tento závazkový vztah a vztahy z něj vyplývající se řídí ustanoveními občanského zákoníku.</w:t>
      </w:r>
    </w:p>
    <w:p w:rsidR="00252993" w:rsidRDefault="0052191B">
      <w:pPr>
        <w:pStyle w:val="Standard"/>
        <w:numPr>
          <w:ilvl w:val="0"/>
          <w:numId w:val="14"/>
        </w:numPr>
        <w:spacing w:after="240"/>
        <w:ind w:left="426" w:hanging="426"/>
        <w:jc w:val="both"/>
      </w:pPr>
      <w:r>
        <w:rPr>
          <w:rFonts w:ascii="Arial" w:hAnsi="Arial" w:cs="Arial"/>
          <w:sz w:val="22"/>
          <w:szCs w:val="22"/>
        </w:rPr>
        <w:t>Smluvní strany prohlašují, že uvedené údaje ve smlouvě a taktéž oprávnění k podnikání jsou v souladu s právní skutečností v době uzavření smlouvy. Smluvní strany se zavazují, že změny dotčených údajů oznámí bez prodlení druhé smluvní straně.</w:t>
      </w:r>
    </w:p>
    <w:p w:rsidR="00252993" w:rsidRDefault="0052191B">
      <w:pPr>
        <w:pStyle w:val="Nadpis3"/>
        <w:tabs>
          <w:tab w:val="clear" w:pos="1701"/>
        </w:tabs>
        <w:spacing w:before="120"/>
      </w:pPr>
      <w:r>
        <w:rPr>
          <w:rFonts w:ascii="Arial" w:hAnsi="Arial" w:cs="Arial"/>
          <w:sz w:val="28"/>
          <w:szCs w:val="28"/>
        </w:rPr>
        <w:t>II.</w:t>
      </w:r>
    </w:p>
    <w:p w:rsidR="00252993" w:rsidRDefault="0052191B">
      <w:pPr>
        <w:pStyle w:val="Nadpis3"/>
        <w:tabs>
          <w:tab w:val="clear" w:pos="1701"/>
        </w:tabs>
        <w:spacing w:before="120"/>
      </w:pPr>
      <w:r>
        <w:rPr>
          <w:rFonts w:ascii="Arial" w:hAnsi="Arial" w:cs="Arial"/>
          <w:sz w:val="28"/>
          <w:szCs w:val="28"/>
        </w:rPr>
        <w:t>PŘEDMĚT PLNĚNÍ</w:t>
      </w:r>
    </w:p>
    <w:p w:rsidR="00252993" w:rsidRDefault="0052191B">
      <w:pPr>
        <w:pStyle w:val="Standard"/>
        <w:spacing w:before="120"/>
        <w:jc w:val="both"/>
      </w:pPr>
      <w:r>
        <w:rPr>
          <w:rFonts w:ascii="Arial" w:hAnsi="Arial" w:cs="Arial"/>
          <w:sz w:val="22"/>
          <w:szCs w:val="22"/>
        </w:rPr>
        <w:t>Předmětem smlouvy je závazek poskytovatele vůči objednateli. Poskytovatel služeb se zavazuje plnit následně uvedené smluvní povinnosti v objektech o</w:t>
      </w:r>
      <w:bookmarkStart w:id="0" w:name="Bookmark"/>
      <w:bookmarkEnd w:id="0"/>
      <w:r>
        <w:rPr>
          <w:rFonts w:ascii="Arial" w:hAnsi="Arial" w:cs="Arial"/>
          <w:sz w:val="22"/>
          <w:szCs w:val="22"/>
        </w:rPr>
        <w:t>bjednatele:</w:t>
      </w:r>
    </w:p>
    <w:p w:rsidR="00252993" w:rsidRDefault="0052191B">
      <w:pPr>
        <w:pStyle w:val="Standard"/>
        <w:numPr>
          <w:ilvl w:val="0"/>
          <w:numId w:val="35"/>
        </w:numPr>
        <w:spacing w:before="120"/>
        <w:jc w:val="both"/>
      </w:pPr>
      <w:r>
        <w:rPr>
          <w:rFonts w:ascii="Arial" w:hAnsi="Arial" w:cs="Arial"/>
          <w:sz w:val="22"/>
          <w:szCs w:val="22"/>
        </w:rPr>
        <w:t>Střežení majetku v objektech objednatele se řídí dle „Strážních pravidel“, které budou před podpisem smlouvy odsouhlasené oběma smluvními stranami (</w:t>
      </w:r>
      <w:r>
        <w:rPr>
          <w:rFonts w:ascii="Arial" w:hAnsi="Arial" w:cs="Arial"/>
          <w:b/>
          <w:sz w:val="22"/>
          <w:szCs w:val="22"/>
        </w:rPr>
        <w:t>Příloha č. 3</w:t>
      </w:r>
      <w:r>
        <w:rPr>
          <w:rFonts w:ascii="Arial" w:hAnsi="Arial" w:cs="Arial"/>
          <w:sz w:val="22"/>
          <w:szCs w:val="22"/>
        </w:rPr>
        <w:t>, této smlouvy).</w:t>
      </w:r>
    </w:p>
    <w:p w:rsidR="00252993" w:rsidRDefault="0052191B">
      <w:pPr>
        <w:pStyle w:val="Standard"/>
        <w:numPr>
          <w:ilvl w:val="0"/>
          <w:numId w:val="2"/>
        </w:numPr>
        <w:spacing w:before="120" w:after="120" w:line="276" w:lineRule="auto"/>
        <w:jc w:val="both"/>
      </w:pPr>
      <w:r>
        <w:rPr>
          <w:rFonts w:ascii="Arial" w:hAnsi="Arial" w:cs="Arial"/>
          <w:sz w:val="22"/>
          <w:szCs w:val="22"/>
        </w:rPr>
        <w:t>Spojovatelskou službu příchozích telefonních hovorů.</w:t>
      </w:r>
    </w:p>
    <w:p w:rsidR="00252993" w:rsidRDefault="0052191B">
      <w:pPr>
        <w:pStyle w:val="Textbody"/>
        <w:numPr>
          <w:ilvl w:val="0"/>
          <w:numId w:val="2"/>
        </w:numPr>
        <w:tabs>
          <w:tab w:val="clear" w:pos="1701"/>
        </w:tabs>
        <w:spacing w:after="120" w:line="276" w:lineRule="auto"/>
        <w:jc w:val="both"/>
      </w:pPr>
      <w:r>
        <w:rPr>
          <w:rFonts w:ascii="Arial" w:hAnsi="Arial" w:cs="Arial"/>
          <w:b w:val="0"/>
          <w:sz w:val="22"/>
          <w:szCs w:val="22"/>
        </w:rPr>
        <w:t>Operativní zajištění úklidu před hlavním vchodem objektu (zimní období – noční sněžení, případný poryv větru, vichřice (v době nepřítomnosti údržby).</w:t>
      </w:r>
    </w:p>
    <w:p w:rsidR="00252993" w:rsidRDefault="0052191B">
      <w:pPr>
        <w:pStyle w:val="Textbody"/>
        <w:numPr>
          <w:ilvl w:val="0"/>
          <w:numId w:val="2"/>
        </w:numPr>
        <w:tabs>
          <w:tab w:val="clear" w:pos="1701"/>
        </w:tabs>
        <w:spacing w:line="276" w:lineRule="auto"/>
        <w:jc w:val="both"/>
      </w:pPr>
      <w:r>
        <w:rPr>
          <w:rFonts w:ascii="Arial" w:hAnsi="Arial" w:cs="Arial"/>
          <w:b w:val="0"/>
          <w:sz w:val="22"/>
          <w:szCs w:val="22"/>
        </w:rPr>
        <w:t>V případě nepřítomnosti údržby odvoz a svoz kontejnerů na odpad.</w:t>
      </w:r>
    </w:p>
    <w:p w:rsidR="00252993" w:rsidRDefault="0052191B">
      <w:pPr>
        <w:pStyle w:val="Standard"/>
        <w:numPr>
          <w:ilvl w:val="0"/>
          <w:numId w:val="2"/>
        </w:numPr>
        <w:spacing w:before="120"/>
        <w:jc w:val="both"/>
      </w:pPr>
      <w:r>
        <w:rPr>
          <w:rFonts w:ascii="Arial" w:hAnsi="Arial" w:cs="Arial"/>
          <w:sz w:val="22"/>
          <w:szCs w:val="22"/>
        </w:rPr>
        <w:t>Iniciativní a samostatné předcházení vzniku všech negativních jevů v objektech objednatele, zejména vzniku škody na majetku a zdraví či porušování právních předpisů nájemci a návštěvníky objektů, které mohou mít nepříznivý dopad na chod ve střežených objektech a prostorách objednatele.</w:t>
      </w:r>
    </w:p>
    <w:p w:rsidR="00252993" w:rsidRDefault="0052191B">
      <w:pPr>
        <w:pStyle w:val="Standard"/>
        <w:numPr>
          <w:ilvl w:val="0"/>
          <w:numId w:val="2"/>
        </w:numPr>
        <w:spacing w:before="120"/>
        <w:jc w:val="both"/>
      </w:pPr>
      <w:r>
        <w:rPr>
          <w:rFonts w:ascii="Arial" w:hAnsi="Arial" w:cs="Arial"/>
          <w:sz w:val="22"/>
          <w:szCs w:val="22"/>
        </w:rPr>
        <w:t>Součinnost při likvidování akutních následků případných ekologických havárií a mimořádných událostí, zejména poskytování první pomoci osobám zraněným a nemocným, pomoc při evakuaci osob z objektů objednatele apod.</w:t>
      </w:r>
    </w:p>
    <w:p w:rsidR="00252993" w:rsidRPr="00754A20" w:rsidRDefault="0052191B">
      <w:pPr>
        <w:pStyle w:val="Standard"/>
        <w:numPr>
          <w:ilvl w:val="0"/>
          <w:numId w:val="2"/>
        </w:numPr>
        <w:spacing w:before="120"/>
        <w:jc w:val="both"/>
      </w:pPr>
      <w:r>
        <w:rPr>
          <w:rFonts w:ascii="Arial" w:hAnsi="Arial" w:cs="Arial"/>
          <w:sz w:val="22"/>
          <w:szCs w:val="22"/>
        </w:rPr>
        <w:t>Obsluha a kontrola kotelen v souladu s podmínkami stanovené příslušnými předpisy (provozní řád kotelny, regulace medií, obsluha automatizovaného měřícího regulačního systému na PC, chodu solárních kolektorů, zajištění chodu kotelny, příslušné zásahy</w:t>
      </w:r>
      <w:r w:rsidR="00754A20">
        <w:rPr>
          <w:rFonts w:ascii="Arial" w:hAnsi="Arial" w:cs="Arial"/>
          <w:sz w:val="22"/>
          <w:szCs w:val="22"/>
        </w:rPr>
        <w:t>, aktualizace potřebného SW a hesel).</w:t>
      </w:r>
    </w:p>
    <w:p w:rsidR="00252993" w:rsidRDefault="0052191B">
      <w:pPr>
        <w:pStyle w:val="Standard"/>
        <w:numPr>
          <w:ilvl w:val="0"/>
          <w:numId w:val="2"/>
        </w:numPr>
        <w:spacing w:before="120"/>
        <w:jc w:val="both"/>
      </w:pPr>
      <w:r>
        <w:rPr>
          <w:rFonts w:ascii="Arial" w:hAnsi="Arial" w:cs="Arial"/>
          <w:sz w:val="22"/>
          <w:szCs w:val="22"/>
        </w:rPr>
        <w:t>Provádění pravidelných vizuálních kontrol stavu armatur a komponentů zařízení kotelny.</w:t>
      </w:r>
    </w:p>
    <w:p w:rsidR="00252993" w:rsidRDefault="0052191B">
      <w:pPr>
        <w:widowControl/>
        <w:numPr>
          <w:ilvl w:val="0"/>
          <w:numId w:val="2"/>
        </w:numPr>
        <w:suppressAutoHyphens w:val="0"/>
        <w:spacing w:before="120" w:line="276" w:lineRule="auto"/>
        <w:jc w:val="both"/>
        <w:textAlignment w:val="auto"/>
        <w:rPr>
          <w:rFonts w:ascii="Arial" w:hAnsi="Arial" w:cs="Arial"/>
          <w:sz w:val="22"/>
          <w:szCs w:val="22"/>
        </w:rPr>
      </w:pPr>
      <w:r>
        <w:rPr>
          <w:rFonts w:ascii="Arial" w:hAnsi="Arial" w:cs="Arial"/>
          <w:sz w:val="22"/>
          <w:szCs w:val="22"/>
        </w:rPr>
        <w:t xml:space="preserve">V souvislosti s případnými opatřeními ke snížení rizika nákazy Covid-19 (infekční virové onemocnění),  na základě aktuálního vývoje situace ohledně šíření nákazy Covid-19, opatřeními vydanými vládou nebo Krajskou hygienickou stanicí  a dle pokynů zadavatele, vzniká zaměstnancům bezpečnostní služby povinnost měření teploty na vrátnicích a recepcích s využitím obecně dohodnutých standardů teplotních prahů a za použití nejméně invazivní dostupné metody (zákaz vstupu zaměstnancům s teplotou převyšující mezní hodnou stanovenou právním předpisem nebo pokynem zadavatele). Měřicí přístroj zajistí zadavatel. Měření zaměstnanců bude standardně zajištěno samoobslužným přístrojem, který je k dispozici v prostoru vstupu do objektu (prostoru vrátnice). Tato povinnost může nastat v případě poruchy tohoto přístroje.  </w:t>
      </w:r>
      <w:r>
        <w:rPr>
          <w:rFonts w:ascii="Arial" w:hAnsi="Arial" w:cs="Arial"/>
          <w:sz w:val="22"/>
          <w:szCs w:val="22"/>
        </w:rPr>
        <w:lastRenderedPageBreak/>
        <w:t>Uvedené povinnost může být rozšířena o nezbytně nutná opatření související se vstupem osob do objektů zadavatele.</w:t>
      </w:r>
    </w:p>
    <w:p w:rsidR="00252993" w:rsidRDefault="00252993">
      <w:pPr>
        <w:pStyle w:val="Standard"/>
        <w:spacing w:before="120"/>
        <w:ind w:left="357"/>
        <w:jc w:val="both"/>
        <w:rPr>
          <w:rFonts w:ascii="Arial" w:hAnsi="Arial" w:cs="Arial"/>
          <w:sz w:val="22"/>
          <w:szCs w:val="22"/>
        </w:rPr>
      </w:pPr>
    </w:p>
    <w:p w:rsidR="00252993" w:rsidRDefault="0052191B">
      <w:pPr>
        <w:pStyle w:val="Zkladntext"/>
        <w:numPr>
          <w:ilvl w:val="0"/>
          <w:numId w:val="2"/>
        </w:numPr>
        <w:jc w:val="both"/>
        <w:rPr>
          <w:rFonts w:ascii="Arial" w:hAnsi="Arial" w:cs="Arial"/>
          <w:b/>
          <w:sz w:val="22"/>
          <w:szCs w:val="22"/>
        </w:rPr>
      </w:pPr>
      <w:r>
        <w:rPr>
          <w:rFonts w:ascii="Arial" w:hAnsi="Arial" w:cs="Arial"/>
          <w:b/>
          <w:sz w:val="22"/>
          <w:szCs w:val="22"/>
        </w:rPr>
        <w:t>Odpovědné veřejné zadávání</w:t>
      </w:r>
    </w:p>
    <w:p w:rsidR="00252993" w:rsidRDefault="0052191B">
      <w:pPr>
        <w:pStyle w:val="Zkladntext"/>
        <w:ind w:left="357"/>
        <w:jc w:val="both"/>
        <w:rPr>
          <w:rFonts w:ascii="Arial" w:hAnsi="Arial" w:cs="Arial"/>
          <w:sz w:val="22"/>
          <w:szCs w:val="22"/>
        </w:rPr>
      </w:pPr>
      <w:r>
        <w:rPr>
          <w:rFonts w:ascii="Arial" w:hAnsi="Arial" w:cs="Arial"/>
          <w:sz w:val="22"/>
          <w:szCs w:val="22"/>
        </w:rPr>
        <w:t xml:space="preserve">Poskytovatel se zavazuje, že při plnění předmětu Smlouvy bude dbát o dodržování důstojných pracovních podmínek osob, které se na jejím plnění budou podílet. </w:t>
      </w:r>
    </w:p>
    <w:p w:rsidR="00252993" w:rsidRDefault="0052191B">
      <w:pPr>
        <w:pStyle w:val="Zkladntext"/>
        <w:ind w:left="357"/>
        <w:jc w:val="both"/>
        <w:rPr>
          <w:rFonts w:ascii="Arial" w:hAnsi="Arial" w:cs="Arial"/>
          <w:sz w:val="22"/>
          <w:szCs w:val="22"/>
        </w:rPr>
      </w:pPr>
      <w:r>
        <w:rPr>
          <w:rFonts w:ascii="Arial" w:hAnsi="Arial" w:cs="Arial"/>
          <w:sz w:val="22"/>
          <w:szCs w:val="22"/>
        </w:rPr>
        <w:t>Poskytovatel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budou činnosti prováděny Poskytovatelem či poddodavateli). Poskytovatel se také zavazuje zajistit, že všechny osoby, které se na plnění předmětu Smlouvy podílejí (a bez ohledu na to, zda budou činnosti prováděny Poskytovatelem či poddodavateli), jsou vedeny v příslušných registrech, jako například v registru pojištěnců ČSSZ, a mají příslušná povolení k pobytu v ČR. Poskytoval je dále povinen zajistit, že všechny osoby, které se na plnění zakázky podílejí, budou proškoleny z problematiky BOZP a že jsou vybaveny osobními ochrannými pracovními prostředky dle účinné legislativy.</w:t>
      </w:r>
    </w:p>
    <w:p w:rsidR="00252993" w:rsidRDefault="00252993">
      <w:pPr>
        <w:pStyle w:val="Zkladntext"/>
        <w:jc w:val="both"/>
        <w:rPr>
          <w:rFonts w:ascii="Arial" w:hAnsi="Arial" w:cs="Arial"/>
          <w:sz w:val="22"/>
          <w:szCs w:val="22"/>
        </w:rPr>
      </w:pPr>
    </w:p>
    <w:p w:rsidR="00252993" w:rsidRDefault="0052191B">
      <w:pPr>
        <w:pStyle w:val="Zkladntext"/>
        <w:ind w:left="357"/>
        <w:jc w:val="both"/>
        <w:rPr>
          <w:rFonts w:ascii="Arial" w:hAnsi="Arial" w:cs="Arial"/>
          <w:sz w:val="22"/>
          <w:szCs w:val="22"/>
        </w:rPr>
      </w:pPr>
      <w:r>
        <w:rPr>
          <w:rFonts w:ascii="Arial" w:hAnsi="Arial" w:cs="Arial"/>
          <w:sz w:val="22"/>
          <w:szCs w:val="22"/>
        </w:rPr>
        <w:t>Objednatel je oprávněn průběžně (kdykoliv v průběhu předmětu plnění této  Smlouvy) kontrolovat dodržování povinností Poskytovatele i jeho poddodavatelů dle odst. 1 tohoto článku Smlouvy, (a to i přímo u osob podílejících se na plnění předmětu smlouvy), přičemž Poskytovatel je povinen tuto kontrolu umožnit, strpět a poskytnout Objednateli nezbytnou součinnost k jejímu provedení, tj. předložit (či zajistit předložení) příslušných dokladů (zejména, nikoli však výlučně pracovněprávních smluv, mzdových listů) a to bez zbytečného odkladu od výzvy, nejpozději však do 2 pracovních dnů. Stejný postup musí být Poskytovatelem zajištěn i ze strany příp. poddodavatelů.</w:t>
      </w:r>
    </w:p>
    <w:p w:rsidR="00252993" w:rsidRDefault="00252993">
      <w:pPr>
        <w:pStyle w:val="Standard"/>
        <w:spacing w:before="120"/>
        <w:ind w:left="357"/>
        <w:jc w:val="both"/>
      </w:pPr>
    </w:p>
    <w:p w:rsidR="00252993" w:rsidRDefault="0052191B">
      <w:pPr>
        <w:pStyle w:val="Standard"/>
        <w:numPr>
          <w:ilvl w:val="0"/>
          <w:numId w:val="2"/>
        </w:numPr>
        <w:spacing w:before="120"/>
        <w:jc w:val="both"/>
      </w:pPr>
      <w:r>
        <w:rPr>
          <w:rFonts w:ascii="Arial" w:hAnsi="Arial" w:cs="Arial"/>
          <w:sz w:val="22"/>
          <w:szCs w:val="22"/>
        </w:rPr>
        <w:t>Další požadavky -  soupis činností jsou uvedeny v </w:t>
      </w:r>
      <w:r>
        <w:rPr>
          <w:rFonts w:ascii="Arial" w:hAnsi="Arial" w:cs="Arial"/>
          <w:b/>
          <w:sz w:val="22"/>
          <w:szCs w:val="22"/>
        </w:rPr>
        <w:t>Příloze č. 4,</w:t>
      </w:r>
      <w:r>
        <w:rPr>
          <w:rFonts w:ascii="Arial" w:hAnsi="Arial" w:cs="Arial"/>
          <w:sz w:val="22"/>
          <w:szCs w:val="22"/>
        </w:rPr>
        <w:t xml:space="preserve"> této smlouvy.</w:t>
      </w:r>
    </w:p>
    <w:p w:rsidR="00252993" w:rsidRDefault="00252993">
      <w:pPr>
        <w:pStyle w:val="Standard"/>
        <w:spacing w:before="120"/>
        <w:jc w:val="both"/>
        <w:rPr>
          <w:rFonts w:ascii="Arial" w:hAnsi="Arial" w:cs="Arial"/>
          <w:sz w:val="22"/>
          <w:szCs w:val="22"/>
        </w:rPr>
      </w:pPr>
    </w:p>
    <w:p w:rsidR="00252993" w:rsidRDefault="0052191B">
      <w:pPr>
        <w:pStyle w:val="Textbody"/>
        <w:tabs>
          <w:tab w:val="clear" w:pos="1701"/>
        </w:tabs>
      </w:pPr>
      <w:r>
        <w:rPr>
          <w:rFonts w:ascii="Arial" w:hAnsi="Arial" w:cs="Arial"/>
          <w:sz w:val="28"/>
          <w:szCs w:val="28"/>
        </w:rPr>
        <w:t>III.</w:t>
      </w:r>
    </w:p>
    <w:p w:rsidR="00252993" w:rsidRDefault="0052191B">
      <w:pPr>
        <w:pStyle w:val="Nadpis1"/>
      </w:pPr>
      <w:r>
        <w:rPr>
          <w:rFonts w:ascii="Arial" w:hAnsi="Arial" w:cs="Arial"/>
          <w:szCs w:val="28"/>
        </w:rPr>
        <w:t>MÍSTO A ČAS PLNĚNÍ</w:t>
      </w:r>
    </w:p>
    <w:p w:rsidR="00252993" w:rsidRDefault="0052191B">
      <w:pPr>
        <w:pStyle w:val="Standard"/>
        <w:numPr>
          <w:ilvl w:val="0"/>
          <w:numId w:val="36"/>
        </w:numPr>
        <w:spacing w:before="120"/>
        <w:jc w:val="both"/>
      </w:pPr>
      <w:r>
        <w:rPr>
          <w:rFonts w:ascii="Arial" w:hAnsi="Arial" w:cs="Arial"/>
          <w:sz w:val="22"/>
          <w:szCs w:val="22"/>
        </w:rPr>
        <w:t xml:space="preserve">Poskytovatel se zavazuje zabezpečit předmět plnění této smlouvy, a to v areálech objednatele- v Domově na Liščině, Na Liščině 10, 711 00 Ostrava-Hrušov a v Domově Barevný svět - Hladnovská 751/119, 712 00 Ostrava – </w:t>
      </w:r>
      <w:proofErr w:type="spellStart"/>
      <w:r>
        <w:rPr>
          <w:rFonts w:ascii="Arial" w:hAnsi="Arial" w:cs="Arial"/>
          <w:sz w:val="22"/>
          <w:szCs w:val="22"/>
        </w:rPr>
        <w:t>Muglinov</w:t>
      </w:r>
      <w:proofErr w:type="spellEnd"/>
      <w:r>
        <w:rPr>
          <w:rFonts w:ascii="Arial" w:hAnsi="Arial" w:cs="Arial"/>
          <w:sz w:val="22"/>
          <w:szCs w:val="22"/>
        </w:rPr>
        <w:t>, ve stanoveném početním a časovém obsazení strážních stanovišť, uvedeném v </w:t>
      </w:r>
      <w:r>
        <w:rPr>
          <w:rFonts w:ascii="Arial" w:hAnsi="Arial" w:cs="Arial"/>
          <w:b/>
          <w:sz w:val="22"/>
          <w:szCs w:val="22"/>
        </w:rPr>
        <w:t>Příloze č. 1</w:t>
      </w:r>
      <w:r>
        <w:rPr>
          <w:rFonts w:ascii="Arial" w:hAnsi="Arial" w:cs="Arial"/>
          <w:sz w:val="22"/>
          <w:szCs w:val="22"/>
        </w:rPr>
        <w:t xml:space="preserve"> této smlouvy.</w:t>
      </w:r>
    </w:p>
    <w:p w:rsidR="00252993" w:rsidRDefault="00252993">
      <w:pPr>
        <w:pStyle w:val="Standard"/>
        <w:ind w:left="360"/>
        <w:jc w:val="both"/>
        <w:rPr>
          <w:rFonts w:ascii="Arial" w:hAnsi="Arial" w:cs="Arial"/>
          <w:sz w:val="22"/>
          <w:szCs w:val="22"/>
        </w:rPr>
      </w:pPr>
    </w:p>
    <w:p w:rsidR="00252993" w:rsidRDefault="0052191B">
      <w:pPr>
        <w:pStyle w:val="Standard"/>
        <w:numPr>
          <w:ilvl w:val="0"/>
          <w:numId w:val="3"/>
        </w:numPr>
        <w:jc w:val="both"/>
      </w:pPr>
      <w:r>
        <w:rPr>
          <w:rFonts w:ascii="Arial" w:hAnsi="Arial" w:cs="Arial"/>
          <w:sz w:val="22"/>
          <w:szCs w:val="22"/>
        </w:rPr>
        <w:t>Služby poskytovatele, které jsou předmětem této smlouvy, bude na každém z pracovišť specifikovaných v odst. 1 tohoto čl. plnit v jedné pracovní směně vždy jeden zaměstnanec, který bude v pracovním poměru k poskytovateli.</w:t>
      </w:r>
    </w:p>
    <w:p w:rsidR="00252993" w:rsidRDefault="00252993">
      <w:pPr>
        <w:pStyle w:val="Standard"/>
        <w:ind w:left="360"/>
        <w:jc w:val="both"/>
        <w:rPr>
          <w:rFonts w:ascii="Arial" w:hAnsi="Arial" w:cs="Arial"/>
          <w:sz w:val="22"/>
          <w:szCs w:val="22"/>
        </w:rPr>
      </w:pPr>
    </w:p>
    <w:p w:rsidR="00252993" w:rsidRDefault="0052191B">
      <w:pPr>
        <w:pStyle w:val="Standard"/>
        <w:numPr>
          <w:ilvl w:val="0"/>
          <w:numId w:val="3"/>
        </w:numPr>
        <w:jc w:val="both"/>
      </w:pPr>
      <w:r>
        <w:rPr>
          <w:rFonts w:ascii="Arial" w:hAnsi="Arial" w:cs="Arial"/>
          <w:sz w:val="22"/>
          <w:szCs w:val="22"/>
        </w:rPr>
        <w:t>Poskytovatel se zavazuje objednateli poskytnout nad rámec sjednaného plnění další službu výkonu ostrahy dle písemného pokynu objednatele, a to v sazbě, která byla sjednána pro běžný provoz dle čl. IV. odst. 2, této smlouvy. Obě smluvní strany jsou si vědomy, že celkový rozsah těchto dodatečně objednaných služeb nepřekročí 10% původní celkové ceny.</w:t>
      </w:r>
    </w:p>
    <w:p w:rsidR="00252993" w:rsidRDefault="00252993">
      <w:pPr>
        <w:pStyle w:val="Odstavecseseznamem"/>
        <w:rPr>
          <w:rFonts w:ascii="Arial" w:hAnsi="Arial" w:cs="Arial"/>
          <w:sz w:val="22"/>
          <w:szCs w:val="22"/>
        </w:rPr>
      </w:pPr>
    </w:p>
    <w:p w:rsidR="00252993" w:rsidRDefault="00252993">
      <w:pPr>
        <w:pStyle w:val="Standard"/>
        <w:ind w:left="357"/>
        <w:jc w:val="both"/>
        <w:rPr>
          <w:rFonts w:ascii="Arial" w:hAnsi="Arial" w:cs="Arial"/>
          <w:sz w:val="22"/>
          <w:szCs w:val="22"/>
        </w:rPr>
      </w:pPr>
    </w:p>
    <w:p w:rsidR="00252993" w:rsidRDefault="0052191B">
      <w:pPr>
        <w:pStyle w:val="Textbody"/>
        <w:tabs>
          <w:tab w:val="clear" w:pos="1701"/>
        </w:tabs>
      </w:pPr>
      <w:r>
        <w:rPr>
          <w:rFonts w:ascii="Arial" w:hAnsi="Arial" w:cs="Arial"/>
          <w:sz w:val="28"/>
          <w:szCs w:val="28"/>
        </w:rPr>
        <w:t>IV.</w:t>
      </w:r>
    </w:p>
    <w:p w:rsidR="00252993" w:rsidRDefault="0052191B">
      <w:pPr>
        <w:pStyle w:val="Nadpis2"/>
        <w:spacing w:before="120"/>
      </w:pPr>
      <w:r>
        <w:rPr>
          <w:rFonts w:ascii="Arial" w:hAnsi="Arial" w:cs="Arial"/>
          <w:szCs w:val="28"/>
          <w:u w:val="none"/>
        </w:rPr>
        <w:t>CENA A ZPŮSOB ÚHRADY</w:t>
      </w:r>
    </w:p>
    <w:p w:rsidR="00252993" w:rsidRDefault="0052191B">
      <w:pPr>
        <w:pStyle w:val="Textbodyindent"/>
        <w:numPr>
          <w:ilvl w:val="0"/>
          <w:numId w:val="37"/>
        </w:numPr>
        <w:spacing w:before="120"/>
      </w:pPr>
      <w:r>
        <w:rPr>
          <w:rFonts w:ascii="Arial" w:hAnsi="Arial" w:cs="Arial"/>
          <w:sz w:val="22"/>
          <w:szCs w:val="22"/>
        </w:rPr>
        <w:t>Objednatel se zavazuje zaplatit dodavateli jím poskytnuté služby v rozsahu uvedeném v této smlouvě.</w:t>
      </w:r>
    </w:p>
    <w:p w:rsidR="00252993" w:rsidRDefault="00754A20">
      <w:pPr>
        <w:pStyle w:val="Standard"/>
        <w:numPr>
          <w:ilvl w:val="0"/>
          <w:numId w:val="4"/>
        </w:numPr>
        <w:spacing w:before="120"/>
        <w:jc w:val="both"/>
      </w:pPr>
      <w:r w:rsidRPr="00754A20">
        <w:rPr>
          <w:rFonts w:ascii="Arial" w:hAnsi="Arial" w:cs="Arial"/>
          <w:b/>
          <w:sz w:val="22"/>
          <w:szCs w:val="22"/>
        </w:rPr>
        <w:t>Cena se sjednává ve výši 109,50 Kč bez DPH za 1 hodinu služby</w:t>
      </w:r>
      <w:r w:rsidR="0052191B" w:rsidRPr="00754A20">
        <w:rPr>
          <w:rFonts w:ascii="Arial" w:hAnsi="Arial" w:cs="Arial"/>
          <w:b/>
          <w:sz w:val="22"/>
          <w:szCs w:val="22"/>
        </w:rPr>
        <w:t xml:space="preserve"> 1 strážného</w:t>
      </w:r>
      <w:r w:rsidR="0052191B">
        <w:rPr>
          <w:rFonts w:ascii="Arial" w:hAnsi="Arial" w:cs="Arial"/>
          <w:sz w:val="22"/>
          <w:szCs w:val="22"/>
        </w:rPr>
        <w:t xml:space="preserve"> vybaveného věcnými technickými prostředky, a to bez ohledu na dobu výkonu služby (den, noc) či dny pracovního klidu (soboty, neděle, státní svátky).</w:t>
      </w:r>
    </w:p>
    <w:p w:rsidR="00252993" w:rsidRDefault="00252993">
      <w:pPr>
        <w:pStyle w:val="Standard"/>
        <w:spacing w:before="120"/>
        <w:ind w:left="357"/>
        <w:jc w:val="both"/>
      </w:pPr>
    </w:p>
    <w:p w:rsidR="00252993" w:rsidRPr="00746664" w:rsidRDefault="0052191B">
      <w:pPr>
        <w:keepLines/>
        <w:spacing w:after="120"/>
        <w:ind w:left="2124" w:firstLine="708"/>
        <w:jc w:val="both"/>
        <w:rPr>
          <w:b/>
        </w:rPr>
      </w:pPr>
      <w:r w:rsidRPr="00746664">
        <w:rPr>
          <w:rFonts w:ascii="Tahoma" w:hAnsi="Tahoma" w:cs="Tahoma"/>
          <w:b/>
        </w:rPr>
        <w:t>Cena bez DPH</w:t>
      </w:r>
      <w:r w:rsidRPr="00746664">
        <w:rPr>
          <w:rFonts w:ascii="Tahoma" w:hAnsi="Tahoma" w:cs="Tahoma"/>
          <w:b/>
        </w:rPr>
        <w:tab/>
      </w:r>
      <w:r w:rsidRPr="00746664">
        <w:rPr>
          <w:rFonts w:ascii="Tahoma" w:hAnsi="Tahoma" w:cs="Tahoma"/>
          <w:b/>
        </w:rPr>
        <w:tab/>
      </w:r>
      <w:r w:rsidRPr="00746664">
        <w:rPr>
          <w:rFonts w:ascii="Tahoma" w:hAnsi="Tahoma" w:cs="Tahoma"/>
          <w:b/>
        </w:rPr>
        <w:tab/>
      </w:r>
      <w:r w:rsidR="00754A20" w:rsidRPr="00746664">
        <w:rPr>
          <w:rFonts w:ascii="Tahoma" w:hAnsi="Tahoma" w:cs="Tahoma"/>
          <w:b/>
        </w:rPr>
        <w:t>1.923.696,00 Kč</w:t>
      </w:r>
    </w:p>
    <w:p w:rsidR="00252993" w:rsidRPr="00746664" w:rsidRDefault="00754A20">
      <w:pPr>
        <w:keepLines/>
        <w:spacing w:after="120"/>
        <w:ind w:left="2124" w:firstLine="708"/>
        <w:jc w:val="both"/>
        <w:rPr>
          <w:b/>
        </w:rPr>
      </w:pPr>
      <w:r w:rsidRPr="00746664">
        <w:rPr>
          <w:rFonts w:ascii="Tahoma" w:hAnsi="Tahoma" w:cs="Tahoma"/>
          <w:b/>
        </w:rPr>
        <w:t xml:space="preserve">DPH 21 </w:t>
      </w:r>
      <w:r w:rsidR="0052191B" w:rsidRPr="00746664">
        <w:rPr>
          <w:rFonts w:ascii="Tahoma" w:hAnsi="Tahoma" w:cs="Tahoma"/>
          <w:b/>
        </w:rPr>
        <w:t>%</w:t>
      </w:r>
      <w:r w:rsidR="0052191B" w:rsidRPr="00746664">
        <w:rPr>
          <w:rFonts w:ascii="Tahoma" w:hAnsi="Tahoma" w:cs="Tahoma"/>
          <w:b/>
        </w:rPr>
        <w:tab/>
      </w:r>
      <w:r w:rsidR="0052191B" w:rsidRPr="00746664">
        <w:rPr>
          <w:rFonts w:ascii="Tahoma" w:hAnsi="Tahoma" w:cs="Tahoma"/>
          <w:b/>
        </w:rPr>
        <w:tab/>
      </w:r>
      <w:r w:rsidRPr="00746664">
        <w:rPr>
          <w:rFonts w:ascii="Tahoma" w:hAnsi="Tahoma" w:cs="Tahoma"/>
          <w:b/>
        </w:rPr>
        <w:tab/>
        <w:t xml:space="preserve">  403.976,16 Kč</w:t>
      </w:r>
    </w:p>
    <w:p w:rsidR="00252993" w:rsidRPr="00746664" w:rsidRDefault="0052191B">
      <w:pPr>
        <w:keepLines/>
        <w:spacing w:after="120"/>
        <w:ind w:left="2124" w:firstLine="708"/>
        <w:jc w:val="both"/>
        <w:rPr>
          <w:b/>
        </w:rPr>
      </w:pPr>
      <w:r w:rsidRPr="00746664">
        <w:rPr>
          <w:rFonts w:ascii="Tahoma" w:hAnsi="Tahoma" w:cs="Tahoma"/>
          <w:b/>
        </w:rPr>
        <w:t>Cena celkem včetn</w:t>
      </w:r>
      <w:r w:rsidR="00754A20" w:rsidRPr="00746664">
        <w:rPr>
          <w:rFonts w:ascii="Tahoma" w:hAnsi="Tahoma" w:cs="Tahoma"/>
          <w:b/>
        </w:rPr>
        <w:t>ě DPH</w:t>
      </w:r>
      <w:r w:rsidR="00754A20" w:rsidRPr="00746664">
        <w:rPr>
          <w:rFonts w:ascii="Tahoma" w:hAnsi="Tahoma" w:cs="Tahoma"/>
          <w:b/>
        </w:rPr>
        <w:tab/>
        <w:t>2.327.672,16 Kč *</w:t>
      </w:r>
    </w:p>
    <w:p w:rsidR="00252993" w:rsidRDefault="00252993">
      <w:pPr>
        <w:pStyle w:val="Standard"/>
        <w:spacing w:before="120"/>
        <w:ind w:left="357"/>
        <w:jc w:val="both"/>
      </w:pPr>
    </w:p>
    <w:p w:rsidR="00252993" w:rsidRDefault="0052191B">
      <w:pPr>
        <w:pStyle w:val="Standard"/>
        <w:numPr>
          <w:ilvl w:val="0"/>
          <w:numId w:val="4"/>
        </w:numPr>
        <w:spacing w:before="120"/>
        <w:jc w:val="both"/>
      </w:pPr>
      <w:r>
        <w:rPr>
          <w:rFonts w:ascii="Arial" w:hAnsi="Arial" w:cs="Arial"/>
          <w:sz w:val="22"/>
          <w:szCs w:val="22"/>
        </w:rPr>
        <w:t>K ceně uvedené v odst. 2 tohoto článku bude účtováno DPH dle platných příslušných předpisů.</w:t>
      </w:r>
    </w:p>
    <w:p w:rsidR="00252993" w:rsidRDefault="0052191B">
      <w:pPr>
        <w:pStyle w:val="Standard"/>
        <w:numPr>
          <w:ilvl w:val="0"/>
          <w:numId w:val="4"/>
        </w:numPr>
        <w:spacing w:before="120"/>
        <w:jc w:val="both"/>
      </w:pPr>
      <w:r>
        <w:rPr>
          <w:rFonts w:ascii="Arial" w:hAnsi="Arial" w:cs="Arial"/>
          <w:sz w:val="22"/>
          <w:szCs w:val="22"/>
        </w:rPr>
        <w:t>Poskytovatel se zavazuje úhradu ceny za poskytnuté služby účtovat 1x měsíčně, a to za uplynulé období, tj. první až poslední den kalendářního měsíce a zasílat jednotlivé daňové doklady objednateli. Částka za provádění ostrahy objektů dle veřejné zakázky s názve</w:t>
      </w:r>
      <w:r w:rsidR="006952BA">
        <w:rPr>
          <w:rFonts w:ascii="Arial" w:hAnsi="Arial" w:cs="Arial"/>
          <w:sz w:val="22"/>
          <w:szCs w:val="22"/>
        </w:rPr>
        <w:t>m „Strážní služba na období 2023-2024</w:t>
      </w:r>
      <w:r>
        <w:rPr>
          <w:rFonts w:ascii="Arial" w:hAnsi="Arial" w:cs="Arial"/>
          <w:sz w:val="22"/>
          <w:szCs w:val="22"/>
        </w:rPr>
        <w:t>“ a ostatní smluvně sjednané služby bude účtována objednateli fakturou, vystavenou poskytovatelem vždy do 15. dne následujícího kalendářního měsíce.</w:t>
      </w:r>
    </w:p>
    <w:p w:rsidR="00252993" w:rsidRDefault="0052191B">
      <w:pPr>
        <w:pStyle w:val="Standard"/>
        <w:numPr>
          <w:ilvl w:val="0"/>
          <w:numId w:val="4"/>
        </w:numPr>
        <w:spacing w:before="120"/>
        <w:jc w:val="both"/>
      </w:pPr>
      <w:r>
        <w:rPr>
          <w:rFonts w:ascii="Arial" w:hAnsi="Arial" w:cs="Arial"/>
          <w:sz w:val="22"/>
          <w:szCs w:val="22"/>
        </w:rPr>
        <w:t>Lhůta splatnosti faktur je 14 dnů ode dne jejího prokazatelného doručení objednateli. Stejná doba splatnosti platí pro obě smluvní strany i při úhradě jiných plateb souvisejících s plněním této smlouvy (např. úroky z prodlení, smluvní pokuty, náhrady škody aj.).</w:t>
      </w:r>
    </w:p>
    <w:p w:rsidR="00252993" w:rsidRDefault="0052191B">
      <w:pPr>
        <w:pStyle w:val="Standard"/>
        <w:numPr>
          <w:ilvl w:val="0"/>
          <w:numId w:val="4"/>
        </w:numPr>
        <w:spacing w:before="120"/>
        <w:jc w:val="both"/>
      </w:pPr>
      <w:r>
        <w:rPr>
          <w:rFonts w:ascii="Arial" w:hAnsi="Arial" w:cs="Arial"/>
          <w:sz w:val="22"/>
        </w:rPr>
        <w:t>Neuskuteční-li objednatel v daném termínu platbu, a to ani po písemné výzvě doručené mu ze strany poskytovatele, bude mít poskytovatel právo na úrok z prodlení z dlužné částky ve výši 0,01 % denně, počínaje dnem následujícím po dni splatnosti až do doby plného zaplacení. Úrok z prodlení může poskytovatel účtovat měsíčně.</w:t>
      </w:r>
    </w:p>
    <w:p w:rsidR="00252993" w:rsidRDefault="0052191B">
      <w:pPr>
        <w:pStyle w:val="Standard"/>
        <w:numPr>
          <w:ilvl w:val="0"/>
          <w:numId w:val="38"/>
        </w:numPr>
        <w:spacing w:before="120"/>
        <w:jc w:val="both"/>
      </w:pPr>
      <w:r>
        <w:rPr>
          <w:rFonts w:ascii="Arial" w:hAnsi="Arial" w:cs="Arial"/>
          <w:sz w:val="22"/>
          <w:szCs w:val="22"/>
        </w:rPr>
        <w:t>Smluvní cena za služby bude dodatkem ke smlouvě upravena v případě, že dojde ke změnám jiných daňových zákonů majících vliv na cenu za služby.</w:t>
      </w:r>
    </w:p>
    <w:p w:rsidR="00252993" w:rsidRDefault="0052191B">
      <w:pPr>
        <w:pStyle w:val="Standard"/>
        <w:numPr>
          <w:ilvl w:val="0"/>
          <w:numId w:val="11"/>
        </w:numPr>
        <w:spacing w:before="120"/>
        <w:jc w:val="both"/>
      </w:pPr>
      <w:r>
        <w:rPr>
          <w:rFonts w:ascii="Arial" w:hAnsi="Arial" w:cs="Arial"/>
          <w:sz w:val="22"/>
          <w:szCs w:val="22"/>
        </w:rPr>
        <w:t>Faktura musí obsahovat náležitosti daňového dokladu podle zákona č. 235/2004 Sb. o DPH ve znění pozdějších předpisů, jedná-li se o zdanitelné plnění ve smyslu tohoto zákona.</w:t>
      </w:r>
    </w:p>
    <w:p w:rsidR="00252993" w:rsidRDefault="0052191B">
      <w:pPr>
        <w:pStyle w:val="Standard"/>
        <w:numPr>
          <w:ilvl w:val="0"/>
          <w:numId w:val="11"/>
        </w:numPr>
        <w:spacing w:before="120"/>
        <w:jc w:val="both"/>
      </w:pPr>
      <w:r>
        <w:rPr>
          <w:rFonts w:ascii="Arial" w:hAnsi="Arial" w:cs="Arial"/>
          <w:sz w:val="22"/>
          <w:szCs w:val="22"/>
        </w:rPr>
        <w:t>Kromě náležitostí stanovených právními předpisy musí faktura obsahovat tyto údaje:</w:t>
      </w:r>
    </w:p>
    <w:p w:rsidR="00252993" w:rsidRDefault="0052191B">
      <w:pPr>
        <w:pStyle w:val="Standard"/>
        <w:spacing w:before="120"/>
        <w:ind w:left="357"/>
        <w:jc w:val="both"/>
      </w:pPr>
      <w:r>
        <w:rPr>
          <w:rFonts w:ascii="Arial" w:hAnsi="Arial" w:cs="Arial"/>
          <w:sz w:val="22"/>
          <w:szCs w:val="22"/>
        </w:rPr>
        <w:t xml:space="preserve">a) předmět plnění s rozdělením na jednotlivé objekty (Domov na Liščině a </w:t>
      </w:r>
      <w:r w:rsidR="006952BA">
        <w:rPr>
          <w:rFonts w:ascii="Arial" w:hAnsi="Arial" w:cs="Arial"/>
          <w:sz w:val="22"/>
          <w:szCs w:val="22"/>
        </w:rPr>
        <w:t>Správa organizace</w:t>
      </w:r>
      <w:r>
        <w:rPr>
          <w:rFonts w:ascii="Arial" w:hAnsi="Arial" w:cs="Arial"/>
          <w:sz w:val="22"/>
          <w:szCs w:val="22"/>
        </w:rPr>
        <w:t>);</w:t>
      </w:r>
    </w:p>
    <w:p w:rsidR="00252993" w:rsidRDefault="0052191B">
      <w:pPr>
        <w:pStyle w:val="Standard"/>
        <w:spacing w:before="120"/>
        <w:ind w:left="357"/>
        <w:jc w:val="both"/>
      </w:pPr>
      <w:r>
        <w:rPr>
          <w:rFonts w:ascii="Arial" w:hAnsi="Arial" w:cs="Arial"/>
          <w:sz w:val="22"/>
          <w:szCs w:val="22"/>
        </w:rPr>
        <w:t>b) číslo příslušné smlouvy objednatele;</w:t>
      </w:r>
    </w:p>
    <w:p w:rsidR="00252993" w:rsidRDefault="0052191B">
      <w:pPr>
        <w:pStyle w:val="Standard"/>
        <w:spacing w:before="120"/>
        <w:ind w:left="357"/>
        <w:jc w:val="both"/>
      </w:pPr>
      <w:r>
        <w:rPr>
          <w:rFonts w:ascii="Arial" w:hAnsi="Arial" w:cs="Arial"/>
          <w:sz w:val="22"/>
          <w:szCs w:val="22"/>
        </w:rPr>
        <w:t>c) vlastnoruční podpis a kontaktní telefonní číslo zaměstnance, který fakturu vystavil</w:t>
      </w:r>
    </w:p>
    <w:p w:rsidR="00252993" w:rsidRDefault="00252993">
      <w:pPr>
        <w:pStyle w:val="Standard"/>
        <w:spacing w:before="120"/>
        <w:ind w:left="357"/>
        <w:jc w:val="both"/>
        <w:rPr>
          <w:rFonts w:ascii="Arial" w:hAnsi="Arial" w:cs="Arial"/>
          <w:sz w:val="22"/>
          <w:szCs w:val="22"/>
        </w:rPr>
      </w:pPr>
    </w:p>
    <w:p w:rsidR="00252993" w:rsidRDefault="00252993">
      <w:pPr>
        <w:pStyle w:val="Standard"/>
        <w:jc w:val="center"/>
        <w:rPr>
          <w:rFonts w:ascii="Arial" w:hAnsi="Arial" w:cs="Arial"/>
          <w:b/>
          <w:bCs/>
          <w:sz w:val="28"/>
          <w:szCs w:val="28"/>
        </w:rPr>
      </w:pPr>
    </w:p>
    <w:p w:rsidR="00252993" w:rsidRDefault="0052191B">
      <w:pPr>
        <w:pStyle w:val="Standard"/>
        <w:jc w:val="center"/>
      </w:pPr>
      <w:r>
        <w:rPr>
          <w:rFonts w:ascii="Arial" w:hAnsi="Arial" w:cs="Arial"/>
          <w:b/>
          <w:bCs/>
          <w:sz w:val="28"/>
          <w:szCs w:val="28"/>
        </w:rPr>
        <w:t>V.</w:t>
      </w:r>
    </w:p>
    <w:p w:rsidR="00252993" w:rsidRDefault="0052191B">
      <w:pPr>
        <w:pStyle w:val="Nadpis1"/>
      </w:pPr>
      <w:r>
        <w:rPr>
          <w:rFonts w:ascii="Arial" w:hAnsi="Arial" w:cs="Arial"/>
          <w:szCs w:val="28"/>
        </w:rPr>
        <w:lastRenderedPageBreak/>
        <w:t>DALŠÍ UJEDNÁNÍ A POVINNOSTI OBOU SMLUVNÍCH STRAN</w:t>
      </w:r>
    </w:p>
    <w:p w:rsidR="00252993" w:rsidRDefault="0052191B">
      <w:pPr>
        <w:pStyle w:val="Standard"/>
        <w:numPr>
          <w:ilvl w:val="0"/>
          <w:numId w:val="39"/>
        </w:numPr>
        <w:spacing w:before="120"/>
        <w:jc w:val="both"/>
      </w:pPr>
      <w:r>
        <w:rPr>
          <w:rFonts w:ascii="Arial" w:hAnsi="Arial" w:cs="Arial"/>
          <w:sz w:val="22"/>
          <w:szCs w:val="22"/>
        </w:rPr>
        <w:t>Pro vzájemnou komunikaci se ustanovují tyto odpovědné osoby:</w:t>
      </w:r>
    </w:p>
    <w:p w:rsidR="00252993" w:rsidRDefault="0052191B">
      <w:pPr>
        <w:pStyle w:val="Standard"/>
        <w:tabs>
          <w:tab w:val="left" w:pos="720"/>
        </w:tabs>
        <w:spacing w:before="120"/>
        <w:ind w:left="360"/>
        <w:jc w:val="both"/>
      </w:pPr>
      <w:r>
        <w:rPr>
          <w:rFonts w:ascii="Arial" w:hAnsi="Arial" w:cs="Arial"/>
          <w:sz w:val="22"/>
          <w:szCs w:val="22"/>
        </w:rPr>
        <w:t xml:space="preserve">za objednatele: </w:t>
      </w:r>
      <w:proofErr w:type="spellStart"/>
      <w:r w:rsidR="009B590A">
        <w:rPr>
          <w:rFonts w:ascii="Arial" w:hAnsi="Arial" w:cs="Arial"/>
          <w:b/>
          <w:sz w:val="22"/>
          <w:szCs w:val="22"/>
        </w:rPr>
        <w:t>xxxxx</w:t>
      </w:r>
      <w:proofErr w:type="spellEnd"/>
      <w:r>
        <w:rPr>
          <w:rFonts w:ascii="Arial" w:hAnsi="Arial" w:cs="Arial"/>
          <w:sz w:val="22"/>
          <w:szCs w:val="22"/>
        </w:rPr>
        <w:t xml:space="preserve">, e-mail: </w:t>
      </w:r>
      <w:hyperlink r:id="rId7" w:history="1">
        <w:proofErr w:type="spellStart"/>
        <w:r w:rsidR="009B590A">
          <w:rPr>
            <w:rFonts w:ascii="Arial" w:hAnsi="Arial" w:cs="Arial"/>
            <w:sz w:val="22"/>
            <w:szCs w:val="22"/>
          </w:rPr>
          <w:t>xxxxx</w:t>
        </w:r>
        <w:proofErr w:type="spellEnd"/>
      </w:hyperlink>
      <w:r>
        <w:rPr>
          <w:rFonts w:ascii="Arial" w:hAnsi="Arial" w:cs="Arial"/>
          <w:sz w:val="22"/>
          <w:szCs w:val="22"/>
        </w:rPr>
        <w:t xml:space="preserve">, tel. </w:t>
      </w:r>
      <w:proofErr w:type="spellStart"/>
      <w:r w:rsidR="009B590A">
        <w:rPr>
          <w:rFonts w:ascii="Arial" w:hAnsi="Arial" w:cs="Arial"/>
          <w:sz w:val="22"/>
          <w:szCs w:val="22"/>
        </w:rPr>
        <w:t>xxxxx</w:t>
      </w:r>
      <w:proofErr w:type="spellEnd"/>
    </w:p>
    <w:p w:rsidR="00252993" w:rsidRDefault="00836A11">
      <w:pPr>
        <w:pStyle w:val="Standard"/>
        <w:tabs>
          <w:tab w:val="left" w:pos="2157"/>
        </w:tabs>
        <w:spacing w:before="120"/>
        <w:ind w:left="357"/>
      </w:pPr>
      <w:r>
        <w:rPr>
          <w:rFonts w:ascii="Arial" w:hAnsi="Arial" w:cs="Arial"/>
          <w:sz w:val="22"/>
          <w:szCs w:val="22"/>
        </w:rPr>
        <w:t xml:space="preserve">za poskytovatele: </w:t>
      </w:r>
      <w:proofErr w:type="spellStart"/>
      <w:r w:rsidR="009B590A">
        <w:rPr>
          <w:rFonts w:ascii="Arial" w:hAnsi="Arial" w:cs="Arial"/>
          <w:b/>
          <w:sz w:val="22"/>
          <w:szCs w:val="22"/>
        </w:rPr>
        <w:t>xxxxx</w:t>
      </w:r>
      <w:proofErr w:type="spellEnd"/>
      <w:r>
        <w:rPr>
          <w:rFonts w:ascii="Arial" w:hAnsi="Arial" w:cs="Arial"/>
          <w:sz w:val="22"/>
          <w:szCs w:val="22"/>
        </w:rPr>
        <w:t xml:space="preserve">, e-mail: </w:t>
      </w:r>
      <w:hyperlink r:id="rId8" w:history="1">
        <w:proofErr w:type="spellStart"/>
        <w:r w:rsidR="009B590A">
          <w:rPr>
            <w:rStyle w:val="Hypertextovodkaz"/>
            <w:rFonts w:ascii="Arial" w:hAnsi="Arial" w:cs="Arial"/>
            <w:color w:val="auto"/>
            <w:sz w:val="22"/>
            <w:szCs w:val="22"/>
          </w:rPr>
          <w:t>xxxxx</w:t>
        </w:r>
        <w:proofErr w:type="spellEnd"/>
      </w:hyperlink>
      <w:r w:rsidRPr="00C10FCF">
        <w:rPr>
          <w:rFonts w:ascii="Arial" w:hAnsi="Arial" w:cs="Arial"/>
          <w:sz w:val="22"/>
          <w:szCs w:val="22"/>
        </w:rPr>
        <w:t xml:space="preserve">, </w:t>
      </w:r>
      <w:r>
        <w:rPr>
          <w:rFonts w:ascii="Arial" w:hAnsi="Arial" w:cs="Arial"/>
          <w:sz w:val="22"/>
          <w:szCs w:val="22"/>
        </w:rPr>
        <w:t xml:space="preserve">tel. </w:t>
      </w:r>
      <w:proofErr w:type="spellStart"/>
      <w:r w:rsidR="009B590A">
        <w:rPr>
          <w:rFonts w:ascii="Arial" w:hAnsi="Arial" w:cs="Arial"/>
          <w:sz w:val="22"/>
          <w:szCs w:val="22"/>
        </w:rPr>
        <w:t>xxxxx</w:t>
      </w:r>
      <w:proofErr w:type="spellEnd"/>
      <w:r>
        <w:rPr>
          <w:rFonts w:ascii="Arial" w:hAnsi="Arial" w:cs="Arial"/>
          <w:sz w:val="22"/>
          <w:szCs w:val="22"/>
        </w:rPr>
        <w:t>.</w:t>
      </w:r>
    </w:p>
    <w:p w:rsidR="00252993" w:rsidRDefault="0052191B">
      <w:pPr>
        <w:pStyle w:val="Standard"/>
        <w:tabs>
          <w:tab w:val="left" w:pos="2046"/>
        </w:tabs>
        <w:spacing w:before="120"/>
        <w:ind w:left="426"/>
        <w:jc w:val="both"/>
      </w:pPr>
      <w:r>
        <w:rPr>
          <w:rFonts w:ascii="Arial" w:hAnsi="Arial" w:cs="Arial"/>
          <w:sz w:val="22"/>
          <w:szCs w:val="22"/>
        </w:rPr>
        <w:t>Uvedené osoby jsou oprávněny při běžném provozu zadávat úkoly službu konajícím zaměstnancům poskytovatele.</w:t>
      </w:r>
    </w:p>
    <w:p w:rsidR="00252993" w:rsidRDefault="0052191B">
      <w:pPr>
        <w:pStyle w:val="Standard"/>
        <w:numPr>
          <w:ilvl w:val="0"/>
          <w:numId w:val="5"/>
        </w:numPr>
        <w:tabs>
          <w:tab w:val="left" w:pos="-1950"/>
        </w:tabs>
        <w:spacing w:before="120"/>
        <w:jc w:val="both"/>
      </w:pPr>
      <w:r>
        <w:rPr>
          <w:rFonts w:ascii="Arial" w:hAnsi="Arial" w:cs="Arial"/>
          <w:sz w:val="22"/>
          <w:szCs w:val="22"/>
          <w:u w:val="single"/>
        </w:rPr>
        <w:t>Povinnosti objednatele:</w:t>
      </w:r>
    </w:p>
    <w:p w:rsidR="00252993" w:rsidRDefault="0052191B">
      <w:pPr>
        <w:pStyle w:val="Standard"/>
        <w:numPr>
          <w:ilvl w:val="0"/>
          <w:numId w:val="40"/>
        </w:numPr>
        <w:spacing w:before="120"/>
        <w:jc w:val="both"/>
      </w:pPr>
      <w:r>
        <w:rPr>
          <w:rFonts w:ascii="Arial" w:hAnsi="Arial" w:cs="Arial"/>
          <w:sz w:val="22"/>
          <w:szCs w:val="22"/>
        </w:rPr>
        <w:t>Odpovědné osoby objednatele, uvedené v odstavci 1 tohoto článku smlouvy, jsou oprávněny zejména:</w:t>
      </w:r>
    </w:p>
    <w:p w:rsidR="00252993" w:rsidRDefault="0052191B">
      <w:pPr>
        <w:pStyle w:val="Standard"/>
        <w:numPr>
          <w:ilvl w:val="1"/>
          <w:numId w:val="22"/>
        </w:numPr>
        <w:spacing w:before="120"/>
        <w:ind w:left="1276" w:hanging="567"/>
        <w:jc w:val="both"/>
      </w:pPr>
      <w:r>
        <w:rPr>
          <w:rFonts w:ascii="Arial" w:hAnsi="Arial" w:cs="Arial"/>
          <w:sz w:val="22"/>
          <w:szCs w:val="22"/>
        </w:rPr>
        <w:t>ověřit způsobilost zaměstnance poskytovatele k výkonu služby použitím prostředků detekce alkoholu, přičemž zaměstnanec je povinen se tomuto ověření podrobit, avšak pouze za přítomnosti zástupce poskytovatele. Má se za to, že zaměstnanci poskytovatele nejsou způsobilí k výkonu služby dle této smlouvy, pakliže budou v době výkonu služby pod vlivem omamných látek (zejména alkoholu či drog),</w:t>
      </w:r>
    </w:p>
    <w:p w:rsidR="00252993" w:rsidRDefault="0052191B">
      <w:pPr>
        <w:pStyle w:val="Standard"/>
        <w:numPr>
          <w:ilvl w:val="1"/>
          <w:numId w:val="22"/>
        </w:numPr>
        <w:spacing w:before="120"/>
        <w:ind w:left="1276" w:hanging="728"/>
        <w:jc w:val="both"/>
      </w:pPr>
      <w:r>
        <w:rPr>
          <w:rFonts w:ascii="Arial" w:hAnsi="Arial" w:cs="Arial"/>
          <w:sz w:val="22"/>
          <w:szCs w:val="22"/>
        </w:rPr>
        <w:t>provádět kontrolní činnost vůči služby konajícím zaměstnancům poskytovatele,</w:t>
      </w:r>
    </w:p>
    <w:p w:rsidR="00252993" w:rsidRDefault="0052191B">
      <w:pPr>
        <w:pStyle w:val="Standard"/>
        <w:numPr>
          <w:ilvl w:val="1"/>
          <w:numId w:val="22"/>
        </w:numPr>
        <w:spacing w:before="120"/>
        <w:ind w:left="1276" w:hanging="728"/>
        <w:jc w:val="both"/>
      </w:pPr>
      <w:r>
        <w:rPr>
          <w:rFonts w:ascii="Arial" w:hAnsi="Arial" w:cs="Arial"/>
          <w:sz w:val="22"/>
          <w:szCs w:val="22"/>
        </w:rPr>
        <w:t>společně s odpovědnou osobou poskytovatele projednávat a řešit veškeré záležitosti spojené s předmětem plnění této smlouvy.</w:t>
      </w:r>
    </w:p>
    <w:p w:rsidR="00252993" w:rsidRDefault="0052191B">
      <w:pPr>
        <w:pStyle w:val="Standard"/>
        <w:numPr>
          <w:ilvl w:val="0"/>
          <w:numId w:val="22"/>
        </w:numPr>
        <w:spacing w:before="120"/>
        <w:jc w:val="both"/>
      </w:pPr>
      <w:r>
        <w:rPr>
          <w:rFonts w:ascii="Arial" w:hAnsi="Arial" w:cs="Arial"/>
          <w:sz w:val="22"/>
          <w:szCs w:val="22"/>
        </w:rPr>
        <w:t>Objednatel je povinen poskytnout poskytovateli všechny potřebné informace o střeženém objektu a jeho specifikaci, případně informace o rizikových místech a provést seznámení určeného zaměstnance poskytovatele s těmito skutečnostmi.</w:t>
      </w:r>
    </w:p>
    <w:p w:rsidR="00252993" w:rsidRDefault="0052191B">
      <w:pPr>
        <w:pStyle w:val="Standard"/>
        <w:numPr>
          <w:ilvl w:val="0"/>
          <w:numId w:val="22"/>
        </w:numPr>
        <w:spacing w:before="120"/>
        <w:jc w:val="both"/>
      </w:pPr>
      <w:r>
        <w:rPr>
          <w:rFonts w:ascii="Arial" w:hAnsi="Arial" w:cs="Arial"/>
          <w:sz w:val="22"/>
          <w:szCs w:val="22"/>
        </w:rPr>
        <w:t>Objednatel se zavazuje poskytovateli poskytnout pro výkon strážní služby prostor k uložení svršků a osobních věcí zaměstnanců poskytovatele a umožnit přístup k umývárně a WC, včetně poskytování vody a elektřiny.</w:t>
      </w:r>
    </w:p>
    <w:p w:rsidR="00252993" w:rsidRDefault="0052191B">
      <w:pPr>
        <w:pStyle w:val="Standard"/>
        <w:numPr>
          <w:ilvl w:val="0"/>
          <w:numId w:val="22"/>
        </w:numPr>
        <w:spacing w:before="120"/>
        <w:jc w:val="both"/>
      </w:pPr>
      <w:r>
        <w:rPr>
          <w:rFonts w:ascii="Arial" w:hAnsi="Arial" w:cs="Arial"/>
          <w:sz w:val="22"/>
          <w:szCs w:val="22"/>
        </w:rPr>
        <w:t>Objednatel se zavazuje seznámit určeného zaměstnance poskytovatele o střežených objektech, a to především z hlediska bezpečnosti a ochrany zdraví při práci a z hlediska požární ochrany vztahující se k výkonu činnosti poskytovatele dle této smlouvy, tj. ke střežení objektů objednatele, spočívající v seznámení s umístěním technického zařízení a jejich hlavních přívodu a vypínačů.</w:t>
      </w:r>
    </w:p>
    <w:p w:rsidR="00252993" w:rsidRDefault="0052191B">
      <w:pPr>
        <w:pStyle w:val="Standard"/>
        <w:numPr>
          <w:ilvl w:val="0"/>
          <w:numId w:val="22"/>
        </w:numPr>
        <w:spacing w:before="120"/>
        <w:jc w:val="both"/>
      </w:pPr>
      <w:r>
        <w:rPr>
          <w:rFonts w:ascii="Arial" w:hAnsi="Arial" w:cs="Arial"/>
          <w:sz w:val="22"/>
          <w:szCs w:val="22"/>
        </w:rPr>
        <w:t>Objednatel potvrzuje, že technický stav pracoviště a příslušenství odpovídá technickým normám, že technický stav elektroinstalace pracoviště je v souladu s normou ČSN a potvrzuje, že je osobou odpovědnou za tento technický stav včetně provádění pravidelných revizí. Dále objednatel potvrzuje, že technický stav všech zařízení je v souladu s příslušnou normou ČSN a že na těchto zařízeních jsou prováděny pravidelné revize.</w:t>
      </w:r>
    </w:p>
    <w:p w:rsidR="00252993" w:rsidRDefault="0052191B">
      <w:pPr>
        <w:pStyle w:val="Standard"/>
        <w:numPr>
          <w:ilvl w:val="0"/>
          <w:numId w:val="22"/>
        </w:numPr>
        <w:spacing w:before="120"/>
        <w:jc w:val="both"/>
      </w:pPr>
      <w:r>
        <w:rPr>
          <w:rFonts w:ascii="Arial" w:hAnsi="Arial" w:cs="Arial"/>
          <w:sz w:val="22"/>
          <w:szCs w:val="22"/>
        </w:rPr>
        <w:t>Objednatel umožní dodavateli bezplatně odkládat komunální odpad, vznikající při plnění předmětu této smlouvy, do svých sběrných nádob. Tím na sebe objednatel přebírá povinnosti a odpovědnost původce tohoto odpadu vyplývající ze zákona č. 185/2001 Sb., o odpadech, v platném znění, poskytovatel se zavazuje odkládat uvedený odpad pouze do určených sběrných nádob objednatele.</w:t>
      </w:r>
    </w:p>
    <w:p w:rsidR="00252993" w:rsidRDefault="0052191B">
      <w:pPr>
        <w:pStyle w:val="Standard"/>
        <w:numPr>
          <w:ilvl w:val="0"/>
          <w:numId w:val="22"/>
        </w:numPr>
        <w:spacing w:before="120"/>
        <w:jc w:val="both"/>
      </w:pPr>
      <w:r>
        <w:rPr>
          <w:rFonts w:ascii="Arial" w:hAnsi="Arial" w:cs="Arial"/>
          <w:sz w:val="22"/>
          <w:szCs w:val="22"/>
        </w:rPr>
        <w:t>Objednatel se zavazuje umožnit zaměstnancům poskytovatele (strážným), pokud to bezpečnostní situace dovolí, čerpat zákonnou bezpečnostní přestávku v práci. Při čerpání přestávky nejsou zaměstnanci poskytovatele (strážní) oprávnění opouštět střežený objekt.</w:t>
      </w:r>
    </w:p>
    <w:p w:rsidR="00252993" w:rsidRDefault="0052191B">
      <w:pPr>
        <w:pStyle w:val="Standard"/>
        <w:numPr>
          <w:ilvl w:val="0"/>
          <w:numId w:val="22"/>
        </w:numPr>
        <w:spacing w:before="120"/>
        <w:jc w:val="both"/>
      </w:pPr>
      <w:r>
        <w:rPr>
          <w:rFonts w:ascii="Arial" w:hAnsi="Arial" w:cs="Arial"/>
          <w:sz w:val="22"/>
          <w:szCs w:val="22"/>
        </w:rPr>
        <w:lastRenderedPageBreak/>
        <w:t>Objednatel se zavazuje vytvořit zaměstnancům poskytovatele základní podmínky potřebné pro řádný výkon jejich práce.</w:t>
      </w:r>
    </w:p>
    <w:p w:rsidR="00252993" w:rsidRDefault="0052191B">
      <w:pPr>
        <w:pStyle w:val="Standard"/>
        <w:numPr>
          <w:ilvl w:val="0"/>
          <w:numId w:val="5"/>
        </w:numPr>
        <w:tabs>
          <w:tab w:val="left" w:pos="-1950"/>
        </w:tabs>
        <w:spacing w:before="120"/>
        <w:jc w:val="both"/>
      </w:pPr>
      <w:r>
        <w:rPr>
          <w:rFonts w:ascii="Arial" w:hAnsi="Arial" w:cs="Arial"/>
          <w:sz w:val="22"/>
          <w:szCs w:val="22"/>
          <w:u w:val="single"/>
        </w:rPr>
        <w:t>Povinnosti poskytovatele:</w:t>
      </w:r>
    </w:p>
    <w:p w:rsidR="00252993" w:rsidRDefault="0052191B">
      <w:pPr>
        <w:pStyle w:val="Standard"/>
        <w:numPr>
          <w:ilvl w:val="0"/>
          <w:numId w:val="41"/>
        </w:numPr>
        <w:spacing w:before="120"/>
        <w:jc w:val="both"/>
      </w:pPr>
      <w:r>
        <w:rPr>
          <w:rFonts w:ascii="Arial" w:hAnsi="Arial" w:cs="Arial"/>
          <w:sz w:val="22"/>
          <w:szCs w:val="22"/>
        </w:rPr>
        <w:t>Poskytovatel zajistí na pokyn odpovědné osoby objednatele vystřídání svého zaměstnance, u kterého byly zjištěny okolnosti znemožňující jeho další setrvání na stanovišti, zejména:</w:t>
      </w:r>
    </w:p>
    <w:p w:rsidR="00252993" w:rsidRDefault="0052191B">
      <w:pPr>
        <w:pStyle w:val="Standard"/>
        <w:numPr>
          <w:ilvl w:val="2"/>
          <w:numId w:val="7"/>
        </w:numPr>
        <w:spacing w:before="120"/>
        <w:jc w:val="both"/>
      </w:pPr>
      <w:r>
        <w:rPr>
          <w:rFonts w:ascii="Arial" w:hAnsi="Arial" w:cs="Arial"/>
          <w:sz w:val="22"/>
          <w:szCs w:val="22"/>
        </w:rPr>
        <w:t>požití alkoholu, drog a jiných omamných látek (marihuana apod.),</w:t>
      </w:r>
    </w:p>
    <w:p w:rsidR="00252993" w:rsidRDefault="0052191B">
      <w:pPr>
        <w:pStyle w:val="Standard"/>
        <w:numPr>
          <w:ilvl w:val="2"/>
          <w:numId w:val="7"/>
        </w:numPr>
        <w:spacing w:before="120"/>
        <w:jc w:val="both"/>
      </w:pPr>
      <w:r>
        <w:rPr>
          <w:rFonts w:ascii="Arial" w:hAnsi="Arial" w:cs="Arial"/>
          <w:sz w:val="22"/>
          <w:szCs w:val="22"/>
        </w:rPr>
        <w:t>hrubé nebo nevhodné chování k uživatelům domova, veřejnosti nebo zaměstnancům objednatele,</w:t>
      </w:r>
    </w:p>
    <w:p w:rsidR="00252993" w:rsidRDefault="0052191B">
      <w:pPr>
        <w:pStyle w:val="Standard"/>
        <w:numPr>
          <w:ilvl w:val="2"/>
          <w:numId w:val="7"/>
        </w:numPr>
        <w:spacing w:before="120"/>
        <w:jc w:val="both"/>
      </w:pPr>
      <w:r>
        <w:rPr>
          <w:rFonts w:ascii="Arial" w:hAnsi="Arial" w:cs="Arial"/>
          <w:sz w:val="22"/>
          <w:szCs w:val="22"/>
        </w:rPr>
        <w:t>nadměrný stupeň únavy,</w:t>
      </w:r>
    </w:p>
    <w:p w:rsidR="00252993" w:rsidRDefault="0052191B">
      <w:pPr>
        <w:pStyle w:val="Standard"/>
        <w:numPr>
          <w:ilvl w:val="2"/>
          <w:numId w:val="7"/>
        </w:numPr>
        <w:spacing w:before="120"/>
        <w:jc w:val="both"/>
      </w:pPr>
      <w:r>
        <w:rPr>
          <w:rFonts w:ascii="Arial" w:hAnsi="Arial" w:cs="Arial"/>
          <w:sz w:val="22"/>
          <w:szCs w:val="22"/>
        </w:rPr>
        <w:t>neodstranitelné závady výzbroje nebo výstroje,</w:t>
      </w:r>
    </w:p>
    <w:p w:rsidR="00252993" w:rsidRDefault="0052191B">
      <w:pPr>
        <w:pStyle w:val="Standard"/>
        <w:numPr>
          <w:ilvl w:val="2"/>
          <w:numId w:val="7"/>
        </w:numPr>
        <w:spacing w:before="120"/>
        <w:jc w:val="both"/>
      </w:pPr>
      <w:r>
        <w:rPr>
          <w:rFonts w:ascii="Arial" w:hAnsi="Arial" w:cs="Arial"/>
          <w:sz w:val="22"/>
          <w:szCs w:val="22"/>
        </w:rPr>
        <w:t>nesplnění pokynu vydaného odpovědnou osobou objednatele v souladu s touto smlouvou,</w:t>
      </w:r>
    </w:p>
    <w:p w:rsidR="00252993" w:rsidRDefault="0052191B">
      <w:pPr>
        <w:pStyle w:val="Standard"/>
        <w:numPr>
          <w:ilvl w:val="2"/>
          <w:numId w:val="7"/>
        </w:numPr>
        <w:spacing w:before="120"/>
        <w:jc w:val="both"/>
      </w:pPr>
      <w:r>
        <w:rPr>
          <w:rFonts w:ascii="Arial" w:hAnsi="Arial" w:cs="Arial"/>
          <w:sz w:val="22"/>
          <w:szCs w:val="22"/>
        </w:rPr>
        <w:t>pokud zaměstnanec poskytovatele nevykonává činnost, která je bezprostředně nutná k zajištění plnění předmětu smlouvy.</w:t>
      </w:r>
    </w:p>
    <w:p w:rsidR="00252993" w:rsidRDefault="0052191B">
      <w:pPr>
        <w:pStyle w:val="Standard"/>
        <w:numPr>
          <w:ilvl w:val="0"/>
          <w:numId w:val="23"/>
        </w:numPr>
        <w:spacing w:before="120"/>
        <w:jc w:val="both"/>
      </w:pPr>
      <w:r>
        <w:rPr>
          <w:rFonts w:ascii="Arial" w:hAnsi="Arial" w:cs="Arial"/>
          <w:sz w:val="22"/>
          <w:szCs w:val="22"/>
        </w:rPr>
        <w:t>Poskytovatel se zavazuje zajistit zesílení ostrahy, nejpozději do 72 hodin od výzvy odpovědné osoby objednatele, přijme opatření vedoucí k zesílení fyzické ostrahy objektu, a to v souladu s nezbytnými potřebami objednatele na základě aktuální bezpečnostní situace.</w:t>
      </w:r>
    </w:p>
    <w:p w:rsidR="00252993" w:rsidRDefault="0052191B">
      <w:pPr>
        <w:pStyle w:val="Standard"/>
        <w:numPr>
          <w:ilvl w:val="0"/>
          <w:numId w:val="23"/>
        </w:numPr>
        <w:spacing w:before="120"/>
        <w:jc w:val="both"/>
      </w:pPr>
      <w:r>
        <w:rPr>
          <w:rFonts w:ascii="Arial" w:hAnsi="Arial" w:cs="Arial"/>
          <w:sz w:val="22"/>
          <w:szCs w:val="22"/>
        </w:rPr>
        <w:t>Zaměstnanci poskytovatele se při výkonu služby řídí:</w:t>
      </w:r>
    </w:p>
    <w:p w:rsidR="00252993" w:rsidRDefault="0052191B">
      <w:pPr>
        <w:pStyle w:val="Standard"/>
        <w:numPr>
          <w:ilvl w:val="2"/>
          <w:numId w:val="7"/>
        </w:numPr>
        <w:spacing w:before="120"/>
        <w:jc w:val="both"/>
      </w:pPr>
      <w:r>
        <w:rPr>
          <w:rFonts w:ascii="Arial" w:hAnsi="Arial" w:cs="Arial"/>
          <w:sz w:val="22"/>
          <w:szCs w:val="22"/>
        </w:rPr>
        <w:t>obecně závaznými právními předpisy,</w:t>
      </w:r>
    </w:p>
    <w:p w:rsidR="00252993" w:rsidRDefault="0052191B">
      <w:pPr>
        <w:pStyle w:val="Standard"/>
        <w:numPr>
          <w:ilvl w:val="2"/>
          <w:numId w:val="7"/>
        </w:numPr>
        <w:spacing w:before="120"/>
        <w:jc w:val="both"/>
      </w:pPr>
      <w:r>
        <w:rPr>
          <w:rFonts w:ascii="Arial" w:hAnsi="Arial" w:cs="Arial"/>
          <w:sz w:val="22"/>
          <w:szCs w:val="22"/>
        </w:rPr>
        <w:t>strážními pravidly vydanými poskytovatelem a objednatelem (oboustranně odsouhlasené) před podpisem této smlouvy, které tvoří přílohu této smlouvy,</w:t>
      </w:r>
    </w:p>
    <w:p w:rsidR="00252993" w:rsidRDefault="0052191B">
      <w:pPr>
        <w:pStyle w:val="Standard"/>
        <w:numPr>
          <w:ilvl w:val="2"/>
          <w:numId w:val="7"/>
        </w:numPr>
        <w:spacing w:before="120"/>
        <w:jc w:val="both"/>
      </w:pPr>
      <w:r>
        <w:rPr>
          <w:rFonts w:ascii="Arial" w:hAnsi="Arial" w:cs="Arial"/>
          <w:sz w:val="22"/>
          <w:szCs w:val="22"/>
        </w:rPr>
        <w:t>pokyny odpovědných osob objednatele a poskytovatele</w:t>
      </w:r>
    </w:p>
    <w:p w:rsidR="00252993" w:rsidRDefault="0052191B">
      <w:pPr>
        <w:pStyle w:val="Standard"/>
        <w:numPr>
          <w:ilvl w:val="2"/>
          <w:numId w:val="7"/>
        </w:numPr>
        <w:spacing w:before="120"/>
        <w:jc w:val="both"/>
      </w:pPr>
      <w:r>
        <w:rPr>
          <w:rFonts w:ascii="Arial" w:hAnsi="Arial" w:cs="Arial"/>
          <w:sz w:val="22"/>
          <w:szCs w:val="22"/>
        </w:rPr>
        <w:t>Smlouvou o zpracování osobních údajů, uzavřenou mezi objednatelem a poskytovatelem.</w:t>
      </w:r>
    </w:p>
    <w:p w:rsidR="00252993" w:rsidRDefault="0052191B">
      <w:pPr>
        <w:pStyle w:val="Standard"/>
        <w:numPr>
          <w:ilvl w:val="0"/>
          <w:numId w:val="23"/>
        </w:numPr>
        <w:spacing w:before="120"/>
        <w:jc w:val="both"/>
      </w:pPr>
      <w:r>
        <w:rPr>
          <w:rFonts w:ascii="Arial" w:hAnsi="Arial" w:cs="Arial"/>
          <w:sz w:val="22"/>
          <w:szCs w:val="22"/>
        </w:rPr>
        <w:t>Poskytovatel se zavazuje zachovávat mlčenlivost o všech skutečnostech, které se v souvislosti s plněním předmětu této smlouvy dozví.</w:t>
      </w:r>
    </w:p>
    <w:p w:rsidR="00252993" w:rsidRDefault="0052191B">
      <w:pPr>
        <w:pStyle w:val="Standard"/>
        <w:numPr>
          <w:ilvl w:val="0"/>
          <w:numId w:val="23"/>
        </w:numPr>
        <w:spacing w:before="120"/>
        <w:jc w:val="both"/>
      </w:pPr>
      <w:r>
        <w:rPr>
          <w:rFonts w:ascii="Arial" w:hAnsi="Arial" w:cs="Arial"/>
          <w:sz w:val="22"/>
          <w:szCs w:val="22"/>
        </w:rPr>
        <w:t>Poskytovatel musí ostrahu a veškerou ostatní činnost přizpůsobit klientům zařízení objednatele, kteří se v objektech nacházejí, a to jejich specifickému zdravotnímu a psychickému stavu. V případě vzniku jakéhokoliv problému se zaměstnanci poskytovatele obrátí na kontaktní osobu objednatele.</w:t>
      </w:r>
    </w:p>
    <w:p w:rsidR="00252993" w:rsidRDefault="0052191B">
      <w:pPr>
        <w:pStyle w:val="Standard"/>
        <w:numPr>
          <w:ilvl w:val="0"/>
          <w:numId w:val="23"/>
        </w:numPr>
        <w:spacing w:before="120"/>
        <w:jc w:val="both"/>
      </w:pPr>
      <w:r>
        <w:rPr>
          <w:rFonts w:ascii="Arial" w:hAnsi="Arial" w:cs="Arial"/>
          <w:sz w:val="22"/>
          <w:szCs w:val="22"/>
        </w:rPr>
        <w:t>Poskytovatel zajistí pravidelné namátkové kontroly svých zaměstnanců (min. 1x za 1 kalendářní měsíc) na jejich výkon a přítomnost alkoholu či omamných látek a na požádání objednatele předloží krátkou písemnou zprávu o každé takovéto namátkové kontrole.</w:t>
      </w:r>
    </w:p>
    <w:p w:rsidR="00252993" w:rsidRDefault="0052191B">
      <w:pPr>
        <w:pStyle w:val="Standard"/>
        <w:numPr>
          <w:ilvl w:val="0"/>
          <w:numId w:val="23"/>
        </w:numPr>
        <w:spacing w:before="120"/>
        <w:jc w:val="both"/>
      </w:pPr>
      <w:r>
        <w:rPr>
          <w:rFonts w:ascii="Arial" w:hAnsi="Arial" w:cs="Arial"/>
          <w:sz w:val="22"/>
          <w:szCs w:val="22"/>
        </w:rPr>
        <w:t>Poskytovatel se zavazuje k ochraně informací, které jsou předmětem obchodního tajemství objednatele.</w:t>
      </w:r>
    </w:p>
    <w:p w:rsidR="00252993" w:rsidRDefault="0052191B">
      <w:pPr>
        <w:pStyle w:val="Standard"/>
        <w:numPr>
          <w:ilvl w:val="0"/>
          <w:numId w:val="23"/>
        </w:numPr>
        <w:spacing w:before="120"/>
        <w:jc w:val="both"/>
      </w:pPr>
      <w:r>
        <w:rPr>
          <w:rFonts w:ascii="Arial" w:hAnsi="Arial" w:cs="Arial"/>
          <w:sz w:val="22"/>
          <w:szCs w:val="22"/>
        </w:rPr>
        <w:t>Poskytovatel se zavazuje provést školení určeného zaměstnance poskytovatele o střežených objektech, a to především z hlediska bezpečnosti a ochrany zdraví při práci a z hlediska požární ochrany vztahující se k výkonu činnosti poskytovatele dle této smlouvy, tj. ke střežení objektů objednatele.</w:t>
      </w:r>
    </w:p>
    <w:p w:rsidR="00252993" w:rsidRDefault="0052191B">
      <w:pPr>
        <w:pStyle w:val="Standard"/>
        <w:numPr>
          <w:ilvl w:val="0"/>
          <w:numId w:val="23"/>
        </w:numPr>
        <w:spacing w:before="120"/>
        <w:jc w:val="both"/>
      </w:pPr>
      <w:r>
        <w:rPr>
          <w:rFonts w:ascii="Arial" w:hAnsi="Arial" w:cs="Arial"/>
          <w:sz w:val="22"/>
          <w:szCs w:val="22"/>
        </w:rPr>
        <w:lastRenderedPageBreak/>
        <w:t>Poskytovatel se zavazuje, že případné překážky, které by mu bránily v řádném plnění předmětu této smlouvy, oznámí bez odkladu objednateli písemnou formou (může být i formou e-mailu) nebo v naléhavých situacích i telefonicky.</w:t>
      </w:r>
    </w:p>
    <w:p w:rsidR="00252993" w:rsidRDefault="0052191B">
      <w:pPr>
        <w:pStyle w:val="Standard"/>
        <w:numPr>
          <w:ilvl w:val="0"/>
          <w:numId w:val="23"/>
        </w:numPr>
        <w:spacing w:before="120"/>
        <w:jc w:val="both"/>
      </w:pPr>
      <w:r>
        <w:rPr>
          <w:rFonts w:ascii="Arial" w:hAnsi="Arial" w:cs="Arial"/>
          <w:sz w:val="22"/>
          <w:szCs w:val="22"/>
        </w:rPr>
        <w:t>Poskytovatel nese plnou odpovědnost za pracovní úraz nebo nemoc z povolání svých zaměstnanců.</w:t>
      </w:r>
    </w:p>
    <w:p w:rsidR="00252993" w:rsidRDefault="0052191B">
      <w:pPr>
        <w:pStyle w:val="Standard"/>
        <w:numPr>
          <w:ilvl w:val="0"/>
          <w:numId w:val="23"/>
        </w:numPr>
        <w:spacing w:before="120"/>
        <w:jc w:val="both"/>
      </w:pPr>
      <w:r>
        <w:rPr>
          <w:rFonts w:ascii="Arial" w:hAnsi="Arial" w:cs="Arial"/>
          <w:sz w:val="22"/>
          <w:szCs w:val="22"/>
        </w:rPr>
        <w:t>Poskytovatel odpovídá v plném rozsahu za škody způsobené objednateli svými zaměstnanci při pracovní činnosti, která je předmětem této smlouvy.</w:t>
      </w:r>
    </w:p>
    <w:p w:rsidR="00252993" w:rsidRDefault="0052191B">
      <w:pPr>
        <w:pStyle w:val="Standard"/>
        <w:numPr>
          <w:ilvl w:val="0"/>
          <w:numId w:val="23"/>
        </w:numPr>
        <w:spacing w:before="120"/>
        <w:jc w:val="both"/>
      </w:pPr>
      <w:r>
        <w:rPr>
          <w:rFonts w:ascii="Arial" w:hAnsi="Arial" w:cs="Arial"/>
          <w:sz w:val="22"/>
          <w:szCs w:val="22"/>
        </w:rPr>
        <w:t>Zaměstnanci poskytovatele budou standardně vybaveni:</w:t>
      </w:r>
    </w:p>
    <w:p w:rsidR="00252993" w:rsidRDefault="0052191B">
      <w:pPr>
        <w:pStyle w:val="Standard"/>
        <w:numPr>
          <w:ilvl w:val="2"/>
          <w:numId w:val="7"/>
        </w:numPr>
        <w:spacing w:before="120"/>
        <w:jc w:val="both"/>
      </w:pPr>
      <w:r>
        <w:rPr>
          <w:rFonts w:ascii="Arial" w:hAnsi="Arial" w:cs="Arial"/>
          <w:sz w:val="22"/>
          <w:szCs w:val="22"/>
        </w:rPr>
        <w:t>služebním stejnokrojem,</w:t>
      </w:r>
    </w:p>
    <w:p w:rsidR="00252993" w:rsidRDefault="0052191B">
      <w:pPr>
        <w:pStyle w:val="Standard"/>
        <w:numPr>
          <w:ilvl w:val="2"/>
          <w:numId w:val="7"/>
        </w:numPr>
        <w:spacing w:before="120"/>
        <w:jc w:val="both"/>
      </w:pPr>
      <w:r>
        <w:rPr>
          <w:rFonts w:ascii="Arial" w:hAnsi="Arial" w:cs="Arial"/>
          <w:sz w:val="22"/>
          <w:szCs w:val="22"/>
        </w:rPr>
        <w:t>služebním průkazem s fotografií a identifikačním číslem,</w:t>
      </w:r>
    </w:p>
    <w:p w:rsidR="00252993" w:rsidRDefault="0052191B">
      <w:pPr>
        <w:pStyle w:val="Standard"/>
        <w:numPr>
          <w:ilvl w:val="2"/>
          <w:numId w:val="7"/>
        </w:numPr>
        <w:spacing w:before="120"/>
        <w:jc w:val="both"/>
      </w:pPr>
      <w:r>
        <w:rPr>
          <w:rFonts w:ascii="Arial" w:hAnsi="Arial" w:cs="Arial"/>
          <w:sz w:val="22"/>
          <w:szCs w:val="22"/>
        </w:rPr>
        <w:t>příručkou zaměstnance Fyzické ochrany,</w:t>
      </w:r>
    </w:p>
    <w:p w:rsidR="00252993" w:rsidRDefault="0052191B">
      <w:pPr>
        <w:pStyle w:val="Standard"/>
        <w:numPr>
          <w:ilvl w:val="2"/>
          <w:numId w:val="7"/>
        </w:numPr>
        <w:spacing w:before="120"/>
        <w:jc w:val="both"/>
      </w:pPr>
      <w:r>
        <w:rPr>
          <w:rFonts w:ascii="Arial" w:hAnsi="Arial" w:cs="Arial"/>
          <w:sz w:val="22"/>
          <w:szCs w:val="22"/>
        </w:rPr>
        <w:t xml:space="preserve">základními prostředky osobní ochrany (slzotvorný plyn, obušek nebo </w:t>
      </w:r>
      <w:proofErr w:type="spellStart"/>
      <w:r>
        <w:rPr>
          <w:rFonts w:ascii="Arial" w:hAnsi="Arial" w:cs="Arial"/>
          <w:sz w:val="22"/>
          <w:szCs w:val="22"/>
        </w:rPr>
        <w:t>tonfa</w:t>
      </w:r>
      <w:proofErr w:type="spellEnd"/>
      <w:r>
        <w:rPr>
          <w:rFonts w:ascii="Arial" w:hAnsi="Arial" w:cs="Arial"/>
          <w:sz w:val="22"/>
          <w:szCs w:val="22"/>
        </w:rPr>
        <w:t>),</w:t>
      </w:r>
    </w:p>
    <w:p w:rsidR="00252993" w:rsidRDefault="0052191B">
      <w:pPr>
        <w:pStyle w:val="Standard"/>
        <w:numPr>
          <w:ilvl w:val="2"/>
          <w:numId w:val="7"/>
        </w:numPr>
        <w:spacing w:before="120"/>
        <w:jc w:val="both"/>
      </w:pPr>
      <w:r>
        <w:rPr>
          <w:rFonts w:ascii="Arial" w:hAnsi="Arial" w:cs="Arial"/>
          <w:sz w:val="22"/>
          <w:szCs w:val="22"/>
        </w:rPr>
        <w:t>rádiovým pojítkem nebo telefonním přístrojem,</w:t>
      </w:r>
    </w:p>
    <w:p w:rsidR="00252993" w:rsidRDefault="0052191B">
      <w:pPr>
        <w:pStyle w:val="Standard"/>
        <w:numPr>
          <w:ilvl w:val="2"/>
          <w:numId w:val="7"/>
        </w:numPr>
        <w:spacing w:before="120"/>
        <w:jc w:val="both"/>
      </w:pPr>
      <w:r>
        <w:rPr>
          <w:rFonts w:ascii="Arial" w:hAnsi="Arial" w:cs="Arial"/>
          <w:sz w:val="22"/>
          <w:szCs w:val="22"/>
        </w:rPr>
        <w:t>při službě v noci nabíjecí halogenovou svítilnou.</w:t>
      </w:r>
    </w:p>
    <w:p w:rsidR="00252993" w:rsidRDefault="0052191B">
      <w:pPr>
        <w:pStyle w:val="Standard"/>
        <w:numPr>
          <w:ilvl w:val="0"/>
          <w:numId w:val="23"/>
        </w:numPr>
        <w:spacing w:before="120" w:after="240"/>
        <w:jc w:val="both"/>
      </w:pPr>
      <w:r>
        <w:rPr>
          <w:rFonts w:ascii="Arial" w:hAnsi="Arial" w:cs="Arial"/>
          <w:sz w:val="22"/>
          <w:szCs w:val="22"/>
        </w:rPr>
        <w:t>Poskytovatel odpovídá, že zaměstnanci poskytovatele vykonávající bezpečnostní službu jsou odborně, fyzicky a psychicky zdatní.</w:t>
      </w:r>
    </w:p>
    <w:p w:rsidR="00252993" w:rsidRDefault="0052191B">
      <w:pPr>
        <w:pStyle w:val="Standard"/>
        <w:numPr>
          <w:ilvl w:val="0"/>
          <w:numId w:val="23"/>
        </w:numPr>
        <w:spacing w:before="120" w:after="240"/>
        <w:jc w:val="both"/>
      </w:pPr>
      <w:r>
        <w:rPr>
          <w:rFonts w:ascii="Arial" w:hAnsi="Arial" w:cs="Arial"/>
          <w:b/>
          <w:sz w:val="22"/>
          <w:szCs w:val="22"/>
          <w:shd w:val="clear" w:color="auto" w:fill="00FFFF"/>
        </w:rPr>
        <w:t>Poskytovatel s ohledem na podmínku současného zajištění provozu kotelen objednatele doloží doklady od dotyčných zaměstnanců ostrahy, kteří budou vykonávat činnosti uvedené v této smlouvě, o absolvování příslušných školení a zkoušek topičů pro nízkotlaké kotelny a tlakové nádoby v souladu s platnými předpisy a to před podpisem této smlouvy.</w:t>
      </w:r>
      <w:r>
        <w:rPr>
          <w:rFonts w:ascii="Arial" w:hAnsi="Arial" w:cs="Arial"/>
          <w:color w:val="FF0000"/>
          <w:sz w:val="22"/>
          <w:szCs w:val="22"/>
          <w:shd w:val="clear" w:color="auto" w:fill="00FFFF"/>
        </w:rPr>
        <w:t xml:space="preserve"> </w:t>
      </w:r>
      <w:r>
        <w:rPr>
          <w:rFonts w:ascii="Arial" w:hAnsi="Arial" w:cs="Arial"/>
          <w:sz w:val="22"/>
          <w:szCs w:val="22"/>
          <w:shd w:val="clear" w:color="auto" w:fill="00FFFF"/>
        </w:rPr>
        <w:t>Veškeré platné doklady o způsobilosti</w:t>
      </w:r>
      <w:r>
        <w:rPr>
          <w:rFonts w:ascii="Arial" w:hAnsi="Arial" w:cs="Arial"/>
          <w:sz w:val="22"/>
          <w:szCs w:val="22"/>
        </w:rPr>
        <w:t xml:space="preserve"> a absolvování budou po uzavření této smlouvy uloženy v místnosti ostrahy pro okamžitou dispozici kontrolním orgánům.</w:t>
      </w:r>
    </w:p>
    <w:p w:rsidR="00252993" w:rsidRDefault="0052191B">
      <w:pPr>
        <w:pStyle w:val="Standard"/>
        <w:numPr>
          <w:ilvl w:val="0"/>
          <w:numId w:val="23"/>
        </w:numPr>
        <w:spacing w:before="120" w:after="240"/>
        <w:jc w:val="both"/>
      </w:pPr>
      <w:r>
        <w:rPr>
          <w:rFonts w:ascii="Arial" w:hAnsi="Arial" w:cs="Arial"/>
          <w:b/>
          <w:sz w:val="22"/>
          <w:szCs w:val="22"/>
        </w:rPr>
        <w:t>Poskytovatel ve vlastní režii navrhne, zbuduje a objednateli zpřístupní elektronický kontrolní obchůzkový systém pro sledování pochůzek zaměstnanců strážní služby vč. umožnění vyhodnocování pochůzek objednateli.</w:t>
      </w:r>
    </w:p>
    <w:p w:rsidR="00252993" w:rsidRDefault="0052191B">
      <w:pPr>
        <w:pStyle w:val="Standard"/>
        <w:jc w:val="center"/>
      </w:pPr>
      <w:r>
        <w:rPr>
          <w:rFonts w:ascii="Arial" w:hAnsi="Arial" w:cs="Arial"/>
          <w:b/>
          <w:bCs/>
          <w:sz w:val="28"/>
          <w:szCs w:val="28"/>
        </w:rPr>
        <w:t>VI.</w:t>
      </w:r>
    </w:p>
    <w:p w:rsidR="00252993" w:rsidRDefault="0052191B">
      <w:pPr>
        <w:pStyle w:val="Nadpis2"/>
        <w:spacing w:before="120"/>
      </w:pPr>
      <w:r>
        <w:rPr>
          <w:rFonts w:ascii="Arial" w:hAnsi="Arial" w:cs="Arial"/>
          <w:szCs w:val="28"/>
          <w:u w:val="none"/>
        </w:rPr>
        <w:t>NÁHRADA ŠKODY</w:t>
      </w:r>
    </w:p>
    <w:p w:rsidR="00252993" w:rsidRDefault="0052191B">
      <w:pPr>
        <w:pStyle w:val="Standard"/>
        <w:numPr>
          <w:ilvl w:val="0"/>
          <w:numId w:val="42"/>
        </w:numPr>
        <w:spacing w:before="120"/>
        <w:jc w:val="both"/>
      </w:pPr>
      <w:r>
        <w:rPr>
          <w:rFonts w:ascii="Arial" w:hAnsi="Arial" w:cs="Arial"/>
          <w:sz w:val="22"/>
          <w:szCs w:val="22"/>
        </w:rPr>
        <w:t>Poskytovatel je povinen upozornit objednatele na potenciál rizika vzniku škod a objednatel je povinen včas, řádně a dle svých možností provést taková opatření, která riziko sníží nebo zcela vyloučí.</w:t>
      </w:r>
    </w:p>
    <w:p w:rsidR="00252993" w:rsidRDefault="0052191B">
      <w:pPr>
        <w:pStyle w:val="Standard"/>
        <w:numPr>
          <w:ilvl w:val="0"/>
          <w:numId w:val="9"/>
        </w:numPr>
        <w:spacing w:before="120"/>
        <w:jc w:val="both"/>
      </w:pPr>
      <w:r>
        <w:rPr>
          <w:rFonts w:ascii="Arial" w:hAnsi="Arial" w:cs="Arial"/>
          <w:sz w:val="22"/>
          <w:szCs w:val="22"/>
        </w:rPr>
        <w:t>Objednatel a poskytovatel mají vůči sobě vzájemnou povinnost ohlašovat si vznik škody související s touto smlouvou a společně projednat její rozsah a výši.</w:t>
      </w:r>
    </w:p>
    <w:p w:rsidR="00252993" w:rsidRDefault="0052191B">
      <w:pPr>
        <w:pStyle w:val="Standard"/>
        <w:numPr>
          <w:ilvl w:val="0"/>
          <w:numId w:val="9"/>
        </w:numPr>
        <w:spacing w:before="120"/>
        <w:jc w:val="both"/>
      </w:pPr>
      <w:r>
        <w:rPr>
          <w:rFonts w:ascii="Arial" w:hAnsi="Arial" w:cs="Arial"/>
          <w:sz w:val="22"/>
          <w:szCs w:val="22"/>
        </w:rPr>
        <w:t>V souladu s občanským zákoníkem nahradí jedna smluvní strana druhé škodu, kterou jí způsobí prokazatelným porušením svých povinností vyplývajících z této smlouvy, případně z obecně závazných a jiných právních předpisů.</w:t>
      </w:r>
    </w:p>
    <w:p w:rsidR="00252993" w:rsidRDefault="0052191B">
      <w:pPr>
        <w:pStyle w:val="Standard"/>
        <w:numPr>
          <w:ilvl w:val="0"/>
          <w:numId w:val="9"/>
        </w:numPr>
        <w:spacing w:before="120"/>
        <w:jc w:val="both"/>
      </w:pPr>
      <w:r>
        <w:rPr>
          <w:rFonts w:ascii="Arial" w:hAnsi="Arial" w:cs="Arial"/>
          <w:sz w:val="22"/>
        </w:rPr>
        <w:t>Smluvní strany se zavazují, že o veškerých mimořádných událostech, sporech, nejasnostech, škodách, smluvních pokutách a jiných sporných záležitostech (dále jen „případ“),</w:t>
      </w:r>
      <w:r>
        <w:rPr>
          <w:rFonts w:ascii="Arial" w:hAnsi="Arial" w:cs="Arial"/>
          <w:b/>
          <w:sz w:val="22"/>
        </w:rPr>
        <w:t xml:space="preserve"> </w:t>
      </w:r>
      <w:r>
        <w:rPr>
          <w:rFonts w:ascii="Arial" w:hAnsi="Arial" w:cs="Arial"/>
          <w:sz w:val="22"/>
        </w:rPr>
        <w:t xml:space="preserve">jež v průběhu platnosti této smlouvy vzniknou, se budou smluvní strany vzájemně informovat, a </w:t>
      </w:r>
      <w:r>
        <w:rPr>
          <w:rFonts w:ascii="Arial" w:hAnsi="Arial" w:cs="Arial"/>
          <w:sz w:val="22"/>
        </w:rPr>
        <w:lastRenderedPageBreak/>
        <w:t>to nejpozději do tří pracovních dnů od vzniku takového „případu“ a to písemně (v listinné podobě nebo elektronicky e-mailem).</w:t>
      </w:r>
    </w:p>
    <w:p w:rsidR="00252993" w:rsidRDefault="0052191B">
      <w:pPr>
        <w:pStyle w:val="Standard"/>
        <w:numPr>
          <w:ilvl w:val="0"/>
          <w:numId w:val="9"/>
        </w:numPr>
        <w:spacing w:before="120"/>
        <w:jc w:val="both"/>
      </w:pPr>
      <w:r>
        <w:rPr>
          <w:rFonts w:ascii="Arial" w:hAnsi="Arial" w:cs="Arial"/>
          <w:sz w:val="22"/>
        </w:rPr>
        <w:t>V případě, že o vzniklém případu nebudou obě smluvní strany vzájemně informovány, a to e-mailem, prostřednictvím pošty nebo faxem do 3 (tří) pracovních dnů ode dne jeho vzniku, nevznikne objednateli nárok na náhradu škody, případně nevzniká poskytovateli povinnost platit jakékoliv smluvní pokuty související s tímto případem.</w:t>
      </w:r>
    </w:p>
    <w:p w:rsidR="00252993" w:rsidRDefault="0052191B">
      <w:pPr>
        <w:pStyle w:val="Standard"/>
        <w:numPr>
          <w:ilvl w:val="0"/>
          <w:numId w:val="9"/>
        </w:numPr>
        <w:spacing w:before="120"/>
        <w:jc w:val="both"/>
      </w:pPr>
      <w:r>
        <w:rPr>
          <w:rFonts w:ascii="Arial" w:hAnsi="Arial" w:cs="Arial"/>
          <w:sz w:val="22"/>
        </w:rPr>
        <w:t xml:space="preserve">Poskytovatel se zavazuje, že po dobu trvání platnosti této smlouvy bude mít uzavřenou a platnou pojistnou smlouvu na obecnou odpovědnost za škodu způsobenou dodavatele, resp. jeho zaměstnanci třetí osobě ve výše </w:t>
      </w:r>
      <w:r>
        <w:rPr>
          <w:rFonts w:ascii="Arial" w:hAnsi="Arial" w:cs="Arial"/>
          <w:b/>
          <w:sz w:val="22"/>
        </w:rPr>
        <w:t>minimálně 2.000.000</w:t>
      </w:r>
      <w:r>
        <w:rPr>
          <w:rFonts w:ascii="Arial" w:hAnsi="Arial" w:cs="Arial"/>
          <w:sz w:val="22"/>
        </w:rPr>
        <w:t xml:space="preserve"> Kč, která bude v kopii součástí smlouvy jako </w:t>
      </w:r>
      <w:r>
        <w:rPr>
          <w:rFonts w:ascii="Arial" w:hAnsi="Arial" w:cs="Arial"/>
          <w:b/>
          <w:sz w:val="22"/>
        </w:rPr>
        <w:t>Příloha č. 5</w:t>
      </w:r>
    </w:p>
    <w:p w:rsidR="00252993" w:rsidRDefault="0052191B">
      <w:pPr>
        <w:pStyle w:val="Standard"/>
        <w:jc w:val="center"/>
      </w:pPr>
      <w:r>
        <w:rPr>
          <w:rFonts w:ascii="Arial" w:hAnsi="Arial" w:cs="Arial"/>
          <w:b/>
          <w:bCs/>
          <w:sz w:val="28"/>
          <w:szCs w:val="28"/>
        </w:rPr>
        <w:t>VII.</w:t>
      </w:r>
    </w:p>
    <w:p w:rsidR="00252993" w:rsidRDefault="0052191B">
      <w:pPr>
        <w:pStyle w:val="Standard"/>
        <w:spacing w:after="240"/>
        <w:jc w:val="center"/>
      </w:pPr>
      <w:r>
        <w:rPr>
          <w:rFonts w:ascii="Arial" w:hAnsi="Arial" w:cs="Arial"/>
          <w:b/>
          <w:bCs/>
          <w:sz w:val="28"/>
          <w:szCs w:val="28"/>
        </w:rPr>
        <w:t>SMLUVNÍ POKUTY</w:t>
      </w:r>
    </w:p>
    <w:p w:rsidR="00252993" w:rsidRDefault="0052191B">
      <w:pPr>
        <w:pStyle w:val="Standard"/>
        <w:numPr>
          <w:ilvl w:val="0"/>
          <w:numId w:val="43"/>
        </w:numPr>
        <w:ind w:left="426" w:hanging="426"/>
        <w:jc w:val="both"/>
      </w:pPr>
      <w:r>
        <w:rPr>
          <w:rFonts w:ascii="Arial" w:hAnsi="Arial" w:cs="Arial"/>
          <w:sz w:val="22"/>
          <w:szCs w:val="22"/>
        </w:rPr>
        <w:t>V případě závažných (požití alkoholu a jiných omamných látek) nebo opakovaných nedostatků v práci poskytovatele (pozdní příchod, neposkytnutí služeb v rozsahu stanoveném v této smlouvě) má objednatel právo uplatnit smluvní pokutu ve výši 5 000,-Kč (slovy: pět tisíc korun českých) za každé takovéto porušení.</w:t>
      </w:r>
    </w:p>
    <w:p w:rsidR="00252993" w:rsidRDefault="00252993">
      <w:pPr>
        <w:pStyle w:val="Standard"/>
        <w:ind w:left="426"/>
        <w:jc w:val="both"/>
        <w:rPr>
          <w:rFonts w:ascii="Arial" w:hAnsi="Arial" w:cs="Arial"/>
          <w:sz w:val="22"/>
          <w:szCs w:val="22"/>
        </w:rPr>
      </w:pPr>
    </w:p>
    <w:p w:rsidR="00252993" w:rsidRDefault="0052191B">
      <w:pPr>
        <w:pStyle w:val="Standard"/>
        <w:numPr>
          <w:ilvl w:val="0"/>
          <w:numId w:val="13"/>
        </w:numPr>
        <w:ind w:left="426" w:hanging="426"/>
        <w:jc w:val="both"/>
      </w:pPr>
      <w:r>
        <w:rPr>
          <w:rFonts w:ascii="Arial" w:hAnsi="Arial" w:cs="Arial"/>
          <w:sz w:val="22"/>
          <w:szCs w:val="22"/>
        </w:rPr>
        <w:t>Poskytovatel garantuje, že zaměstnanec, kterému končí směna, neopustí pracoviště, dokud osobně nepředá směnu svému nástupci a že tak nezůstane objekt bez ostrahy. Pokud se tak prokazatelně stane, má objednatel právo bez dalšího šetření uplatnit vůči poskytovateli sankci za nezajištění služby ve výši 1 000 Kč (slovy: jeden tisíc korun českých) za každou započatou hodinu absence, a to při první následné fakturaci jednostranným zápočtem.</w:t>
      </w:r>
    </w:p>
    <w:p w:rsidR="00252993" w:rsidRDefault="0052191B">
      <w:pPr>
        <w:pStyle w:val="Standard"/>
        <w:jc w:val="both"/>
      </w:pPr>
      <w:r>
        <w:rPr>
          <w:rFonts w:ascii="Arial" w:hAnsi="Arial" w:cs="Arial"/>
          <w:sz w:val="22"/>
          <w:szCs w:val="22"/>
        </w:rPr>
        <w:tab/>
      </w:r>
    </w:p>
    <w:p w:rsidR="00252993" w:rsidRDefault="0052191B">
      <w:pPr>
        <w:pStyle w:val="Standard"/>
        <w:numPr>
          <w:ilvl w:val="0"/>
          <w:numId w:val="13"/>
        </w:numPr>
        <w:ind w:left="426" w:hanging="426"/>
        <w:jc w:val="both"/>
      </w:pPr>
      <w:r>
        <w:rPr>
          <w:rFonts w:ascii="Arial" w:hAnsi="Arial" w:cs="Arial"/>
          <w:sz w:val="22"/>
          <w:szCs w:val="22"/>
        </w:rPr>
        <w:t>Smluvní pokuta za prodlení s úhradou fakturované částky se stanovuje na 0,05% za každý den z prodlení.</w:t>
      </w:r>
    </w:p>
    <w:p w:rsidR="00252993" w:rsidRDefault="00252993">
      <w:pPr>
        <w:pStyle w:val="Standard"/>
        <w:jc w:val="both"/>
        <w:rPr>
          <w:rFonts w:ascii="Arial" w:hAnsi="Arial" w:cs="Arial"/>
          <w:sz w:val="22"/>
          <w:szCs w:val="22"/>
        </w:rPr>
      </w:pPr>
    </w:p>
    <w:p w:rsidR="00252993" w:rsidRDefault="0052191B">
      <w:pPr>
        <w:pStyle w:val="Standard"/>
        <w:ind w:left="426" w:hanging="426"/>
        <w:jc w:val="both"/>
      </w:pPr>
      <w:r>
        <w:rPr>
          <w:rFonts w:ascii="Arial" w:hAnsi="Arial" w:cs="Arial"/>
          <w:sz w:val="22"/>
          <w:szCs w:val="22"/>
        </w:rPr>
        <w:t>4.  Úhrada smluvních pokut bude provedena formou zápočtu nároku objednatele na zaplacení smluvní pokuty proti jeho povinnosti uhradit poskytovateli fakturovanou částku.</w:t>
      </w:r>
    </w:p>
    <w:p w:rsidR="00252993" w:rsidRDefault="00252993">
      <w:pPr>
        <w:pStyle w:val="Standard"/>
        <w:rPr>
          <w:rFonts w:ascii="Arial" w:hAnsi="Arial" w:cs="Arial"/>
          <w:sz w:val="22"/>
          <w:szCs w:val="22"/>
        </w:rPr>
      </w:pPr>
    </w:p>
    <w:p w:rsidR="00252993" w:rsidRDefault="0052191B">
      <w:pPr>
        <w:pStyle w:val="Standard"/>
        <w:jc w:val="center"/>
      </w:pPr>
      <w:r>
        <w:rPr>
          <w:rFonts w:ascii="Arial" w:hAnsi="Arial" w:cs="Arial"/>
          <w:b/>
          <w:bCs/>
          <w:sz w:val="28"/>
          <w:szCs w:val="28"/>
        </w:rPr>
        <w:t>VIII.</w:t>
      </w:r>
    </w:p>
    <w:p w:rsidR="00252993" w:rsidRDefault="0052191B">
      <w:pPr>
        <w:pStyle w:val="Nadpis1"/>
        <w:spacing w:after="240"/>
      </w:pPr>
      <w:r>
        <w:rPr>
          <w:rFonts w:ascii="Arial" w:hAnsi="Arial" w:cs="Arial"/>
          <w:szCs w:val="28"/>
        </w:rPr>
        <w:t>ZÁVĚREČNÁ USTAVOVENÍ</w:t>
      </w:r>
    </w:p>
    <w:p w:rsidR="00252993" w:rsidRDefault="0052191B">
      <w:pPr>
        <w:pStyle w:val="Standard"/>
        <w:numPr>
          <w:ilvl w:val="0"/>
          <w:numId w:val="44"/>
        </w:numPr>
        <w:jc w:val="both"/>
      </w:pPr>
      <w:r>
        <w:rPr>
          <w:rFonts w:ascii="Arial" w:hAnsi="Arial" w:cs="Arial"/>
          <w:sz w:val="22"/>
          <w:szCs w:val="22"/>
        </w:rPr>
        <w:t>Smlouva je uzavřena na dobu určitou. Zahájení realizace plnění předmětu této smlouvy započne po podpisu smlouvy oběma smluvními stranami, činnost bude ukončena po 12 měsících od účinnosti smlouvy.</w:t>
      </w:r>
    </w:p>
    <w:p w:rsidR="00252993" w:rsidRDefault="0052191B">
      <w:pPr>
        <w:pStyle w:val="Standard"/>
        <w:numPr>
          <w:ilvl w:val="0"/>
          <w:numId w:val="10"/>
        </w:numPr>
        <w:jc w:val="both"/>
      </w:pPr>
      <w:r>
        <w:rPr>
          <w:rFonts w:ascii="Arial" w:hAnsi="Arial" w:cs="Arial"/>
          <w:sz w:val="22"/>
          <w:szCs w:val="22"/>
        </w:rPr>
        <w:t xml:space="preserve">Smluvní strany se dohodly mezi sebou uzavřít </w:t>
      </w:r>
      <w:r>
        <w:rPr>
          <w:rFonts w:ascii="Arial" w:hAnsi="Arial" w:cs="Arial"/>
          <w:b/>
          <w:sz w:val="22"/>
          <w:szCs w:val="22"/>
        </w:rPr>
        <w:t>Smlouvu o zpracování osobních údajů</w:t>
      </w:r>
      <w:r>
        <w:rPr>
          <w:rFonts w:ascii="Arial" w:hAnsi="Arial" w:cs="Arial"/>
          <w:sz w:val="22"/>
          <w:szCs w:val="22"/>
        </w:rPr>
        <w:t xml:space="preserve"> v souvislosti s předmětem plnění, uvedeným v čl.  II odst. 10, která je </w:t>
      </w:r>
      <w:r>
        <w:rPr>
          <w:rFonts w:ascii="Arial" w:hAnsi="Arial" w:cs="Arial"/>
          <w:b/>
          <w:sz w:val="22"/>
          <w:szCs w:val="22"/>
        </w:rPr>
        <w:t>Přílohou č. 2</w:t>
      </w:r>
      <w:r>
        <w:rPr>
          <w:rFonts w:ascii="Arial" w:hAnsi="Arial" w:cs="Arial"/>
          <w:sz w:val="22"/>
          <w:szCs w:val="22"/>
        </w:rPr>
        <w:t>, této smlouvy.</w:t>
      </w:r>
    </w:p>
    <w:p w:rsidR="00252993" w:rsidRPr="00BB7198" w:rsidRDefault="0052191B" w:rsidP="00BB7198">
      <w:pPr>
        <w:pStyle w:val="Odstavecseseznamem"/>
        <w:numPr>
          <w:ilvl w:val="0"/>
          <w:numId w:val="10"/>
        </w:numPr>
        <w:jc w:val="both"/>
        <w:rPr>
          <w:b/>
        </w:rPr>
      </w:pPr>
      <w:r w:rsidRPr="00BB7198">
        <w:rPr>
          <w:rFonts w:ascii="Arial" w:hAnsi="Arial" w:cs="Arial"/>
          <w:b/>
          <w:sz w:val="22"/>
          <w:szCs w:val="22"/>
        </w:rPr>
        <w:t xml:space="preserve">Předání služby </w:t>
      </w:r>
      <w:r w:rsidR="00BB7198" w:rsidRPr="00BB7198">
        <w:rPr>
          <w:rFonts w:ascii="Arial" w:hAnsi="Arial" w:cs="Arial"/>
          <w:b/>
          <w:sz w:val="22"/>
          <w:szCs w:val="22"/>
        </w:rPr>
        <w:t>proběhne 30.</w:t>
      </w:r>
      <w:r w:rsidR="00BB7198">
        <w:rPr>
          <w:rFonts w:ascii="Arial" w:hAnsi="Arial" w:cs="Arial"/>
          <w:b/>
          <w:sz w:val="22"/>
          <w:szCs w:val="22"/>
        </w:rPr>
        <w:t xml:space="preserve"> </w:t>
      </w:r>
      <w:r w:rsidR="00BB7198" w:rsidRPr="00BB7198">
        <w:rPr>
          <w:rFonts w:ascii="Arial" w:hAnsi="Arial" w:cs="Arial"/>
          <w:b/>
          <w:sz w:val="22"/>
          <w:szCs w:val="22"/>
        </w:rPr>
        <w:t>11.</w:t>
      </w:r>
      <w:r w:rsidR="00BB7198">
        <w:rPr>
          <w:rFonts w:ascii="Arial" w:hAnsi="Arial" w:cs="Arial"/>
          <w:b/>
          <w:sz w:val="22"/>
          <w:szCs w:val="22"/>
        </w:rPr>
        <w:t xml:space="preserve"> </w:t>
      </w:r>
      <w:r w:rsidR="00BB7198" w:rsidRPr="00BB7198">
        <w:rPr>
          <w:rFonts w:ascii="Arial" w:hAnsi="Arial" w:cs="Arial"/>
          <w:b/>
          <w:sz w:val="22"/>
          <w:szCs w:val="22"/>
        </w:rPr>
        <w:t>2023 v 8</w:t>
      </w:r>
      <w:r w:rsidRPr="00BB7198">
        <w:rPr>
          <w:rFonts w:ascii="Arial" w:hAnsi="Arial" w:cs="Arial"/>
          <w:b/>
          <w:sz w:val="22"/>
          <w:szCs w:val="22"/>
        </w:rPr>
        <w:t xml:space="preserve">:00 hodin. </w:t>
      </w:r>
    </w:p>
    <w:p w:rsidR="00252993" w:rsidRDefault="0052191B">
      <w:pPr>
        <w:pStyle w:val="Standard"/>
        <w:numPr>
          <w:ilvl w:val="0"/>
          <w:numId w:val="10"/>
        </w:numPr>
        <w:spacing w:before="240"/>
        <w:jc w:val="both"/>
      </w:pPr>
      <w:r>
        <w:rPr>
          <w:rFonts w:ascii="Arial" w:hAnsi="Arial" w:cs="Arial"/>
          <w:sz w:val="22"/>
          <w:szCs w:val="22"/>
        </w:rPr>
        <w:t>Platnost této smlouvy lze kdykoliv ukončit dohodou smluvních stran nebo výpovědí objednatelem nebo poskytovatelem, přičemž výpovědní lhůta činí 2 měsíce a počíná běžet od prvního dne následujícího měsíce po doručení písemné výpovědi druhé smluvní straně.</w:t>
      </w:r>
    </w:p>
    <w:p w:rsidR="00252993" w:rsidRDefault="0052191B">
      <w:pPr>
        <w:pStyle w:val="Standard"/>
        <w:numPr>
          <w:ilvl w:val="0"/>
          <w:numId w:val="10"/>
        </w:numPr>
        <w:spacing w:before="120"/>
        <w:jc w:val="both"/>
      </w:pPr>
      <w:r>
        <w:rPr>
          <w:rFonts w:ascii="Arial" w:hAnsi="Arial" w:cs="Arial"/>
          <w:sz w:val="22"/>
          <w:szCs w:val="22"/>
        </w:rPr>
        <w:t>Smluvní strany se dohodly na zkušebním provozu v délce trvání 2 měsíců. V průběhu tohoto zkušebního provozu je objednatel oprávněn ukončit tuto smlouvu ve lhůtě 1 (jednoho) měsíce od data doručení ukončení smlouvy při opakovaném (alespoň 2x) hrubém porušení povinnosti poskytovatele vyplývající z této smlouvy a jejich příloh.</w:t>
      </w:r>
    </w:p>
    <w:p w:rsidR="00252993" w:rsidRDefault="0052191B">
      <w:pPr>
        <w:pStyle w:val="Standard"/>
        <w:numPr>
          <w:ilvl w:val="0"/>
          <w:numId w:val="10"/>
        </w:numPr>
        <w:spacing w:before="120"/>
        <w:jc w:val="both"/>
      </w:pPr>
      <w:r>
        <w:rPr>
          <w:rFonts w:ascii="Arial" w:hAnsi="Arial" w:cs="Arial"/>
          <w:sz w:val="22"/>
          <w:szCs w:val="22"/>
        </w:rPr>
        <w:lastRenderedPageBreak/>
        <w:t>Ustanovení této smlouvy lze změnit nebo doplňovat pouze formou písemně uzavřených očíslovaných dodatků, podepsaných oběma smluvními stranami.</w:t>
      </w:r>
    </w:p>
    <w:p w:rsidR="00252993" w:rsidRDefault="0052191B">
      <w:pPr>
        <w:pStyle w:val="Standard"/>
        <w:numPr>
          <w:ilvl w:val="0"/>
          <w:numId w:val="10"/>
        </w:numPr>
        <w:spacing w:before="120"/>
        <w:jc w:val="both"/>
      </w:pPr>
      <w:r>
        <w:rPr>
          <w:rFonts w:ascii="Arial" w:hAnsi="Arial" w:cs="Arial"/>
          <w:sz w:val="22"/>
          <w:szCs w:val="22"/>
        </w:rPr>
        <w:t>Tato smlouva se sepisuje ve dvou vyhotoveních, přičemž každá ze smluvních stran obdrží jedno vyhotovení s platností originálu.</w:t>
      </w:r>
    </w:p>
    <w:p w:rsidR="00252993" w:rsidRDefault="0052191B">
      <w:pPr>
        <w:pStyle w:val="Standard"/>
        <w:numPr>
          <w:ilvl w:val="0"/>
          <w:numId w:val="10"/>
        </w:numPr>
        <w:spacing w:before="120"/>
        <w:jc w:val="both"/>
      </w:pPr>
      <w:r>
        <w:rPr>
          <w:rFonts w:ascii="Arial" w:hAnsi="Arial" w:cs="Arial"/>
          <w:sz w:val="22"/>
          <w:szCs w:val="22"/>
        </w:rPr>
        <w:t>Smluvní strany výslovně prohlašují, že si tuto smlouvu před jejím podpisem řádně přečetly, že byla sepsána na základě pravdivých skutečností a svobodné vůle obou smluvních stran, srozumitelně a vážně, což stvrzují svými podpisy.</w:t>
      </w:r>
    </w:p>
    <w:p w:rsidR="00252993" w:rsidRDefault="0052191B">
      <w:pPr>
        <w:pStyle w:val="Standard"/>
        <w:numPr>
          <w:ilvl w:val="0"/>
          <w:numId w:val="10"/>
        </w:numPr>
        <w:spacing w:before="120"/>
        <w:jc w:val="both"/>
      </w:pPr>
      <w:r>
        <w:rPr>
          <w:rFonts w:ascii="Arial" w:hAnsi="Arial" w:cs="Arial"/>
          <w:sz w:val="22"/>
          <w:szCs w:val="22"/>
        </w:rPr>
        <w:t>Pro případ, že ustanovení této smlouvy oddělitelné od ostatního obsahu se stane neúčinným nebo neplatným, smluvní strany se zavazují bez zbytečných odkladů nahradit takové ustanovení novým. Případná neplatnost některého</w:t>
      </w:r>
      <w:r>
        <w:t xml:space="preserve"> </w:t>
      </w:r>
      <w:r>
        <w:rPr>
          <w:rFonts w:ascii="Arial" w:hAnsi="Arial" w:cs="Arial"/>
          <w:sz w:val="22"/>
          <w:szCs w:val="22"/>
        </w:rPr>
        <w:t>z takovýchto ustanovení této smlouvy nemá za následek neplatnost ostatních ustanovení.</w:t>
      </w:r>
    </w:p>
    <w:p w:rsidR="00252993" w:rsidRDefault="0052191B">
      <w:pPr>
        <w:pStyle w:val="Standard"/>
        <w:numPr>
          <w:ilvl w:val="0"/>
          <w:numId w:val="10"/>
        </w:numPr>
        <w:spacing w:before="120"/>
        <w:jc w:val="both"/>
      </w:pPr>
      <w:r>
        <w:rPr>
          <w:rFonts w:ascii="Arial" w:hAnsi="Arial" w:cs="Arial"/>
          <w:sz w:val="22"/>
          <w:szCs w:val="22"/>
        </w:rPr>
        <w:t>Smluvní strany souhlasí s uveřejněním smlouvy v registru smluv dle zákona č. 340/2015 Sb. o registru smluv, popřípadě na profilu zadavatele. Smluvní strany nepovažují obsah smlouvy za obchodní tajemství.</w:t>
      </w:r>
    </w:p>
    <w:p w:rsidR="00252993" w:rsidRDefault="00252993">
      <w:pPr>
        <w:pStyle w:val="Standard"/>
        <w:rPr>
          <w:rFonts w:ascii="Arial" w:hAnsi="Arial" w:cs="Arial"/>
          <w:sz w:val="22"/>
          <w:szCs w:val="22"/>
        </w:rPr>
      </w:pPr>
    </w:p>
    <w:p w:rsidR="00252993" w:rsidRDefault="0052191B">
      <w:pPr>
        <w:pStyle w:val="Standard"/>
        <w:numPr>
          <w:ilvl w:val="0"/>
          <w:numId w:val="10"/>
        </w:numPr>
      </w:pPr>
      <w:r>
        <w:rPr>
          <w:rFonts w:ascii="Arial" w:hAnsi="Arial" w:cs="Arial"/>
          <w:sz w:val="22"/>
        </w:rPr>
        <w:t>Nedílnou součástí smlouvy jsou:</w:t>
      </w:r>
    </w:p>
    <w:p w:rsidR="00252993" w:rsidRDefault="00252993">
      <w:pPr>
        <w:pStyle w:val="Odstavecseseznamem"/>
        <w:rPr>
          <w:rFonts w:ascii="Arial" w:hAnsi="Arial" w:cs="Arial"/>
          <w:sz w:val="22"/>
        </w:rPr>
      </w:pPr>
    </w:p>
    <w:p w:rsidR="00252993" w:rsidRDefault="0052191B">
      <w:pPr>
        <w:pStyle w:val="Standard"/>
        <w:ind w:left="357"/>
      </w:pPr>
      <w:r>
        <w:rPr>
          <w:rFonts w:ascii="Arial" w:hAnsi="Arial" w:cs="Arial"/>
          <w:i/>
          <w:sz w:val="22"/>
        </w:rPr>
        <w:t>Příloha č. 1 - Specifikace časová a početní</w:t>
      </w:r>
    </w:p>
    <w:p w:rsidR="00252993" w:rsidRDefault="0052191B">
      <w:pPr>
        <w:pStyle w:val="Standard"/>
        <w:ind w:left="357"/>
      </w:pPr>
      <w:r>
        <w:rPr>
          <w:rFonts w:ascii="Arial" w:hAnsi="Arial" w:cs="Arial"/>
          <w:i/>
          <w:sz w:val="22"/>
        </w:rPr>
        <w:t>Příloha č. 2 - Smlouva o zpracování osobních údajů</w:t>
      </w:r>
    </w:p>
    <w:p w:rsidR="00252993" w:rsidRDefault="0052191B">
      <w:pPr>
        <w:pStyle w:val="Standard"/>
        <w:ind w:left="357"/>
      </w:pPr>
      <w:r>
        <w:rPr>
          <w:rFonts w:ascii="Arial" w:hAnsi="Arial" w:cs="Arial"/>
          <w:i/>
          <w:sz w:val="22"/>
        </w:rPr>
        <w:t>Příloha č. 3 - Strážní pravidla</w:t>
      </w:r>
    </w:p>
    <w:p w:rsidR="00252993" w:rsidRDefault="0052191B">
      <w:pPr>
        <w:pStyle w:val="Standard"/>
        <w:ind w:left="357"/>
      </w:pPr>
      <w:r>
        <w:rPr>
          <w:rFonts w:ascii="Arial" w:hAnsi="Arial" w:cs="Arial"/>
          <w:i/>
          <w:sz w:val="22"/>
        </w:rPr>
        <w:t>Příloha č. 4 - Činnosti strážní služby</w:t>
      </w:r>
    </w:p>
    <w:p w:rsidR="00252993" w:rsidRDefault="0052191B">
      <w:pPr>
        <w:pStyle w:val="Standard"/>
        <w:ind w:left="357"/>
      </w:pPr>
      <w:r>
        <w:rPr>
          <w:rFonts w:ascii="Arial" w:hAnsi="Arial" w:cs="Arial"/>
          <w:i/>
          <w:sz w:val="22"/>
        </w:rPr>
        <w:t>Příloha č. 5 – Pojistná smlouva dodavatele</w:t>
      </w:r>
    </w:p>
    <w:p w:rsidR="00252993" w:rsidRDefault="00252993">
      <w:pPr>
        <w:pStyle w:val="Textbody"/>
        <w:rPr>
          <w:rFonts w:ascii="Arial" w:hAnsi="Arial" w:cs="Arial"/>
          <w:sz w:val="22"/>
          <w:szCs w:val="22"/>
        </w:rPr>
      </w:pPr>
    </w:p>
    <w:p w:rsidR="00252993" w:rsidRDefault="00E52087">
      <w:pPr>
        <w:pStyle w:val="Standard"/>
        <w:tabs>
          <w:tab w:val="left" w:pos="0"/>
          <w:tab w:val="left" w:pos="1701"/>
          <w:tab w:val="left" w:pos="4990"/>
        </w:tabs>
      </w:pPr>
      <w:r>
        <w:rPr>
          <w:rFonts w:ascii="Arial" w:hAnsi="Arial" w:cs="Arial"/>
          <w:b/>
        </w:rPr>
        <w:t>Za objednatele:</w:t>
      </w:r>
      <w:r>
        <w:rPr>
          <w:rFonts w:ascii="Arial" w:hAnsi="Arial" w:cs="Arial"/>
          <w:b/>
        </w:rPr>
        <w:tab/>
        <w:t>Za poskytovatele</w:t>
      </w:r>
      <w:r w:rsidR="0052191B">
        <w:rPr>
          <w:rFonts w:ascii="Arial" w:hAnsi="Arial" w:cs="Arial"/>
          <w:b/>
        </w:rPr>
        <w:t>:</w:t>
      </w:r>
    </w:p>
    <w:p w:rsidR="00252993" w:rsidRDefault="00252993">
      <w:pPr>
        <w:pStyle w:val="Standard"/>
        <w:tabs>
          <w:tab w:val="left" w:pos="0"/>
          <w:tab w:val="left" w:pos="1701"/>
          <w:tab w:val="left" w:leader="underscore" w:pos="4706"/>
          <w:tab w:val="left" w:pos="4990"/>
          <w:tab w:val="left" w:leader="underscore" w:pos="9639"/>
        </w:tabs>
        <w:rPr>
          <w:rFonts w:ascii="Arial" w:hAnsi="Arial" w:cs="Arial"/>
          <w:sz w:val="22"/>
          <w:szCs w:val="22"/>
        </w:rPr>
      </w:pPr>
    </w:p>
    <w:p w:rsidR="00252993" w:rsidRDefault="0052191B">
      <w:pPr>
        <w:pStyle w:val="Standard"/>
        <w:tabs>
          <w:tab w:val="left" w:pos="0"/>
          <w:tab w:val="left" w:pos="567"/>
          <w:tab w:val="left" w:pos="1701"/>
          <w:tab w:val="left" w:leader="underscore" w:pos="4706"/>
          <w:tab w:val="left" w:pos="4990"/>
          <w:tab w:val="left" w:pos="5103"/>
          <w:tab w:val="left" w:leader="underscore" w:pos="9639"/>
        </w:tabs>
      </w:pPr>
      <w:r>
        <w:rPr>
          <w:rFonts w:ascii="Arial" w:hAnsi="Arial" w:cs="Arial"/>
        </w:rPr>
        <w:t xml:space="preserve">Datum:  </w:t>
      </w:r>
      <w:proofErr w:type="gramStart"/>
      <w:r w:rsidR="009B590A">
        <w:rPr>
          <w:rFonts w:ascii="Arial" w:hAnsi="Arial" w:cs="Arial"/>
        </w:rPr>
        <w:t>16.11.2023</w:t>
      </w:r>
      <w:proofErr w:type="gramEnd"/>
      <w:r>
        <w:rPr>
          <w:rFonts w:ascii="Arial" w:hAnsi="Arial" w:cs="Arial"/>
        </w:rPr>
        <w:t xml:space="preserve">                                   </w:t>
      </w:r>
      <w:r w:rsidR="009B590A">
        <w:rPr>
          <w:rFonts w:ascii="Arial" w:hAnsi="Arial" w:cs="Arial"/>
        </w:rPr>
        <w:t xml:space="preserve">               </w:t>
      </w:r>
      <w:r>
        <w:rPr>
          <w:rFonts w:ascii="Arial" w:hAnsi="Arial" w:cs="Arial"/>
        </w:rPr>
        <w:t>Datum:</w:t>
      </w:r>
      <w:r w:rsidR="009B590A">
        <w:rPr>
          <w:rFonts w:ascii="Arial" w:hAnsi="Arial" w:cs="Arial"/>
        </w:rPr>
        <w:t xml:space="preserve"> </w:t>
      </w:r>
      <w:proofErr w:type="gramStart"/>
      <w:r w:rsidR="009B590A">
        <w:rPr>
          <w:rFonts w:ascii="Arial" w:hAnsi="Arial" w:cs="Arial"/>
        </w:rPr>
        <w:t>16.11.</w:t>
      </w:r>
      <w:bookmarkStart w:id="1" w:name="_GoBack"/>
      <w:bookmarkEnd w:id="1"/>
      <w:r w:rsidR="009B590A">
        <w:rPr>
          <w:rFonts w:ascii="Arial" w:hAnsi="Arial" w:cs="Arial"/>
        </w:rPr>
        <w:t>2023</w:t>
      </w:r>
      <w:proofErr w:type="gramEnd"/>
    </w:p>
    <w:p w:rsidR="00252993" w:rsidRDefault="0052191B">
      <w:pPr>
        <w:pStyle w:val="Standard"/>
        <w:tabs>
          <w:tab w:val="left" w:pos="0"/>
          <w:tab w:val="left" w:pos="1701"/>
          <w:tab w:val="left" w:leader="underscore" w:pos="4706"/>
          <w:tab w:val="left" w:pos="4990"/>
          <w:tab w:val="left" w:leader="underscore" w:pos="9639"/>
        </w:tabs>
      </w:pPr>
      <w:r>
        <w:rPr>
          <w:rFonts w:ascii="Arial" w:hAnsi="Arial" w:cs="Arial"/>
        </w:rPr>
        <w:t xml:space="preserve">Místo:  Ostrava - </w:t>
      </w:r>
      <w:proofErr w:type="spellStart"/>
      <w:r>
        <w:rPr>
          <w:rFonts w:ascii="Arial" w:hAnsi="Arial" w:cs="Arial"/>
        </w:rPr>
        <w:t>Muglinov</w:t>
      </w:r>
      <w:proofErr w:type="spellEnd"/>
      <w:r>
        <w:rPr>
          <w:rFonts w:ascii="Arial" w:hAnsi="Arial" w:cs="Arial"/>
        </w:rPr>
        <w:t xml:space="preserve">                                       Místo:</w:t>
      </w:r>
      <w:r w:rsidR="00E66048">
        <w:rPr>
          <w:rFonts w:ascii="Arial" w:hAnsi="Arial" w:cs="Arial"/>
        </w:rPr>
        <w:t xml:space="preserve"> Frýdek-Místek</w:t>
      </w:r>
    </w:p>
    <w:p w:rsidR="00252993" w:rsidRDefault="00252993">
      <w:pPr>
        <w:pStyle w:val="Standard"/>
        <w:tabs>
          <w:tab w:val="left" w:pos="0"/>
          <w:tab w:val="left" w:pos="1701"/>
          <w:tab w:val="left" w:leader="underscore" w:pos="4706"/>
          <w:tab w:val="left" w:pos="4990"/>
          <w:tab w:val="left" w:leader="underscore" w:pos="9639"/>
        </w:tabs>
        <w:rPr>
          <w:rFonts w:ascii="Arial" w:hAnsi="Arial" w:cs="Arial"/>
        </w:rPr>
      </w:pPr>
    </w:p>
    <w:p w:rsidR="00252993" w:rsidRDefault="00252993">
      <w:pPr>
        <w:pStyle w:val="Standard"/>
        <w:tabs>
          <w:tab w:val="left" w:pos="0"/>
          <w:tab w:val="left" w:pos="1701"/>
          <w:tab w:val="left" w:leader="underscore" w:pos="4706"/>
          <w:tab w:val="left" w:pos="4990"/>
          <w:tab w:val="left" w:leader="underscore" w:pos="9639"/>
        </w:tabs>
        <w:rPr>
          <w:rFonts w:ascii="Arial" w:hAnsi="Arial" w:cs="Arial"/>
        </w:rPr>
      </w:pPr>
    </w:p>
    <w:p w:rsidR="00252993" w:rsidRDefault="00252993">
      <w:pPr>
        <w:pStyle w:val="Standard"/>
        <w:tabs>
          <w:tab w:val="left" w:pos="0"/>
          <w:tab w:val="left" w:pos="1701"/>
          <w:tab w:val="left" w:leader="underscore" w:pos="4706"/>
          <w:tab w:val="left" w:pos="4990"/>
          <w:tab w:val="left" w:leader="underscore" w:pos="9639"/>
        </w:tabs>
        <w:rPr>
          <w:rFonts w:ascii="Arial" w:hAnsi="Arial" w:cs="Arial"/>
        </w:rPr>
      </w:pPr>
    </w:p>
    <w:p w:rsidR="00252993" w:rsidRDefault="00252993">
      <w:pPr>
        <w:pStyle w:val="Standard"/>
        <w:tabs>
          <w:tab w:val="left" w:pos="0"/>
          <w:tab w:val="left" w:pos="1701"/>
          <w:tab w:val="left" w:leader="underscore" w:pos="4706"/>
          <w:tab w:val="left" w:pos="4990"/>
          <w:tab w:val="left" w:leader="underscore" w:pos="9639"/>
        </w:tabs>
        <w:rPr>
          <w:rFonts w:ascii="Arial" w:hAnsi="Arial" w:cs="Arial"/>
          <w:sz w:val="22"/>
          <w:szCs w:val="22"/>
        </w:rPr>
      </w:pPr>
    </w:p>
    <w:p w:rsidR="00252993" w:rsidRDefault="00252993">
      <w:pPr>
        <w:pStyle w:val="Standard"/>
        <w:tabs>
          <w:tab w:val="left" w:pos="0"/>
          <w:tab w:val="left" w:pos="1701"/>
          <w:tab w:val="left" w:leader="underscore" w:pos="4706"/>
          <w:tab w:val="left" w:pos="4990"/>
          <w:tab w:val="left" w:leader="underscore" w:pos="9639"/>
        </w:tabs>
        <w:rPr>
          <w:rFonts w:ascii="Arial" w:hAnsi="Arial" w:cs="Arial"/>
          <w:sz w:val="22"/>
          <w:szCs w:val="22"/>
        </w:rPr>
      </w:pPr>
    </w:p>
    <w:p w:rsidR="00252993" w:rsidRDefault="0052191B">
      <w:pPr>
        <w:pStyle w:val="Standard"/>
        <w:tabs>
          <w:tab w:val="left" w:pos="0"/>
          <w:tab w:val="left" w:pos="1701"/>
          <w:tab w:val="left" w:leader="underscore" w:pos="4706"/>
          <w:tab w:val="left" w:pos="4990"/>
          <w:tab w:val="left" w:leader="underscore" w:pos="9639"/>
        </w:tabs>
      </w:pPr>
      <w:r>
        <w:rPr>
          <w:rFonts w:ascii="Arial" w:hAnsi="Arial" w:cs="Arial"/>
          <w:sz w:val="22"/>
          <w:szCs w:val="22"/>
        </w:rPr>
        <w:t>…………………………………………….                      ……………………………………………….</w:t>
      </w:r>
    </w:p>
    <w:p w:rsidR="00252993" w:rsidRDefault="0052191B">
      <w:pPr>
        <w:pStyle w:val="Standard"/>
        <w:tabs>
          <w:tab w:val="left" w:pos="0"/>
          <w:tab w:val="left" w:pos="1701"/>
          <w:tab w:val="left" w:pos="4990"/>
        </w:tabs>
      </w:pPr>
      <w:r>
        <w:rPr>
          <w:rFonts w:ascii="Arial" w:hAnsi="Arial" w:cs="Arial"/>
          <w:b/>
          <w:sz w:val="22"/>
          <w:szCs w:val="22"/>
        </w:rPr>
        <w:t xml:space="preserve">           PhDr. Svatopluk Aniol</w:t>
      </w:r>
      <w:r>
        <w:rPr>
          <w:rFonts w:ascii="Arial" w:hAnsi="Arial" w:cs="Arial"/>
          <w:b/>
          <w:sz w:val="22"/>
          <w:szCs w:val="22"/>
        </w:rPr>
        <w:tab/>
      </w:r>
      <w:r w:rsidR="00E66048">
        <w:rPr>
          <w:rFonts w:ascii="Arial" w:hAnsi="Arial" w:cs="Arial"/>
          <w:b/>
          <w:sz w:val="22"/>
          <w:szCs w:val="22"/>
        </w:rPr>
        <w:t xml:space="preserve">                  Ing. Libor Schwarz</w:t>
      </w:r>
    </w:p>
    <w:p w:rsidR="00252993" w:rsidRDefault="0052191B">
      <w:pPr>
        <w:pStyle w:val="Standard"/>
        <w:tabs>
          <w:tab w:val="left" w:pos="0"/>
          <w:tab w:val="left" w:pos="1701"/>
          <w:tab w:val="left" w:pos="4990"/>
        </w:tabs>
      </w:pPr>
      <w:r>
        <w:rPr>
          <w:rFonts w:ascii="Arial" w:hAnsi="Arial" w:cs="Arial"/>
          <w:sz w:val="22"/>
          <w:szCs w:val="22"/>
        </w:rPr>
        <w:t xml:space="preserve">              ředitel organizace</w:t>
      </w:r>
      <w:r>
        <w:rPr>
          <w:rFonts w:ascii="Arial" w:hAnsi="Arial" w:cs="Arial"/>
          <w:sz w:val="22"/>
          <w:szCs w:val="22"/>
        </w:rPr>
        <w:tab/>
      </w:r>
      <w:r w:rsidR="00E66048">
        <w:rPr>
          <w:rFonts w:ascii="Arial" w:hAnsi="Arial" w:cs="Arial"/>
          <w:sz w:val="22"/>
          <w:szCs w:val="22"/>
        </w:rPr>
        <w:t xml:space="preserve">                          jednatel</w:t>
      </w:r>
    </w:p>
    <w:p w:rsidR="00252993" w:rsidRDefault="00252993">
      <w:pPr>
        <w:pStyle w:val="Standard"/>
      </w:pPr>
    </w:p>
    <w:sectPr w:rsidR="00252993">
      <w:headerReference w:type="default" r:id="rId9"/>
      <w:footerReference w:type="default" r:id="rId10"/>
      <w:pgSz w:w="11906" w:h="16838"/>
      <w:pgMar w:top="1418" w:right="1106"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C98" w:rsidRDefault="00530C98">
      <w:r>
        <w:separator/>
      </w:r>
    </w:p>
  </w:endnote>
  <w:endnote w:type="continuationSeparator" w:id="0">
    <w:p w:rsidR="00530C98" w:rsidRDefault="0053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63C" w:rsidRDefault="00530C98">
    <w:pPr>
      <w:pStyle w:val="Zpat"/>
      <w:jc w:val="center"/>
    </w:pPr>
  </w:p>
  <w:p w:rsidR="0021363C" w:rsidRDefault="0052191B">
    <w:pPr>
      <w:pStyle w:val="Zpat"/>
      <w:jc w:val="center"/>
    </w:pPr>
    <w:r>
      <w:rPr>
        <w:rFonts w:ascii="Arial" w:hAnsi="Arial" w:cs="Arial"/>
        <w:sz w:val="22"/>
      </w:rPr>
      <w:t xml:space="preserve">Stránka </w:t>
    </w:r>
    <w:r>
      <w:fldChar w:fldCharType="begin"/>
    </w:r>
    <w:r>
      <w:instrText xml:space="preserve"> PAGE </w:instrText>
    </w:r>
    <w:r>
      <w:fldChar w:fldCharType="separate"/>
    </w:r>
    <w:r w:rsidR="000656BF">
      <w:rPr>
        <w:noProof/>
      </w:rPr>
      <w:t>8</w:t>
    </w:r>
    <w:r>
      <w:fldChar w:fldCharType="end"/>
    </w:r>
    <w:r>
      <w:rPr>
        <w:rFonts w:ascii="Arial" w:hAnsi="Arial" w:cs="Arial"/>
        <w:sz w:val="22"/>
      </w:rPr>
      <w:t xml:space="preserve"> z </w:t>
    </w:r>
    <w:r w:rsidR="00530C98">
      <w:fldChar w:fldCharType="begin"/>
    </w:r>
    <w:r w:rsidR="00530C98">
      <w:instrText xml:space="preserve"> NUMPAGES </w:instrText>
    </w:r>
    <w:r w:rsidR="00530C98">
      <w:fldChar w:fldCharType="separate"/>
    </w:r>
    <w:r w:rsidR="000656BF">
      <w:rPr>
        <w:noProof/>
      </w:rPr>
      <w:t>9</w:t>
    </w:r>
    <w:r w:rsidR="00530C98">
      <w:rPr>
        <w:noProof/>
      </w:rPr>
      <w:fldChar w:fldCharType="end"/>
    </w:r>
  </w:p>
  <w:p w:rsidR="0021363C" w:rsidRDefault="00530C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C98" w:rsidRDefault="00530C98">
      <w:r>
        <w:rPr>
          <w:color w:val="000000"/>
        </w:rPr>
        <w:separator/>
      </w:r>
    </w:p>
  </w:footnote>
  <w:footnote w:type="continuationSeparator" w:id="0">
    <w:p w:rsidR="00530C98" w:rsidRDefault="00530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63C" w:rsidRDefault="0052191B">
    <w:pPr>
      <w:pStyle w:val="Zhlav"/>
      <w:jc w:val="center"/>
    </w:pPr>
    <w:r>
      <w:rPr>
        <w:noProof/>
      </w:rPr>
      <w:drawing>
        <wp:inline distT="0" distB="0" distL="0" distR="0">
          <wp:extent cx="5763956" cy="554400"/>
          <wp:effectExtent l="0" t="0" r="8194" b="0"/>
          <wp:docPr id="1" name="obrázk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63956" cy="554400"/>
                  </a:xfrm>
                  <a:prstGeom prst="rect">
                    <a:avLst/>
                  </a:prstGeom>
                  <a:noFill/>
                  <a:ln>
                    <a:noFill/>
                    <a:prstDash/>
                  </a:ln>
                </pic:spPr>
              </pic:pic>
            </a:graphicData>
          </a:graphic>
        </wp:inline>
      </w:drawing>
    </w:r>
  </w:p>
  <w:p w:rsidR="0021363C" w:rsidRDefault="0052191B">
    <w:pPr>
      <w:pStyle w:val="Zhlav"/>
      <w:jc w:val="center"/>
    </w:pPr>
    <w:r>
      <w:rPr>
        <w:rFonts w:ascii="Tahoma" w:hAnsi="Tahoma" w:cs="Tahoma"/>
        <w:b/>
        <w:sz w:val="20"/>
        <w:szCs w:val="20"/>
      </w:rPr>
      <w:t>Název veřejné zakázky</w:t>
    </w:r>
    <w:r w:rsidR="00E75E82">
      <w:rPr>
        <w:rFonts w:ascii="Tahoma" w:hAnsi="Tahoma" w:cs="Tahoma"/>
        <w:b/>
        <w:sz w:val="20"/>
        <w:szCs w:val="20"/>
      </w:rPr>
      <w:t>: „Strážní služba na období 2023 - 2024</w:t>
    </w:r>
    <w:r>
      <w:rPr>
        <w:rFonts w:ascii="Tahoma" w:hAnsi="Tahoma" w:cs="Tahoma"/>
        <w:b/>
        <w:sz w:val="20"/>
        <w:szCs w:val="20"/>
      </w:rPr>
      <w:t>“</w:t>
    </w:r>
  </w:p>
  <w:p w:rsidR="0021363C" w:rsidRDefault="00530C9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3D6B"/>
    <w:multiLevelType w:val="multilevel"/>
    <w:tmpl w:val="E74CF79C"/>
    <w:styleLink w:val="WWNum23"/>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8B705F3"/>
    <w:multiLevelType w:val="multilevel"/>
    <w:tmpl w:val="DCB0E564"/>
    <w:styleLink w:val="WWNum2"/>
    <w:lvl w:ilvl="0">
      <w:start w:val="1"/>
      <w:numFmt w:val="decimal"/>
      <w:lvlText w:val="%1."/>
      <w:lvlJc w:val="left"/>
      <w:pPr>
        <w:ind w:left="357" w:hanging="357"/>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9CD203C"/>
    <w:multiLevelType w:val="multilevel"/>
    <w:tmpl w:val="AA061FF2"/>
    <w:styleLink w:val="WWNum2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E935C99"/>
    <w:multiLevelType w:val="multilevel"/>
    <w:tmpl w:val="479EDCF6"/>
    <w:styleLink w:val="WWNum10"/>
    <w:lvl w:ilvl="0">
      <w:start w:val="9"/>
      <w:numFmt w:val="decimal"/>
      <w:lvlText w:val="%1."/>
      <w:lvlJc w:val="left"/>
      <w:pPr>
        <w:ind w:left="357" w:hanging="357"/>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FCB7F96"/>
    <w:multiLevelType w:val="multilevel"/>
    <w:tmpl w:val="C8806A4C"/>
    <w:styleLink w:val="Outline"/>
    <w:lvl w:ilvl="0">
      <w:start w:val="1"/>
      <w:numFmt w:val="none"/>
      <w:lvlText w:val="%1"/>
      <w:lvlJc w:val="left"/>
      <w:pPr>
        <w:ind w:left="432" w:hanging="432"/>
      </w:pPr>
    </w:lvl>
    <w:lvl w:ilvl="1">
      <w:start w:val="1"/>
      <w:numFmt w:val="none"/>
      <w:lvlText w:val="%2"/>
      <w:lvlJc w:val="left"/>
      <w:pPr>
        <w:ind w:left="576" w:hanging="576"/>
      </w:pPr>
    </w:lvl>
    <w:lvl w:ilvl="2">
      <w:start w:val="1"/>
      <w:numFmt w:val="decimal"/>
      <w:lvlText w:val="%1.%2.%3"/>
      <w:lvlJc w:val="left"/>
      <w:pPr>
        <w:ind w:left="720" w:hanging="720"/>
      </w:pPr>
      <w:rPr>
        <w:b/>
      </w:r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15:restartNumberingAfterBreak="0">
    <w:nsid w:val="0FEA26D1"/>
    <w:multiLevelType w:val="multilevel"/>
    <w:tmpl w:val="CCF8FEE2"/>
    <w:styleLink w:val="WWNum1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5F92145"/>
    <w:multiLevelType w:val="multilevel"/>
    <w:tmpl w:val="2736A360"/>
    <w:styleLink w:val="WWNum9"/>
    <w:lvl w:ilvl="0">
      <w:start w:val="1"/>
      <w:numFmt w:val="decimal"/>
      <w:lvlText w:val="%1."/>
      <w:lvlJc w:val="left"/>
      <w:pPr>
        <w:ind w:left="357" w:hanging="357"/>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A1D0704"/>
    <w:multiLevelType w:val="multilevel"/>
    <w:tmpl w:val="CE3424BC"/>
    <w:styleLink w:val="WWNum7"/>
    <w:lvl w:ilvl="0">
      <w:start w:val="7"/>
      <w:numFmt w:val="decimal"/>
      <w:lvlText w:val="%1."/>
      <w:lvlJc w:val="left"/>
      <w:pPr>
        <w:ind w:left="360" w:hanging="360"/>
      </w:pPr>
    </w:lvl>
    <w:lvl w:ilvl="1">
      <w:start w:val="1"/>
      <w:numFmt w:val="lowerLetter"/>
      <w:lvlText w:val="%1.%2)"/>
      <w:lvlJc w:val="left"/>
      <w:pPr>
        <w:ind w:left="907" w:hanging="547"/>
      </w:pPr>
    </w:lvl>
    <w:lvl w:ilvl="2">
      <w:start w:val="1"/>
      <w:numFmt w:val="lowerLetter"/>
      <w:lvlText w:val="5.%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66788C"/>
    <w:multiLevelType w:val="multilevel"/>
    <w:tmpl w:val="ECF03F6A"/>
    <w:styleLink w:val="WWNum27"/>
    <w:lvl w:ilvl="0">
      <w:start w:val="1"/>
      <w:numFmt w:val="lowerLetter"/>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1E8930CA"/>
    <w:multiLevelType w:val="multilevel"/>
    <w:tmpl w:val="E4007AC2"/>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FD906FF"/>
    <w:multiLevelType w:val="multilevel"/>
    <w:tmpl w:val="3370A1C8"/>
    <w:styleLink w:val="WWNum1"/>
    <w:lvl w:ilvl="0">
      <w:start w:val="1"/>
      <w:numFmt w:val="decimal"/>
      <w:lvlText w:val="%1."/>
      <w:lvlJc w:val="left"/>
      <w:pPr>
        <w:ind w:left="357" w:hanging="357"/>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9D21428"/>
    <w:multiLevelType w:val="multilevel"/>
    <w:tmpl w:val="EA36D556"/>
    <w:styleLink w:val="WWNum11"/>
    <w:lvl w:ilvl="0">
      <w:start w:val="6"/>
      <w:numFmt w:val="decimal"/>
      <w:lvlText w:val="%1."/>
      <w:lvlJc w:val="left"/>
      <w:pPr>
        <w:ind w:left="360" w:hanging="360"/>
      </w:pPr>
    </w:lvl>
    <w:lvl w:ilvl="1">
      <w:start w:val="1"/>
      <w:numFmt w:val="lowerLetter"/>
      <w:lvlText w:val="%1.%2)"/>
      <w:lvlJc w:val="left"/>
      <w:pPr>
        <w:ind w:left="907" w:hanging="547"/>
      </w:pPr>
    </w:lvl>
    <w:lvl w:ilvl="2">
      <w:start w:val="1"/>
      <w:numFmt w:val="lowerLetter"/>
      <w:lvlText w:val="5.%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A3272A"/>
    <w:multiLevelType w:val="multilevel"/>
    <w:tmpl w:val="736A22F8"/>
    <w:styleLink w:val="WWNum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345851FA"/>
    <w:multiLevelType w:val="multilevel"/>
    <w:tmpl w:val="66183984"/>
    <w:styleLink w:val="WWNum25"/>
    <w:lvl w:ilvl="0">
      <w:start w:val="1"/>
      <w:numFmt w:val="decimal"/>
      <w:lvlText w:val="%1."/>
      <w:lvlJc w:val="left"/>
      <w:pPr>
        <w:ind w:left="397" w:hanging="397"/>
      </w:pPr>
      <w:rPr>
        <w:b/>
        <w:i w:val="0"/>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B8D4949"/>
    <w:multiLevelType w:val="multilevel"/>
    <w:tmpl w:val="71228124"/>
    <w:styleLink w:val="WWNum19"/>
    <w:lvl w:ilvl="0">
      <w:numFmt w:val="bullet"/>
      <w:lvlText w:val="o"/>
      <w:lvlJc w:val="left"/>
      <w:pPr>
        <w:ind w:left="1077" w:hanging="360"/>
      </w:pPr>
      <w:rPr>
        <w:rFonts w:ascii="Courier New" w:hAnsi="Courier New" w:cs="Courier New"/>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15" w15:restartNumberingAfterBreak="0">
    <w:nsid w:val="441643B9"/>
    <w:multiLevelType w:val="multilevel"/>
    <w:tmpl w:val="C908B2C8"/>
    <w:styleLink w:val="WWNum15"/>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47A539D3"/>
    <w:multiLevelType w:val="multilevel"/>
    <w:tmpl w:val="2E4EC58C"/>
    <w:styleLink w:val="WWNum8"/>
    <w:lvl w:ilvl="0">
      <w:start w:val="1"/>
      <w:numFmt w:val="decimal"/>
      <w:lvlText w:val="%1."/>
      <w:lvlJc w:val="left"/>
      <w:pPr>
        <w:ind w:left="357" w:hanging="357"/>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E1C3F21"/>
    <w:multiLevelType w:val="multilevel"/>
    <w:tmpl w:val="0C1CD66E"/>
    <w:styleLink w:val="WWNum1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8" w15:restartNumberingAfterBreak="0">
    <w:nsid w:val="4F0D5E4B"/>
    <w:multiLevelType w:val="multilevel"/>
    <w:tmpl w:val="60E6D188"/>
    <w:styleLink w:val="WWNum4"/>
    <w:lvl w:ilvl="0">
      <w:start w:val="1"/>
      <w:numFmt w:val="decimal"/>
      <w:lvlText w:val="%1."/>
      <w:lvlJc w:val="left"/>
      <w:pPr>
        <w:ind w:left="357" w:hanging="357"/>
      </w:pPr>
      <w:rPr>
        <w:b w:val="0"/>
        <w:i w:val="0"/>
      </w:rPr>
    </w:lvl>
    <w:lvl w:ilvl="1">
      <w:numFmt w:val="bullet"/>
      <w:lvlText w:val="-"/>
      <w:lvlJc w:val="left"/>
      <w:pPr>
        <w:ind w:left="1440" w:hanging="360"/>
      </w:pPr>
      <w:rPr>
        <w:rFonts w:ascii="Arial" w:eastAsia="Times New Roman" w:hAnsi="Arial" w:cs="Aria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18B0121"/>
    <w:multiLevelType w:val="multilevel"/>
    <w:tmpl w:val="DB7CE066"/>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54B024E1"/>
    <w:multiLevelType w:val="multilevel"/>
    <w:tmpl w:val="FEEAE15E"/>
    <w:styleLink w:val="WWNum18"/>
    <w:lvl w:ilvl="0">
      <w:start w:val="1"/>
      <w:numFmt w:val="lowerLetter"/>
      <w:lvlText w:val="%1)"/>
      <w:lvlJc w:val="left"/>
      <w:pPr>
        <w:ind w:left="1741" w:hanging="360"/>
      </w:pPr>
    </w:lvl>
    <w:lvl w:ilvl="1">
      <w:start w:val="1"/>
      <w:numFmt w:val="lowerLetter"/>
      <w:lvlText w:val="%2."/>
      <w:lvlJc w:val="left"/>
      <w:pPr>
        <w:ind w:left="2461" w:hanging="360"/>
      </w:pPr>
    </w:lvl>
    <w:lvl w:ilvl="2">
      <w:start w:val="1"/>
      <w:numFmt w:val="lowerRoman"/>
      <w:lvlText w:val="%1.%2.%3."/>
      <w:lvlJc w:val="right"/>
      <w:pPr>
        <w:ind w:left="3181" w:hanging="180"/>
      </w:pPr>
    </w:lvl>
    <w:lvl w:ilvl="3">
      <w:start w:val="1"/>
      <w:numFmt w:val="decimal"/>
      <w:lvlText w:val="%1.%2.%3.%4."/>
      <w:lvlJc w:val="left"/>
      <w:pPr>
        <w:ind w:left="3901" w:hanging="360"/>
      </w:pPr>
    </w:lvl>
    <w:lvl w:ilvl="4">
      <w:start w:val="1"/>
      <w:numFmt w:val="lowerLetter"/>
      <w:lvlText w:val="%1.%2.%3.%4.%5."/>
      <w:lvlJc w:val="left"/>
      <w:pPr>
        <w:ind w:left="4621" w:hanging="360"/>
      </w:pPr>
    </w:lvl>
    <w:lvl w:ilvl="5">
      <w:start w:val="1"/>
      <w:numFmt w:val="lowerRoman"/>
      <w:lvlText w:val="%1.%2.%3.%4.%5.%6."/>
      <w:lvlJc w:val="right"/>
      <w:pPr>
        <w:ind w:left="5341" w:hanging="180"/>
      </w:pPr>
    </w:lvl>
    <w:lvl w:ilvl="6">
      <w:start w:val="1"/>
      <w:numFmt w:val="decimal"/>
      <w:lvlText w:val="%1.%2.%3.%4.%5.%6.%7."/>
      <w:lvlJc w:val="left"/>
      <w:pPr>
        <w:ind w:left="6061" w:hanging="360"/>
      </w:pPr>
    </w:lvl>
    <w:lvl w:ilvl="7">
      <w:start w:val="1"/>
      <w:numFmt w:val="lowerLetter"/>
      <w:lvlText w:val="%1.%2.%3.%4.%5.%6.%7.%8."/>
      <w:lvlJc w:val="left"/>
      <w:pPr>
        <w:ind w:left="6781" w:hanging="360"/>
      </w:pPr>
    </w:lvl>
    <w:lvl w:ilvl="8">
      <w:start w:val="1"/>
      <w:numFmt w:val="lowerRoman"/>
      <w:lvlText w:val="%1.%2.%3.%4.%5.%6.%7.%8.%9."/>
      <w:lvlJc w:val="right"/>
      <w:pPr>
        <w:ind w:left="7501" w:hanging="180"/>
      </w:pPr>
    </w:lvl>
  </w:abstractNum>
  <w:abstractNum w:abstractNumId="21" w15:restartNumberingAfterBreak="0">
    <w:nsid w:val="583129D4"/>
    <w:multiLevelType w:val="multilevel"/>
    <w:tmpl w:val="E916B56A"/>
    <w:styleLink w:val="WWNum21"/>
    <w:lvl w:ilvl="0">
      <w:start w:val="1"/>
      <w:numFmt w:val="lowerLetter"/>
      <w:lvlText w:val="%1)"/>
      <w:lvlJc w:val="left"/>
      <w:pPr>
        <w:ind w:left="717" w:hanging="360"/>
      </w:pPr>
    </w:lvl>
    <w:lvl w:ilvl="1">
      <w:numFmt w:val="bullet"/>
      <w:lvlText w:val=""/>
      <w:lvlJc w:val="left"/>
      <w:pPr>
        <w:ind w:left="1437" w:hanging="360"/>
      </w:pPr>
      <w:rPr>
        <w:rFonts w:ascii="Wingdings" w:hAnsi="Wingdings"/>
      </w:r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22" w15:restartNumberingAfterBreak="0">
    <w:nsid w:val="593C2B33"/>
    <w:multiLevelType w:val="multilevel"/>
    <w:tmpl w:val="F386241A"/>
    <w:styleLink w:val="WWNum24"/>
    <w:lvl w:ilvl="0">
      <w:start w:val="7"/>
      <w:numFmt w:val="decimal"/>
      <w:lvlText w:val="%1."/>
      <w:lvlJc w:val="left"/>
      <w:pPr>
        <w:ind w:left="357" w:hanging="357"/>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5BCC72E2"/>
    <w:multiLevelType w:val="multilevel"/>
    <w:tmpl w:val="1BAAD32E"/>
    <w:styleLink w:val="WWNum6"/>
    <w:lvl w:ilvl="0">
      <w:start w:val="5"/>
      <w:numFmt w:val="decimal"/>
      <w:lvlText w:val="%1."/>
      <w:lvlJc w:val="left"/>
      <w:pPr>
        <w:ind w:left="360" w:hanging="360"/>
      </w:pPr>
    </w:lvl>
    <w:lvl w:ilvl="1">
      <w:start w:val="1"/>
      <w:numFmt w:val="lowerLetter"/>
      <w:lvlText w:val="%1.%2)"/>
      <w:lvlJc w:val="left"/>
      <w:pPr>
        <w:ind w:left="907" w:hanging="547"/>
      </w:pPr>
    </w:lvl>
    <w:lvl w:ilvl="2">
      <w:numFmt w:val="bullet"/>
      <w:lvlText w:val=""/>
      <w:lvlJc w:val="left"/>
      <w:pPr>
        <w:ind w:left="1224" w:hanging="504"/>
      </w:pPr>
      <w:rPr>
        <w:rFonts w:ascii="Wingdings" w:hAnsi="Wingding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0F4E0F"/>
    <w:multiLevelType w:val="multilevel"/>
    <w:tmpl w:val="AA56591A"/>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92E6219"/>
    <w:multiLevelType w:val="multilevel"/>
    <w:tmpl w:val="5E682B8E"/>
    <w:styleLink w:val="WWNum26"/>
    <w:lvl w:ilvl="0">
      <w:numFmt w:val="bullet"/>
      <w:lvlText w:val="o"/>
      <w:lvlJc w:val="left"/>
      <w:pPr>
        <w:ind w:left="1287" w:hanging="360"/>
      </w:pPr>
      <w:rPr>
        <w:rFonts w:ascii="Courier New" w:hAnsi="Courier New" w:cs="Courier Ne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9D71EE1"/>
    <w:multiLevelType w:val="multilevel"/>
    <w:tmpl w:val="8F0A1E60"/>
    <w:styleLink w:val="WWNum5"/>
    <w:lvl w:ilvl="0">
      <w:start w:val="4"/>
      <w:numFmt w:val="decimal"/>
      <w:lvlText w:val="%1."/>
      <w:lvlJc w:val="left"/>
      <w:pPr>
        <w:ind w:left="360" w:hanging="360"/>
      </w:pPr>
    </w:lvl>
    <w:lvl w:ilvl="1">
      <w:start w:val="1"/>
      <w:numFmt w:val="lowerLetter"/>
      <w:lvlText w:val="2.%2)"/>
      <w:lvlJc w:val="left"/>
      <w:pPr>
        <w:ind w:left="907" w:hanging="547"/>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951C80"/>
    <w:multiLevelType w:val="multilevel"/>
    <w:tmpl w:val="FEFA659C"/>
    <w:styleLink w:val="WWNum12"/>
    <w:lvl w:ilvl="0">
      <w:start w:val="1"/>
      <w:numFmt w:val="decimal"/>
      <w:lvlText w:val="%1."/>
      <w:lvlJc w:val="left"/>
      <w:pPr>
        <w:ind w:left="840" w:hanging="48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70216B3C"/>
    <w:multiLevelType w:val="multilevel"/>
    <w:tmpl w:val="41C0ADB6"/>
    <w:styleLink w:val="WW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72B552FD"/>
    <w:multiLevelType w:val="multilevel"/>
    <w:tmpl w:val="14543780"/>
    <w:styleLink w:val="WWNum20"/>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30" w15:restartNumberingAfterBreak="0">
    <w:nsid w:val="780C247A"/>
    <w:multiLevelType w:val="multilevel"/>
    <w:tmpl w:val="33C46FFC"/>
    <w:styleLink w:val="WWNum3"/>
    <w:lvl w:ilvl="0">
      <w:start w:val="1"/>
      <w:numFmt w:val="decimal"/>
      <w:lvlText w:val="%1."/>
      <w:lvlJc w:val="left"/>
      <w:pPr>
        <w:ind w:left="357" w:hanging="357"/>
      </w:pPr>
      <w:rPr>
        <w:b w:val="0"/>
        <w:i w:val="0"/>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7AF42E2B"/>
    <w:multiLevelType w:val="multilevel"/>
    <w:tmpl w:val="B9883318"/>
    <w:styleLink w:val="WWNum14"/>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4"/>
  </w:num>
  <w:num w:numId="2">
    <w:abstractNumId w:val="10"/>
  </w:num>
  <w:num w:numId="3">
    <w:abstractNumId w:val="1"/>
  </w:num>
  <w:num w:numId="4">
    <w:abstractNumId w:val="30"/>
  </w:num>
  <w:num w:numId="5">
    <w:abstractNumId w:val="18"/>
  </w:num>
  <w:num w:numId="6">
    <w:abstractNumId w:val="26"/>
  </w:num>
  <w:num w:numId="7">
    <w:abstractNumId w:val="23"/>
  </w:num>
  <w:num w:numId="8">
    <w:abstractNumId w:val="7"/>
  </w:num>
  <w:num w:numId="9">
    <w:abstractNumId w:val="16"/>
  </w:num>
  <w:num w:numId="10">
    <w:abstractNumId w:val="6"/>
  </w:num>
  <w:num w:numId="11">
    <w:abstractNumId w:val="3"/>
  </w:num>
  <w:num w:numId="12">
    <w:abstractNumId w:val="11"/>
  </w:num>
  <w:num w:numId="13">
    <w:abstractNumId w:val="27"/>
  </w:num>
  <w:num w:numId="14">
    <w:abstractNumId w:val="17"/>
  </w:num>
  <w:num w:numId="15">
    <w:abstractNumId w:val="31"/>
  </w:num>
  <w:num w:numId="16">
    <w:abstractNumId w:val="15"/>
  </w:num>
  <w:num w:numId="17">
    <w:abstractNumId w:val="5"/>
  </w:num>
  <w:num w:numId="18">
    <w:abstractNumId w:val="24"/>
  </w:num>
  <w:num w:numId="19">
    <w:abstractNumId w:val="20"/>
  </w:num>
  <w:num w:numId="20">
    <w:abstractNumId w:val="14"/>
  </w:num>
  <w:num w:numId="21">
    <w:abstractNumId w:val="29"/>
  </w:num>
  <w:num w:numId="22">
    <w:abstractNumId w:val="21"/>
  </w:num>
  <w:num w:numId="23">
    <w:abstractNumId w:val="12"/>
  </w:num>
  <w:num w:numId="24">
    <w:abstractNumId w:val="0"/>
  </w:num>
  <w:num w:numId="25">
    <w:abstractNumId w:val="22"/>
  </w:num>
  <w:num w:numId="26">
    <w:abstractNumId w:val="13"/>
  </w:num>
  <w:num w:numId="27">
    <w:abstractNumId w:val="25"/>
  </w:num>
  <w:num w:numId="28">
    <w:abstractNumId w:val="8"/>
  </w:num>
  <w:num w:numId="29">
    <w:abstractNumId w:val="2"/>
  </w:num>
  <w:num w:numId="30">
    <w:abstractNumId w:val="28"/>
  </w:num>
  <w:num w:numId="31">
    <w:abstractNumId w:val="19"/>
  </w:num>
  <w:num w:numId="32">
    <w:abstractNumId w:val="9"/>
  </w:num>
  <w:num w:numId="33">
    <w:abstractNumId w:val="19"/>
    <w:lvlOverride w:ilvl="0">
      <w:startOverride w:val="1"/>
    </w:lvlOverride>
  </w:num>
  <w:num w:numId="34">
    <w:abstractNumId w:val="17"/>
    <w:lvlOverride w:ilvl="0">
      <w:startOverride w:val="1"/>
    </w:lvlOverride>
  </w:num>
  <w:num w:numId="35">
    <w:abstractNumId w:val="10"/>
    <w:lvlOverride w:ilvl="0">
      <w:startOverride w:val="1"/>
    </w:lvlOverride>
  </w:num>
  <w:num w:numId="36">
    <w:abstractNumId w:val="1"/>
    <w:lvlOverride w:ilvl="0">
      <w:startOverride w:val="1"/>
    </w:lvlOverride>
  </w:num>
  <w:num w:numId="37">
    <w:abstractNumId w:val="30"/>
    <w:lvlOverride w:ilvl="0">
      <w:startOverride w:val="1"/>
    </w:lvlOverride>
  </w:num>
  <w:num w:numId="38">
    <w:abstractNumId w:val="3"/>
    <w:lvlOverride w:ilvl="0">
      <w:startOverride w:val="9"/>
    </w:lvlOverride>
  </w:num>
  <w:num w:numId="39">
    <w:abstractNumId w:val="18"/>
    <w:lvlOverride w:ilvl="0">
      <w:startOverride w:val="1"/>
    </w:lvlOverride>
  </w:num>
  <w:num w:numId="40">
    <w:abstractNumId w:val="21"/>
    <w:lvlOverride w:ilvl="0">
      <w:startOverride w:val="1"/>
    </w:lvlOverride>
  </w:num>
  <w:num w:numId="41">
    <w:abstractNumId w:val="12"/>
    <w:lvlOverride w:ilvl="0">
      <w:startOverride w:val="1"/>
    </w:lvlOverride>
  </w:num>
  <w:num w:numId="42">
    <w:abstractNumId w:val="16"/>
    <w:lvlOverride w:ilvl="0">
      <w:startOverride w:val="1"/>
    </w:lvlOverride>
  </w:num>
  <w:num w:numId="43">
    <w:abstractNumId w:val="27"/>
    <w:lvlOverride w:ilvl="0">
      <w:startOverride w:val="1"/>
    </w:lvlOverride>
  </w:num>
  <w:num w:numId="44">
    <w:abstractNumId w:val="6"/>
    <w:lvlOverride w:ilvl="0">
      <w:startOverride w:val="1"/>
    </w:lvlOverride>
  </w:num>
  <w:num w:numId="45">
    <w:abstractNumId w:val="5"/>
    <w:lvlOverride w:ilvl="0">
      <w:startOverride w:val="1"/>
    </w:lvlOverride>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93"/>
    <w:rsid w:val="000656BF"/>
    <w:rsid w:val="00197802"/>
    <w:rsid w:val="001D1099"/>
    <w:rsid w:val="00252993"/>
    <w:rsid w:val="002B404B"/>
    <w:rsid w:val="0032679D"/>
    <w:rsid w:val="004235BA"/>
    <w:rsid w:val="004A11B5"/>
    <w:rsid w:val="0052191B"/>
    <w:rsid w:val="00530C98"/>
    <w:rsid w:val="00556198"/>
    <w:rsid w:val="005D66AC"/>
    <w:rsid w:val="006952BA"/>
    <w:rsid w:val="00711A62"/>
    <w:rsid w:val="00746664"/>
    <w:rsid w:val="00754A20"/>
    <w:rsid w:val="00836A11"/>
    <w:rsid w:val="009015CE"/>
    <w:rsid w:val="009B590A"/>
    <w:rsid w:val="00A33333"/>
    <w:rsid w:val="00BB7198"/>
    <w:rsid w:val="00C10FCF"/>
    <w:rsid w:val="00E52087"/>
    <w:rsid w:val="00E66048"/>
    <w:rsid w:val="00E75E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E9F9"/>
  <w15:docId w15:val="{EE9F4AD7-188C-4DB0-92C7-2CE33959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Standard"/>
    <w:next w:val="Textbody"/>
    <w:pPr>
      <w:keepNext/>
      <w:spacing w:before="120"/>
      <w:jc w:val="center"/>
      <w:outlineLvl w:val="0"/>
    </w:pPr>
    <w:rPr>
      <w:b/>
      <w:bCs/>
      <w:sz w:val="28"/>
    </w:rPr>
  </w:style>
  <w:style w:type="paragraph" w:styleId="Nadpis2">
    <w:name w:val="heading 2"/>
    <w:basedOn w:val="Standard"/>
    <w:next w:val="Textbody"/>
    <w:pPr>
      <w:keepNext/>
      <w:tabs>
        <w:tab w:val="left" w:pos="1701"/>
      </w:tabs>
      <w:jc w:val="center"/>
      <w:outlineLvl w:val="1"/>
    </w:pPr>
    <w:rPr>
      <w:b/>
      <w:bCs/>
      <w:sz w:val="28"/>
      <w:u w:val="single"/>
    </w:rPr>
  </w:style>
  <w:style w:type="paragraph" w:styleId="Nadpis3">
    <w:name w:val="heading 3"/>
    <w:basedOn w:val="Standard"/>
    <w:next w:val="Textbody"/>
    <w:pPr>
      <w:keepNext/>
      <w:tabs>
        <w:tab w:val="left" w:pos="1701"/>
      </w:tabs>
      <w:jc w:val="center"/>
      <w:outlineLvl w:val="2"/>
    </w:pPr>
    <w:rPr>
      <w:b/>
      <w:bCs/>
      <w:caps/>
    </w:rPr>
  </w:style>
  <w:style w:type="paragraph" w:styleId="Nadpis7">
    <w:name w:val="heading 7"/>
    <w:basedOn w:val="Standard"/>
    <w:next w:val="Textbody"/>
    <w:pPr>
      <w:keepNext/>
      <w:ind w:left="2124" w:firstLine="708"/>
      <w:outlineLvl w:val="6"/>
    </w:pPr>
    <w:rPr>
      <w:rFonts w:ascii="Tahoma" w:hAnsi="Tahoma"/>
      <w:b/>
      <w:sz w:val="36"/>
      <w:szCs w:val="20"/>
    </w:rPr>
  </w:style>
  <w:style w:type="paragraph" w:styleId="Nadpis8">
    <w:name w:val="heading 8"/>
    <w:basedOn w:val="Standard"/>
    <w:next w:val="Textbody"/>
    <w:pPr>
      <w:keepNext/>
      <w:outlineLvl w:val="7"/>
    </w:pPr>
    <w:rPr>
      <w:rFonts w:ascii="Tahoma" w:hAnsi="Tahoma"/>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rFonts w:ascii="Times New Roman" w:eastAsia="Times New Roman" w:hAnsi="Times New Roman"/>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tabs>
        <w:tab w:val="left" w:pos="1701"/>
      </w:tabs>
      <w:jc w:val="center"/>
    </w:pPr>
    <w:rPr>
      <w:b/>
      <w:bCs/>
    </w:r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Zhlav">
    <w:name w:val="header"/>
    <w:basedOn w:val="Standard"/>
    <w:pPr>
      <w:suppressLineNumbers/>
      <w:tabs>
        <w:tab w:val="center" w:pos="4536"/>
        <w:tab w:val="right" w:pos="9072"/>
      </w:tabs>
    </w:pPr>
  </w:style>
  <w:style w:type="paragraph" w:styleId="Zpat">
    <w:name w:val="footer"/>
    <w:basedOn w:val="Standard"/>
    <w:pPr>
      <w:suppressLineNumbers/>
      <w:tabs>
        <w:tab w:val="center" w:pos="4536"/>
        <w:tab w:val="right" w:pos="9072"/>
      </w:tabs>
    </w:pPr>
  </w:style>
  <w:style w:type="paragraph" w:customStyle="1" w:styleId="Textbodyindent">
    <w:name w:val="Text body indent"/>
    <w:basedOn w:val="Standard"/>
    <w:pPr>
      <w:ind w:left="360"/>
      <w:jc w:val="both"/>
    </w:pPr>
  </w:style>
  <w:style w:type="paragraph" w:styleId="Zkladntext2">
    <w:name w:val="Body Text 2"/>
    <w:basedOn w:val="Standard"/>
    <w:pPr>
      <w:spacing w:before="120"/>
      <w:jc w:val="both"/>
    </w:pPr>
    <w:rPr>
      <w:sz w:val="22"/>
    </w:rPr>
  </w:style>
  <w:style w:type="paragraph" w:styleId="Odstavecseseznamem">
    <w:name w:val="List Paragraph"/>
    <w:basedOn w:val="Standard"/>
    <w:pPr>
      <w:ind w:left="720"/>
    </w:pPr>
  </w:style>
  <w:style w:type="paragraph" w:styleId="Textbubliny">
    <w:name w:val="Balloon Text"/>
    <w:basedOn w:val="Standard"/>
    <w:rPr>
      <w:rFonts w:ascii="Tahoma" w:hAnsi="Tahoma" w:cs="Tahoma"/>
      <w:sz w:val="16"/>
      <w:szCs w:val="16"/>
    </w:rPr>
  </w:style>
  <w:style w:type="paragraph" w:styleId="Textkomente">
    <w:name w:val="annotation text"/>
    <w:basedOn w:val="Standard"/>
    <w:rPr>
      <w:sz w:val="20"/>
      <w:szCs w:val="20"/>
    </w:rPr>
  </w:style>
  <w:style w:type="paragraph" w:styleId="Pedmtkomente">
    <w:name w:val="annotation subject"/>
    <w:basedOn w:val="Textkomente"/>
    <w:rPr>
      <w:b/>
      <w:bCs/>
    </w:rPr>
  </w:style>
  <w:style w:type="paragraph" w:customStyle="1" w:styleId="Pododstavec">
    <w:name w:val="Pododstavec"/>
    <w:basedOn w:val="Textbody"/>
    <w:pPr>
      <w:tabs>
        <w:tab w:val="clear" w:pos="1701"/>
      </w:tabs>
      <w:jc w:val="both"/>
      <w:outlineLvl w:val="2"/>
    </w:pPr>
    <w:rPr>
      <w:rFonts w:ascii="Arial" w:hAnsi="Arial" w:cs="Arial"/>
      <w:bCs w:val="0"/>
      <w:color w:val="000000"/>
      <w:sz w:val="22"/>
      <w:szCs w:val="22"/>
      <w:u w:val="single"/>
    </w:rPr>
  </w:style>
  <w:style w:type="paragraph" w:styleId="Revize">
    <w:name w:val="Revision"/>
    <w:pPr>
      <w:widowControl/>
      <w:suppressAutoHyphens/>
    </w:pPr>
    <w:rPr>
      <w:rFonts w:ascii="Times New Roman" w:eastAsia="Times New Roman" w:hAnsi="Times New Roman"/>
      <w:sz w:val="24"/>
      <w:szCs w:val="24"/>
    </w:rPr>
  </w:style>
  <w:style w:type="paragraph" w:customStyle="1" w:styleId="Smlouva-slo">
    <w:name w:val="Smlouva-číslo"/>
    <w:basedOn w:val="Standard"/>
    <w:pPr>
      <w:spacing w:before="120" w:line="240" w:lineRule="atLeast"/>
      <w:jc w:val="both"/>
    </w:pPr>
    <w:rPr>
      <w:szCs w:val="20"/>
    </w:rPr>
  </w:style>
  <w:style w:type="paragraph" w:customStyle="1" w:styleId="Odstavecseseznamem1">
    <w:name w:val="Odstavec se seznamem1"/>
    <w:basedOn w:val="Standard"/>
    <w:pPr>
      <w:ind w:left="720"/>
    </w:pPr>
    <w:rPr>
      <w:rFonts w:ascii="Arial" w:hAnsi="Arial"/>
      <w:sz w:val="20"/>
      <w:szCs w:val="20"/>
      <w:lang w:eastAsia="ar-SA"/>
    </w:rPr>
  </w:style>
  <w:style w:type="paragraph" w:styleId="Bezmezer">
    <w:name w:val="No Spacing"/>
    <w:pPr>
      <w:widowControl/>
      <w:suppressAutoHyphens/>
    </w:pPr>
    <w:rPr>
      <w:rFonts w:cs="F"/>
      <w:sz w:val="22"/>
      <w:szCs w:val="22"/>
      <w:lang w:eastAsia="en-US"/>
    </w:rPr>
  </w:style>
  <w:style w:type="character" w:customStyle="1" w:styleId="Nadpis1Char">
    <w:name w:val="Nadpis 1 Char"/>
    <w:rPr>
      <w:rFonts w:ascii="Times New Roman" w:eastAsia="Times New Roman" w:hAnsi="Times New Roman" w:cs="Times New Roman"/>
      <w:b/>
      <w:bCs/>
      <w:sz w:val="28"/>
      <w:szCs w:val="24"/>
      <w:lang w:eastAsia="cs-CZ"/>
    </w:rPr>
  </w:style>
  <w:style w:type="character" w:customStyle="1" w:styleId="Nadpis2Char">
    <w:name w:val="Nadpis 2 Char"/>
    <w:rPr>
      <w:rFonts w:ascii="Times New Roman" w:eastAsia="Times New Roman" w:hAnsi="Times New Roman" w:cs="Times New Roman"/>
      <w:b/>
      <w:bCs/>
      <w:sz w:val="28"/>
      <w:szCs w:val="24"/>
      <w:u w:val="single"/>
      <w:lang w:eastAsia="cs-CZ"/>
    </w:rPr>
  </w:style>
  <w:style w:type="character" w:customStyle="1" w:styleId="Nadpis3Char">
    <w:name w:val="Nadpis 3 Char"/>
    <w:rPr>
      <w:rFonts w:ascii="Times New Roman" w:eastAsia="Times New Roman" w:hAnsi="Times New Roman" w:cs="Times New Roman"/>
      <w:b/>
      <w:bCs/>
      <w:caps/>
      <w:sz w:val="24"/>
      <w:szCs w:val="24"/>
      <w:lang w:eastAsia="cs-CZ"/>
    </w:rPr>
  </w:style>
  <w:style w:type="character" w:customStyle="1" w:styleId="Nadpis7Char">
    <w:name w:val="Nadpis 7 Char"/>
    <w:rPr>
      <w:rFonts w:ascii="Tahoma" w:eastAsia="Times New Roman" w:hAnsi="Tahoma" w:cs="Times New Roman"/>
      <w:b/>
      <w:sz w:val="36"/>
      <w:szCs w:val="20"/>
      <w:lang w:eastAsia="cs-CZ"/>
    </w:rPr>
  </w:style>
  <w:style w:type="character" w:customStyle="1" w:styleId="Nadpis8Char">
    <w:name w:val="Nadpis 8 Char"/>
    <w:rPr>
      <w:rFonts w:ascii="Tahoma" w:eastAsia="Times New Roman" w:hAnsi="Tahoma" w:cs="Times New Roman"/>
      <w:b/>
      <w:sz w:val="28"/>
      <w:szCs w:val="20"/>
      <w:lang w:eastAsia="cs-CZ"/>
    </w:rPr>
  </w:style>
  <w:style w:type="character" w:customStyle="1" w:styleId="ZhlavChar">
    <w:name w:val="Záhlaví Char"/>
    <w:rPr>
      <w:rFonts w:ascii="Times New Roman" w:eastAsia="Times New Roman" w:hAnsi="Times New Roman" w:cs="Times New Roman"/>
      <w:sz w:val="24"/>
      <w:szCs w:val="24"/>
      <w:lang w:eastAsia="cs-CZ"/>
    </w:rPr>
  </w:style>
  <w:style w:type="character" w:customStyle="1" w:styleId="ZpatChar">
    <w:name w:val="Zápatí Char"/>
    <w:rPr>
      <w:rFonts w:ascii="Times New Roman" w:eastAsia="Times New Roman" w:hAnsi="Times New Roman" w:cs="Times New Roman"/>
      <w:sz w:val="24"/>
      <w:szCs w:val="24"/>
      <w:lang w:eastAsia="cs-CZ"/>
    </w:rPr>
  </w:style>
  <w:style w:type="character" w:customStyle="1" w:styleId="ZkladntextChar">
    <w:name w:val="Základní text Char"/>
    <w:rPr>
      <w:rFonts w:ascii="Times New Roman" w:eastAsia="Times New Roman" w:hAnsi="Times New Roman" w:cs="Times New Roman"/>
      <w:b/>
      <w:bCs/>
      <w:sz w:val="24"/>
      <w:szCs w:val="24"/>
      <w:lang w:eastAsia="cs-CZ"/>
    </w:rPr>
  </w:style>
  <w:style w:type="character" w:customStyle="1" w:styleId="ZkladntextodsazenChar">
    <w:name w:val="Základní text odsazený Char"/>
    <w:rPr>
      <w:rFonts w:ascii="Times New Roman" w:eastAsia="Times New Roman" w:hAnsi="Times New Roman" w:cs="Times New Roman"/>
      <w:sz w:val="24"/>
      <w:szCs w:val="24"/>
      <w:lang w:eastAsia="cs-CZ"/>
    </w:rPr>
  </w:style>
  <w:style w:type="character" w:customStyle="1" w:styleId="Zkladntext2Char">
    <w:name w:val="Základní text 2 Char"/>
    <w:rPr>
      <w:rFonts w:ascii="Times New Roman" w:eastAsia="Times New Roman" w:hAnsi="Times New Roman" w:cs="Times New Roman"/>
      <w:szCs w:val="24"/>
      <w:lang w:eastAsia="cs-CZ"/>
    </w:rPr>
  </w:style>
  <w:style w:type="character" w:customStyle="1" w:styleId="TextbublinyChar">
    <w:name w:val="Text bubliny Char"/>
    <w:rPr>
      <w:rFonts w:ascii="Tahoma" w:eastAsia="Times New Roman" w:hAnsi="Tahoma" w:cs="Tahoma"/>
      <w:sz w:val="16"/>
      <w:szCs w:val="16"/>
      <w:lang w:eastAsia="cs-CZ"/>
    </w:rPr>
  </w:style>
  <w:style w:type="character" w:styleId="Odkaznakoment">
    <w:name w:val="annotation reference"/>
    <w:rPr>
      <w:sz w:val="16"/>
      <w:szCs w:val="16"/>
    </w:rPr>
  </w:style>
  <w:style w:type="character" w:customStyle="1" w:styleId="TextkomenteChar">
    <w:name w:val="Text komentáře Char"/>
    <w:rPr>
      <w:rFonts w:ascii="Times New Roman" w:eastAsia="Times New Roman" w:hAnsi="Times New Roman"/>
    </w:rPr>
  </w:style>
  <w:style w:type="character" w:customStyle="1" w:styleId="PedmtkomenteChar">
    <w:name w:val="Předmět komentáře Char"/>
    <w:rPr>
      <w:rFonts w:ascii="Times New Roman" w:eastAsia="Times New Roman" w:hAnsi="Times New Roman"/>
      <w:b/>
      <w:bCs/>
    </w:rPr>
  </w:style>
  <w:style w:type="character" w:customStyle="1" w:styleId="PododstavecChar">
    <w:name w:val="Pododstavec Char"/>
    <w:rPr>
      <w:rFonts w:ascii="Arial" w:eastAsia="Times New Roman" w:hAnsi="Arial" w:cs="Arial"/>
      <w:b/>
      <w:color w:val="000000"/>
      <w:sz w:val="22"/>
      <w:szCs w:val="22"/>
      <w:u w:val="single"/>
    </w:rPr>
  </w:style>
  <w:style w:type="character" w:customStyle="1" w:styleId="Internetlink">
    <w:name w:val="Internet link"/>
    <w:rPr>
      <w:color w:val="0000FF"/>
      <w:u w:val="single"/>
    </w:rPr>
  </w:style>
  <w:style w:type="character" w:customStyle="1" w:styleId="ListLabel1">
    <w:name w:val="ListLabel 1"/>
    <w:rPr>
      <w:b w:val="0"/>
      <w:i w:val="0"/>
    </w:rPr>
  </w:style>
  <w:style w:type="character" w:customStyle="1" w:styleId="ListLabel2">
    <w:name w:val="ListLabel 2"/>
    <w:rPr>
      <w:rFonts w:eastAsia="Times New Roman" w:cs="Times New Roman"/>
    </w:rPr>
  </w:style>
  <w:style w:type="character" w:customStyle="1" w:styleId="ListLabel3">
    <w:name w:val="ListLabel 3"/>
    <w:rPr>
      <w:rFonts w:eastAsia="Times New Roman" w:cs="Arial"/>
    </w:rPr>
  </w:style>
  <w:style w:type="character" w:customStyle="1" w:styleId="ListLabel4">
    <w:name w:val="ListLabel 4"/>
    <w:rPr>
      <w:rFonts w:cs="Courier New"/>
    </w:rPr>
  </w:style>
  <w:style w:type="character" w:customStyle="1" w:styleId="ListLabel5">
    <w:name w:val="ListLabel 5"/>
    <w:rPr>
      <w:b/>
    </w:rPr>
  </w:style>
  <w:style w:type="character" w:customStyle="1" w:styleId="ListLabel6">
    <w:name w:val="ListLabel 6"/>
    <w:rPr>
      <w:b/>
      <w:i w:val="0"/>
      <w:sz w:val="22"/>
    </w:rPr>
  </w:style>
  <w:style w:type="paragraph" w:styleId="Zkladntext">
    <w:name w:val="Body Text"/>
    <w:basedOn w:val="Normln"/>
    <w:pPr>
      <w:spacing w:after="120"/>
    </w:pPr>
  </w:style>
  <w:style w:type="character" w:customStyle="1" w:styleId="ZkladntextChar1">
    <w:name w:val="Základní text Char1"/>
    <w:basedOn w:val="Standardnpsmoodstavce"/>
  </w:style>
  <w:style w:type="numbering" w:customStyle="1" w:styleId="Outline">
    <w:name w:val="Outline"/>
    <w:basedOn w:val="Bezseznamu"/>
    <w:pPr>
      <w:numPr>
        <w:numId w:val="1"/>
      </w:numPr>
    </w:pPr>
  </w:style>
  <w:style w:type="numbering" w:customStyle="1" w:styleId="WWNum1">
    <w:name w:val="WWNum1"/>
    <w:basedOn w:val="Bezseznamu"/>
    <w:pPr>
      <w:numPr>
        <w:numId w:val="2"/>
      </w:numPr>
    </w:pPr>
  </w:style>
  <w:style w:type="numbering" w:customStyle="1" w:styleId="WWNum2">
    <w:name w:val="WWNum2"/>
    <w:basedOn w:val="Bezseznamu"/>
    <w:pPr>
      <w:numPr>
        <w:numId w:val="3"/>
      </w:numPr>
    </w:pPr>
  </w:style>
  <w:style w:type="numbering" w:customStyle="1" w:styleId="WWNum3">
    <w:name w:val="WWNum3"/>
    <w:basedOn w:val="Bezseznamu"/>
    <w:pPr>
      <w:numPr>
        <w:numId w:val="4"/>
      </w:numPr>
    </w:pPr>
  </w:style>
  <w:style w:type="numbering" w:customStyle="1" w:styleId="WWNum4">
    <w:name w:val="WWNum4"/>
    <w:basedOn w:val="Bezseznamu"/>
    <w:pPr>
      <w:numPr>
        <w:numId w:val="5"/>
      </w:numPr>
    </w:pPr>
  </w:style>
  <w:style w:type="numbering" w:customStyle="1" w:styleId="WWNum5">
    <w:name w:val="WWNum5"/>
    <w:basedOn w:val="Bezseznamu"/>
    <w:pPr>
      <w:numPr>
        <w:numId w:val="6"/>
      </w:numPr>
    </w:pPr>
  </w:style>
  <w:style w:type="numbering" w:customStyle="1" w:styleId="WWNum6">
    <w:name w:val="WWNum6"/>
    <w:basedOn w:val="Bezseznamu"/>
    <w:pPr>
      <w:numPr>
        <w:numId w:val="7"/>
      </w:numPr>
    </w:pPr>
  </w:style>
  <w:style w:type="numbering" w:customStyle="1" w:styleId="WWNum7">
    <w:name w:val="WWNum7"/>
    <w:basedOn w:val="Bezseznamu"/>
    <w:pPr>
      <w:numPr>
        <w:numId w:val="8"/>
      </w:numPr>
    </w:pPr>
  </w:style>
  <w:style w:type="numbering" w:customStyle="1" w:styleId="WWNum8">
    <w:name w:val="WWNum8"/>
    <w:basedOn w:val="Bezseznamu"/>
    <w:pPr>
      <w:numPr>
        <w:numId w:val="9"/>
      </w:numPr>
    </w:pPr>
  </w:style>
  <w:style w:type="numbering" w:customStyle="1" w:styleId="WWNum9">
    <w:name w:val="WWNum9"/>
    <w:basedOn w:val="Bezseznamu"/>
    <w:pPr>
      <w:numPr>
        <w:numId w:val="10"/>
      </w:numPr>
    </w:pPr>
  </w:style>
  <w:style w:type="numbering" w:customStyle="1" w:styleId="WWNum10">
    <w:name w:val="WWNum10"/>
    <w:basedOn w:val="Bezseznamu"/>
    <w:pPr>
      <w:numPr>
        <w:numId w:val="11"/>
      </w:numPr>
    </w:pPr>
  </w:style>
  <w:style w:type="numbering" w:customStyle="1" w:styleId="WWNum11">
    <w:name w:val="WWNum11"/>
    <w:basedOn w:val="Bezseznamu"/>
    <w:pPr>
      <w:numPr>
        <w:numId w:val="12"/>
      </w:numPr>
    </w:pPr>
  </w:style>
  <w:style w:type="numbering" w:customStyle="1" w:styleId="WWNum12">
    <w:name w:val="WWNum12"/>
    <w:basedOn w:val="Bezseznamu"/>
    <w:pPr>
      <w:numPr>
        <w:numId w:val="13"/>
      </w:numPr>
    </w:pPr>
  </w:style>
  <w:style w:type="numbering" w:customStyle="1" w:styleId="WWNum13">
    <w:name w:val="WWNum13"/>
    <w:basedOn w:val="Bezseznamu"/>
    <w:pPr>
      <w:numPr>
        <w:numId w:val="14"/>
      </w:numPr>
    </w:pPr>
  </w:style>
  <w:style w:type="numbering" w:customStyle="1" w:styleId="WWNum14">
    <w:name w:val="WWNum14"/>
    <w:basedOn w:val="Bezseznamu"/>
    <w:pPr>
      <w:numPr>
        <w:numId w:val="15"/>
      </w:numPr>
    </w:pPr>
  </w:style>
  <w:style w:type="numbering" w:customStyle="1" w:styleId="WWNum15">
    <w:name w:val="WWNum15"/>
    <w:basedOn w:val="Bezseznamu"/>
    <w:pPr>
      <w:numPr>
        <w:numId w:val="16"/>
      </w:numPr>
    </w:pPr>
  </w:style>
  <w:style w:type="numbering" w:customStyle="1" w:styleId="WWNum16">
    <w:name w:val="WWNum16"/>
    <w:basedOn w:val="Bezseznamu"/>
    <w:pPr>
      <w:numPr>
        <w:numId w:val="17"/>
      </w:numPr>
    </w:pPr>
  </w:style>
  <w:style w:type="numbering" w:customStyle="1" w:styleId="WWNum17">
    <w:name w:val="WWNum17"/>
    <w:basedOn w:val="Bezseznamu"/>
    <w:pPr>
      <w:numPr>
        <w:numId w:val="18"/>
      </w:numPr>
    </w:pPr>
  </w:style>
  <w:style w:type="numbering" w:customStyle="1" w:styleId="WWNum18">
    <w:name w:val="WWNum18"/>
    <w:basedOn w:val="Bezseznamu"/>
    <w:pPr>
      <w:numPr>
        <w:numId w:val="19"/>
      </w:numPr>
    </w:pPr>
  </w:style>
  <w:style w:type="numbering" w:customStyle="1" w:styleId="WWNum19">
    <w:name w:val="WWNum19"/>
    <w:basedOn w:val="Bezseznamu"/>
    <w:pPr>
      <w:numPr>
        <w:numId w:val="20"/>
      </w:numPr>
    </w:pPr>
  </w:style>
  <w:style w:type="numbering" w:customStyle="1" w:styleId="WWNum20">
    <w:name w:val="WWNum20"/>
    <w:basedOn w:val="Bezseznamu"/>
    <w:pPr>
      <w:numPr>
        <w:numId w:val="21"/>
      </w:numPr>
    </w:pPr>
  </w:style>
  <w:style w:type="numbering" w:customStyle="1" w:styleId="WWNum21">
    <w:name w:val="WWNum21"/>
    <w:basedOn w:val="Bezseznamu"/>
    <w:pPr>
      <w:numPr>
        <w:numId w:val="22"/>
      </w:numPr>
    </w:pPr>
  </w:style>
  <w:style w:type="numbering" w:customStyle="1" w:styleId="WWNum22">
    <w:name w:val="WWNum22"/>
    <w:basedOn w:val="Bezseznamu"/>
    <w:pPr>
      <w:numPr>
        <w:numId w:val="23"/>
      </w:numPr>
    </w:pPr>
  </w:style>
  <w:style w:type="numbering" w:customStyle="1" w:styleId="WWNum23">
    <w:name w:val="WWNum23"/>
    <w:basedOn w:val="Bezseznamu"/>
    <w:pPr>
      <w:numPr>
        <w:numId w:val="24"/>
      </w:numPr>
    </w:pPr>
  </w:style>
  <w:style w:type="numbering" w:customStyle="1" w:styleId="WWNum24">
    <w:name w:val="WWNum24"/>
    <w:basedOn w:val="Bezseznamu"/>
    <w:pPr>
      <w:numPr>
        <w:numId w:val="25"/>
      </w:numPr>
    </w:pPr>
  </w:style>
  <w:style w:type="numbering" w:customStyle="1" w:styleId="WWNum25">
    <w:name w:val="WWNum25"/>
    <w:basedOn w:val="Bezseznamu"/>
    <w:pPr>
      <w:numPr>
        <w:numId w:val="26"/>
      </w:numPr>
    </w:pPr>
  </w:style>
  <w:style w:type="numbering" w:customStyle="1" w:styleId="WWNum26">
    <w:name w:val="WWNum26"/>
    <w:basedOn w:val="Bezseznamu"/>
    <w:pPr>
      <w:numPr>
        <w:numId w:val="27"/>
      </w:numPr>
    </w:pPr>
  </w:style>
  <w:style w:type="numbering" w:customStyle="1" w:styleId="WWNum27">
    <w:name w:val="WWNum27"/>
    <w:basedOn w:val="Bezseznamu"/>
    <w:pPr>
      <w:numPr>
        <w:numId w:val="28"/>
      </w:numPr>
    </w:pPr>
  </w:style>
  <w:style w:type="numbering" w:customStyle="1" w:styleId="WWNum28">
    <w:name w:val="WWNum28"/>
    <w:basedOn w:val="Bezseznamu"/>
    <w:pPr>
      <w:numPr>
        <w:numId w:val="29"/>
      </w:numPr>
    </w:pPr>
  </w:style>
  <w:style w:type="numbering" w:customStyle="1" w:styleId="WWNum29">
    <w:name w:val="WWNum29"/>
    <w:basedOn w:val="Bezseznamu"/>
    <w:pPr>
      <w:numPr>
        <w:numId w:val="30"/>
      </w:numPr>
    </w:pPr>
  </w:style>
  <w:style w:type="numbering" w:customStyle="1" w:styleId="WWNum30">
    <w:name w:val="WWNum30"/>
    <w:basedOn w:val="Bezseznamu"/>
    <w:pPr>
      <w:numPr>
        <w:numId w:val="31"/>
      </w:numPr>
    </w:pPr>
  </w:style>
  <w:style w:type="numbering" w:customStyle="1" w:styleId="WWNum31">
    <w:name w:val="WWNum31"/>
    <w:basedOn w:val="Bezseznamu"/>
    <w:pPr>
      <w:numPr>
        <w:numId w:val="32"/>
      </w:numPr>
    </w:pPr>
  </w:style>
  <w:style w:type="character" w:styleId="Hypertextovodkaz">
    <w:name w:val="Hyperlink"/>
    <w:basedOn w:val="Standardnpsmoodstavce"/>
    <w:uiPriority w:val="99"/>
    <w:unhideWhenUsed/>
    <w:rsid w:val="00836A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novak@vkus-bustan.cz" TargetMode="External"/><Relationship Id="rId3" Type="http://schemas.openxmlformats.org/officeDocument/2006/relationships/settings" Target="settings.xml"/><Relationship Id="rId7" Type="http://schemas.openxmlformats.org/officeDocument/2006/relationships/hyperlink" Target="mailto:prokop.vratislav@ctyrlistekostrav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9</Pages>
  <Words>3145</Words>
  <Characters>18556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Stefek</dc:creator>
  <cp:lastModifiedBy>Chamrádová Petra</cp:lastModifiedBy>
  <cp:revision>12</cp:revision>
  <cp:lastPrinted>2017-09-21T08:41:00Z</cp:lastPrinted>
  <dcterms:created xsi:type="dcterms:W3CDTF">2022-11-04T11:30:00Z</dcterms:created>
  <dcterms:modified xsi:type="dcterms:W3CDTF">2023-11-23T07:48:00Z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