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5D086" w14:textId="77777777" w:rsidR="000D65A9" w:rsidRPr="008A1624" w:rsidRDefault="000D65A9" w:rsidP="000D65A9">
      <w:pPr>
        <w:spacing w:before="0" w:after="0" w:line="240" w:lineRule="auto"/>
        <w:jc w:val="both"/>
        <w:rPr>
          <w:rFonts w:ascii="Calibri" w:hAnsi="Calibri" w:cs="Calibri"/>
          <w:b/>
          <w:bCs/>
          <w:sz w:val="22"/>
          <w:szCs w:val="22"/>
        </w:rPr>
      </w:pPr>
      <w:r>
        <w:rPr>
          <w:rFonts w:ascii="Calibri" w:hAnsi="Calibri" w:cs="Calibri"/>
          <w:b/>
          <w:bCs/>
          <w:sz w:val="22"/>
          <w:szCs w:val="22"/>
        </w:rPr>
        <w:t>Psychiatrická nemocnice v Kroměříži</w:t>
      </w:r>
    </w:p>
    <w:p w14:paraId="426D8304" w14:textId="77777777" w:rsidR="000D65A9" w:rsidRPr="008A1624" w:rsidRDefault="000D65A9" w:rsidP="000D65A9">
      <w:pPr>
        <w:spacing w:before="0" w:after="0" w:line="240" w:lineRule="auto"/>
        <w:outlineLvl w:val="0"/>
        <w:rPr>
          <w:rFonts w:ascii="Calibri" w:hAnsi="Calibri" w:cs="Calibri"/>
          <w:b/>
          <w:bCs/>
          <w:sz w:val="22"/>
          <w:szCs w:val="22"/>
        </w:rPr>
      </w:pPr>
      <w:r w:rsidRPr="008A1624">
        <w:rPr>
          <w:rFonts w:ascii="Calibri" w:hAnsi="Calibri" w:cs="Calibri"/>
          <w:sz w:val="22"/>
          <w:szCs w:val="22"/>
        </w:rPr>
        <w:t xml:space="preserve">státní příspěvková organizace, zřizovací listina </w:t>
      </w:r>
    </w:p>
    <w:p w14:paraId="7E47FE3A" w14:textId="77777777" w:rsidR="00642C80" w:rsidRDefault="000D65A9" w:rsidP="000D65A9">
      <w:pPr>
        <w:spacing w:before="0" w:after="0" w:line="240" w:lineRule="auto"/>
        <w:rPr>
          <w:rFonts w:ascii="Calibri" w:hAnsi="Calibri" w:cs="Calibri"/>
          <w:sz w:val="22"/>
          <w:szCs w:val="22"/>
        </w:rPr>
      </w:pPr>
      <w:r w:rsidRPr="008A1624">
        <w:rPr>
          <w:rFonts w:ascii="Calibri" w:hAnsi="Calibri" w:cs="Calibri"/>
          <w:sz w:val="22"/>
          <w:szCs w:val="22"/>
        </w:rPr>
        <w:t xml:space="preserve">se sídlem </w:t>
      </w:r>
      <w:r w:rsidR="00E803D9">
        <w:rPr>
          <w:rFonts w:ascii="Calibri" w:hAnsi="Calibri" w:cs="Calibri"/>
          <w:sz w:val="22"/>
          <w:szCs w:val="22"/>
        </w:rPr>
        <w:t>Havlíčkova 1265, 767 40 Kroměříž</w:t>
      </w:r>
    </w:p>
    <w:p w14:paraId="2AF0E5BE" w14:textId="77777777" w:rsidR="000D65A9" w:rsidRPr="008A1624" w:rsidRDefault="000D65A9" w:rsidP="000D65A9">
      <w:pPr>
        <w:spacing w:before="0" w:after="0" w:line="240" w:lineRule="auto"/>
        <w:rPr>
          <w:rFonts w:ascii="Calibri" w:hAnsi="Calibri" w:cs="Calibri"/>
          <w:sz w:val="22"/>
          <w:szCs w:val="22"/>
        </w:rPr>
      </w:pPr>
      <w:r w:rsidRPr="008A1624">
        <w:rPr>
          <w:rFonts w:ascii="Calibri" w:hAnsi="Calibri" w:cs="Calibri"/>
          <w:sz w:val="22"/>
          <w:szCs w:val="22"/>
        </w:rPr>
        <w:t xml:space="preserve">IČO: </w:t>
      </w:r>
      <w:r>
        <w:rPr>
          <w:rFonts w:ascii="Calibri" w:hAnsi="Calibri" w:cs="Calibri"/>
          <w:sz w:val="22"/>
          <w:szCs w:val="22"/>
        </w:rPr>
        <w:t>00567914</w:t>
      </w:r>
      <w:r w:rsidRPr="008A1624">
        <w:rPr>
          <w:rFonts w:ascii="Calibri" w:hAnsi="Calibri" w:cs="Calibri"/>
          <w:sz w:val="22"/>
          <w:szCs w:val="22"/>
        </w:rPr>
        <w:t xml:space="preserve">, DIČ: </w:t>
      </w:r>
      <w:r>
        <w:rPr>
          <w:rFonts w:ascii="Calibri" w:hAnsi="Calibri" w:cs="Calibri"/>
          <w:sz w:val="22"/>
          <w:szCs w:val="22"/>
        </w:rPr>
        <w:t>CZ00567914</w:t>
      </w:r>
    </w:p>
    <w:p w14:paraId="76AA6870" w14:textId="77777777" w:rsidR="000D65A9" w:rsidRPr="008A1624" w:rsidRDefault="000D65A9" w:rsidP="000D65A9">
      <w:pPr>
        <w:spacing w:before="0" w:after="0" w:line="240" w:lineRule="auto"/>
        <w:rPr>
          <w:rFonts w:ascii="Calibri" w:hAnsi="Calibri" w:cs="Calibri"/>
          <w:sz w:val="22"/>
          <w:szCs w:val="22"/>
        </w:rPr>
      </w:pPr>
      <w:r w:rsidRPr="008A1624">
        <w:rPr>
          <w:rFonts w:ascii="Calibri" w:hAnsi="Calibri" w:cs="Calibri"/>
          <w:sz w:val="22"/>
          <w:szCs w:val="22"/>
        </w:rPr>
        <w:t xml:space="preserve">zastoupená </w:t>
      </w:r>
      <w:r>
        <w:rPr>
          <w:rFonts w:ascii="Calibri" w:hAnsi="Calibri" w:cs="Calibri"/>
          <w:sz w:val="22"/>
          <w:szCs w:val="22"/>
        </w:rPr>
        <w:t>prof. MUDr. Romanem Havlíkem, Ph.D.</w:t>
      </w:r>
      <w:r w:rsidRPr="008A1624">
        <w:rPr>
          <w:rFonts w:ascii="Calibri" w:hAnsi="Calibri" w:cs="Calibri"/>
          <w:sz w:val="22"/>
          <w:szCs w:val="22"/>
        </w:rPr>
        <w:t>, ředitelem</w:t>
      </w:r>
    </w:p>
    <w:p w14:paraId="0275764B" w14:textId="4353234A" w:rsidR="000D65A9" w:rsidRPr="008A1624" w:rsidRDefault="000D65A9" w:rsidP="000D65A9">
      <w:pPr>
        <w:spacing w:before="0" w:after="0" w:line="240" w:lineRule="auto"/>
        <w:rPr>
          <w:rFonts w:ascii="Calibri" w:hAnsi="Calibri" w:cs="Calibri"/>
          <w:sz w:val="22"/>
          <w:szCs w:val="22"/>
        </w:rPr>
      </w:pPr>
      <w:r w:rsidRPr="008A1624">
        <w:rPr>
          <w:rFonts w:ascii="Calibri" w:hAnsi="Calibri" w:cs="Calibri"/>
          <w:sz w:val="22"/>
          <w:szCs w:val="22"/>
        </w:rPr>
        <w:t xml:space="preserve">bankovní spojení: ČNB, číslo účtu: </w:t>
      </w:r>
      <w:r w:rsidR="00AF5B3B">
        <w:rPr>
          <w:rFonts w:ascii="Calibri" w:hAnsi="Calibri" w:cs="Calibri"/>
          <w:sz w:val="22"/>
          <w:szCs w:val="22"/>
        </w:rPr>
        <w:t>20001-39630691</w:t>
      </w:r>
      <w:r w:rsidRPr="008A1624">
        <w:rPr>
          <w:rFonts w:ascii="Calibri" w:hAnsi="Calibri" w:cs="Calibri"/>
          <w:sz w:val="22"/>
          <w:szCs w:val="22"/>
        </w:rPr>
        <w:t>/0710</w:t>
      </w:r>
    </w:p>
    <w:p w14:paraId="60E579AA" w14:textId="77777777" w:rsidR="00A44BB3" w:rsidRDefault="00A44BB3" w:rsidP="000D65A9">
      <w:pPr>
        <w:spacing w:before="0" w:after="0" w:line="240" w:lineRule="auto"/>
        <w:rPr>
          <w:rFonts w:ascii="Calibri" w:hAnsi="Calibri" w:cs="Calibri"/>
          <w:sz w:val="22"/>
          <w:szCs w:val="22"/>
        </w:rPr>
      </w:pPr>
    </w:p>
    <w:p w14:paraId="6F47DA68" w14:textId="24DD8289" w:rsidR="000D65A9" w:rsidRPr="008A1624" w:rsidRDefault="000D65A9" w:rsidP="000D65A9">
      <w:pPr>
        <w:spacing w:before="0" w:after="0" w:line="240" w:lineRule="auto"/>
        <w:rPr>
          <w:rFonts w:ascii="Calibri" w:hAnsi="Calibri" w:cs="Calibri"/>
          <w:sz w:val="22"/>
          <w:szCs w:val="22"/>
        </w:rPr>
      </w:pPr>
      <w:r w:rsidRPr="008A1624">
        <w:rPr>
          <w:rFonts w:ascii="Calibri" w:hAnsi="Calibri" w:cs="Calibri"/>
          <w:sz w:val="22"/>
          <w:szCs w:val="22"/>
        </w:rPr>
        <w:t>(dále jen „</w:t>
      </w:r>
      <w:r w:rsidRPr="008A1624">
        <w:rPr>
          <w:rFonts w:ascii="Calibri" w:hAnsi="Calibri" w:cs="Calibri"/>
          <w:b/>
          <w:sz w:val="22"/>
          <w:szCs w:val="22"/>
        </w:rPr>
        <w:t>Objednatel</w:t>
      </w:r>
      <w:r w:rsidRPr="008A1624">
        <w:rPr>
          <w:rFonts w:ascii="Calibri" w:hAnsi="Calibri" w:cs="Calibri"/>
          <w:sz w:val="22"/>
          <w:szCs w:val="22"/>
        </w:rPr>
        <w:t>“)</w:t>
      </w:r>
    </w:p>
    <w:p w14:paraId="3292CCB5" w14:textId="77777777" w:rsidR="000D65A9" w:rsidRPr="008A1624" w:rsidRDefault="000D65A9" w:rsidP="000D65A9">
      <w:pPr>
        <w:spacing w:before="0" w:after="0" w:line="240" w:lineRule="auto"/>
        <w:jc w:val="center"/>
        <w:rPr>
          <w:rFonts w:ascii="Calibri" w:hAnsi="Calibri" w:cs="Calibri"/>
          <w:sz w:val="22"/>
          <w:szCs w:val="22"/>
        </w:rPr>
      </w:pPr>
      <w:r w:rsidRPr="008A1624">
        <w:rPr>
          <w:rFonts w:ascii="Calibri" w:hAnsi="Calibri" w:cs="Calibri"/>
          <w:sz w:val="22"/>
          <w:szCs w:val="22"/>
        </w:rPr>
        <w:t>a</w:t>
      </w:r>
    </w:p>
    <w:p w14:paraId="44C40F26" w14:textId="77777777" w:rsidR="000D65A9" w:rsidRPr="008A1624" w:rsidRDefault="000D65A9" w:rsidP="000D65A9">
      <w:pPr>
        <w:spacing w:before="0" w:after="0" w:line="240" w:lineRule="auto"/>
        <w:rPr>
          <w:rFonts w:ascii="Calibri" w:hAnsi="Calibri" w:cs="Calibri"/>
          <w:sz w:val="22"/>
          <w:szCs w:val="22"/>
        </w:rPr>
      </w:pPr>
    </w:p>
    <w:p w14:paraId="30860504" w14:textId="4C57DE3F" w:rsidR="000D65A9" w:rsidRPr="00AA65CF" w:rsidRDefault="00A44BB3" w:rsidP="000D65A9">
      <w:pPr>
        <w:tabs>
          <w:tab w:val="right" w:pos="9072"/>
          <w:tab w:val="right" w:pos="9360"/>
        </w:tabs>
        <w:spacing w:before="0" w:after="0" w:line="240" w:lineRule="auto"/>
        <w:ind w:right="-1"/>
        <w:rPr>
          <w:rFonts w:ascii="Calibri" w:hAnsi="Calibri" w:cs="Calibri"/>
          <w:b/>
          <w:bCs/>
          <w:sz w:val="22"/>
          <w:szCs w:val="22"/>
        </w:rPr>
      </w:pPr>
      <w:sdt>
        <w:sdtPr>
          <w:rPr>
            <w:rFonts w:ascii="Calibri" w:hAnsi="Calibri" w:cs="Calibri"/>
            <w:b/>
            <w:bCs/>
            <w:sz w:val="22"/>
            <w:szCs w:val="22"/>
            <w:lang w:val="en-US"/>
          </w:rPr>
          <w:id w:val="1237061295"/>
          <w:placeholder>
            <w:docPart w:val="DefaultPlaceholder_-1854013440"/>
          </w:placeholder>
          <w:text/>
        </w:sdtPr>
        <w:sdtEndPr/>
        <w:sdtContent>
          <w:r w:rsidR="00F61408" w:rsidRPr="00AA65CF">
            <w:rPr>
              <w:rFonts w:ascii="Calibri" w:hAnsi="Calibri" w:cs="Calibri"/>
              <w:b/>
              <w:bCs/>
              <w:sz w:val="22"/>
              <w:szCs w:val="22"/>
              <w:lang w:val="en-US"/>
            </w:rPr>
            <w:t>EUREGNIA,</w:t>
          </w:r>
          <w:r w:rsidR="003C617E" w:rsidRPr="00AA65CF">
            <w:rPr>
              <w:rFonts w:ascii="Calibri" w:hAnsi="Calibri" w:cs="Calibri"/>
              <w:b/>
              <w:bCs/>
              <w:sz w:val="22"/>
              <w:szCs w:val="22"/>
              <w:lang w:val="en-US"/>
            </w:rPr>
            <w:t xml:space="preserve"> </w:t>
          </w:r>
          <w:r w:rsidR="00F61408" w:rsidRPr="00AA65CF">
            <w:rPr>
              <w:rFonts w:ascii="Calibri" w:hAnsi="Calibri" w:cs="Calibri"/>
              <w:b/>
              <w:bCs/>
              <w:sz w:val="22"/>
              <w:szCs w:val="22"/>
              <w:lang w:val="en-US"/>
            </w:rPr>
            <w:t>s.r.o.</w:t>
          </w:r>
        </w:sdtContent>
      </w:sdt>
      <w:r w:rsidR="000D65A9" w:rsidRPr="00AA65CF">
        <w:rPr>
          <w:rFonts w:ascii="Calibri" w:hAnsi="Calibri" w:cs="Calibri"/>
          <w:b/>
          <w:bCs/>
          <w:sz w:val="22"/>
          <w:szCs w:val="22"/>
        </w:rPr>
        <w:tab/>
        <w:t xml:space="preserve"> </w:t>
      </w:r>
    </w:p>
    <w:p w14:paraId="207B269F" w14:textId="6B261005" w:rsidR="000D65A9" w:rsidRPr="008A1624" w:rsidRDefault="000D65A9" w:rsidP="000D65A9">
      <w:pPr>
        <w:tabs>
          <w:tab w:val="right" w:pos="9072"/>
          <w:tab w:val="right" w:pos="9360"/>
        </w:tabs>
        <w:spacing w:before="0" w:after="0" w:line="240" w:lineRule="auto"/>
        <w:ind w:right="-1"/>
        <w:rPr>
          <w:rFonts w:ascii="Calibri" w:hAnsi="Calibri" w:cs="Calibri"/>
          <w:sz w:val="22"/>
          <w:szCs w:val="22"/>
        </w:rPr>
      </w:pPr>
      <w:r w:rsidRPr="00AA65CF">
        <w:rPr>
          <w:rFonts w:ascii="Calibri" w:hAnsi="Calibri" w:cs="Calibri"/>
          <w:sz w:val="22"/>
          <w:szCs w:val="22"/>
        </w:rPr>
        <w:t xml:space="preserve">zapsaná v obchodním rejstříku vedeném </w:t>
      </w:r>
      <w:sdt>
        <w:sdtPr>
          <w:rPr>
            <w:rFonts w:ascii="Calibri" w:hAnsi="Calibri" w:cs="Calibri"/>
            <w:b/>
            <w:bCs/>
            <w:sz w:val="22"/>
            <w:szCs w:val="22"/>
            <w:lang w:val="en-US"/>
          </w:rPr>
          <w:id w:val="654575444"/>
          <w:placeholder>
            <w:docPart w:val="DefaultPlaceholder_-1854013440"/>
          </w:placeholder>
          <w:text/>
        </w:sdtPr>
        <w:sdtEndPr/>
        <w:sdtContent>
          <w:r w:rsidR="00EA6C8D" w:rsidRPr="00AA65CF">
            <w:rPr>
              <w:rFonts w:ascii="Calibri" w:hAnsi="Calibri" w:cs="Calibri"/>
              <w:b/>
              <w:bCs/>
              <w:sz w:val="22"/>
              <w:szCs w:val="22"/>
              <w:lang w:val="en-US"/>
            </w:rPr>
            <w:t>Krajským</w:t>
          </w:r>
        </w:sdtContent>
      </w:sdt>
      <w:r w:rsidRPr="00AA65CF">
        <w:rPr>
          <w:rFonts w:ascii="Calibri" w:hAnsi="Calibri" w:cs="Calibri"/>
          <w:bCs/>
          <w:sz w:val="22"/>
          <w:szCs w:val="22"/>
          <w:lang w:val="en-US"/>
        </w:rPr>
        <w:t xml:space="preserve"> </w:t>
      </w:r>
      <w:r w:rsidRPr="00AA65CF">
        <w:rPr>
          <w:rFonts w:ascii="Calibri" w:hAnsi="Calibri" w:cs="Calibri"/>
          <w:sz w:val="22"/>
          <w:szCs w:val="22"/>
        </w:rPr>
        <w:t xml:space="preserve">soudem v </w:t>
      </w:r>
      <w:sdt>
        <w:sdtPr>
          <w:rPr>
            <w:rFonts w:ascii="Calibri" w:hAnsi="Calibri" w:cs="Calibri"/>
            <w:b/>
            <w:bCs/>
            <w:sz w:val="22"/>
            <w:szCs w:val="22"/>
            <w:lang w:val="en-US"/>
          </w:rPr>
          <w:id w:val="-1187747140"/>
          <w:placeholder>
            <w:docPart w:val="DefaultPlaceholder_-1854013440"/>
          </w:placeholder>
          <w:text/>
        </w:sdtPr>
        <w:sdtEndPr/>
        <w:sdtContent>
          <w:r w:rsidR="00EA6C8D" w:rsidRPr="00AA65CF">
            <w:rPr>
              <w:rFonts w:ascii="Calibri" w:hAnsi="Calibri" w:cs="Calibri"/>
              <w:b/>
              <w:bCs/>
              <w:sz w:val="22"/>
              <w:szCs w:val="22"/>
              <w:lang w:val="en-US"/>
            </w:rPr>
            <w:t>Brně</w:t>
          </w:r>
        </w:sdtContent>
      </w:sdt>
      <w:r w:rsidRPr="00AA65CF">
        <w:rPr>
          <w:rFonts w:ascii="Calibri" w:hAnsi="Calibri" w:cs="Calibri"/>
          <w:sz w:val="22"/>
          <w:szCs w:val="22"/>
        </w:rPr>
        <w:t>, spis. zn.:</w:t>
      </w:r>
      <w:r w:rsidRPr="00AA65CF">
        <w:rPr>
          <w:rFonts w:ascii="Calibri" w:hAnsi="Calibri" w:cs="Calibri"/>
          <w:bCs/>
          <w:sz w:val="22"/>
          <w:szCs w:val="22"/>
          <w:lang w:val="en-US"/>
        </w:rPr>
        <w:t xml:space="preserve"> </w:t>
      </w:r>
      <w:sdt>
        <w:sdtPr>
          <w:rPr>
            <w:rFonts w:ascii="Calibri" w:hAnsi="Calibri" w:cs="Calibri"/>
            <w:b/>
            <w:bCs/>
            <w:sz w:val="22"/>
            <w:szCs w:val="22"/>
            <w:lang w:val="en-US"/>
          </w:rPr>
          <w:id w:val="-83996430"/>
          <w:placeholder>
            <w:docPart w:val="DefaultPlaceholder_-1854013440"/>
          </w:placeholder>
          <w:text/>
        </w:sdtPr>
        <w:sdtEndPr/>
        <w:sdtContent>
          <w:r w:rsidR="00EA6C8D" w:rsidRPr="00AA65CF">
            <w:rPr>
              <w:rFonts w:ascii="Calibri" w:hAnsi="Calibri" w:cs="Calibri"/>
              <w:b/>
              <w:bCs/>
              <w:sz w:val="22"/>
              <w:szCs w:val="22"/>
              <w:lang w:val="en-US"/>
            </w:rPr>
            <w:t>C 50 171</w:t>
          </w:r>
        </w:sdtContent>
      </w:sdt>
    </w:p>
    <w:p w14:paraId="2F857622" w14:textId="17361E9C" w:rsidR="000D65A9" w:rsidRPr="00AA65CF" w:rsidRDefault="000D65A9" w:rsidP="000D65A9">
      <w:pPr>
        <w:spacing w:before="0" w:after="0" w:line="240" w:lineRule="auto"/>
        <w:outlineLvl w:val="0"/>
        <w:rPr>
          <w:rFonts w:ascii="Calibri" w:hAnsi="Calibri" w:cs="Calibri"/>
          <w:bCs/>
          <w:sz w:val="22"/>
          <w:szCs w:val="22"/>
        </w:rPr>
      </w:pPr>
      <w:r w:rsidRPr="008A1624">
        <w:rPr>
          <w:rFonts w:ascii="Calibri" w:hAnsi="Calibri" w:cs="Calibri"/>
          <w:bCs/>
          <w:sz w:val="22"/>
          <w:szCs w:val="22"/>
        </w:rPr>
        <w:t xml:space="preserve">se sídlem </w:t>
      </w:r>
      <w:sdt>
        <w:sdtPr>
          <w:rPr>
            <w:rFonts w:ascii="Calibri" w:hAnsi="Calibri" w:cs="Calibri"/>
            <w:b/>
            <w:bCs/>
            <w:sz w:val="22"/>
            <w:szCs w:val="22"/>
            <w:lang w:val="en-US"/>
          </w:rPr>
          <w:id w:val="568850201"/>
          <w:placeholder>
            <w:docPart w:val="DefaultPlaceholder_-1854013440"/>
          </w:placeholder>
          <w:text/>
        </w:sdtPr>
        <w:sdtEndPr/>
        <w:sdtContent>
          <w:r w:rsidR="00EA6C8D" w:rsidRPr="00AA65CF">
            <w:rPr>
              <w:rFonts w:ascii="Calibri" w:hAnsi="Calibri" w:cs="Calibri"/>
              <w:b/>
              <w:bCs/>
              <w:sz w:val="22"/>
              <w:szCs w:val="22"/>
              <w:lang w:val="en-US"/>
            </w:rPr>
            <w:t>Otakarova 1523, Uherské Hradiště, 686 01</w:t>
          </w:r>
        </w:sdtContent>
      </w:sdt>
    </w:p>
    <w:p w14:paraId="2E11BE0F" w14:textId="412DB78B" w:rsidR="000D65A9" w:rsidRPr="008A1624" w:rsidRDefault="000D65A9" w:rsidP="000D65A9">
      <w:pPr>
        <w:spacing w:before="0" w:after="0" w:line="240" w:lineRule="auto"/>
        <w:outlineLvl w:val="0"/>
        <w:rPr>
          <w:rFonts w:ascii="Calibri" w:hAnsi="Calibri" w:cs="Calibri"/>
          <w:bCs/>
          <w:sz w:val="22"/>
          <w:szCs w:val="22"/>
        </w:rPr>
      </w:pPr>
      <w:r w:rsidRPr="00AA65CF">
        <w:rPr>
          <w:rFonts w:ascii="Calibri" w:hAnsi="Calibri" w:cs="Calibri"/>
          <w:bCs/>
          <w:sz w:val="22"/>
          <w:szCs w:val="22"/>
        </w:rPr>
        <w:t xml:space="preserve">IČO: </w:t>
      </w:r>
      <w:sdt>
        <w:sdtPr>
          <w:rPr>
            <w:rFonts w:ascii="Calibri" w:hAnsi="Calibri" w:cs="Calibri"/>
            <w:b/>
            <w:bCs/>
            <w:sz w:val="22"/>
            <w:szCs w:val="22"/>
            <w:lang w:val="en-US"/>
          </w:rPr>
          <w:id w:val="-489019499"/>
          <w:placeholder>
            <w:docPart w:val="DefaultPlaceholder_-1854013440"/>
          </w:placeholder>
          <w:text/>
        </w:sdtPr>
        <w:sdtEndPr/>
        <w:sdtContent>
          <w:r w:rsidR="00EA6C8D" w:rsidRPr="00AA65CF">
            <w:rPr>
              <w:rFonts w:ascii="Calibri" w:hAnsi="Calibri" w:cs="Calibri"/>
              <w:b/>
              <w:bCs/>
              <w:sz w:val="22"/>
              <w:szCs w:val="22"/>
              <w:lang w:val="en-US"/>
            </w:rPr>
            <w:t>27665135</w:t>
          </w:r>
        </w:sdtContent>
      </w:sdt>
      <w:r w:rsidRPr="00AA65CF">
        <w:rPr>
          <w:rFonts w:ascii="Calibri" w:hAnsi="Calibri" w:cs="Calibri"/>
          <w:bCs/>
          <w:sz w:val="22"/>
          <w:szCs w:val="22"/>
          <w:lang w:val="en-US"/>
        </w:rPr>
        <w:t xml:space="preserve">  </w:t>
      </w:r>
      <w:r w:rsidRPr="00AA65CF">
        <w:rPr>
          <w:rFonts w:ascii="Calibri" w:hAnsi="Calibri" w:cs="Calibri"/>
          <w:bCs/>
          <w:sz w:val="22"/>
          <w:szCs w:val="22"/>
        </w:rPr>
        <w:t xml:space="preserve">DIČ: </w:t>
      </w:r>
      <w:sdt>
        <w:sdtPr>
          <w:rPr>
            <w:rFonts w:ascii="Calibri" w:hAnsi="Calibri" w:cs="Calibri"/>
            <w:b/>
            <w:bCs/>
            <w:sz w:val="22"/>
            <w:szCs w:val="22"/>
            <w:lang w:val="en-US"/>
          </w:rPr>
          <w:id w:val="833336411"/>
          <w:placeholder>
            <w:docPart w:val="DefaultPlaceholder_-1854013440"/>
          </w:placeholder>
          <w:text/>
        </w:sdtPr>
        <w:sdtEndPr/>
        <w:sdtContent>
          <w:r w:rsidR="00EA6C8D" w:rsidRPr="00AA65CF">
            <w:rPr>
              <w:rFonts w:ascii="Calibri" w:hAnsi="Calibri" w:cs="Calibri"/>
              <w:b/>
              <w:bCs/>
              <w:sz w:val="22"/>
              <w:szCs w:val="22"/>
              <w:lang w:val="en-US"/>
            </w:rPr>
            <w:t>CZ27665135</w:t>
          </w:r>
        </w:sdtContent>
      </w:sdt>
    </w:p>
    <w:p w14:paraId="79B518C4" w14:textId="5FA91F4B" w:rsidR="000D65A9" w:rsidRPr="00AA65CF" w:rsidRDefault="000D65A9" w:rsidP="000D65A9">
      <w:pPr>
        <w:spacing w:before="0" w:after="0" w:line="240" w:lineRule="auto"/>
        <w:outlineLvl w:val="0"/>
        <w:rPr>
          <w:rFonts w:ascii="Calibri" w:hAnsi="Calibri" w:cs="Calibri"/>
          <w:bCs/>
          <w:sz w:val="22"/>
          <w:szCs w:val="22"/>
        </w:rPr>
      </w:pPr>
      <w:r w:rsidRPr="008A1624">
        <w:rPr>
          <w:rFonts w:ascii="Calibri" w:hAnsi="Calibri" w:cs="Calibri"/>
          <w:bCs/>
          <w:sz w:val="22"/>
          <w:szCs w:val="22"/>
        </w:rPr>
        <w:t xml:space="preserve">zastoupená </w:t>
      </w:r>
      <w:sdt>
        <w:sdtPr>
          <w:rPr>
            <w:rFonts w:ascii="Calibri" w:hAnsi="Calibri" w:cs="Calibri"/>
            <w:b/>
            <w:bCs/>
            <w:sz w:val="22"/>
            <w:szCs w:val="22"/>
            <w:lang w:val="en-US"/>
          </w:rPr>
          <w:id w:val="882829271"/>
          <w:placeholder>
            <w:docPart w:val="DefaultPlaceholder_-1854013440"/>
          </w:placeholder>
          <w:text/>
        </w:sdtPr>
        <w:sdtEndPr/>
        <w:sdtContent>
          <w:r w:rsidR="00EA6C8D" w:rsidRPr="00AA65CF">
            <w:rPr>
              <w:rFonts w:ascii="Calibri" w:hAnsi="Calibri" w:cs="Calibri"/>
              <w:b/>
              <w:bCs/>
              <w:sz w:val="22"/>
              <w:szCs w:val="22"/>
              <w:lang w:val="en-US"/>
            </w:rPr>
            <w:t>Ing. Ivonou Huňkovou, jednatelkou</w:t>
          </w:r>
        </w:sdtContent>
      </w:sdt>
      <w:r w:rsidRPr="00AA65CF">
        <w:rPr>
          <w:rFonts w:ascii="Calibri" w:hAnsi="Calibri" w:cs="Calibri"/>
          <w:bCs/>
          <w:sz w:val="22"/>
          <w:szCs w:val="22"/>
        </w:rPr>
        <w:t xml:space="preserve">                     </w:t>
      </w:r>
    </w:p>
    <w:p w14:paraId="40695B39" w14:textId="77777777" w:rsidR="00A44BB3" w:rsidRDefault="000D65A9" w:rsidP="000D65A9">
      <w:pPr>
        <w:spacing w:before="0" w:after="0" w:line="240" w:lineRule="auto"/>
        <w:outlineLvl w:val="0"/>
        <w:rPr>
          <w:rFonts w:ascii="Calibri" w:hAnsi="Calibri" w:cs="Calibri"/>
          <w:bCs/>
          <w:sz w:val="22"/>
          <w:szCs w:val="22"/>
          <w:lang w:val="en-US"/>
        </w:rPr>
      </w:pPr>
      <w:r w:rsidRPr="00AA65CF">
        <w:rPr>
          <w:rFonts w:ascii="Calibri" w:hAnsi="Calibri" w:cs="Calibri"/>
          <w:bCs/>
          <w:sz w:val="22"/>
          <w:szCs w:val="22"/>
        </w:rPr>
        <w:t xml:space="preserve">bankovní spojení: </w:t>
      </w:r>
      <w:sdt>
        <w:sdtPr>
          <w:rPr>
            <w:rFonts w:ascii="Calibri" w:hAnsi="Calibri" w:cs="Calibri"/>
            <w:b/>
            <w:bCs/>
            <w:sz w:val="22"/>
            <w:szCs w:val="22"/>
            <w:lang w:val="en-US"/>
          </w:rPr>
          <w:id w:val="1981494300"/>
          <w:placeholder>
            <w:docPart w:val="DefaultPlaceholder_-1854013440"/>
          </w:placeholder>
          <w:text/>
        </w:sdtPr>
        <w:sdtEndPr/>
        <w:sdtContent>
          <w:r w:rsidR="00EA6C8D" w:rsidRPr="00AA65CF">
            <w:rPr>
              <w:rFonts w:ascii="Calibri" w:hAnsi="Calibri" w:cs="Calibri"/>
              <w:b/>
              <w:bCs/>
              <w:sz w:val="22"/>
              <w:szCs w:val="22"/>
              <w:lang w:val="en-US"/>
            </w:rPr>
            <w:t>Československá obchodní banka, a.s.</w:t>
          </w:r>
        </w:sdtContent>
      </w:sdt>
      <w:r w:rsidRPr="00AA65CF">
        <w:rPr>
          <w:rFonts w:ascii="Calibri" w:hAnsi="Calibri" w:cs="Calibri"/>
          <w:bCs/>
          <w:sz w:val="22"/>
          <w:szCs w:val="22"/>
          <w:lang w:val="en-US"/>
        </w:rPr>
        <w:tab/>
      </w:r>
    </w:p>
    <w:p w14:paraId="338416CF" w14:textId="0BFB3D3F" w:rsidR="000D65A9" w:rsidRPr="00AA65CF" w:rsidRDefault="000D65A9" w:rsidP="000D65A9">
      <w:pPr>
        <w:spacing w:before="0" w:after="0" w:line="240" w:lineRule="auto"/>
        <w:outlineLvl w:val="0"/>
        <w:rPr>
          <w:rFonts w:ascii="Calibri" w:hAnsi="Calibri" w:cs="Calibri"/>
          <w:bCs/>
          <w:sz w:val="22"/>
          <w:szCs w:val="22"/>
        </w:rPr>
      </w:pPr>
      <w:r w:rsidRPr="00AA65CF">
        <w:rPr>
          <w:rFonts w:ascii="Calibri" w:hAnsi="Calibri" w:cs="Calibri"/>
          <w:bCs/>
          <w:sz w:val="22"/>
          <w:szCs w:val="22"/>
        </w:rPr>
        <w:t>číslo účtu:</w:t>
      </w:r>
      <w:r w:rsidR="00C455E9" w:rsidRPr="00AA65CF">
        <w:rPr>
          <w:rFonts w:ascii="Calibri" w:hAnsi="Calibri" w:cs="Calibri"/>
          <w:b/>
          <w:bCs/>
          <w:sz w:val="22"/>
          <w:szCs w:val="22"/>
          <w:lang w:val="en-US"/>
        </w:rPr>
        <w:t xml:space="preserve"> </w:t>
      </w:r>
      <w:sdt>
        <w:sdtPr>
          <w:rPr>
            <w:rFonts w:ascii="Calibri" w:hAnsi="Calibri" w:cs="Calibri"/>
            <w:b/>
            <w:bCs/>
            <w:sz w:val="22"/>
            <w:szCs w:val="22"/>
            <w:lang w:val="en-US"/>
          </w:rPr>
          <w:id w:val="180009773"/>
          <w:placeholder>
            <w:docPart w:val="A9E1234DAA7D4F318E094BE213FE7213"/>
          </w:placeholder>
          <w:text/>
        </w:sdtPr>
        <w:sdtEndPr/>
        <w:sdtContent>
          <w:r w:rsidR="00EA6C8D" w:rsidRPr="00AA65CF">
            <w:rPr>
              <w:rFonts w:ascii="Calibri" w:hAnsi="Calibri" w:cs="Calibri"/>
              <w:b/>
              <w:bCs/>
              <w:sz w:val="22"/>
              <w:szCs w:val="22"/>
              <w:lang w:val="en-US"/>
            </w:rPr>
            <w:t>198894096/0300</w:t>
          </w:r>
        </w:sdtContent>
      </w:sdt>
      <w:r w:rsidRPr="00AA65CF">
        <w:rPr>
          <w:rFonts w:ascii="Calibri" w:hAnsi="Calibri" w:cs="Calibri"/>
          <w:bCs/>
          <w:sz w:val="22"/>
          <w:szCs w:val="22"/>
          <w:lang w:val="en-US"/>
        </w:rPr>
        <w:t xml:space="preserve"> </w:t>
      </w:r>
    </w:p>
    <w:p w14:paraId="70C885E3" w14:textId="77777777" w:rsidR="00A44BB3" w:rsidRDefault="00A44BB3" w:rsidP="000D65A9">
      <w:pPr>
        <w:spacing w:before="0" w:after="0" w:line="240" w:lineRule="auto"/>
        <w:outlineLvl w:val="0"/>
        <w:rPr>
          <w:rFonts w:ascii="Calibri" w:hAnsi="Calibri" w:cs="Calibri"/>
          <w:bCs/>
          <w:sz w:val="22"/>
          <w:szCs w:val="22"/>
        </w:rPr>
      </w:pPr>
    </w:p>
    <w:p w14:paraId="6D6BC38F" w14:textId="5E795BED" w:rsidR="000D65A9" w:rsidRPr="008A1624" w:rsidRDefault="000D65A9" w:rsidP="000D65A9">
      <w:pPr>
        <w:spacing w:before="0" w:after="0" w:line="240" w:lineRule="auto"/>
        <w:outlineLvl w:val="0"/>
        <w:rPr>
          <w:rFonts w:ascii="Calibri" w:hAnsi="Calibri" w:cs="Calibri"/>
          <w:bCs/>
          <w:sz w:val="22"/>
          <w:szCs w:val="22"/>
        </w:rPr>
      </w:pPr>
      <w:r w:rsidRPr="00AA65CF">
        <w:rPr>
          <w:rFonts w:ascii="Calibri" w:hAnsi="Calibri" w:cs="Calibri"/>
          <w:bCs/>
          <w:sz w:val="22"/>
          <w:szCs w:val="22"/>
        </w:rPr>
        <w:t>(dále jen jako „</w:t>
      </w:r>
      <w:r w:rsidRPr="00AA65CF">
        <w:rPr>
          <w:rFonts w:ascii="Calibri" w:hAnsi="Calibri" w:cs="Calibri"/>
          <w:b/>
          <w:iCs/>
          <w:sz w:val="22"/>
          <w:szCs w:val="22"/>
        </w:rPr>
        <w:t>Poradce</w:t>
      </w:r>
      <w:r w:rsidRPr="00AA65CF">
        <w:rPr>
          <w:rFonts w:ascii="Calibri" w:hAnsi="Calibri" w:cs="Calibri"/>
          <w:bCs/>
          <w:sz w:val="22"/>
          <w:szCs w:val="22"/>
        </w:rPr>
        <w:t>“)</w:t>
      </w:r>
    </w:p>
    <w:p w14:paraId="5A3A4646" w14:textId="77777777" w:rsidR="000D65A9" w:rsidRDefault="000D65A9" w:rsidP="000D65A9">
      <w:pPr>
        <w:spacing w:before="0" w:after="0" w:line="240" w:lineRule="auto"/>
        <w:outlineLvl w:val="0"/>
        <w:rPr>
          <w:rFonts w:ascii="Calibri" w:hAnsi="Calibri" w:cs="Calibri"/>
          <w:bCs/>
          <w:sz w:val="22"/>
          <w:szCs w:val="22"/>
        </w:rPr>
      </w:pPr>
      <w:r w:rsidRPr="008A1624">
        <w:rPr>
          <w:rFonts w:ascii="Calibri" w:hAnsi="Calibri" w:cs="Calibri"/>
          <w:bCs/>
          <w:sz w:val="22"/>
          <w:szCs w:val="22"/>
        </w:rPr>
        <w:t>(společně také jako „</w:t>
      </w:r>
      <w:r w:rsidRPr="008A1624">
        <w:rPr>
          <w:rFonts w:ascii="Calibri" w:hAnsi="Calibri" w:cs="Calibri"/>
          <w:b/>
          <w:bCs/>
          <w:sz w:val="22"/>
          <w:szCs w:val="22"/>
        </w:rPr>
        <w:t>smluvní strany</w:t>
      </w:r>
      <w:r w:rsidRPr="008A1624">
        <w:rPr>
          <w:rFonts w:ascii="Calibri" w:hAnsi="Calibri" w:cs="Calibri"/>
          <w:bCs/>
          <w:sz w:val="22"/>
          <w:szCs w:val="22"/>
        </w:rPr>
        <w:t>“)</w:t>
      </w:r>
    </w:p>
    <w:p w14:paraId="08A6D90E" w14:textId="77777777" w:rsidR="000D65A9" w:rsidRPr="008A1624" w:rsidRDefault="000D65A9" w:rsidP="000D65A9">
      <w:pPr>
        <w:spacing w:before="0" w:after="0" w:line="240" w:lineRule="auto"/>
        <w:outlineLvl w:val="0"/>
        <w:rPr>
          <w:rFonts w:ascii="Calibri" w:hAnsi="Calibri" w:cs="Calibri"/>
          <w:bCs/>
          <w:sz w:val="22"/>
          <w:szCs w:val="22"/>
        </w:rPr>
      </w:pPr>
    </w:p>
    <w:p w14:paraId="03E1979A" w14:textId="20B5B1CE" w:rsidR="000D65A9" w:rsidRPr="007A4C02" w:rsidRDefault="000D65A9" w:rsidP="008F730F">
      <w:pPr>
        <w:suppressLineNumbers/>
        <w:suppressAutoHyphens/>
        <w:spacing w:before="0" w:after="0" w:line="240" w:lineRule="auto"/>
        <w:jc w:val="both"/>
        <w:rPr>
          <w:rFonts w:asciiTheme="minorHAnsi" w:hAnsiTheme="minorHAnsi"/>
          <w:sz w:val="22"/>
          <w:szCs w:val="22"/>
        </w:rPr>
      </w:pPr>
      <w:r w:rsidRPr="007A4C02">
        <w:rPr>
          <w:rFonts w:asciiTheme="minorHAnsi" w:hAnsiTheme="minorHAnsi"/>
          <w:sz w:val="22"/>
          <w:szCs w:val="22"/>
        </w:rPr>
        <w:t xml:space="preserve">uzavřeli </w:t>
      </w:r>
      <w:r w:rsidRPr="007A4C02">
        <w:rPr>
          <w:rFonts w:ascii="Calibri" w:hAnsi="Calibri" w:cs="Calibri"/>
          <w:sz w:val="22"/>
          <w:szCs w:val="22"/>
        </w:rPr>
        <w:t xml:space="preserve">níže uvedeného dne, měsíce a roku, v souladu s ustanovením </w:t>
      </w:r>
      <w:r w:rsidRPr="007A4C02">
        <w:rPr>
          <w:rFonts w:asciiTheme="minorHAnsi" w:hAnsiTheme="minorHAnsi"/>
          <w:sz w:val="22"/>
          <w:szCs w:val="22"/>
        </w:rPr>
        <w:t>§ 1746 odst. 2 zákona č. 89/2012 Sb., občanský zákoník, ve znění pozdějších předpisů („</w:t>
      </w:r>
      <w:r w:rsidRPr="007A4C02">
        <w:rPr>
          <w:rFonts w:asciiTheme="minorHAnsi" w:hAnsiTheme="minorHAnsi"/>
          <w:b/>
          <w:sz w:val="22"/>
          <w:szCs w:val="22"/>
        </w:rPr>
        <w:t>Občanský zákoník</w:t>
      </w:r>
      <w:r w:rsidRPr="007A4C02">
        <w:rPr>
          <w:rFonts w:asciiTheme="minorHAnsi" w:hAnsiTheme="minorHAnsi"/>
          <w:sz w:val="22"/>
          <w:szCs w:val="22"/>
        </w:rPr>
        <w:t xml:space="preserve">“) a § 3 odst. 3 zákona č. </w:t>
      </w:r>
      <w:r w:rsidR="00B75F84">
        <w:rPr>
          <w:rFonts w:asciiTheme="minorHAnsi" w:hAnsiTheme="minorHAnsi"/>
          <w:sz w:val="22"/>
          <w:szCs w:val="22"/>
        </w:rPr>
        <w:t> </w:t>
      </w:r>
      <w:r w:rsidRPr="007A4C02">
        <w:rPr>
          <w:rFonts w:asciiTheme="minorHAnsi" w:hAnsiTheme="minorHAnsi"/>
          <w:sz w:val="22"/>
          <w:szCs w:val="22"/>
        </w:rPr>
        <w:t>523/1992 Sb., o daňovém poradenství a Komoře daňových poradců České republiky, ve znění pozdějších předpisů („</w:t>
      </w:r>
      <w:r w:rsidRPr="007A4C02">
        <w:rPr>
          <w:rFonts w:asciiTheme="minorHAnsi" w:hAnsiTheme="minorHAnsi"/>
          <w:b/>
          <w:sz w:val="22"/>
          <w:szCs w:val="22"/>
        </w:rPr>
        <w:t>Zákon o daňovém poradenství</w:t>
      </w:r>
      <w:r w:rsidRPr="007A4C02">
        <w:rPr>
          <w:rFonts w:asciiTheme="minorHAnsi" w:hAnsiTheme="minorHAnsi"/>
          <w:sz w:val="22"/>
          <w:szCs w:val="22"/>
        </w:rPr>
        <w:t>“), tuto smlouvu(„</w:t>
      </w:r>
      <w:r w:rsidRPr="007A4C02">
        <w:rPr>
          <w:rFonts w:asciiTheme="minorHAnsi" w:hAnsiTheme="minorHAnsi"/>
          <w:b/>
          <w:sz w:val="22"/>
          <w:szCs w:val="22"/>
        </w:rPr>
        <w:t>Smlouva</w:t>
      </w:r>
      <w:r w:rsidRPr="007A4C02">
        <w:rPr>
          <w:rFonts w:asciiTheme="minorHAnsi" w:hAnsiTheme="minorHAnsi"/>
          <w:sz w:val="22"/>
          <w:szCs w:val="22"/>
        </w:rPr>
        <w:t>”):</w:t>
      </w:r>
    </w:p>
    <w:p w14:paraId="00819430" w14:textId="77777777" w:rsidR="008F730F" w:rsidRDefault="008F730F" w:rsidP="000D65A9">
      <w:pPr>
        <w:suppressLineNumbers/>
        <w:suppressAutoHyphens/>
        <w:spacing w:after="0" w:line="240" w:lineRule="auto"/>
        <w:jc w:val="both"/>
        <w:rPr>
          <w:rFonts w:asciiTheme="minorHAnsi" w:hAnsiTheme="minorHAnsi" w:cstheme="minorHAnsi"/>
          <w:b/>
          <w:smallCaps/>
          <w:sz w:val="22"/>
          <w:szCs w:val="22"/>
        </w:rPr>
      </w:pPr>
    </w:p>
    <w:p w14:paraId="061EB37B" w14:textId="77777777" w:rsidR="000D65A9" w:rsidRPr="007A4C02" w:rsidRDefault="000D65A9" w:rsidP="000D65A9">
      <w:pPr>
        <w:suppressLineNumbers/>
        <w:suppressAutoHyphens/>
        <w:spacing w:after="0" w:line="240" w:lineRule="auto"/>
        <w:jc w:val="both"/>
        <w:rPr>
          <w:rFonts w:asciiTheme="minorHAnsi" w:hAnsiTheme="minorHAnsi" w:cstheme="minorHAnsi"/>
          <w:b/>
          <w:smallCaps/>
          <w:sz w:val="22"/>
          <w:szCs w:val="22"/>
        </w:rPr>
      </w:pPr>
      <w:r w:rsidRPr="007A4C02">
        <w:rPr>
          <w:rFonts w:asciiTheme="minorHAnsi" w:hAnsiTheme="minorHAnsi" w:cstheme="minorHAnsi"/>
          <w:b/>
          <w:smallCaps/>
          <w:sz w:val="22"/>
          <w:szCs w:val="22"/>
        </w:rPr>
        <w:t>Preambule</w:t>
      </w:r>
    </w:p>
    <w:p w14:paraId="239146BC" w14:textId="4CD758CA" w:rsidR="002C15B1" w:rsidRPr="000075DA" w:rsidRDefault="000D65A9" w:rsidP="000075DA">
      <w:pPr>
        <w:numPr>
          <w:ilvl w:val="0"/>
          <w:numId w:val="1"/>
        </w:numPr>
        <w:suppressLineNumbers/>
        <w:suppressAutoHyphens/>
        <w:spacing w:after="0" w:line="240" w:lineRule="auto"/>
        <w:ind w:left="567" w:hanging="567"/>
        <w:jc w:val="both"/>
        <w:rPr>
          <w:rFonts w:asciiTheme="minorHAnsi" w:hAnsiTheme="minorHAnsi" w:cstheme="minorHAnsi"/>
          <w:sz w:val="22"/>
          <w:szCs w:val="22"/>
        </w:rPr>
      </w:pPr>
      <w:r w:rsidRPr="000075DA">
        <w:rPr>
          <w:rFonts w:asciiTheme="minorHAnsi" w:hAnsiTheme="minorHAnsi" w:cstheme="minorHAnsi"/>
          <w:sz w:val="22"/>
          <w:szCs w:val="22"/>
        </w:rPr>
        <w:t xml:space="preserve">Tato smlouva je uzavírána na základě výsledku výběrového řízení veřejné zakázky malého rozsahu s názvem </w:t>
      </w:r>
      <w:r w:rsidRPr="000075DA">
        <w:rPr>
          <w:rFonts w:asciiTheme="minorHAnsi" w:hAnsiTheme="minorHAnsi" w:cstheme="minorHAnsi"/>
          <w:b/>
          <w:sz w:val="22"/>
          <w:szCs w:val="22"/>
        </w:rPr>
        <w:t>„Účetní a daňové poradenství pro PNKM“</w:t>
      </w:r>
      <w:r w:rsidRPr="000075DA">
        <w:rPr>
          <w:rFonts w:asciiTheme="minorHAnsi" w:hAnsiTheme="minorHAnsi" w:cstheme="minorHAnsi"/>
          <w:sz w:val="22"/>
          <w:szCs w:val="22"/>
        </w:rPr>
        <w:t xml:space="preserve"> (dále jen „</w:t>
      </w:r>
      <w:r w:rsidRPr="000075DA">
        <w:rPr>
          <w:rFonts w:asciiTheme="minorHAnsi" w:hAnsiTheme="minorHAnsi" w:cstheme="minorHAnsi"/>
          <w:b/>
          <w:sz w:val="22"/>
          <w:szCs w:val="22"/>
        </w:rPr>
        <w:t>Veřejná zakázka</w:t>
      </w:r>
      <w:r w:rsidRPr="000075DA">
        <w:rPr>
          <w:rFonts w:asciiTheme="minorHAnsi" w:hAnsiTheme="minorHAnsi" w:cstheme="minorHAnsi"/>
          <w:sz w:val="22"/>
          <w:szCs w:val="22"/>
        </w:rPr>
        <w:t>“), evidovaného v PNKM pod č.</w:t>
      </w:r>
      <w:r w:rsidR="00AF5B3B" w:rsidRPr="000075DA">
        <w:rPr>
          <w:rFonts w:asciiTheme="minorHAnsi" w:hAnsiTheme="minorHAnsi" w:cstheme="minorHAnsi"/>
          <w:sz w:val="22"/>
          <w:szCs w:val="22"/>
        </w:rPr>
        <w:t xml:space="preserve"> </w:t>
      </w:r>
      <w:r w:rsidR="00AF5B3B" w:rsidRPr="000075DA">
        <w:rPr>
          <w:rFonts w:asciiTheme="minorHAnsi" w:hAnsiTheme="minorHAnsi" w:cstheme="minorHAnsi"/>
          <w:b/>
          <w:bCs/>
          <w:sz w:val="22"/>
          <w:szCs w:val="22"/>
        </w:rPr>
        <w:t>VZ0174090</w:t>
      </w:r>
      <w:r w:rsidRPr="000075DA">
        <w:rPr>
          <w:rFonts w:asciiTheme="minorHAnsi" w:hAnsiTheme="minorHAnsi" w:cstheme="minorHAnsi"/>
          <w:sz w:val="22"/>
          <w:szCs w:val="22"/>
        </w:rPr>
        <w:t>. V případě, že je v této Smlouvě odkazováno na zadávací dokumentaci, má se na mysli zadávací dokumentace vztahující se k výše uvedené veřejné zakázce.</w:t>
      </w:r>
      <w:r w:rsidR="002C15B1" w:rsidRPr="000075DA">
        <w:rPr>
          <w:rFonts w:asciiTheme="minorHAnsi" w:hAnsiTheme="minorHAnsi" w:cstheme="minorHAnsi"/>
          <w:sz w:val="22"/>
          <w:szCs w:val="22"/>
        </w:rPr>
        <w:t xml:space="preserve"> </w:t>
      </w:r>
      <w:r w:rsidR="00A01573" w:rsidRPr="00C63C4A">
        <w:rPr>
          <w:rFonts w:asciiTheme="minorHAnsi" w:hAnsiTheme="minorHAnsi"/>
          <w:sz w:val="22"/>
          <w:szCs w:val="22"/>
        </w:rPr>
        <w:t xml:space="preserve">Smluvní strany se zavazují plnit podmínky obsažené v této smlouvě, přičemž za závazné se pro obě smluvní strany považuje rovněž zadávací dokumentace a nabídka, kterou </w:t>
      </w:r>
      <w:r w:rsidR="000075DA" w:rsidRPr="00C63C4A">
        <w:rPr>
          <w:rFonts w:asciiTheme="minorHAnsi" w:hAnsiTheme="minorHAnsi"/>
          <w:sz w:val="22"/>
          <w:szCs w:val="22"/>
        </w:rPr>
        <w:t>Poradce</w:t>
      </w:r>
      <w:r w:rsidR="00A01573" w:rsidRPr="00C63C4A">
        <w:rPr>
          <w:rFonts w:asciiTheme="minorHAnsi" w:hAnsiTheme="minorHAnsi"/>
          <w:sz w:val="22"/>
          <w:szCs w:val="22"/>
        </w:rPr>
        <w:t xml:space="preserve"> předložil do zadávacího řízení.</w:t>
      </w:r>
    </w:p>
    <w:p w14:paraId="1BFA4CAF" w14:textId="77777777" w:rsidR="000D65A9" w:rsidRPr="007A4C02" w:rsidRDefault="000D65A9" w:rsidP="000D65A9">
      <w:pPr>
        <w:numPr>
          <w:ilvl w:val="0"/>
          <w:numId w:val="1"/>
        </w:numPr>
        <w:suppressLineNumbers/>
        <w:suppressAutoHyphens/>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Poradce je osobou oprávněnou vykonávat daňové poradenství dle Zákona o daňovém poradenství.</w:t>
      </w:r>
    </w:p>
    <w:p w14:paraId="6C5C92F0" w14:textId="77777777" w:rsidR="000D65A9" w:rsidRPr="007A4C02" w:rsidRDefault="000D65A9" w:rsidP="000D65A9">
      <w:pPr>
        <w:numPr>
          <w:ilvl w:val="0"/>
          <w:numId w:val="1"/>
        </w:numPr>
        <w:suppressLineNumbers/>
        <w:suppressAutoHyphens/>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Na základě provedeného výběrového řízení byla pro plnění Veřejné zakázky vybrána jako ekonomicky nejvýhodnější nabídka Poradce;</w:t>
      </w:r>
    </w:p>
    <w:p w14:paraId="367DF853" w14:textId="77777777" w:rsidR="000D65A9" w:rsidRPr="008A1624" w:rsidRDefault="000D65A9" w:rsidP="000D65A9">
      <w:pPr>
        <w:pStyle w:val="Nadpis1"/>
        <w:widowControl/>
        <w:numPr>
          <w:ilvl w:val="0"/>
          <w:numId w:val="3"/>
        </w:numPr>
        <w:spacing w:line="240" w:lineRule="auto"/>
        <w:ind w:left="782" w:hanging="357"/>
        <w:jc w:val="center"/>
        <w:rPr>
          <w:rFonts w:asciiTheme="minorHAnsi" w:hAnsiTheme="minorHAnsi" w:cstheme="minorHAnsi"/>
        </w:rPr>
      </w:pPr>
      <w:r w:rsidRPr="008A1624">
        <w:rPr>
          <w:rFonts w:asciiTheme="minorHAnsi" w:hAnsiTheme="minorHAnsi" w:cstheme="minorHAnsi"/>
        </w:rPr>
        <w:t>Účel a předmět Smlouvy</w:t>
      </w:r>
    </w:p>
    <w:p w14:paraId="19AC5ACD" w14:textId="77777777" w:rsidR="000D65A9" w:rsidRPr="007A4C02" w:rsidRDefault="000D65A9" w:rsidP="000D65A9">
      <w:pPr>
        <w:pStyle w:val="Nadpis2"/>
        <w:widowControl/>
        <w:suppressLineNumbers/>
        <w:suppressAutoHyphens/>
        <w:spacing w:after="0" w:line="240" w:lineRule="auto"/>
        <w:jc w:val="both"/>
        <w:rPr>
          <w:rFonts w:asciiTheme="minorHAnsi" w:hAnsiTheme="minorHAnsi" w:cstheme="minorHAnsi"/>
          <w:sz w:val="22"/>
          <w:szCs w:val="22"/>
        </w:rPr>
      </w:pPr>
      <w:r w:rsidRPr="007A4C02">
        <w:rPr>
          <w:rFonts w:asciiTheme="minorHAnsi" w:hAnsiTheme="minorHAnsi" w:cstheme="minorHAnsi"/>
          <w:sz w:val="22"/>
          <w:szCs w:val="22"/>
        </w:rPr>
        <w:t>Účelem této Smlouvy je úprava vzájemných práv a povinností Smluvních stran souvisejících s poskytováním Daňového</w:t>
      </w:r>
      <w:r>
        <w:rPr>
          <w:rFonts w:asciiTheme="minorHAnsi" w:hAnsiTheme="minorHAnsi" w:cstheme="minorHAnsi"/>
          <w:sz w:val="22"/>
          <w:szCs w:val="22"/>
        </w:rPr>
        <w:t xml:space="preserve"> a účetního </w:t>
      </w:r>
      <w:r w:rsidRPr="007A4C02">
        <w:rPr>
          <w:rFonts w:asciiTheme="minorHAnsi" w:hAnsiTheme="minorHAnsi" w:cstheme="minorHAnsi"/>
          <w:sz w:val="22"/>
          <w:szCs w:val="22"/>
        </w:rPr>
        <w:t>poradenství (jak je tento pojem definován v čl. 1. 3 níže).</w:t>
      </w:r>
    </w:p>
    <w:p w14:paraId="04242B5D" w14:textId="77777777" w:rsidR="000D65A9" w:rsidRPr="007A4C02" w:rsidRDefault="000D65A9" w:rsidP="000D65A9">
      <w:pPr>
        <w:pStyle w:val="Nadpis2"/>
        <w:widowControl/>
        <w:suppressLineNumbers/>
        <w:suppressAutoHyphens/>
        <w:spacing w:after="0" w:line="240" w:lineRule="auto"/>
        <w:jc w:val="both"/>
        <w:rPr>
          <w:rFonts w:asciiTheme="minorHAnsi" w:hAnsiTheme="minorHAnsi" w:cstheme="minorHAnsi"/>
          <w:sz w:val="22"/>
          <w:szCs w:val="22"/>
        </w:rPr>
      </w:pPr>
      <w:r w:rsidRPr="007A4C02">
        <w:rPr>
          <w:rFonts w:asciiTheme="minorHAnsi" w:hAnsiTheme="minorHAnsi" w:cstheme="minorHAnsi"/>
          <w:sz w:val="22"/>
          <w:szCs w:val="22"/>
        </w:rPr>
        <w:t xml:space="preserve">Předmětem této Smlouvy je závazek Poradce poskytovat po celou dobu trvání této Smlouvy Daňové </w:t>
      </w:r>
      <w:r w:rsidR="008F730F">
        <w:rPr>
          <w:rFonts w:asciiTheme="minorHAnsi" w:hAnsiTheme="minorHAnsi" w:cstheme="minorHAnsi"/>
          <w:sz w:val="22"/>
          <w:szCs w:val="22"/>
        </w:rPr>
        <w:t xml:space="preserve">a účetní </w:t>
      </w:r>
      <w:r w:rsidRPr="007A4C02">
        <w:rPr>
          <w:rFonts w:asciiTheme="minorHAnsi" w:hAnsiTheme="minorHAnsi" w:cstheme="minorHAnsi"/>
          <w:sz w:val="22"/>
          <w:szCs w:val="22"/>
        </w:rPr>
        <w:t>poradenství a závazek Objednatele platit Poradci za poskytování Daňového</w:t>
      </w:r>
      <w:r w:rsidR="008F730F">
        <w:rPr>
          <w:rFonts w:asciiTheme="minorHAnsi" w:hAnsiTheme="minorHAnsi" w:cstheme="minorHAnsi"/>
          <w:sz w:val="22"/>
          <w:szCs w:val="22"/>
        </w:rPr>
        <w:t xml:space="preserve"> a účetního</w:t>
      </w:r>
      <w:r w:rsidRPr="007A4C02">
        <w:rPr>
          <w:rFonts w:asciiTheme="minorHAnsi" w:hAnsiTheme="minorHAnsi" w:cstheme="minorHAnsi"/>
          <w:sz w:val="22"/>
          <w:szCs w:val="22"/>
        </w:rPr>
        <w:t xml:space="preserve"> poradenství sjednanou odměnu, to vše v rozsahu a za podmínek sjednaných v této Smlouvě. </w:t>
      </w:r>
    </w:p>
    <w:p w14:paraId="7AA04DCC" w14:textId="77777777" w:rsidR="000D65A9" w:rsidRPr="007A4C02" w:rsidRDefault="000D65A9" w:rsidP="000D65A9">
      <w:pPr>
        <w:pStyle w:val="Nadpis2"/>
        <w:keepNext/>
        <w:widowControl/>
        <w:spacing w:after="0" w:line="240" w:lineRule="auto"/>
        <w:ind w:left="578" w:hanging="578"/>
        <w:jc w:val="both"/>
        <w:rPr>
          <w:rFonts w:asciiTheme="minorHAnsi" w:hAnsiTheme="minorHAnsi" w:cstheme="minorHAnsi"/>
          <w:sz w:val="22"/>
          <w:szCs w:val="22"/>
        </w:rPr>
      </w:pPr>
      <w:r w:rsidRPr="007A4C02">
        <w:rPr>
          <w:rFonts w:asciiTheme="minorHAnsi" w:hAnsiTheme="minorHAnsi" w:cstheme="minorHAnsi"/>
          <w:sz w:val="22"/>
          <w:szCs w:val="22"/>
        </w:rPr>
        <w:t xml:space="preserve">Poskytováním Daňového </w:t>
      </w:r>
      <w:r>
        <w:rPr>
          <w:rFonts w:asciiTheme="minorHAnsi" w:hAnsiTheme="minorHAnsi" w:cstheme="minorHAnsi"/>
          <w:sz w:val="22"/>
          <w:szCs w:val="22"/>
        </w:rPr>
        <w:t xml:space="preserve">a účetního </w:t>
      </w:r>
      <w:r w:rsidRPr="007A4C02">
        <w:rPr>
          <w:rFonts w:asciiTheme="minorHAnsi" w:hAnsiTheme="minorHAnsi" w:cstheme="minorHAnsi"/>
          <w:sz w:val="22"/>
          <w:szCs w:val="22"/>
        </w:rPr>
        <w:t>poradenství dle této Smlouvy se rozumí:</w:t>
      </w:r>
    </w:p>
    <w:p w14:paraId="72D58218" w14:textId="444491E7" w:rsidR="000D65A9" w:rsidRDefault="008F730F" w:rsidP="000D65A9">
      <w:pPr>
        <w:pStyle w:val="Nadpis3"/>
        <w:widowControl/>
        <w:spacing w:before="60" w:after="0" w:line="240" w:lineRule="auto"/>
        <w:ind w:left="1418" w:hanging="851"/>
        <w:jc w:val="both"/>
        <w:rPr>
          <w:rFonts w:asciiTheme="minorHAnsi" w:hAnsiTheme="minorHAnsi" w:cstheme="minorHAnsi"/>
          <w:sz w:val="22"/>
          <w:szCs w:val="22"/>
        </w:rPr>
      </w:pPr>
      <w:r>
        <w:rPr>
          <w:rFonts w:asciiTheme="minorHAnsi" w:hAnsiTheme="minorHAnsi" w:cstheme="minorHAnsi"/>
          <w:sz w:val="22"/>
          <w:szCs w:val="22"/>
        </w:rPr>
        <w:t>průběžné provádění daňového poradenství</w:t>
      </w:r>
      <w:r w:rsidR="00642C80">
        <w:rPr>
          <w:rFonts w:asciiTheme="minorHAnsi" w:hAnsiTheme="minorHAnsi" w:cstheme="minorHAnsi"/>
          <w:sz w:val="22"/>
          <w:szCs w:val="22"/>
        </w:rPr>
        <w:t xml:space="preserve"> a konzultací</w:t>
      </w:r>
      <w:r>
        <w:rPr>
          <w:rFonts w:asciiTheme="minorHAnsi" w:hAnsiTheme="minorHAnsi" w:cstheme="minorHAnsi"/>
          <w:sz w:val="22"/>
          <w:szCs w:val="22"/>
        </w:rPr>
        <w:t xml:space="preserve"> ke všem daním</w:t>
      </w:r>
      <w:r w:rsidR="000D65A9" w:rsidRPr="007A4C02">
        <w:rPr>
          <w:rFonts w:asciiTheme="minorHAnsi" w:hAnsiTheme="minorHAnsi" w:cstheme="minorHAnsi"/>
          <w:sz w:val="22"/>
          <w:szCs w:val="22"/>
        </w:rPr>
        <w:t>, k nimž je Objednatel registrován</w:t>
      </w:r>
      <w:r w:rsidR="00A62B99">
        <w:rPr>
          <w:rFonts w:asciiTheme="minorHAnsi" w:hAnsiTheme="minorHAnsi" w:cstheme="minorHAnsi"/>
          <w:sz w:val="22"/>
          <w:szCs w:val="22"/>
        </w:rPr>
        <w:t>, a to formou elektronické komunikace či osobní konzultace</w:t>
      </w:r>
      <w:r w:rsidR="000D65A9" w:rsidRPr="007A4C02">
        <w:rPr>
          <w:rFonts w:asciiTheme="minorHAnsi" w:hAnsiTheme="minorHAnsi" w:cstheme="minorHAnsi"/>
          <w:sz w:val="22"/>
          <w:szCs w:val="22"/>
        </w:rPr>
        <w:t>;</w:t>
      </w:r>
    </w:p>
    <w:p w14:paraId="03ECBDA5" w14:textId="352E51FE" w:rsidR="008F730F" w:rsidRPr="007A4C02" w:rsidRDefault="008F730F" w:rsidP="000D65A9">
      <w:pPr>
        <w:pStyle w:val="Nadpis3"/>
        <w:widowControl/>
        <w:spacing w:before="60" w:after="0" w:line="240" w:lineRule="auto"/>
        <w:ind w:left="1418" w:hanging="851"/>
        <w:jc w:val="both"/>
        <w:rPr>
          <w:rFonts w:asciiTheme="minorHAnsi" w:hAnsiTheme="minorHAnsi" w:cstheme="minorHAnsi"/>
          <w:sz w:val="22"/>
          <w:szCs w:val="22"/>
        </w:rPr>
      </w:pPr>
      <w:r>
        <w:rPr>
          <w:rFonts w:asciiTheme="minorHAnsi" w:hAnsiTheme="minorHAnsi" w:cstheme="minorHAnsi"/>
          <w:sz w:val="22"/>
          <w:szCs w:val="22"/>
        </w:rPr>
        <w:lastRenderedPageBreak/>
        <w:t>sestavování všech typů (řádné, opravné, dodatečné) daňových přiznání dle požadavků Objednatele</w:t>
      </w:r>
      <w:r w:rsidR="00B11F12">
        <w:rPr>
          <w:rFonts w:asciiTheme="minorHAnsi" w:hAnsiTheme="minorHAnsi" w:cstheme="minorHAnsi"/>
          <w:sz w:val="22"/>
          <w:szCs w:val="22"/>
        </w:rPr>
        <w:t>;</w:t>
      </w:r>
    </w:p>
    <w:p w14:paraId="2C341E36" w14:textId="77777777" w:rsidR="000D65A9" w:rsidRPr="007A4C02" w:rsidRDefault="000D65A9" w:rsidP="000D65A9">
      <w:pPr>
        <w:pStyle w:val="Nadpis3"/>
        <w:widowControl/>
        <w:spacing w:before="60" w:after="0" w:line="240" w:lineRule="auto"/>
        <w:ind w:left="1418" w:hanging="851"/>
        <w:jc w:val="both"/>
        <w:rPr>
          <w:rFonts w:asciiTheme="minorHAnsi" w:hAnsiTheme="minorHAnsi" w:cstheme="minorHAnsi"/>
          <w:sz w:val="22"/>
          <w:szCs w:val="22"/>
        </w:rPr>
      </w:pPr>
      <w:r w:rsidRPr="007A4C02">
        <w:rPr>
          <w:rFonts w:asciiTheme="minorHAnsi" w:hAnsiTheme="minorHAnsi" w:cstheme="minorHAnsi"/>
          <w:sz w:val="22"/>
          <w:szCs w:val="22"/>
        </w:rPr>
        <w:t>zastupování ve všech typech daňových řízení</w:t>
      </w:r>
      <w:r w:rsidR="008F730F">
        <w:rPr>
          <w:rFonts w:asciiTheme="minorHAnsi" w:hAnsiTheme="minorHAnsi" w:cstheme="minorHAnsi"/>
          <w:sz w:val="22"/>
          <w:szCs w:val="22"/>
        </w:rPr>
        <w:t xml:space="preserve"> dle požadavků Objednatele</w:t>
      </w:r>
      <w:r w:rsidRPr="007A4C02">
        <w:rPr>
          <w:rFonts w:asciiTheme="minorHAnsi" w:hAnsiTheme="minorHAnsi" w:cstheme="minorHAnsi"/>
          <w:sz w:val="22"/>
          <w:szCs w:val="22"/>
        </w:rPr>
        <w:t>;</w:t>
      </w:r>
    </w:p>
    <w:p w14:paraId="04442760" w14:textId="57407FF1" w:rsidR="000075DA" w:rsidRPr="000075DA" w:rsidRDefault="00E36655" w:rsidP="000075DA">
      <w:pPr>
        <w:pStyle w:val="Nadpis3"/>
        <w:widowControl/>
        <w:spacing w:after="0" w:line="240" w:lineRule="auto"/>
        <w:ind w:left="1418" w:hanging="851"/>
        <w:jc w:val="both"/>
        <w:rPr>
          <w:rFonts w:asciiTheme="minorHAnsi" w:hAnsiTheme="minorHAnsi" w:cstheme="minorHAnsi"/>
          <w:sz w:val="22"/>
          <w:szCs w:val="22"/>
        </w:rPr>
      </w:pPr>
      <w:r>
        <w:rPr>
          <w:rFonts w:asciiTheme="minorHAnsi" w:hAnsiTheme="minorHAnsi" w:cstheme="minorHAnsi"/>
          <w:sz w:val="22"/>
          <w:szCs w:val="22"/>
        </w:rPr>
        <w:t xml:space="preserve">průběžné poskytování </w:t>
      </w:r>
      <w:r w:rsidRPr="00E36655">
        <w:rPr>
          <w:rFonts w:asciiTheme="minorHAnsi" w:hAnsiTheme="minorHAnsi" w:cstheme="minorHAnsi"/>
          <w:sz w:val="22"/>
          <w:szCs w:val="22"/>
        </w:rPr>
        <w:t>konzultací z oblasti účetnictví (metodika účetnictví) dle pravidel a</w:t>
      </w:r>
      <w:r w:rsidR="00B75F84">
        <w:rPr>
          <w:rFonts w:asciiTheme="minorHAnsi" w:hAnsiTheme="minorHAnsi" w:cstheme="minorHAnsi"/>
          <w:sz w:val="22"/>
          <w:szCs w:val="22"/>
        </w:rPr>
        <w:t> </w:t>
      </w:r>
      <w:r w:rsidRPr="000075DA">
        <w:rPr>
          <w:rFonts w:asciiTheme="minorHAnsi" w:hAnsiTheme="minorHAnsi" w:cstheme="minorHAnsi"/>
          <w:sz w:val="22"/>
          <w:szCs w:val="22"/>
        </w:rPr>
        <w:t xml:space="preserve">obecně platných účetních postupů platných pro </w:t>
      </w:r>
      <w:r w:rsidR="009957DA" w:rsidRPr="000075DA">
        <w:rPr>
          <w:rFonts w:asciiTheme="minorHAnsi" w:hAnsiTheme="minorHAnsi" w:cstheme="minorHAnsi"/>
          <w:sz w:val="22"/>
          <w:szCs w:val="22"/>
        </w:rPr>
        <w:t>Objednatele</w:t>
      </w:r>
      <w:r w:rsidR="00B11F12" w:rsidRPr="000075DA">
        <w:rPr>
          <w:rFonts w:asciiTheme="minorHAnsi" w:hAnsiTheme="minorHAnsi" w:cstheme="minorHAnsi"/>
          <w:sz w:val="22"/>
          <w:szCs w:val="22"/>
        </w:rPr>
        <w:t>;</w:t>
      </w:r>
    </w:p>
    <w:p w14:paraId="2E0C6047" w14:textId="202BFCBB" w:rsidR="000075DA" w:rsidRPr="00C63C4A" w:rsidRDefault="000075DA" w:rsidP="000075DA">
      <w:pPr>
        <w:pStyle w:val="Nadpis3"/>
        <w:widowControl/>
        <w:spacing w:after="0" w:line="240" w:lineRule="auto"/>
        <w:ind w:left="1418" w:hanging="851"/>
        <w:jc w:val="both"/>
        <w:rPr>
          <w:rFonts w:asciiTheme="minorHAnsi" w:hAnsiTheme="minorHAnsi" w:cstheme="minorHAnsi"/>
          <w:sz w:val="22"/>
          <w:szCs w:val="22"/>
        </w:rPr>
      </w:pPr>
      <w:r w:rsidRPr="00C63C4A">
        <w:rPr>
          <w:rFonts w:asciiTheme="minorHAnsi" w:hAnsiTheme="minorHAnsi" w:cstheme="minorHAnsi"/>
          <w:sz w:val="22"/>
          <w:szCs w:val="22"/>
        </w:rPr>
        <w:t>16 hodin poskytování poradenství v sídle Objednatele za účasti Poradce (konkrétní dny budou vždy upřesněny dle individuálních potřeb Objednatele).</w:t>
      </w:r>
    </w:p>
    <w:p w14:paraId="39E6D8C7" w14:textId="04A6BF08" w:rsidR="000D65A9" w:rsidRPr="007A4C02" w:rsidRDefault="000D65A9" w:rsidP="000D65A9">
      <w:pPr>
        <w:pStyle w:val="Nadpis3"/>
        <w:widowControl/>
        <w:numPr>
          <w:ilvl w:val="0"/>
          <w:numId w:val="0"/>
        </w:numPr>
        <w:spacing w:after="0" w:line="240" w:lineRule="auto"/>
        <w:ind w:left="567"/>
        <w:jc w:val="both"/>
        <w:rPr>
          <w:rFonts w:asciiTheme="minorHAnsi" w:hAnsiTheme="minorHAnsi" w:cstheme="minorHAnsi"/>
          <w:sz w:val="22"/>
          <w:szCs w:val="22"/>
        </w:rPr>
      </w:pPr>
      <w:r w:rsidRPr="00C63C4A">
        <w:rPr>
          <w:rFonts w:asciiTheme="minorHAnsi" w:hAnsiTheme="minorHAnsi" w:cstheme="minorHAnsi"/>
          <w:sz w:val="22"/>
          <w:szCs w:val="22"/>
        </w:rPr>
        <w:t xml:space="preserve">to vše za období od </w:t>
      </w:r>
      <w:r w:rsidRPr="00C63C4A">
        <w:rPr>
          <w:rFonts w:asciiTheme="minorHAnsi" w:hAnsiTheme="minorHAnsi" w:cstheme="minorHAnsi"/>
          <w:b/>
          <w:bCs w:val="0"/>
          <w:sz w:val="22"/>
          <w:szCs w:val="22"/>
        </w:rPr>
        <w:t xml:space="preserve">1. </w:t>
      </w:r>
      <w:r w:rsidR="000075DA" w:rsidRPr="00C63C4A">
        <w:rPr>
          <w:rFonts w:asciiTheme="minorHAnsi" w:hAnsiTheme="minorHAnsi" w:cstheme="minorHAnsi"/>
          <w:b/>
          <w:bCs w:val="0"/>
          <w:sz w:val="22"/>
          <w:szCs w:val="22"/>
        </w:rPr>
        <w:t>prosince</w:t>
      </w:r>
      <w:r w:rsidRPr="00C63C4A">
        <w:rPr>
          <w:rFonts w:asciiTheme="minorHAnsi" w:hAnsiTheme="minorHAnsi" w:cstheme="minorHAnsi"/>
          <w:b/>
          <w:bCs w:val="0"/>
          <w:sz w:val="22"/>
          <w:szCs w:val="22"/>
        </w:rPr>
        <w:t xml:space="preserve"> 2023 do 3</w:t>
      </w:r>
      <w:r w:rsidR="000075DA" w:rsidRPr="00C63C4A">
        <w:rPr>
          <w:rFonts w:asciiTheme="minorHAnsi" w:hAnsiTheme="minorHAnsi" w:cstheme="minorHAnsi"/>
          <w:b/>
          <w:bCs w:val="0"/>
          <w:sz w:val="22"/>
          <w:szCs w:val="22"/>
        </w:rPr>
        <w:t>0</w:t>
      </w:r>
      <w:r w:rsidRPr="00C63C4A">
        <w:rPr>
          <w:rFonts w:asciiTheme="minorHAnsi" w:hAnsiTheme="minorHAnsi" w:cstheme="minorHAnsi"/>
          <w:b/>
          <w:bCs w:val="0"/>
          <w:sz w:val="22"/>
          <w:szCs w:val="22"/>
        </w:rPr>
        <w:t xml:space="preserve">. </w:t>
      </w:r>
      <w:r w:rsidR="00A44BB3">
        <w:rPr>
          <w:rFonts w:asciiTheme="minorHAnsi" w:hAnsiTheme="minorHAnsi" w:cstheme="minorHAnsi"/>
          <w:b/>
          <w:bCs w:val="0"/>
          <w:sz w:val="22"/>
          <w:szCs w:val="22"/>
        </w:rPr>
        <w:t>listopadu</w:t>
      </w:r>
      <w:r w:rsidRPr="00C63C4A">
        <w:rPr>
          <w:rFonts w:asciiTheme="minorHAnsi" w:hAnsiTheme="minorHAnsi" w:cstheme="minorHAnsi"/>
          <w:b/>
          <w:bCs w:val="0"/>
          <w:sz w:val="22"/>
          <w:szCs w:val="22"/>
        </w:rPr>
        <w:t xml:space="preserve"> 2025</w:t>
      </w:r>
      <w:r w:rsidRPr="00C63C4A">
        <w:rPr>
          <w:rFonts w:asciiTheme="minorHAnsi" w:hAnsiTheme="minorHAnsi" w:cstheme="minorHAnsi"/>
          <w:sz w:val="22"/>
          <w:szCs w:val="22"/>
        </w:rPr>
        <w:t xml:space="preserve"> („</w:t>
      </w:r>
      <w:r w:rsidRPr="00C63C4A">
        <w:rPr>
          <w:rFonts w:asciiTheme="minorHAnsi" w:hAnsiTheme="minorHAnsi" w:cstheme="minorHAnsi"/>
          <w:b/>
          <w:sz w:val="22"/>
          <w:szCs w:val="22"/>
        </w:rPr>
        <w:t>Období</w:t>
      </w:r>
      <w:r w:rsidRPr="00C63C4A">
        <w:rPr>
          <w:rFonts w:asciiTheme="minorHAnsi" w:hAnsiTheme="minorHAnsi" w:cstheme="minorHAnsi"/>
          <w:sz w:val="22"/>
          <w:szCs w:val="22"/>
        </w:rPr>
        <w:t xml:space="preserve">“), jakož i splnění dalších povinností </w:t>
      </w:r>
      <w:r w:rsidRPr="007A4C02">
        <w:rPr>
          <w:rFonts w:asciiTheme="minorHAnsi" w:hAnsiTheme="minorHAnsi" w:cstheme="minorHAnsi"/>
          <w:sz w:val="22"/>
          <w:szCs w:val="22"/>
        </w:rPr>
        <w:t>nezbytných pro řádné a včasné provedení výše uvedených činností („</w:t>
      </w:r>
      <w:r w:rsidRPr="007A4C02">
        <w:rPr>
          <w:rFonts w:asciiTheme="minorHAnsi" w:hAnsiTheme="minorHAnsi" w:cstheme="minorHAnsi"/>
          <w:b/>
          <w:sz w:val="22"/>
          <w:szCs w:val="22"/>
        </w:rPr>
        <w:t xml:space="preserve">Daňové </w:t>
      </w:r>
      <w:r w:rsidR="00A37ED1">
        <w:rPr>
          <w:rFonts w:asciiTheme="minorHAnsi" w:hAnsiTheme="minorHAnsi" w:cstheme="minorHAnsi"/>
          <w:b/>
          <w:sz w:val="22"/>
          <w:szCs w:val="22"/>
        </w:rPr>
        <w:t xml:space="preserve">a účetní </w:t>
      </w:r>
      <w:r w:rsidRPr="007A4C02">
        <w:rPr>
          <w:rFonts w:asciiTheme="minorHAnsi" w:hAnsiTheme="minorHAnsi" w:cstheme="minorHAnsi"/>
          <w:b/>
          <w:sz w:val="22"/>
          <w:szCs w:val="22"/>
        </w:rPr>
        <w:t>poradenství</w:t>
      </w:r>
      <w:r w:rsidRPr="007A4C02">
        <w:rPr>
          <w:rFonts w:asciiTheme="minorHAnsi" w:hAnsiTheme="minorHAnsi" w:cstheme="minorHAnsi"/>
          <w:sz w:val="22"/>
          <w:szCs w:val="22"/>
        </w:rPr>
        <w:t xml:space="preserve">“).  </w:t>
      </w:r>
    </w:p>
    <w:p w14:paraId="6817276D" w14:textId="77777777" w:rsidR="000D65A9" w:rsidRPr="008A1624" w:rsidRDefault="000D65A9" w:rsidP="000D65A9">
      <w:pPr>
        <w:pStyle w:val="Nadpis1"/>
        <w:widowControl/>
        <w:numPr>
          <w:ilvl w:val="0"/>
          <w:numId w:val="3"/>
        </w:numPr>
        <w:spacing w:line="240" w:lineRule="auto"/>
        <w:ind w:left="782" w:hanging="357"/>
        <w:jc w:val="center"/>
        <w:rPr>
          <w:rFonts w:asciiTheme="minorHAnsi" w:hAnsiTheme="minorHAnsi" w:cstheme="minorHAnsi"/>
        </w:rPr>
      </w:pPr>
      <w:r w:rsidRPr="008A1624">
        <w:rPr>
          <w:rFonts w:asciiTheme="minorHAnsi" w:hAnsiTheme="minorHAnsi" w:cstheme="minorHAnsi"/>
        </w:rPr>
        <w:t>Odměna a platební podmínky</w:t>
      </w:r>
    </w:p>
    <w:p w14:paraId="5B507855" w14:textId="1847A143" w:rsidR="000D65A9" w:rsidRPr="007A4C02" w:rsidRDefault="000D65A9" w:rsidP="000D65A9">
      <w:pPr>
        <w:pStyle w:val="Nadpis2"/>
        <w:keepNext/>
        <w:widowControl/>
        <w:numPr>
          <w:ilvl w:val="1"/>
          <w:numId w:val="3"/>
        </w:numPr>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 xml:space="preserve">Smluvní strany se dohodly, že za poskytování Daňového </w:t>
      </w:r>
      <w:r>
        <w:rPr>
          <w:rFonts w:asciiTheme="minorHAnsi" w:hAnsiTheme="minorHAnsi" w:cstheme="minorHAnsi"/>
          <w:sz w:val="22"/>
          <w:szCs w:val="22"/>
        </w:rPr>
        <w:t xml:space="preserve">a účetního </w:t>
      </w:r>
      <w:r w:rsidRPr="007A4C02">
        <w:rPr>
          <w:rFonts w:asciiTheme="minorHAnsi" w:hAnsiTheme="minorHAnsi" w:cstheme="minorHAnsi"/>
          <w:sz w:val="22"/>
          <w:szCs w:val="22"/>
        </w:rPr>
        <w:t xml:space="preserve">poradenství náleží Poradci odměna ve </w:t>
      </w:r>
      <w:r w:rsidRPr="00AA65CF">
        <w:rPr>
          <w:rFonts w:asciiTheme="minorHAnsi" w:hAnsiTheme="minorHAnsi" w:cstheme="minorHAnsi"/>
          <w:sz w:val="22"/>
          <w:szCs w:val="22"/>
        </w:rPr>
        <w:t xml:space="preserve">výši </w:t>
      </w:r>
      <w:sdt>
        <w:sdtPr>
          <w:rPr>
            <w:rFonts w:ascii="Calibri" w:hAnsi="Calibri" w:cs="Calibri"/>
            <w:b/>
            <w:sz w:val="22"/>
            <w:szCs w:val="22"/>
            <w:lang w:val="en-US"/>
          </w:rPr>
          <w:id w:val="1978639205"/>
          <w:placeholder>
            <w:docPart w:val="DefaultPlaceholder_-1854013440"/>
          </w:placeholder>
          <w:text/>
        </w:sdtPr>
        <w:sdtEndPr/>
        <w:sdtContent>
          <w:r w:rsidR="007C25F1" w:rsidRPr="00AA65CF">
            <w:rPr>
              <w:rFonts w:ascii="Calibri" w:hAnsi="Calibri" w:cs="Calibri"/>
              <w:b/>
              <w:sz w:val="22"/>
              <w:szCs w:val="22"/>
              <w:lang w:val="en-US"/>
            </w:rPr>
            <w:t>17 600,-</w:t>
          </w:r>
        </w:sdtContent>
      </w:sdt>
      <w:r w:rsidRPr="006538BB">
        <w:rPr>
          <w:rFonts w:asciiTheme="minorHAnsi" w:hAnsiTheme="minorHAnsi" w:cstheme="minorHAnsi"/>
          <w:b/>
          <w:sz w:val="22"/>
          <w:szCs w:val="22"/>
        </w:rPr>
        <w:t xml:space="preserve"> Kč měsíčně</w:t>
      </w:r>
      <w:r w:rsidRPr="007A4C02">
        <w:rPr>
          <w:rFonts w:asciiTheme="minorHAnsi" w:hAnsiTheme="minorHAnsi" w:cstheme="minorHAnsi"/>
          <w:sz w:val="22"/>
          <w:szCs w:val="22"/>
        </w:rPr>
        <w:t xml:space="preserve"> („</w:t>
      </w:r>
      <w:r w:rsidRPr="00157333">
        <w:rPr>
          <w:rFonts w:asciiTheme="minorHAnsi" w:hAnsiTheme="minorHAnsi" w:cstheme="minorHAnsi"/>
          <w:sz w:val="22"/>
          <w:szCs w:val="22"/>
        </w:rPr>
        <w:t>Odměna</w:t>
      </w:r>
      <w:r w:rsidRPr="007A4C02">
        <w:rPr>
          <w:rFonts w:asciiTheme="minorHAnsi" w:hAnsiTheme="minorHAnsi" w:cstheme="minorHAnsi"/>
          <w:sz w:val="22"/>
          <w:szCs w:val="22"/>
        </w:rPr>
        <w:t>“) bez DPH. K uvedené Odměně bude připočteno DPH v zákonné výši.</w:t>
      </w:r>
    </w:p>
    <w:p w14:paraId="392538C2" w14:textId="5B7DC7B2" w:rsidR="000D65A9" w:rsidRPr="007A4C02" w:rsidRDefault="000D65A9" w:rsidP="000D65A9">
      <w:pPr>
        <w:pStyle w:val="Nadpis2"/>
        <w:keepNext/>
        <w:widowControl/>
        <w:numPr>
          <w:ilvl w:val="1"/>
          <w:numId w:val="3"/>
        </w:numPr>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 xml:space="preserve">Celková cena </w:t>
      </w:r>
      <w:r w:rsidRPr="00AA65CF">
        <w:rPr>
          <w:rFonts w:asciiTheme="minorHAnsi" w:hAnsiTheme="minorHAnsi" w:cstheme="minorHAnsi"/>
          <w:sz w:val="22"/>
          <w:szCs w:val="22"/>
        </w:rPr>
        <w:t xml:space="preserve">za poskytování Daňového a účetního poradenství </w:t>
      </w:r>
      <w:r w:rsidRPr="00AA65CF">
        <w:rPr>
          <w:rFonts w:asciiTheme="minorHAnsi" w:hAnsiTheme="minorHAnsi" w:cstheme="minorHAnsi"/>
          <w:b/>
          <w:sz w:val="22"/>
          <w:szCs w:val="22"/>
        </w:rPr>
        <w:t xml:space="preserve">za Období činí </w:t>
      </w:r>
      <w:sdt>
        <w:sdtPr>
          <w:rPr>
            <w:rFonts w:ascii="Calibri" w:hAnsi="Calibri" w:cs="Calibri"/>
            <w:b/>
            <w:sz w:val="22"/>
            <w:szCs w:val="22"/>
            <w:lang w:val="en-US"/>
          </w:rPr>
          <w:id w:val="-1432122938"/>
          <w:placeholder>
            <w:docPart w:val="DefaultPlaceholder_-1854013440"/>
          </w:placeholder>
          <w:text/>
        </w:sdtPr>
        <w:sdtEndPr/>
        <w:sdtContent>
          <w:r w:rsidR="007C25F1" w:rsidRPr="00AA65CF">
            <w:rPr>
              <w:rFonts w:ascii="Calibri" w:hAnsi="Calibri" w:cs="Calibri"/>
              <w:b/>
              <w:sz w:val="22"/>
              <w:szCs w:val="22"/>
              <w:lang w:val="en-US"/>
            </w:rPr>
            <w:t>422 400,-</w:t>
          </w:r>
        </w:sdtContent>
      </w:sdt>
      <w:r w:rsidRPr="00AA65CF">
        <w:rPr>
          <w:rFonts w:asciiTheme="minorHAnsi" w:hAnsiTheme="minorHAnsi" w:cstheme="minorHAnsi"/>
          <w:sz w:val="22"/>
          <w:szCs w:val="22"/>
        </w:rPr>
        <w:t xml:space="preserve"> Kč bez DPH. Výše DPH činí </w:t>
      </w:r>
      <w:sdt>
        <w:sdtPr>
          <w:rPr>
            <w:rFonts w:ascii="Calibri" w:hAnsi="Calibri" w:cs="Calibri"/>
            <w:b/>
            <w:sz w:val="22"/>
            <w:szCs w:val="22"/>
            <w:lang w:val="en-US"/>
          </w:rPr>
          <w:id w:val="-1998797705"/>
          <w:placeholder>
            <w:docPart w:val="DefaultPlaceholder_-1854013440"/>
          </w:placeholder>
          <w:text/>
        </w:sdtPr>
        <w:sdtEndPr/>
        <w:sdtContent>
          <w:r w:rsidR="007C25F1" w:rsidRPr="00AA65CF">
            <w:rPr>
              <w:rFonts w:ascii="Calibri" w:hAnsi="Calibri" w:cs="Calibri"/>
              <w:b/>
              <w:sz w:val="22"/>
              <w:szCs w:val="22"/>
              <w:lang w:val="en-US"/>
            </w:rPr>
            <w:t>88 704,-</w:t>
          </w:r>
        </w:sdtContent>
      </w:sdt>
      <w:r w:rsidRPr="00AA65CF">
        <w:rPr>
          <w:rFonts w:asciiTheme="minorHAnsi" w:hAnsiTheme="minorHAnsi" w:cstheme="minorHAnsi"/>
          <w:sz w:val="22"/>
          <w:szCs w:val="22"/>
        </w:rPr>
        <w:t xml:space="preserve"> Kč</w:t>
      </w:r>
      <w:r w:rsidRPr="007A4C02">
        <w:rPr>
          <w:rFonts w:asciiTheme="minorHAnsi" w:hAnsiTheme="minorHAnsi" w:cstheme="minorHAnsi"/>
          <w:sz w:val="22"/>
          <w:szCs w:val="22"/>
        </w:rPr>
        <w:t>. Celková cena za poskytování Daňového</w:t>
      </w:r>
      <w:r w:rsidR="00A37ED1">
        <w:rPr>
          <w:rFonts w:asciiTheme="minorHAnsi" w:hAnsiTheme="minorHAnsi" w:cstheme="minorHAnsi"/>
          <w:sz w:val="22"/>
          <w:szCs w:val="22"/>
        </w:rPr>
        <w:t xml:space="preserve"> a účetního</w:t>
      </w:r>
      <w:r w:rsidRPr="007A4C02">
        <w:rPr>
          <w:rFonts w:asciiTheme="minorHAnsi" w:hAnsiTheme="minorHAnsi" w:cstheme="minorHAnsi"/>
          <w:sz w:val="22"/>
          <w:szCs w:val="22"/>
        </w:rPr>
        <w:t xml:space="preserve"> poradenství za Období činí </w:t>
      </w:r>
      <w:r w:rsidR="007C25F1" w:rsidRPr="00AA65CF">
        <w:rPr>
          <w:rFonts w:ascii="Calibri" w:hAnsi="Calibri" w:cs="Calibri"/>
          <w:b/>
          <w:sz w:val="22"/>
          <w:szCs w:val="22"/>
          <w:lang w:val="en-US"/>
        </w:rPr>
        <w:t>511 104,-</w:t>
      </w:r>
      <w:r w:rsidRPr="00AA65CF">
        <w:rPr>
          <w:rFonts w:asciiTheme="minorHAnsi" w:hAnsiTheme="minorHAnsi" w:cstheme="minorHAnsi"/>
          <w:sz w:val="22"/>
          <w:szCs w:val="22"/>
        </w:rPr>
        <w:t xml:space="preserve"> Kč</w:t>
      </w:r>
      <w:r w:rsidRPr="007A4C02">
        <w:rPr>
          <w:rFonts w:asciiTheme="minorHAnsi" w:hAnsiTheme="minorHAnsi" w:cstheme="minorHAnsi"/>
          <w:sz w:val="22"/>
          <w:szCs w:val="22"/>
        </w:rPr>
        <w:t xml:space="preserve"> s DPH.</w:t>
      </w:r>
    </w:p>
    <w:p w14:paraId="63FF492F" w14:textId="77777777" w:rsidR="000D65A9" w:rsidRPr="007A4C02" w:rsidRDefault="000D65A9" w:rsidP="000D65A9">
      <w:pPr>
        <w:pStyle w:val="Nadpis2"/>
        <w:keepNext/>
        <w:widowControl/>
        <w:numPr>
          <w:ilvl w:val="1"/>
          <w:numId w:val="3"/>
        </w:numPr>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 xml:space="preserve">Odměna je sjednána jako úplná, maximální, konečná a neměnná. Poskytování Daňového </w:t>
      </w:r>
      <w:r>
        <w:rPr>
          <w:rFonts w:asciiTheme="minorHAnsi" w:hAnsiTheme="minorHAnsi" w:cstheme="minorHAnsi"/>
          <w:sz w:val="22"/>
          <w:szCs w:val="22"/>
        </w:rPr>
        <w:t xml:space="preserve">a účetního </w:t>
      </w:r>
      <w:r w:rsidRPr="007A4C02">
        <w:rPr>
          <w:rFonts w:asciiTheme="minorHAnsi" w:hAnsiTheme="minorHAnsi" w:cstheme="minorHAnsi"/>
          <w:sz w:val="22"/>
          <w:szCs w:val="22"/>
        </w:rPr>
        <w:t>poradenství za sjednanou Odměnu nelze podmiňovat objednáním jiných služeb od Poradce či jiné osoby.</w:t>
      </w:r>
    </w:p>
    <w:p w14:paraId="53A780B1" w14:textId="77777777" w:rsidR="000D65A9" w:rsidRPr="007A4C02" w:rsidRDefault="000D65A9" w:rsidP="000D65A9">
      <w:pPr>
        <w:pStyle w:val="Nadpis2"/>
        <w:keepNext/>
        <w:widowControl/>
        <w:numPr>
          <w:ilvl w:val="1"/>
          <w:numId w:val="3"/>
        </w:numPr>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V Odměně jsou zahrnuty veškeré výlohy, výdaje a náklady Poradce související s poskytováním Daňového poradenství či vzniklé v souvislosti s touto Smlouvou.</w:t>
      </w:r>
    </w:p>
    <w:p w14:paraId="5C00E05D" w14:textId="77777777" w:rsidR="000D65A9" w:rsidRPr="007A4C02" w:rsidRDefault="000D65A9" w:rsidP="000D65A9">
      <w:pPr>
        <w:pStyle w:val="Nadpis2"/>
        <w:keepNext/>
        <w:widowControl/>
        <w:numPr>
          <w:ilvl w:val="1"/>
          <w:numId w:val="3"/>
        </w:numPr>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 xml:space="preserve">Odměna bude Poradci hrazena na základě daňových dokladů Poradce vystavených vždy po uplynutí příslušného kalendářního měsíce. </w:t>
      </w:r>
    </w:p>
    <w:p w14:paraId="28AC365D" w14:textId="77777777" w:rsidR="000D65A9" w:rsidRPr="007A4C02" w:rsidRDefault="000D65A9" w:rsidP="000D65A9">
      <w:pPr>
        <w:pStyle w:val="Nadpis2"/>
        <w:keepNext/>
        <w:widowControl/>
        <w:numPr>
          <w:ilvl w:val="1"/>
          <w:numId w:val="3"/>
        </w:numPr>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Daňový doklad musí obsahovat náležitosti stanovené zákonem č. 235/2004 Sb., o dani z přidané hodnoty, ve znění pozdějších předpisů.</w:t>
      </w:r>
    </w:p>
    <w:p w14:paraId="71AE5ACF" w14:textId="6BC516B9" w:rsidR="000D65A9" w:rsidRPr="007A4C02" w:rsidRDefault="000D65A9" w:rsidP="000D65A9">
      <w:pPr>
        <w:pStyle w:val="Nadpis2"/>
        <w:keepNext/>
        <w:widowControl/>
        <w:numPr>
          <w:ilvl w:val="1"/>
          <w:numId w:val="3"/>
        </w:numPr>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 xml:space="preserve">Splatnost daňových dokladů se sjednává </w:t>
      </w:r>
      <w:r w:rsidR="00884784">
        <w:rPr>
          <w:rFonts w:asciiTheme="minorHAnsi" w:hAnsiTheme="minorHAnsi" w:cstheme="minorHAnsi"/>
          <w:sz w:val="22"/>
          <w:szCs w:val="22"/>
        </w:rPr>
        <w:t>3</w:t>
      </w:r>
      <w:r w:rsidRPr="007A4C02">
        <w:rPr>
          <w:rFonts w:asciiTheme="minorHAnsi" w:hAnsiTheme="minorHAnsi" w:cstheme="minorHAnsi"/>
          <w:sz w:val="22"/>
          <w:szCs w:val="22"/>
        </w:rPr>
        <w:t>0 kalendářních dní ode dne jejich doručení Objednateli</w:t>
      </w:r>
      <w:r w:rsidR="00884784">
        <w:rPr>
          <w:rFonts w:asciiTheme="minorHAnsi" w:hAnsiTheme="minorHAnsi" w:cstheme="minorHAnsi"/>
          <w:sz w:val="22"/>
          <w:szCs w:val="22"/>
        </w:rPr>
        <w:t>.</w:t>
      </w:r>
      <w:r w:rsidRPr="007A4C02">
        <w:rPr>
          <w:rFonts w:asciiTheme="minorHAnsi" w:hAnsiTheme="minorHAnsi" w:cstheme="minorHAnsi"/>
          <w:sz w:val="22"/>
          <w:szCs w:val="22"/>
        </w:rPr>
        <w:t xml:space="preserve"> Za den úhrady daného daňového dokladu bude považován den odepsání vyúčtované částky Odměny z účtu Objednatele.</w:t>
      </w:r>
    </w:p>
    <w:p w14:paraId="48DEACE9" w14:textId="77777777" w:rsidR="000D65A9" w:rsidRPr="007A4C02" w:rsidRDefault="000D65A9" w:rsidP="000D65A9">
      <w:pPr>
        <w:pStyle w:val="Nadpis2"/>
        <w:keepNext/>
        <w:widowControl/>
        <w:numPr>
          <w:ilvl w:val="1"/>
          <w:numId w:val="3"/>
        </w:numPr>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Objednatel je oprávněn vrátit Poradci daňový doklad, bude-li vystaven předčasně, bude-li obsahovat nesprávné údaje, údaje v něm uvedené budou neúplné nebo nebude-li v souladu s právními předpisy. V takovém případě se daňový doklad považuje za nedoručený. Lhůta splatnosti daňového dokladu počíná běžet až dnem doručení opraveného či nového daňového dokladu, který bude splňovat veškeré náležitosti.</w:t>
      </w:r>
    </w:p>
    <w:p w14:paraId="219C4E46" w14:textId="77777777" w:rsidR="000D65A9" w:rsidRPr="007A4C02" w:rsidRDefault="000D65A9" w:rsidP="000D65A9">
      <w:pPr>
        <w:pStyle w:val="Nadpis2"/>
        <w:keepNext/>
        <w:widowControl/>
        <w:numPr>
          <w:ilvl w:val="1"/>
          <w:numId w:val="3"/>
        </w:numPr>
        <w:spacing w:after="0" w:line="240" w:lineRule="auto"/>
        <w:ind w:left="567" w:hanging="567"/>
        <w:jc w:val="both"/>
        <w:rPr>
          <w:rFonts w:asciiTheme="minorHAnsi" w:hAnsiTheme="minorHAnsi" w:cstheme="minorHAnsi"/>
          <w:sz w:val="22"/>
          <w:szCs w:val="22"/>
        </w:rPr>
      </w:pPr>
      <w:r>
        <w:rPr>
          <w:rFonts w:asciiTheme="minorHAnsi" w:hAnsiTheme="minorHAnsi" w:cstheme="minorHAnsi"/>
          <w:sz w:val="22"/>
          <w:szCs w:val="22"/>
        </w:rPr>
        <w:t>Poradce</w:t>
      </w:r>
      <w:r w:rsidRPr="007A4C02">
        <w:rPr>
          <w:rFonts w:asciiTheme="minorHAnsi" w:hAnsiTheme="minorHAnsi" w:cstheme="minorHAnsi"/>
          <w:sz w:val="22"/>
          <w:szCs w:val="22"/>
        </w:rPr>
        <w:t xml:space="preserve"> se zavazuje, že uvede na každém daňovém dokladu číslo veřejné zakázky – tzv. identifikátor veřejné zakázky – jedná se o číselný údaj uvedený v zápatí této Smlouvy. </w:t>
      </w:r>
    </w:p>
    <w:p w14:paraId="04738EED" w14:textId="77777777" w:rsidR="000D65A9" w:rsidRPr="007A4C02" w:rsidRDefault="000D65A9" w:rsidP="000D65A9">
      <w:pPr>
        <w:pStyle w:val="Nadpis2"/>
        <w:keepNext/>
        <w:widowControl/>
        <w:numPr>
          <w:ilvl w:val="1"/>
          <w:numId w:val="3"/>
        </w:numPr>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 xml:space="preserve">Objednatel provede kontrolu, zda Poradce je či není evidován jako nespolehlivý plátce DPH ve smyslu ustanovení § 106a zákona č. 235/2004 Sb., o dani z přidané hodnoty, v platném znění (dále jen </w:t>
      </w:r>
      <w:r w:rsidRPr="00157333">
        <w:rPr>
          <w:rFonts w:asciiTheme="minorHAnsi" w:hAnsiTheme="minorHAnsi" w:cstheme="minorHAnsi"/>
          <w:sz w:val="22"/>
          <w:szCs w:val="22"/>
        </w:rPr>
        <w:t>„</w:t>
      </w:r>
      <w:r w:rsidRPr="00157333">
        <w:rPr>
          <w:rFonts w:asciiTheme="minorHAnsi" w:hAnsiTheme="minorHAnsi" w:cstheme="minorHAnsi"/>
          <w:b/>
          <w:sz w:val="22"/>
          <w:szCs w:val="22"/>
        </w:rPr>
        <w:t>zákon o DPH</w:t>
      </w:r>
      <w:r w:rsidRPr="00157333">
        <w:rPr>
          <w:rFonts w:asciiTheme="minorHAnsi" w:hAnsiTheme="minorHAnsi" w:cstheme="minorHAnsi"/>
          <w:sz w:val="22"/>
          <w:szCs w:val="22"/>
        </w:rPr>
        <w:t>“</w:t>
      </w:r>
      <w:r w:rsidRPr="007A4C02">
        <w:rPr>
          <w:rFonts w:asciiTheme="minorHAnsi" w:hAnsiTheme="minorHAnsi" w:cstheme="minorHAnsi"/>
          <w:sz w:val="22"/>
          <w:szCs w:val="22"/>
        </w:rPr>
        <w:t xml:space="preserve">), a zda číslo bankovního účtu prodávajícího uvedené na daňovém dokladu je jako povinně registrovaný údaj zveřejněno správcem daně podle § 96 zákona o DPH.  V případě, že ke dni uskutečnění zdanitelného plnění bude v příslušném systému správce daně prodávající uveden jako nespolehlivý plátce, nebo číslo jeho bankovního účtu uvedené na faktuře nebude zveřejněno dle předchozí věty, je Objednatel oprávněn provést úhradu daňového dokladu do výše </w:t>
      </w:r>
      <w:r w:rsidRPr="007A4C02">
        <w:rPr>
          <w:rFonts w:asciiTheme="minorHAnsi" w:hAnsiTheme="minorHAnsi" w:cstheme="minorHAnsi"/>
          <w:sz w:val="22"/>
          <w:szCs w:val="22"/>
        </w:rPr>
        <w:lastRenderedPageBreak/>
        <w:t xml:space="preserve">bez DPH. Částka rovnající se DPH bude Objednatelem přímo poukázána na účet správce daně podle § 109a zákona o DPH. </w:t>
      </w:r>
    </w:p>
    <w:p w14:paraId="603ED61D" w14:textId="2499961A" w:rsidR="000D65A9" w:rsidRPr="007A4C02" w:rsidRDefault="000D65A9" w:rsidP="000D65A9">
      <w:pPr>
        <w:pStyle w:val="Nadpis2"/>
        <w:keepNext/>
        <w:widowControl/>
        <w:numPr>
          <w:ilvl w:val="1"/>
          <w:numId w:val="3"/>
        </w:numPr>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Faktury Poradce musí formou a obsahem odpovídat zákonu č. 563/1991 Sb., o účetnictví, ve znění pozdějších předpisů a zákonu o DPH a musí obsahovat veškeré náležitosti daňového dokladu dle §</w:t>
      </w:r>
      <w:r w:rsidR="00B75F84">
        <w:rPr>
          <w:rFonts w:asciiTheme="minorHAnsi" w:hAnsiTheme="minorHAnsi" w:cstheme="minorHAnsi"/>
          <w:sz w:val="22"/>
          <w:szCs w:val="22"/>
        </w:rPr>
        <w:t> </w:t>
      </w:r>
      <w:r w:rsidRPr="007A4C02">
        <w:rPr>
          <w:rFonts w:asciiTheme="minorHAnsi" w:hAnsiTheme="minorHAnsi" w:cstheme="minorHAnsi"/>
          <w:sz w:val="22"/>
          <w:szCs w:val="22"/>
        </w:rPr>
        <w:t>29 zákona o DPH.</w:t>
      </w:r>
    </w:p>
    <w:p w14:paraId="65A90354" w14:textId="77777777" w:rsidR="000D65A9" w:rsidRPr="007A4C02" w:rsidRDefault="000D65A9" w:rsidP="000D65A9">
      <w:pPr>
        <w:pStyle w:val="Nadpis2"/>
        <w:keepNext/>
        <w:widowControl/>
        <w:numPr>
          <w:ilvl w:val="1"/>
          <w:numId w:val="3"/>
        </w:numPr>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Poradce se zavazuje, že uvede na daňovém dokladu označení peněžního ústavu a číslo bankovního účtu, který je zveřejněn správcem daně a ve prospěch kterého má být provedena platba. Pokud tak neučiní nebo pokud při provádění úhrady již uvedený účet Poradce nebude zveřejněn podle ustanovení § 96 zákona o DPH v registru správce daně, strpí Poradce, bez uplatnění jakýchkoliv finančních sankcí, odvedení daně Objednatelem a úhradu závazku jen ve výši bez DPH, případně je povinen nahradit Objednateli škodu, která by mu z tohoto důvodu, nebo z důvodu úhrady na nezveřejněný účet vznikla.</w:t>
      </w:r>
    </w:p>
    <w:p w14:paraId="1FF1A3D4" w14:textId="77777777" w:rsidR="000D65A9" w:rsidRPr="007A4C02" w:rsidRDefault="000D65A9" w:rsidP="000D65A9">
      <w:pPr>
        <w:pStyle w:val="Nadpis2"/>
        <w:keepNext/>
        <w:widowControl/>
        <w:numPr>
          <w:ilvl w:val="1"/>
          <w:numId w:val="3"/>
        </w:numPr>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Objednatel odpovídá za posouzení plnění z hlediska § 92a zákona o DPH a návazně za vystavení daňového dokladu (faktury) s náležitostmi podle § 29 zákona o DPH. Poradce je povinen nahradit Objednateli škodu, která vznikne v důsledku nedodržení podmínek těchto ustanovení Poradcem.</w:t>
      </w:r>
    </w:p>
    <w:p w14:paraId="1426CE97" w14:textId="722A613F" w:rsidR="000D65A9" w:rsidRPr="007A4C02" w:rsidRDefault="000D65A9" w:rsidP="000D65A9">
      <w:pPr>
        <w:pStyle w:val="Nadpis2"/>
        <w:keepNext/>
        <w:widowControl/>
        <w:numPr>
          <w:ilvl w:val="1"/>
          <w:numId w:val="3"/>
        </w:numPr>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Poradce se zavazuje, že uvede na každém daňovém dokladu „identifikátor veřejné zakázky“ a</w:t>
      </w:r>
      <w:r w:rsidR="00B75F84">
        <w:rPr>
          <w:rFonts w:asciiTheme="minorHAnsi" w:hAnsiTheme="minorHAnsi" w:cstheme="minorHAnsi"/>
          <w:sz w:val="22"/>
          <w:szCs w:val="22"/>
        </w:rPr>
        <w:t> </w:t>
      </w:r>
      <w:r w:rsidRPr="007A4C02">
        <w:rPr>
          <w:rFonts w:asciiTheme="minorHAnsi" w:hAnsiTheme="minorHAnsi" w:cstheme="minorHAnsi"/>
          <w:sz w:val="22"/>
          <w:szCs w:val="22"/>
        </w:rPr>
        <w:t>„evidenční číslo veřejné zakázky“, které jsou uvedeny v zápatí této Smlouvy.</w:t>
      </w:r>
    </w:p>
    <w:p w14:paraId="2FD030C7" w14:textId="77777777" w:rsidR="000D65A9" w:rsidRPr="007A4C02" w:rsidRDefault="000D65A9" w:rsidP="000D65A9">
      <w:pPr>
        <w:pStyle w:val="Nadpis2"/>
        <w:keepNext/>
        <w:widowControl/>
        <w:numPr>
          <w:ilvl w:val="1"/>
          <w:numId w:val="3"/>
        </w:numPr>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Poradce není oprávněn postoupit své pohledávky z této Smlouvy (včetně zajišťovacího postoupení pohledávky), zastavit své pohledávky z této Smlouvy nebo převést své povinnosti z této Smlouvy na třetí osobu bez předchozího písemného souhlasu Objednatele.</w:t>
      </w:r>
    </w:p>
    <w:p w14:paraId="60EC056D" w14:textId="77777777" w:rsidR="000D65A9" w:rsidRPr="007A4C02" w:rsidRDefault="000D65A9" w:rsidP="000D65A9">
      <w:pPr>
        <w:pStyle w:val="Nadpis2"/>
        <w:keepNext/>
        <w:widowControl/>
        <w:numPr>
          <w:ilvl w:val="1"/>
          <w:numId w:val="3"/>
        </w:numPr>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Poradce není oprávněn k jednostrannému započtení jakýchkoliv svých pohledávek proti jakýmkoli pohledávkám Objednatele z této Smlouvy.</w:t>
      </w:r>
    </w:p>
    <w:p w14:paraId="59991D35" w14:textId="77777777" w:rsidR="000D65A9" w:rsidRPr="007A4C02" w:rsidRDefault="000D65A9" w:rsidP="000D65A9">
      <w:pPr>
        <w:pStyle w:val="Nadpis2"/>
        <w:keepNext/>
        <w:widowControl/>
        <w:numPr>
          <w:ilvl w:val="1"/>
          <w:numId w:val="3"/>
        </w:numPr>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V případě prodlení Objednatele s úhradou faktury má Poradce právo na úrok z prodlení v souladu s obecně závaznými právními předpisy</w:t>
      </w:r>
      <w:r>
        <w:rPr>
          <w:rFonts w:asciiTheme="minorHAnsi" w:hAnsiTheme="minorHAnsi" w:cstheme="minorHAnsi"/>
          <w:sz w:val="22"/>
          <w:szCs w:val="22"/>
        </w:rPr>
        <w:t>.</w:t>
      </w:r>
    </w:p>
    <w:p w14:paraId="620268B2" w14:textId="77777777" w:rsidR="000D65A9" w:rsidRPr="008A1624" w:rsidRDefault="000D65A9" w:rsidP="000D65A9">
      <w:pPr>
        <w:pStyle w:val="Nadpis1"/>
        <w:widowControl/>
        <w:numPr>
          <w:ilvl w:val="0"/>
          <w:numId w:val="3"/>
        </w:numPr>
        <w:spacing w:line="240" w:lineRule="auto"/>
        <w:ind w:left="782" w:hanging="357"/>
        <w:jc w:val="center"/>
        <w:rPr>
          <w:rFonts w:asciiTheme="minorHAnsi" w:hAnsiTheme="minorHAnsi" w:cstheme="minorHAnsi"/>
        </w:rPr>
      </w:pPr>
      <w:r w:rsidRPr="008A1624">
        <w:rPr>
          <w:rFonts w:asciiTheme="minorHAnsi" w:hAnsiTheme="minorHAnsi" w:cstheme="minorHAnsi"/>
        </w:rPr>
        <w:t>Práva a povinnosti Smluvních stran</w:t>
      </w:r>
    </w:p>
    <w:p w14:paraId="11776AD4" w14:textId="01D8A704" w:rsidR="000D65A9" w:rsidRPr="007A4C02" w:rsidRDefault="000D65A9" w:rsidP="000D65A9">
      <w:pPr>
        <w:pStyle w:val="Nadpis2"/>
        <w:widowControl/>
        <w:numPr>
          <w:ilvl w:val="1"/>
          <w:numId w:val="3"/>
        </w:numPr>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Poradce je při poskytování Daňového</w:t>
      </w:r>
      <w:r w:rsidR="00C51C38">
        <w:rPr>
          <w:rFonts w:asciiTheme="minorHAnsi" w:hAnsiTheme="minorHAnsi" w:cstheme="minorHAnsi"/>
          <w:sz w:val="22"/>
          <w:szCs w:val="22"/>
        </w:rPr>
        <w:t xml:space="preserve"> a účetního</w:t>
      </w:r>
      <w:r w:rsidRPr="007A4C02">
        <w:rPr>
          <w:rFonts w:asciiTheme="minorHAnsi" w:hAnsiTheme="minorHAnsi" w:cstheme="minorHAnsi"/>
          <w:sz w:val="22"/>
          <w:szCs w:val="22"/>
        </w:rPr>
        <w:t xml:space="preserve"> poradenství povinen dodržovat příslušné právní předpisy Evropské unie, České republiky (zejména Zákon o daňovém poradenství, zákon č. 563/1991 Sb., o účetnictví, ve znění pozdějších předpisů, a prováděcí předpisy k těmto zákonům), předpisy a stanoviska Komory daňových poradců České republiky (dále společně jen „</w:t>
      </w:r>
      <w:r w:rsidRPr="007A4C02">
        <w:rPr>
          <w:rFonts w:asciiTheme="minorHAnsi" w:hAnsiTheme="minorHAnsi" w:cstheme="minorHAnsi"/>
          <w:b/>
          <w:sz w:val="22"/>
          <w:szCs w:val="22"/>
        </w:rPr>
        <w:t>Předpisy</w:t>
      </w:r>
      <w:r w:rsidRPr="007A4C02">
        <w:rPr>
          <w:rFonts w:asciiTheme="minorHAnsi" w:hAnsiTheme="minorHAnsi" w:cstheme="minorHAnsi"/>
          <w:sz w:val="22"/>
          <w:szCs w:val="22"/>
        </w:rPr>
        <w:t>“) a</w:t>
      </w:r>
      <w:r w:rsidR="00445BDC">
        <w:rPr>
          <w:rFonts w:asciiTheme="minorHAnsi" w:hAnsiTheme="minorHAnsi" w:cstheme="minorHAnsi"/>
          <w:sz w:val="22"/>
          <w:szCs w:val="22"/>
        </w:rPr>
        <w:t> </w:t>
      </w:r>
      <w:r w:rsidRPr="007A4C02">
        <w:rPr>
          <w:rFonts w:asciiTheme="minorHAnsi" w:hAnsiTheme="minorHAnsi" w:cstheme="minorHAnsi"/>
          <w:sz w:val="22"/>
          <w:szCs w:val="22"/>
        </w:rPr>
        <w:t>je povinen zohledňovat zveřejněná stanoviska správců daně.</w:t>
      </w:r>
    </w:p>
    <w:p w14:paraId="2D4A0BA7" w14:textId="77777777" w:rsidR="000D65A9" w:rsidRPr="007A4C02" w:rsidRDefault="000D65A9" w:rsidP="000D65A9">
      <w:pPr>
        <w:pStyle w:val="Nadpis2"/>
        <w:widowControl/>
        <w:numPr>
          <w:ilvl w:val="1"/>
          <w:numId w:val="3"/>
        </w:numPr>
        <w:suppressLineNumbers/>
        <w:suppressAutoHyphens/>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 xml:space="preserve">Poradce je povinen poskytovat Daňové </w:t>
      </w:r>
      <w:r w:rsidR="00287051">
        <w:rPr>
          <w:rFonts w:asciiTheme="minorHAnsi" w:hAnsiTheme="minorHAnsi" w:cstheme="minorHAnsi"/>
          <w:sz w:val="22"/>
          <w:szCs w:val="22"/>
        </w:rPr>
        <w:t xml:space="preserve">a účetní </w:t>
      </w:r>
      <w:r w:rsidRPr="007A4C02">
        <w:rPr>
          <w:rFonts w:asciiTheme="minorHAnsi" w:hAnsiTheme="minorHAnsi" w:cstheme="minorHAnsi"/>
          <w:sz w:val="22"/>
          <w:szCs w:val="22"/>
        </w:rPr>
        <w:t xml:space="preserve">poradenství s odbornou péčí, řádně a včas. Poradce je zejména povinen včas podat veškerá daňová přiznání a včas reagovat na všechny požadavky oprávněných orgánů veřejné moci. </w:t>
      </w:r>
    </w:p>
    <w:p w14:paraId="0CADC7D5" w14:textId="684E7026" w:rsidR="000D65A9" w:rsidRPr="007A4C02" w:rsidRDefault="000D65A9" w:rsidP="000D65A9">
      <w:pPr>
        <w:pStyle w:val="Nadpis2"/>
        <w:widowControl/>
        <w:numPr>
          <w:ilvl w:val="1"/>
          <w:numId w:val="3"/>
        </w:numPr>
        <w:suppressLineNumbers/>
        <w:suppressAutoHyphens/>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Poradce prohlašuje, že neexistuje žádná překážka, která by mu bránila v poskytování Daňového</w:t>
      </w:r>
      <w:r w:rsidR="00C51C38">
        <w:rPr>
          <w:rFonts w:asciiTheme="minorHAnsi" w:hAnsiTheme="minorHAnsi" w:cstheme="minorHAnsi"/>
          <w:sz w:val="22"/>
          <w:szCs w:val="22"/>
        </w:rPr>
        <w:t xml:space="preserve"> a</w:t>
      </w:r>
      <w:r w:rsidR="00445BDC">
        <w:rPr>
          <w:rFonts w:asciiTheme="minorHAnsi" w:hAnsiTheme="minorHAnsi" w:cstheme="minorHAnsi"/>
          <w:sz w:val="22"/>
          <w:szCs w:val="22"/>
        </w:rPr>
        <w:t> </w:t>
      </w:r>
      <w:r w:rsidR="00C51C38">
        <w:rPr>
          <w:rFonts w:asciiTheme="minorHAnsi" w:hAnsiTheme="minorHAnsi" w:cstheme="minorHAnsi"/>
          <w:sz w:val="22"/>
          <w:szCs w:val="22"/>
        </w:rPr>
        <w:t xml:space="preserve">účetního </w:t>
      </w:r>
      <w:r w:rsidRPr="007A4C02">
        <w:rPr>
          <w:rFonts w:asciiTheme="minorHAnsi" w:hAnsiTheme="minorHAnsi" w:cstheme="minorHAnsi"/>
          <w:sz w:val="22"/>
          <w:szCs w:val="22"/>
        </w:rPr>
        <w:t>poradenství dle této Smlouvy.</w:t>
      </w:r>
    </w:p>
    <w:p w14:paraId="01D7F8C5" w14:textId="77777777" w:rsidR="000D65A9" w:rsidRPr="007A4C02" w:rsidRDefault="000D65A9" w:rsidP="000D65A9">
      <w:pPr>
        <w:pStyle w:val="Nadpis2"/>
        <w:widowControl/>
        <w:numPr>
          <w:ilvl w:val="1"/>
          <w:numId w:val="3"/>
        </w:numPr>
        <w:suppressLineNumbers/>
        <w:suppressAutoHyphens/>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 xml:space="preserve">Poradce se zavazuje, že jeho pracovníci budou při plnění této Smlouvy dodržovat veškeré Předpisy. </w:t>
      </w:r>
    </w:p>
    <w:p w14:paraId="556F4E7E" w14:textId="77777777" w:rsidR="000D65A9" w:rsidRPr="007A4C02" w:rsidRDefault="000D65A9" w:rsidP="000D65A9">
      <w:pPr>
        <w:pStyle w:val="Nadpis2"/>
        <w:widowControl/>
        <w:numPr>
          <w:ilvl w:val="1"/>
          <w:numId w:val="3"/>
        </w:numPr>
        <w:suppressLineNumbers/>
        <w:suppressAutoHyphens/>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 xml:space="preserve">Poradce se zavazuje o průběhu Daňového </w:t>
      </w:r>
      <w:r w:rsidR="00C51C38">
        <w:rPr>
          <w:rFonts w:asciiTheme="minorHAnsi" w:hAnsiTheme="minorHAnsi" w:cstheme="minorHAnsi"/>
          <w:sz w:val="22"/>
          <w:szCs w:val="22"/>
        </w:rPr>
        <w:t xml:space="preserve">a účetního </w:t>
      </w:r>
      <w:r w:rsidRPr="007A4C02">
        <w:rPr>
          <w:rFonts w:asciiTheme="minorHAnsi" w:hAnsiTheme="minorHAnsi" w:cstheme="minorHAnsi"/>
          <w:sz w:val="22"/>
          <w:szCs w:val="22"/>
        </w:rPr>
        <w:t>poradenství, a zejména o průběhu jakýchkoliv řízení před správcem daně průběžně informovat Objednatele.</w:t>
      </w:r>
    </w:p>
    <w:p w14:paraId="2A232912" w14:textId="77777777" w:rsidR="000D65A9" w:rsidRPr="007A4C02" w:rsidRDefault="000D65A9" w:rsidP="000D65A9">
      <w:pPr>
        <w:pStyle w:val="Nadpis2"/>
        <w:widowControl/>
        <w:numPr>
          <w:ilvl w:val="1"/>
          <w:numId w:val="3"/>
        </w:numPr>
        <w:suppressLineNumbers/>
        <w:suppressAutoHyphens/>
        <w:spacing w:after="0" w:line="240" w:lineRule="auto"/>
        <w:ind w:left="567" w:hanging="567"/>
        <w:jc w:val="both"/>
        <w:rPr>
          <w:rFonts w:asciiTheme="minorHAnsi" w:hAnsiTheme="minorHAnsi" w:cstheme="minorHAnsi"/>
          <w:sz w:val="22"/>
          <w:szCs w:val="22"/>
        </w:rPr>
      </w:pPr>
      <w:r w:rsidRPr="007A4C02">
        <w:rPr>
          <w:rFonts w:asciiTheme="minorHAnsi" w:hAnsiTheme="minorHAnsi" w:cstheme="minorHAnsi"/>
          <w:sz w:val="22"/>
          <w:szCs w:val="22"/>
        </w:rPr>
        <w:t>Objednatel je povinen poskytnout Poradci veškeré doklady a jiné písemnosti, informace a vysvětlení, které jsou nezbytné pro řádné poskytování Daňového</w:t>
      </w:r>
      <w:r w:rsidR="00C51C38">
        <w:rPr>
          <w:rFonts w:asciiTheme="minorHAnsi" w:hAnsiTheme="minorHAnsi" w:cstheme="minorHAnsi"/>
          <w:sz w:val="22"/>
          <w:szCs w:val="22"/>
        </w:rPr>
        <w:t xml:space="preserve"> a účetního</w:t>
      </w:r>
      <w:r w:rsidRPr="007A4C02">
        <w:rPr>
          <w:rFonts w:asciiTheme="minorHAnsi" w:hAnsiTheme="minorHAnsi" w:cstheme="minorHAnsi"/>
          <w:sz w:val="22"/>
          <w:szCs w:val="22"/>
        </w:rPr>
        <w:t xml:space="preserve"> poradenství („</w:t>
      </w:r>
      <w:r w:rsidRPr="00157333">
        <w:rPr>
          <w:rFonts w:asciiTheme="minorHAnsi" w:hAnsiTheme="minorHAnsi" w:cstheme="minorHAnsi"/>
          <w:sz w:val="22"/>
          <w:szCs w:val="22"/>
        </w:rPr>
        <w:t>Podklady</w:t>
      </w:r>
      <w:r w:rsidRPr="007A4C02">
        <w:rPr>
          <w:rFonts w:asciiTheme="minorHAnsi" w:hAnsiTheme="minorHAnsi" w:cstheme="minorHAnsi"/>
          <w:sz w:val="22"/>
          <w:szCs w:val="22"/>
        </w:rPr>
        <w:t xml:space="preserve">“). Poradce není oprávněn použít Podklady pro jiné účely, než je poskytování Daňového </w:t>
      </w:r>
      <w:r w:rsidR="00C51C38">
        <w:rPr>
          <w:rFonts w:asciiTheme="minorHAnsi" w:hAnsiTheme="minorHAnsi" w:cstheme="minorHAnsi"/>
          <w:sz w:val="22"/>
          <w:szCs w:val="22"/>
        </w:rPr>
        <w:t xml:space="preserve">a účetního </w:t>
      </w:r>
      <w:r w:rsidRPr="007A4C02">
        <w:rPr>
          <w:rFonts w:asciiTheme="minorHAnsi" w:hAnsiTheme="minorHAnsi" w:cstheme="minorHAnsi"/>
          <w:sz w:val="22"/>
          <w:szCs w:val="22"/>
        </w:rPr>
        <w:t xml:space="preserve">poradenství nebo splnění povinností vyžadovaných právními předpisy. </w:t>
      </w:r>
    </w:p>
    <w:p w14:paraId="21EB543C" w14:textId="77777777" w:rsidR="000D65A9" w:rsidRPr="00157333" w:rsidRDefault="000D65A9" w:rsidP="000D65A9">
      <w:pPr>
        <w:pStyle w:val="Nadpis2"/>
        <w:widowControl/>
        <w:numPr>
          <w:ilvl w:val="1"/>
          <w:numId w:val="3"/>
        </w:numPr>
        <w:suppressLineNumbers/>
        <w:suppressAutoHyphens/>
        <w:spacing w:after="0" w:line="240" w:lineRule="auto"/>
        <w:ind w:left="567" w:hanging="567"/>
        <w:jc w:val="both"/>
        <w:rPr>
          <w:rFonts w:asciiTheme="minorHAnsi" w:hAnsiTheme="minorHAnsi" w:cstheme="minorHAnsi"/>
          <w:sz w:val="22"/>
          <w:szCs w:val="22"/>
        </w:rPr>
      </w:pPr>
      <w:r w:rsidRPr="00157333">
        <w:rPr>
          <w:rFonts w:asciiTheme="minorHAnsi" w:hAnsiTheme="minorHAnsi" w:cstheme="minorHAnsi"/>
          <w:sz w:val="22"/>
          <w:szCs w:val="22"/>
        </w:rPr>
        <w:lastRenderedPageBreak/>
        <w:t>Objednatel je povinen poskytnout Poradci součinnost, která je nezbytná k poskytování řádného a včasného Daňového</w:t>
      </w:r>
      <w:r w:rsidR="00C51C38">
        <w:rPr>
          <w:rFonts w:asciiTheme="minorHAnsi" w:hAnsiTheme="minorHAnsi" w:cstheme="minorHAnsi"/>
          <w:sz w:val="22"/>
          <w:szCs w:val="22"/>
        </w:rPr>
        <w:t xml:space="preserve"> a účetního</w:t>
      </w:r>
      <w:r w:rsidRPr="00157333">
        <w:rPr>
          <w:rFonts w:asciiTheme="minorHAnsi" w:hAnsiTheme="minorHAnsi" w:cstheme="minorHAnsi"/>
          <w:sz w:val="22"/>
          <w:szCs w:val="22"/>
        </w:rPr>
        <w:t xml:space="preserve"> poradenství. </w:t>
      </w:r>
    </w:p>
    <w:p w14:paraId="5C0B3A37" w14:textId="77777777" w:rsidR="000D65A9" w:rsidRPr="00157333" w:rsidRDefault="000D65A9" w:rsidP="000D65A9">
      <w:pPr>
        <w:pStyle w:val="Nadpis2"/>
        <w:widowControl/>
        <w:numPr>
          <w:ilvl w:val="1"/>
          <w:numId w:val="3"/>
        </w:numPr>
        <w:suppressLineNumbers/>
        <w:suppressAutoHyphens/>
        <w:spacing w:after="0" w:line="240" w:lineRule="auto"/>
        <w:ind w:left="567" w:hanging="567"/>
        <w:jc w:val="both"/>
        <w:rPr>
          <w:rFonts w:asciiTheme="minorHAnsi" w:hAnsiTheme="minorHAnsi" w:cstheme="minorHAnsi"/>
          <w:sz w:val="22"/>
          <w:szCs w:val="22"/>
        </w:rPr>
      </w:pPr>
      <w:r w:rsidRPr="00157333">
        <w:rPr>
          <w:rFonts w:asciiTheme="minorHAnsi" w:hAnsiTheme="minorHAnsi" w:cstheme="minorHAnsi"/>
          <w:sz w:val="22"/>
          <w:szCs w:val="22"/>
        </w:rPr>
        <w:t xml:space="preserve">Poradce je povinen poskytovat Daňové </w:t>
      </w:r>
      <w:r w:rsidR="00C51C38">
        <w:rPr>
          <w:rFonts w:asciiTheme="minorHAnsi" w:hAnsiTheme="minorHAnsi" w:cstheme="minorHAnsi"/>
          <w:sz w:val="22"/>
          <w:szCs w:val="22"/>
        </w:rPr>
        <w:t xml:space="preserve">a účetní </w:t>
      </w:r>
      <w:r w:rsidRPr="00157333">
        <w:rPr>
          <w:rFonts w:asciiTheme="minorHAnsi" w:hAnsiTheme="minorHAnsi" w:cstheme="minorHAnsi"/>
          <w:sz w:val="22"/>
          <w:szCs w:val="22"/>
        </w:rPr>
        <w:t xml:space="preserve">poradenství výhradně prostřednictvím kvalifikovaných </w:t>
      </w:r>
      <w:r w:rsidR="00C51C38">
        <w:rPr>
          <w:rFonts w:asciiTheme="minorHAnsi" w:hAnsiTheme="minorHAnsi" w:cstheme="minorHAnsi"/>
          <w:sz w:val="22"/>
          <w:szCs w:val="22"/>
        </w:rPr>
        <w:t>osob/poradců</w:t>
      </w:r>
      <w:r w:rsidRPr="00157333">
        <w:rPr>
          <w:rFonts w:asciiTheme="minorHAnsi" w:hAnsiTheme="minorHAnsi" w:cstheme="minorHAnsi"/>
          <w:sz w:val="22"/>
          <w:szCs w:val="22"/>
        </w:rPr>
        <w:t>. Porušením povinnosti dle předchozí věty není, pokud Poradce svěří administrativní či dílčí odborné úkony jiným osobám.</w:t>
      </w:r>
    </w:p>
    <w:p w14:paraId="35C54791" w14:textId="77777777" w:rsidR="000D65A9" w:rsidRPr="00157333" w:rsidRDefault="000D65A9" w:rsidP="000D65A9">
      <w:pPr>
        <w:pStyle w:val="Nadpis2"/>
        <w:widowControl/>
        <w:numPr>
          <w:ilvl w:val="1"/>
          <w:numId w:val="3"/>
        </w:numPr>
        <w:suppressLineNumbers/>
        <w:suppressAutoHyphens/>
        <w:spacing w:after="0" w:line="240" w:lineRule="auto"/>
        <w:ind w:left="567" w:hanging="567"/>
        <w:jc w:val="both"/>
        <w:rPr>
          <w:rFonts w:asciiTheme="minorHAnsi" w:hAnsiTheme="minorHAnsi" w:cstheme="minorHAnsi"/>
          <w:sz w:val="22"/>
          <w:szCs w:val="22"/>
        </w:rPr>
      </w:pPr>
      <w:r w:rsidRPr="00157333">
        <w:rPr>
          <w:rFonts w:asciiTheme="minorHAnsi" w:hAnsiTheme="minorHAnsi" w:cstheme="minorHAnsi"/>
          <w:sz w:val="22"/>
          <w:szCs w:val="22"/>
        </w:rPr>
        <w:t xml:space="preserve">Objednatel se zavazuje na vyzvání udělit Poradci plnou moc k zastupování Objednatele v daňových řízeních.  </w:t>
      </w:r>
    </w:p>
    <w:p w14:paraId="6C575B9E" w14:textId="77777777" w:rsidR="000D65A9" w:rsidRPr="00157333" w:rsidRDefault="000D65A9" w:rsidP="000D65A9">
      <w:pPr>
        <w:pStyle w:val="Nadpis2"/>
        <w:widowControl/>
        <w:numPr>
          <w:ilvl w:val="1"/>
          <w:numId w:val="3"/>
        </w:numPr>
        <w:suppressLineNumbers/>
        <w:suppressAutoHyphens/>
        <w:spacing w:after="0" w:line="240" w:lineRule="auto"/>
        <w:ind w:left="567" w:hanging="567"/>
        <w:jc w:val="both"/>
        <w:rPr>
          <w:rFonts w:asciiTheme="minorHAnsi" w:hAnsiTheme="minorHAnsi" w:cstheme="minorHAnsi"/>
          <w:sz w:val="22"/>
          <w:szCs w:val="22"/>
        </w:rPr>
      </w:pPr>
      <w:r w:rsidRPr="00157333">
        <w:rPr>
          <w:rFonts w:asciiTheme="minorHAnsi" w:hAnsiTheme="minorHAnsi" w:cstheme="minorHAnsi"/>
          <w:sz w:val="22"/>
          <w:szCs w:val="22"/>
        </w:rPr>
        <w:t>Poradce se zavazuje, že po celou dobu trvání této Smlouvy bude mít účinnou pojistnou smlouvu, jejímž předmětem je pojištění odpovědnosti za škodu způsobenou třetí osobě s limitem pojistného plnění minimálně ve výši 5 000 000 Kč a výši spoluúčasti nepřesahující 1</w:t>
      </w:r>
      <w:r>
        <w:rPr>
          <w:rFonts w:asciiTheme="minorHAnsi" w:hAnsiTheme="minorHAnsi" w:cstheme="minorHAnsi"/>
          <w:sz w:val="22"/>
          <w:szCs w:val="22"/>
        </w:rPr>
        <w:t xml:space="preserve"> </w:t>
      </w:r>
      <w:r w:rsidRPr="00157333">
        <w:rPr>
          <w:rFonts w:asciiTheme="minorHAnsi" w:hAnsiTheme="minorHAnsi" w:cstheme="minorHAnsi"/>
          <w:sz w:val="22"/>
          <w:szCs w:val="22"/>
        </w:rPr>
        <w:t xml:space="preserve">% z takového limitu. Pojistnou smlouvu je Poradce kdykoliv povinen </w:t>
      </w:r>
      <w:r>
        <w:rPr>
          <w:rFonts w:asciiTheme="minorHAnsi" w:hAnsiTheme="minorHAnsi" w:cstheme="minorHAnsi"/>
          <w:sz w:val="22"/>
          <w:szCs w:val="22"/>
        </w:rPr>
        <w:t xml:space="preserve">předložit </w:t>
      </w:r>
      <w:r w:rsidRPr="00157333">
        <w:rPr>
          <w:rFonts w:asciiTheme="minorHAnsi" w:hAnsiTheme="minorHAnsi" w:cstheme="minorHAnsi"/>
          <w:sz w:val="22"/>
          <w:szCs w:val="22"/>
        </w:rPr>
        <w:t xml:space="preserve">na vyžádání odpovědného zástupce Objednatele.  </w:t>
      </w:r>
    </w:p>
    <w:p w14:paraId="6E62A359" w14:textId="77777777" w:rsidR="000D65A9" w:rsidRPr="008A1624" w:rsidRDefault="000D65A9" w:rsidP="000D65A9">
      <w:pPr>
        <w:pStyle w:val="Nadpis1"/>
        <w:widowControl/>
        <w:numPr>
          <w:ilvl w:val="0"/>
          <w:numId w:val="3"/>
        </w:numPr>
        <w:spacing w:line="240" w:lineRule="auto"/>
        <w:ind w:left="782" w:hanging="357"/>
        <w:jc w:val="center"/>
        <w:rPr>
          <w:rFonts w:asciiTheme="minorHAnsi" w:hAnsiTheme="minorHAnsi" w:cstheme="minorHAnsi"/>
        </w:rPr>
      </w:pPr>
      <w:r w:rsidRPr="008A1624">
        <w:rPr>
          <w:rFonts w:asciiTheme="minorHAnsi" w:hAnsiTheme="minorHAnsi" w:cstheme="minorHAnsi"/>
        </w:rPr>
        <w:t>Sankce, odpovědnost za škodu</w:t>
      </w:r>
    </w:p>
    <w:p w14:paraId="59217D59" w14:textId="77777777" w:rsidR="000D65A9" w:rsidRPr="008A1624" w:rsidRDefault="000D65A9" w:rsidP="000D65A9">
      <w:pPr>
        <w:pStyle w:val="Nadpis2"/>
        <w:widowControl/>
        <w:numPr>
          <w:ilvl w:val="1"/>
          <w:numId w:val="3"/>
        </w:numPr>
        <w:suppressLineNumbers/>
        <w:suppressAutoHyphens/>
        <w:spacing w:after="0" w:line="240" w:lineRule="auto"/>
        <w:ind w:left="567" w:hanging="567"/>
        <w:jc w:val="both"/>
        <w:rPr>
          <w:rFonts w:asciiTheme="minorHAnsi" w:hAnsiTheme="minorHAnsi" w:cstheme="minorHAnsi"/>
        </w:rPr>
      </w:pPr>
      <w:r w:rsidRPr="008A1624">
        <w:rPr>
          <w:rFonts w:asciiTheme="minorHAnsi" w:hAnsiTheme="minorHAnsi" w:cstheme="minorHAnsi"/>
        </w:rPr>
        <w:t xml:space="preserve">V případě, že Poradce nepodá daňové přiznání příslušnému správci daně v zákonné lhůtě dle bodu 3.2 této Smlouvy nebo nezašle příslušnému správci daně reakci ve stanovené lhůtě, zavazuje se zaplatit Objednateli smluvní pokutu ve výši 50.000 Kč za každé takové porušení. </w:t>
      </w:r>
    </w:p>
    <w:p w14:paraId="74D2AE73" w14:textId="77777777" w:rsidR="000D65A9" w:rsidRPr="008A1624" w:rsidRDefault="000D65A9" w:rsidP="000D65A9">
      <w:pPr>
        <w:pStyle w:val="Nadpis2"/>
        <w:widowControl/>
        <w:numPr>
          <w:ilvl w:val="1"/>
          <w:numId w:val="3"/>
        </w:numPr>
        <w:suppressLineNumbers/>
        <w:suppressAutoHyphens/>
        <w:spacing w:after="0" w:line="240" w:lineRule="auto"/>
        <w:ind w:left="567" w:hanging="567"/>
        <w:jc w:val="both"/>
        <w:rPr>
          <w:rFonts w:asciiTheme="minorHAnsi" w:hAnsiTheme="minorHAnsi" w:cstheme="minorHAnsi"/>
        </w:rPr>
      </w:pPr>
      <w:r w:rsidRPr="008A1624">
        <w:rPr>
          <w:rFonts w:asciiTheme="minorHAnsi" w:hAnsiTheme="minorHAnsi" w:cstheme="minorHAnsi"/>
        </w:rPr>
        <w:t xml:space="preserve">V případě, že Poradce poruší svou povinnost dle bodů 3.1, 3.5, 3.8 a 3.10 této Smlouvy, je povinen zaplatit Objednateli smluvní pokutu ve výši 1 000 Kč za každé jednotlivé porušení. </w:t>
      </w:r>
    </w:p>
    <w:p w14:paraId="517B59ED" w14:textId="77777777" w:rsidR="000D65A9" w:rsidRPr="00157333" w:rsidRDefault="000D65A9" w:rsidP="000D65A9">
      <w:pPr>
        <w:pStyle w:val="Nadpis2"/>
        <w:widowControl/>
        <w:numPr>
          <w:ilvl w:val="1"/>
          <w:numId w:val="3"/>
        </w:numPr>
        <w:suppressLineNumbers/>
        <w:suppressAutoHyphens/>
        <w:spacing w:after="0" w:line="240" w:lineRule="auto"/>
        <w:ind w:left="567" w:hanging="567"/>
        <w:jc w:val="both"/>
        <w:rPr>
          <w:rFonts w:asciiTheme="minorHAnsi" w:hAnsiTheme="minorHAnsi" w:cstheme="minorHAnsi"/>
        </w:rPr>
      </w:pPr>
      <w:r w:rsidRPr="008A1624">
        <w:rPr>
          <w:rFonts w:asciiTheme="minorHAnsi" w:hAnsiTheme="minorHAnsi" w:cstheme="minorHAnsi"/>
        </w:rPr>
        <w:t xml:space="preserve">Zaplacením smluvní pokuty není dotčeno právo Objednatele domáhat se úplné náhrady újmy způsobené porušením povinnosti, na kterou se vztahuje smluvní pokuta. </w:t>
      </w:r>
    </w:p>
    <w:p w14:paraId="0435C586" w14:textId="77777777" w:rsidR="000D65A9" w:rsidRPr="008A1624" w:rsidRDefault="000D65A9" w:rsidP="000D65A9">
      <w:pPr>
        <w:pStyle w:val="Nadpis2"/>
        <w:widowControl/>
        <w:numPr>
          <w:ilvl w:val="1"/>
          <w:numId w:val="3"/>
        </w:numPr>
        <w:suppressLineNumbers/>
        <w:suppressAutoHyphens/>
        <w:spacing w:after="0" w:line="240" w:lineRule="auto"/>
        <w:ind w:left="567" w:hanging="567"/>
        <w:jc w:val="both"/>
        <w:rPr>
          <w:rFonts w:asciiTheme="minorHAnsi" w:hAnsiTheme="minorHAnsi" w:cstheme="minorHAnsi"/>
        </w:rPr>
      </w:pPr>
      <w:r w:rsidRPr="008A1624">
        <w:rPr>
          <w:rFonts w:asciiTheme="minorHAnsi" w:hAnsiTheme="minorHAnsi" w:cstheme="minorHAnsi"/>
        </w:rPr>
        <w:t xml:space="preserve">Poradce odpovídá Objednateli za újmu způsobenou mu v souvislosti s poskytováním Daňového poradenství. Poradce zejména odpovídá za sankce uložené Objednateli ze strany příslušných orgánů veřejné moci z důvodu konání či nekonání Poradce (např. z důvodu opožděného podání daňového přiznání nebo z důvodu vadně zpracovaného daňového přiznání), a zavazuje se takové uložené sankce v plné výši uhradit z titulu náhrady škody. </w:t>
      </w:r>
    </w:p>
    <w:p w14:paraId="1DE752CA" w14:textId="77777777" w:rsidR="000D65A9" w:rsidRPr="008A1624" w:rsidRDefault="000D65A9" w:rsidP="000D65A9">
      <w:pPr>
        <w:pStyle w:val="Nadpis2"/>
        <w:widowControl/>
        <w:numPr>
          <w:ilvl w:val="1"/>
          <w:numId w:val="3"/>
        </w:numPr>
        <w:suppressLineNumbers/>
        <w:suppressAutoHyphens/>
        <w:spacing w:after="0" w:line="240" w:lineRule="auto"/>
        <w:ind w:left="567" w:hanging="567"/>
        <w:jc w:val="both"/>
        <w:rPr>
          <w:rFonts w:asciiTheme="minorHAnsi" w:hAnsiTheme="minorHAnsi" w:cstheme="minorHAnsi"/>
        </w:rPr>
      </w:pPr>
      <w:r w:rsidRPr="008A1624">
        <w:rPr>
          <w:rFonts w:asciiTheme="minorHAnsi" w:hAnsiTheme="minorHAnsi" w:cstheme="minorHAnsi"/>
        </w:rPr>
        <w:t xml:space="preserve">Poradce ve smyslu § 2950 nahradí také Objednateli škodu, způsobí-li ji neúplnou nebo nesprávnou informací, nebo škodlivou radou v záležitostech týkajících se Daňového poradenství. </w:t>
      </w:r>
    </w:p>
    <w:p w14:paraId="4E5FD032" w14:textId="77777777" w:rsidR="000D65A9" w:rsidRPr="008A1624" w:rsidRDefault="000D65A9" w:rsidP="000D65A9">
      <w:pPr>
        <w:pStyle w:val="Nadpis1"/>
        <w:widowControl/>
        <w:numPr>
          <w:ilvl w:val="0"/>
          <w:numId w:val="3"/>
        </w:numPr>
        <w:spacing w:line="240" w:lineRule="auto"/>
        <w:ind w:left="782" w:hanging="357"/>
        <w:jc w:val="center"/>
        <w:rPr>
          <w:rFonts w:asciiTheme="minorHAnsi" w:hAnsiTheme="minorHAnsi" w:cstheme="minorHAnsi"/>
        </w:rPr>
      </w:pPr>
      <w:r w:rsidRPr="008A1624">
        <w:rPr>
          <w:rFonts w:asciiTheme="minorHAnsi" w:hAnsiTheme="minorHAnsi" w:cstheme="minorHAnsi"/>
        </w:rPr>
        <w:t>Mlčenlivost</w:t>
      </w:r>
    </w:p>
    <w:p w14:paraId="4CC2EC93" w14:textId="77777777" w:rsidR="000D65A9" w:rsidRDefault="000D65A9" w:rsidP="000D65A9">
      <w:pPr>
        <w:pStyle w:val="Nadpis2"/>
        <w:widowControl/>
        <w:numPr>
          <w:ilvl w:val="1"/>
          <w:numId w:val="3"/>
        </w:numPr>
        <w:suppressLineNumbers/>
        <w:suppressAutoHyphens/>
        <w:spacing w:after="0" w:line="240" w:lineRule="auto"/>
        <w:ind w:left="567" w:hanging="567"/>
        <w:jc w:val="both"/>
        <w:rPr>
          <w:rFonts w:asciiTheme="minorHAnsi" w:hAnsiTheme="minorHAnsi" w:cstheme="minorHAnsi"/>
        </w:rPr>
      </w:pPr>
      <w:r w:rsidRPr="008A1624">
        <w:rPr>
          <w:rFonts w:asciiTheme="minorHAnsi" w:hAnsiTheme="minorHAnsi" w:cstheme="minorHAnsi"/>
        </w:rPr>
        <w:t>Poradce, jeho daňoví poradci a zaměstnanci jsou povinni zachovávat mlčenlivost o všech skutečnostech, o nichž se dozvěděli či se dozví v souvislosti s poskytováním Daňového poradenství, a to ve smyslu § 6 odst. 9 Zákona o daňovém poradenství.</w:t>
      </w:r>
    </w:p>
    <w:p w14:paraId="6CFA9825" w14:textId="77777777" w:rsidR="000D65A9" w:rsidRPr="008A1624" w:rsidRDefault="000D65A9" w:rsidP="000D65A9">
      <w:pPr>
        <w:pStyle w:val="Nadpis1"/>
        <w:widowControl/>
        <w:numPr>
          <w:ilvl w:val="0"/>
          <w:numId w:val="3"/>
        </w:numPr>
        <w:spacing w:line="240" w:lineRule="auto"/>
        <w:ind w:left="782" w:hanging="357"/>
        <w:jc w:val="center"/>
        <w:rPr>
          <w:rFonts w:asciiTheme="minorHAnsi" w:hAnsiTheme="minorHAnsi" w:cstheme="minorHAnsi"/>
        </w:rPr>
      </w:pPr>
      <w:r w:rsidRPr="008A1624">
        <w:rPr>
          <w:rFonts w:asciiTheme="minorHAnsi" w:hAnsiTheme="minorHAnsi" w:cstheme="minorHAnsi"/>
        </w:rPr>
        <w:t>Trvání Smlouvy</w:t>
      </w:r>
    </w:p>
    <w:p w14:paraId="64ABADFD" w14:textId="2C92F550" w:rsidR="000D65A9" w:rsidRPr="00C63C4A" w:rsidRDefault="000D65A9" w:rsidP="000D65A9">
      <w:pPr>
        <w:pStyle w:val="Nadpis2"/>
        <w:numPr>
          <w:ilvl w:val="1"/>
          <w:numId w:val="3"/>
        </w:numPr>
        <w:spacing w:after="0" w:line="240" w:lineRule="auto"/>
        <w:ind w:left="567" w:hanging="567"/>
        <w:jc w:val="both"/>
        <w:rPr>
          <w:rFonts w:asciiTheme="minorHAnsi" w:hAnsiTheme="minorHAnsi" w:cstheme="minorHAnsi"/>
        </w:rPr>
      </w:pPr>
      <w:r w:rsidRPr="008A1624">
        <w:rPr>
          <w:rFonts w:asciiTheme="minorHAnsi" w:hAnsiTheme="minorHAnsi" w:cstheme="minorHAnsi"/>
        </w:rPr>
        <w:t xml:space="preserve">Tato Smlouva nabývá platnosti okamžikem jejího podpisu Smluvními stranami a účinnosti </w:t>
      </w:r>
      <w:r w:rsidRPr="008A1624">
        <w:rPr>
          <w:rFonts w:asciiTheme="minorHAnsi" w:hAnsiTheme="minorHAnsi" w:cstheme="minorHAnsi"/>
          <w:lang w:val="x-none"/>
        </w:rPr>
        <w:t>dnem zveřejnění v Registru smluv dle zákona č. 340/2015 Sb</w:t>
      </w:r>
      <w:r w:rsidRPr="008A1624">
        <w:rPr>
          <w:rFonts w:asciiTheme="minorHAnsi" w:hAnsiTheme="minorHAnsi" w:cstheme="minorHAnsi"/>
        </w:rPr>
        <w:t>., o zvláštních podmínkách účinnosti některých smluv, uveřejňování těchto smluv a o registru smluv (zákon o registru smluv), nejdříve však dnem</w:t>
      </w:r>
      <w:r w:rsidR="00C51C38">
        <w:rPr>
          <w:rFonts w:asciiTheme="minorHAnsi" w:hAnsiTheme="minorHAnsi" w:cstheme="minorHAnsi"/>
        </w:rPr>
        <w:br/>
      </w:r>
      <w:r w:rsidRPr="00C63C4A">
        <w:rPr>
          <w:rFonts w:asciiTheme="minorHAnsi" w:hAnsiTheme="minorHAnsi" w:cstheme="minorHAnsi"/>
          <w:b/>
          <w:bCs w:val="0"/>
        </w:rPr>
        <w:t xml:space="preserve">1. </w:t>
      </w:r>
      <w:r w:rsidR="00C35B0B" w:rsidRPr="00C63C4A">
        <w:rPr>
          <w:rFonts w:asciiTheme="minorHAnsi" w:hAnsiTheme="minorHAnsi" w:cstheme="minorHAnsi"/>
          <w:b/>
          <w:bCs w:val="0"/>
        </w:rPr>
        <w:t>prosince</w:t>
      </w:r>
      <w:r w:rsidRPr="00C63C4A">
        <w:rPr>
          <w:rFonts w:asciiTheme="minorHAnsi" w:hAnsiTheme="minorHAnsi" w:cstheme="minorHAnsi"/>
          <w:b/>
          <w:bCs w:val="0"/>
        </w:rPr>
        <w:t xml:space="preserve"> 2023</w:t>
      </w:r>
      <w:r w:rsidRPr="00C63C4A">
        <w:rPr>
          <w:rFonts w:asciiTheme="minorHAnsi" w:hAnsiTheme="minorHAnsi" w:cstheme="minorHAnsi"/>
        </w:rPr>
        <w:t>. Uveřejnění v registru smluv zajistí Objednatel.</w:t>
      </w:r>
    </w:p>
    <w:p w14:paraId="293EA824" w14:textId="0FE50B2A" w:rsidR="000D65A9" w:rsidRPr="008A1624" w:rsidRDefault="000D65A9" w:rsidP="000D65A9">
      <w:pPr>
        <w:pStyle w:val="Nadpis2"/>
        <w:numPr>
          <w:ilvl w:val="1"/>
          <w:numId w:val="3"/>
        </w:numPr>
        <w:spacing w:after="0" w:line="240" w:lineRule="auto"/>
        <w:ind w:left="567" w:hanging="567"/>
        <w:jc w:val="both"/>
        <w:rPr>
          <w:rFonts w:asciiTheme="minorHAnsi" w:hAnsiTheme="minorHAnsi" w:cstheme="minorHAnsi"/>
        </w:rPr>
      </w:pPr>
      <w:r w:rsidRPr="00C63C4A">
        <w:rPr>
          <w:rFonts w:asciiTheme="minorHAnsi" w:hAnsiTheme="minorHAnsi" w:cstheme="minorHAnsi"/>
        </w:rPr>
        <w:t xml:space="preserve">Tato Smlouva se uzavírá na </w:t>
      </w:r>
      <w:r w:rsidRPr="00C63C4A">
        <w:rPr>
          <w:rFonts w:asciiTheme="minorHAnsi" w:hAnsiTheme="minorHAnsi" w:cstheme="minorHAnsi"/>
          <w:b/>
          <w:bCs w:val="0"/>
        </w:rPr>
        <w:t>dobu určitou do 3</w:t>
      </w:r>
      <w:r w:rsidR="00C35B0B" w:rsidRPr="00C63C4A">
        <w:rPr>
          <w:rFonts w:asciiTheme="minorHAnsi" w:hAnsiTheme="minorHAnsi" w:cstheme="minorHAnsi"/>
          <w:b/>
          <w:bCs w:val="0"/>
        </w:rPr>
        <w:t>0. listopadu</w:t>
      </w:r>
      <w:r w:rsidRPr="00C63C4A">
        <w:rPr>
          <w:rFonts w:asciiTheme="minorHAnsi" w:hAnsiTheme="minorHAnsi" w:cstheme="minorHAnsi"/>
          <w:b/>
          <w:bCs w:val="0"/>
        </w:rPr>
        <w:t xml:space="preserve"> 2025</w:t>
      </w:r>
      <w:r w:rsidRPr="00C63C4A">
        <w:rPr>
          <w:rFonts w:asciiTheme="minorHAnsi" w:hAnsiTheme="minorHAnsi" w:cstheme="minorHAnsi"/>
        </w:rPr>
        <w:t xml:space="preserve">. Poradce se zavazuje i po uplynutí doby trvání této Smlouvy předat veškeré podklady a informace potřebné </w:t>
      </w:r>
      <w:r w:rsidRPr="008A1624">
        <w:rPr>
          <w:rFonts w:asciiTheme="minorHAnsi" w:hAnsiTheme="minorHAnsi" w:cstheme="minorHAnsi"/>
        </w:rPr>
        <w:t xml:space="preserve">k řádnému poskytování Daňového poradenství Objednateli nebo osobě určené Objednatelem, a poskytnout jim veškerou potřebnou součinnost k hladkému převzetí činnosti poskytování Daňového </w:t>
      </w:r>
      <w:r w:rsidR="00E803D9">
        <w:rPr>
          <w:rFonts w:asciiTheme="minorHAnsi" w:hAnsiTheme="minorHAnsi" w:cstheme="minorHAnsi"/>
        </w:rPr>
        <w:t xml:space="preserve">a účetního </w:t>
      </w:r>
      <w:r w:rsidRPr="008A1624">
        <w:rPr>
          <w:rFonts w:asciiTheme="minorHAnsi" w:hAnsiTheme="minorHAnsi" w:cstheme="minorHAnsi"/>
        </w:rPr>
        <w:t xml:space="preserve">poradenství. Plnění Poradce dle tohoto odstavce je plně zahrnuto v Odměně.  </w:t>
      </w:r>
    </w:p>
    <w:p w14:paraId="63C52FC3" w14:textId="77777777" w:rsidR="000D65A9" w:rsidRPr="008A1624" w:rsidRDefault="000D65A9" w:rsidP="000D65A9">
      <w:pPr>
        <w:pStyle w:val="Nadpis2"/>
        <w:numPr>
          <w:ilvl w:val="1"/>
          <w:numId w:val="3"/>
        </w:numPr>
        <w:spacing w:after="0" w:line="240" w:lineRule="auto"/>
        <w:ind w:left="567" w:hanging="567"/>
        <w:jc w:val="both"/>
        <w:rPr>
          <w:rFonts w:asciiTheme="minorHAnsi" w:hAnsiTheme="minorHAnsi" w:cstheme="minorHAnsi"/>
        </w:rPr>
      </w:pPr>
      <w:r w:rsidRPr="008A1624">
        <w:rPr>
          <w:rFonts w:asciiTheme="minorHAnsi" w:hAnsiTheme="minorHAnsi" w:cstheme="minorHAnsi"/>
        </w:rPr>
        <w:t xml:space="preserve">Objednatel je oprávněn od této Smlouvy odstoupit, poruší-li Poradce tuto Smlouvu podstatným </w:t>
      </w:r>
      <w:r w:rsidRPr="008A1624">
        <w:rPr>
          <w:rFonts w:asciiTheme="minorHAnsi" w:hAnsiTheme="minorHAnsi" w:cstheme="minorHAnsi"/>
        </w:rPr>
        <w:lastRenderedPageBreak/>
        <w:t xml:space="preserve">způsobem. Za podstatné porušení povinnosti Poradce se považuje zejména (ne však výlučně), pokud Poradce nepodá daňové přiznání či jiné podání příslušnému orgánu veřejné moci v zákonné lhůtě nebo ve lhůtě stanovené příslušným orgánem. </w:t>
      </w:r>
    </w:p>
    <w:p w14:paraId="1EC63F02" w14:textId="77777777" w:rsidR="000D65A9" w:rsidRPr="008A1624" w:rsidRDefault="000D65A9" w:rsidP="000D65A9">
      <w:pPr>
        <w:pStyle w:val="Nadpis2"/>
        <w:numPr>
          <w:ilvl w:val="1"/>
          <w:numId w:val="3"/>
        </w:numPr>
        <w:spacing w:after="0" w:line="240" w:lineRule="auto"/>
        <w:ind w:left="567" w:hanging="567"/>
        <w:jc w:val="both"/>
        <w:rPr>
          <w:rFonts w:asciiTheme="minorHAnsi" w:hAnsiTheme="minorHAnsi" w:cstheme="minorHAnsi"/>
        </w:rPr>
      </w:pPr>
      <w:r w:rsidRPr="008A1624">
        <w:rPr>
          <w:rFonts w:asciiTheme="minorHAnsi" w:hAnsiTheme="minorHAnsi" w:cstheme="minorHAnsi"/>
        </w:rPr>
        <w:t>Odstoupení od této Smlouvy či její výpověď musejí být písemné a nabývají účinnosti okamžikem doručení písemného oznámení o odstoupení či výpovědi druhé Smluvní straně.</w:t>
      </w:r>
    </w:p>
    <w:p w14:paraId="366BEA2C" w14:textId="77777777" w:rsidR="000D65A9" w:rsidRPr="008A1624" w:rsidRDefault="000D65A9" w:rsidP="000D65A9">
      <w:pPr>
        <w:pStyle w:val="Nadpis2"/>
        <w:numPr>
          <w:ilvl w:val="1"/>
          <w:numId w:val="3"/>
        </w:numPr>
        <w:spacing w:after="0" w:line="240" w:lineRule="auto"/>
        <w:ind w:left="567" w:hanging="567"/>
        <w:jc w:val="both"/>
        <w:rPr>
          <w:rFonts w:asciiTheme="minorHAnsi" w:hAnsiTheme="minorHAnsi" w:cstheme="minorHAnsi"/>
        </w:rPr>
      </w:pPr>
      <w:r w:rsidRPr="008A1624">
        <w:rPr>
          <w:rFonts w:asciiTheme="minorHAnsi" w:hAnsiTheme="minorHAnsi" w:cstheme="minorHAnsi"/>
        </w:rPr>
        <w:t xml:space="preserve">V případě zániku této Smlouvy zůstávají nedotčena ustanovení o smluvních pokutách, řešení sporů a další ujednání, která vzhledem ke své povaze mají trvat i po ukončení této Smlouvy. </w:t>
      </w:r>
    </w:p>
    <w:p w14:paraId="65036789" w14:textId="77777777" w:rsidR="000D65A9" w:rsidRPr="008A1624" w:rsidRDefault="000D65A9" w:rsidP="000D65A9">
      <w:pPr>
        <w:pStyle w:val="Nadpis1"/>
        <w:widowControl/>
        <w:numPr>
          <w:ilvl w:val="0"/>
          <w:numId w:val="3"/>
        </w:numPr>
        <w:spacing w:line="240" w:lineRule="auto"/>
        <w:ind w:left="782" w:hanging="357"/>
        <w:jc w:val="center"/>
        <w:rPr>
          <w:rFonts w:asciiTheme="minorHAnsi" w:hAnsiTheme="minorHAnsi" w:cstheme="minorHAnsi"/>
        </w:rPr>
      </w:pPr>
      <w:r w:rsidRPr="008A1624">
        <w:rPr>
          <w:rFonts w:asciiTheme="minorHAnsi" w:hAnsiTheme="minorHAnsi" w:cstheme="minorHAnsi"/>
        </w:rPr>
        <w:t>Závěrečná ujednání</w:t>
      </w:r>
    </w:p>
    <w:p w14:paraId="4EA7CC88" w14:textId="77777777" w:rsidR="000D65A9" w:rsidRPr="008A1624" w:rsidRDefault="000D65A9" w:rsidP="000D65A9">
      <w:pPr>
        <w:pStyle w:val="Nadpis2"/>
        <w:widowControl/>
        <w:numPr>
          <w:ilvl w:val="1"/>
          <w:numId w:val="3"/>
        </w:numPr>
        <w:suppressLineNumbers/>
        <w:suppressAutoHyphens/>
        <w:spacing w:after="0" w:line="240" w:lineRule="auto"/>
        <w:ind w:left="567" w:hanging="567"/>
        <w:jc w:val="both"/>
        <w:rPr>
          <w:rFonts w:asciiTheme="minorHAnsi" w:hAnsiTheme="minorHAnsi" w:cstheme="minorHAnsi"/>
        </w:rPr>
      </w:pPr>
      <w:r w:rsidRPr="008A1624">
        <w:rPr>
          <w:rFonts w:asciiTheme="minorHAnsi" w:hAnsiTheme="minorHAnsi" w:cstheme="minorHAnsi"/>
        </w:rPr>
        <w:t xml:space="preserve">Poradce prohlašuje, že není osobou, na kterou se vztahuje sankční nařízení Rady EU č. 2022/576, kterým se mění předchozí nařízení o omezujících opatřeních přijatých vzhledem k činnostem Ruska destabilizujícím situaci na Ukrajině (dále jen „sankční nařízení Rady EU“), tj. že není osobou, která je: </w:t>
      </w:r>
    </w:p>
    <w:p w14:paraId="165E6E7A" w14:textId="77777777" w:rsidR="000D65A9" w:rsidRPr="008A1624" w:rsidRDefault="000D65A9" w:rsidP="00B75F84">
      <w:pPr>
        <w:pStyle w:val="Nadpis2"/>
        <w:widowControl/>
        <w:numPr>
          <w:ilvl w:val="0"/>
          <w:numId w:val="0"/>
        </w:numPr>
        <w:suppressLineNumbers/>
        <w:suppressAutoHyphens/>
        <w:spacing w:after="0" w:line="240" w:lineRule="auto"/>
        <w:ind w:left="851"/>
        <w:jc w:val="both"/>
        <w:rPr>
          <w:rFonts w:asciiTheme="minorHAnsi" w:hAnsiTheme="minorHAnsi" w:cstheme="minorHAnsi"/>
        </w:rPr>
      </w:pPr>
      <w:r w:rsidRPr="008A1624">
        <w:rPr>
          <w:rFonts w:asciiTheme="minorHAnsi" w:hAnsiTheme="minorHAnsi" w:cstheme="minorHAnsi"/>
        </w:rPr>
        <w:t>a) ruským státním příslušníkem, fyzickou či právnickou osobou, subjektem či orgánem se sídlem v Rusku,</w:t>
      </w:r>
    </w:p>
    <w:p w14:paraId="3FC0F578" w14:textId="77777777" w:rsidR="000D65A9" w:rsidRPr="008A1624" w:rsidRDefault="000D65A9" w:rsidP="00B75F84">
      <w:pPr>
        <w:pStyle w:val="Nadpis2"/>
        <w:widowControl/>
        <w:numPr>
          <w:ilvl w:val="0"/>
          <w:numId w:val="0"/>
        </w:numPr>
        <w:suppressLineNumbers/>
        <w:suppressAutoHyphens/>
        <w:spacing w:after="0" w:line="240" w:lineRule="auto"/>
        <w:ind w:left="851" w:hanging="11"/>
        <w:jc w:val="both"/>
        <w:rPr>
          <w:rFonts w:asciiTheme="minorHAnsi" w:hAnsiTheme="minorHAnsi" w:cstheme="minorHAnsi"/>
        </w:rPr>
      </w:pPr>
      <w:r w:rsidRPr="008A1624">
        <w:rPr>
          <w:rFonts w:asciiTheme="minorHAnsi" w:hAnsiTheme="minorHAnsi" w:cstheme="minorHAnsi"/>
        </w:rPr>
        <w:t>b) právnickou osobou, subjektem nebo orgánem, který je z více než 50 % přímo či nepřímo vlastněn některým ze subjektů uvedených v písmeni a), nebo</w:t>
      </w:r>
    </w:p>
    <w:p w14:paraId="6895CA71" w14:textId="77777777" w:rsidR="000D65A9" w:rsidRPr="008A1624" w:rsidRDefault="000D65A9" w:rsidP="00B75F84">
      <w:pPr>
        <w:pStyle w:val="Nadpis2"/>
        <w:widowControl/>
        <w:numPr>
          <w:ilvl w:val="0"/>
          <w:numId w:val="0"/>
        </w:numPr>
        <w:suppressLineNumbers/>
        <w:suppressAutoHyphens/>
        <w:spacing w:after="0" w:line="240" w:lineRule="auto"/>
        <w:ind w:left="851"/>
        <w:jc w:val="both"/>
        <w:rPr>
          <w:rFonts w:asciiTheme="minorHAnsi" w:hAnsiTheme="minorHAnsi" w:cstheme="minorHAnsi"/>
        </w:rPr>
      </w:pPr>
      <w:r w:rsidRPr="008A1624">
        <w:rPr>
          <w:rFonts w:asciiTheme="minorHAnsi" w:hAnsiTheme="minorHAnsi" w:cstheme="minorHAnsi"/>
        </w:rPr>
        <w:t>c) dodavatelem jednajícím jménem nebo na pokyn některého ze subjektů uvedených v písmeni a) nebo b)</w:t>
      </w:r>
    </w:p>
    <w:p w14:paraId="558446B0" w14:textId="77777777" w:rsidR="000D65A9" w:rsidRPr="008A1624" w:rsidRDefault="000D65A9" w:rsidP="00B75F84">
      <w:pPr>
        <w:pStyle w:val="Nadpis2"/>
        <w:widowControl/>
        <w:numPr>
          <w:ilvl w:val="0"/>
          <w:numId w:val="0"/>
        </w:numPr>
        <w:suppressLineNumbers/>
        <w:suppressAutoHyphens/>
        <w:spacing w:after="0" w:line="240" w:lineRule="auto"/>
        <w:ind w:left="851" w:hanging="11"/>
        <w:jc w:val="both"/>
        <w:rPr>
          <w:rFonts w:asciiTheme="minorHAnsi" w:hAnsiTheme="minorHAnsi" w:cstheme="minorHAnsi"/>
        </w:rPr>
      </w:pPr>
      <w:r w:rsidRPr="008A1624">
        <w:rPr>
          <w:rFonts w:asciiTheme="minorHAnsi" w:hAnsiTheme="minorHAnsi" w:cstheme="minorHAnsi"/>
        </w:rPr>
        <w:t>d) a nemá poddodavatele, který plní více než 10</w:t>
      </w:r>
      <w:r>
        <w:rPr>
          <w:rFonts w:asciiTheme="minorHAnsi" w:hAnsiTheme="minorHAnsi" w:cstheme="minorHAnsi"/>
        </w:rPr>
        <w:t xml:space="preserve"> </w:t>
      </w:r>
      <w:r w:rsidRPr="008A1624">
        <w:rPr>
          <w:rFonts w:asciiTheme="minorHAnsi" w:hAnsiTheme="minorHAnsi" w:cstheme="minorHAnsi"/>
        </w:rPr>
        <w:t>% hodnoty zakázky, na něhož by se vztahovalo vymezení uvedené v bodech a), b) a c) tohoto bodu Smlouvy.</w:t>
      </w:r>
    </w:p>
    <w:p w14:paraId="4E98AE85" w14:textId="77777777" w:rsidR="000D65A9" w:rsidRPr="008A1624" w:rsidRDefault="000D65A9" w:rsidP="000D65A9">
      <w:pPr>
        <w:pStyle w:val="Nadpis2"/>
        <w:widowControl/>
        <w:numPr>
          <w:ilvl w:val="0"/>
          <w:numId w:val="0"/>
        </w:numPr>
        <w:suppressLineNumbers/>
        <w:suppressAutoHyphens/>
        <w:spacing w:after="0" w:line="240" w:lineRule="auto"/>
        <w:ind w:left="576"/>
        <w:jc w:val="both"/>
        <w:rPr>
          <w:rFonts w:asciiTheme="minorHAnsi" w:hAnsiTheme="minorHAnsi" w:cstheme="minorHAnsi"/>
        </w:rPr>
      </w:pPr>
      <w:r w:rsidRPr="008A1624">
        <w:rPr>
          <w:rFonts w:asciiTheme="minorHAnsi" w:hAnsiTheme="minorHAnsi" w:cstheme="minorHAnsi"/>
        </w:rPr>
        <w:t>V případě prokázání některých z výše uvedených skutečností je Objednatel povinen odstoupit od této Smlouvy.</w:t>
      </w:r>
    </w:p>
    <w:p w14:paraId="526C0353" w14:textId="77777777" w:rsidR="000D65A9" w:rsidRPr="008A1624" w:rsidRDefault="000D65A9" w:rsidP="000D65A9">
      <w:pPr>
        <w:pStyle w:val="Nadpis2"/>
        <w:widowControl/>
        <w:numPr>
          <w:ilvl w:val="1"/>
          <w:numId w:val="3"/>
        </w:numPr>
        <w:suppressLineNumbers/>
        <w:suppressAutoHyphens/>
        <w:spacing w:after="0" w:line="240" w:lineRule="auto"/>
        <w:ind w:left="567" w:hanging="567"/>
        <w:jc w:val="both"/>
        <w:rPr>
          <w:rFonts w:asciiTheme="minorHAnsi" w:hAnsiTheme="minorHAnsi" w:cstheme="minorHAnsi"/>
        </w:rPr>
      </w:pPr>
      <w:r w:rsidRPr="008A1624">
        <w:rPr>
          <w:rFonts w:asciiTheme="minorHAnsi" w:hAnsiTheme="minorHAnsi" w:cstheme="minorHAnsi"/>
        </w:rPr>
        <w:t>Poradce prohlašuje, že v souladu s § 1765 odst. 2 Občanského zákoníku na sebe bere nebezpečí změny okolností.</w:t>
      </w:r>
    </w:p>
    <w:p w14:paraId="14C86D48" w14:textId="77777777" w:rsidR="000D65A9" w:rsidRPr="008A1624" w:rsidRDefault="000D65A9" w:rsidP="000D65A9">
      <w:pPr>
        <w:pStyle w:val="Nadpis2"/>
        <w:widowControl/>
        <w:numPr>
          <w:ilvl w:val="1"/>
          <w:numId w:val="3"/>
        </w:numPr>
        <w:suppressLineNumbers/>
        <w:suppressAutoHyphens/>
        <w:spacing w:after="0" w:line="240" w:lineRule="auto"/>
        <w:ind w:left="567" w:hanging="567"/>
        <w:jc w:val="both"/>
        <w:rPr>
          <w:rFonts w:asciiTheme="minorHAnsi" w:hAnsiTheme="minorHAnsi" w:cstheme="minorHAnsi"/>
        </w:rPr>
      </w:pPr>
      <w:r w:rsidRPr="008A1624">
        <w:rPr>
          <w:rFonts w:asciiTheme="minorHAnsi" w:hAnsiTheme="minorHAnsi" w:cstheme="minorHAnsi"/>
        </w:rPr>
        <w:t>Tato Smlouva a veškeré její dodatky se řídí právním řádem České republiky.</w:t>
      </w:r>
    </w:p>
    <w:p w14:paraId="68152CBC" w14:textId="77777777" w:rsidR="000D65A9" w:rsidRPr="008A1624" w:rsidRDefault="000D65A9" w:rsidP="000D65A9">
      <w:pPr>
        <w:pStyle w:val="Nadpis2"/>
        <w:widowControl/>
        <w:numPr>
          <w:ilvl w:val="1"/>
          <w:numId w:val="3"/>
        </w:numPr>
        <w:suppressLineNumbers/>
        <w:suppressAutoHyphens/>
        <w:spacing w:after="0" w:line="240" w:lineRule="auto"/>
        <w:ind w:left="567" w:hanging="567"/>
        <w:jc w:val="both"/>
        <w:rPr>
          <w:rFonts w:asciiTheme="minorHAnsi" w:hAnsiTheme="minorHAnsi" w:cstheme="minorHAnsi"/>
        </w:rPr>
      </w:pPr>
      <w:r w:rsidRPr="008A1624">
        <w:rPr>
          <w:rFonts w:asciiTheme="minorHAnsi" w:hAnsiTheme="minorHAnsi" w:cstheme="minorHAnsi"/>
        </w:rPr>
        <w:t xml:space="preserve">Tato Smlouva představuje úplnou dohodu Smluvních stran ohledně záležitostí upravených v této Smlouvě a v plném rozsahu nahrazuje veškeré předchozí smlouvy, dohody a ujednání Smluvních stran týkající se týchž záležitostí. </w:t>
      </w:r>
    </w:p>
    <w:p w14:paraId="0F621060" w14:textId="77777777" w:rsidR="000D65A9" w:rsidRPr="008A1624" w:rsidRDefault="000D65A9" w:rsidP="000D65A9">
      <w:pPr>
        <w:pStyle w:val="Nadpis2"/>
        <w:widowControl/>
        <w:numPr>
          <w:ilvl w:val="1"/>
          <w:numId w:val="3"/>
        </w:numPr>
        <w:suppressLineNumbers/>
        <w:suppressAutoHyphens/>
        <w:spacing w:after="0" w:line="240" w:lineRule="auto"/>
        <w:ind w:left="567" w:hanging="567"/>
        <w:jc w:val="both"/>
        <w:rPr>
          <w:rFonts w:asciiTheme="minorHAnsi" w:hAnsiTheme="minorHAnsi" w:cstheme="minorHAnsi"/>
        </w:rPr>
      </w:pPr>
      <w:r w:rsidRPr="008A1624">
        <w:rPr>
          <w:rFonts w:asciiTheme="minorHAnsi" w:hAnsiTheme="minorHAnsi" w:cstheme="minorHAnsi"/>
        </w:rPr>
        <w:t>Veškeré změny nebo dodatky k této Smlouvě mohou být učiněny pouze písemným dodatkem řádně podepsaným oběma Smluvními stranami.</w:t>
      </w:r>
    </w:p>
    <w:p w14:paraId="401AF1D1" w14:textId="77777777" w:rsidR="000D65A9" w:rsidRPr="008A1624" w:rsidRDefault="000D65A9" w:rsidP="000D65A9">
      <w:pPr>
        <w:pStyle w:val="Nadpis2"/>
        <w:widowControl/>
        <w:numPr>
          <w:ilvl w:val="1"/>
          <w:numId w:val="3"/>
        </w:numPr>
        <w:suppressLineNumbers/>
        <w:suppressAutoHyphens/>
        <w:spacing w:after="0" w:line="240" w:lineRule="auto"/>
        <w:ind w:left="567" w:hanging="567"/>
        <w:jc w:val="both"/>
        <w:rPr>
          <w:rFonts w:asciiTheme="minorHAnsi" w:hAnsiTheme="minorHAnsi" w:cstheme="minorHAnsi"/>
        </w:rPr>
      </w:pPr>
      <w:r w:rsidRPr="008A1624">
        <w:rPr>
          <w:rFonts w:asciiTheme="minorHAnsi" w:hAnsiTheme="minorHAnsi" w:cstheme="minorHAnsi"/>
        </w:rPr>
        <w:t>V případě, že jakékoliv ujednání této Smlouvy je či se v budoucnu stane neplatným, neúčinným nebo nevymahatelným, zůstávají ostatní ujednání této Smlouvy v platnosti a účinnosti, pokud z povahy takového neplatného, neúčinného či nevymahatelného ujednání nebo z jeho obsahu anebo z okolností, za nichž bylo uzavřeno, nevyplývá, že jej nelze oddělit od ostatního obsahu této Smlouvy. Smluvní strany se pro takový případ zavazují nahradit neplatné, neúčinné nebo nevymahatelné ujednání této Smlouvy ujednáním jiným, které svým obsahem, účelem a smyslem odpovídá nejlépe ujednání původnímu a této Smlouvě jako celku. V této souvislosti se Smluvní strany zavazují v dobré víře a účinně jednat za účelem dosažení dohody o takovém nahrazení neplatného, neúčinného či nevymahatelného ujednání a uzavřít k tomu potřebný dodatek k této Smlouvě.</w:t>
      </w:r>
    </w:p>
    <w:p w14:paraId="64BBA894" w14:textId="77777777" w:rsidR="000D65A9" w:rsidRPr="008A1624" w:rsidRDefault="000D65A9" w:rsidP="000D65A9">
      <w:pPr>
        <w:pStyle w:val="Nadpis2"/>
        <w:widowControl/>
        <w:numPr>
          <w:ilvl w:val="1"/>
          <w:numId w:val="3"/>
        </w:numPr>
        <w:suppressLineNumbers/>
        <w:suppressAutoHyphens/>
        <w:spacing w:after="0" w:line="240" w:lineRule="auto"/>
        <w:ind w:left="567" w:hanging="567"/>
        <w:jc w:val="both"/>
        <w:rPr>
          <w:rFonts w:asciiTheme="minorHAnsi" w:hAnsiTheme="minorHAnsi" w:cstheme="minorHAnsi"/>
        </w:rPr>
      </w:pPr>
      <w:r w:rsidRPr="008A1624">
        <w:rPr>
          <w:rFonts w:asciiTheme="minorHAnsi" w:hAnsiTheme="minorHAnsi" w:cstheme="minorHAnsi"/>
        </w:rPr>
        <w:t>Smluvní strany se zavazují vynaložit veškeré možné úsilí za účelem smírného řešení jakýchkoli sporů, neshod nebo nesrovnalostí vzniklých v souvislosti s touto Smlouvou, včetně jejího porušení, ukončení nebo neplatnosti. Pokud se některá ze Smluvních stran odmítne účastnit jednání o smírném řešení nebo pokud jakýkoli spor, neshoda či nesrovnalost nebudou vyřešeny do 30 dnů od vzniku takového sporu, neshody či nesrovnalosti ke spokojenosti Smluvních stran, bude takový spor, neshoda či nesrovnalost vzniklé z této Smlouvy či v souvislosti s ní rozhodován příslušným soudem České republiky.</w:t>
      </w:r>
    </w:p>
    <w:p w14:paraId="2773FA62" w14:textId="77777777" w:rsidR="000D65A9" w:rsidRPr="000D65A9" w:rsidRDefault="000D65A9" w:rsidP="000D65A9">
      <w:pPr>
        <w:pStyle w:val="Nadpis2"/>
        <w:widowControl/>
        <w:numPr>
          <w:ilvl w:val="1"/>
          <w:numId w:val="3"/>
        </w:numPr>
        <w:suppressLineNumbers/>
        <w:suppressAutoHyphens/>
        <w:spacing w:after="0" w:line="240" w:lineRule="auto"/>
        <w:ind w:left="567" w:hanging="567"/>
        <w:jc w:val="both"/>
        <w:rPr>
          <w:rFonts w:asciiTheme="minorHAnsi" w:hAnsiTheme="minorHAnsi" w:cstheme="minorHAnsi"/>
        </w:rPr>
      </w:pPr>
      <w:r w:rsidRPr="000D65A9">
        <w:rPr>
          <w:rFonts w:asciiTheme="minorHAnsi" w:hAnsiTheme="minorHAnsi" w:cstheme="minorHAnsi"/>
        </w:rPr>
        <w:lastRenderedPageBreak/>
        <w:t>Každá ze Smluvních stran prohlašuje, že si tuto Smlouvu řádně přečetla, jejímu obsahu plně porozuměla, že Smlouva je projevem její pravé a svobodné vůle a na důkaz svého souhlasu s obsahem Smlouvy připojuje sama či její oprávněný zástupce níže svůj podpis.</w:t>
      </w:r>
    </w:p>
    <w:p w14:paraId="27594BA2" w14:textId="77777777" w:rsidR="000D65A9" w:rsidRPr="008A1624" w:rsidRDefault="000D65A9" w:rsidP="000D65A9">
      <w:pPr>
        <w:suppressLineNumbers/>
        <w:suppressAutoHyphens/>
        <w:spacing w:after="0" w:line="240" w:lineRule="auto"/>
        <w:ind w:left="567"/>
        <w:jc w:val="both"/>
        <w:rPr>
          <w:rFonts w:asciiTheme="minorHAnsi" w:hAnsiTheme="minorHAnsi" w:cstheme="minorHAnsi"/>
          <w:szCs w:val="21"/>
        </w:rPr>
      </w:pPr>
    </w:p>
    <w:p w14:paraId="27B74B03" w14:textId="77777777" w:rsidR="000D65A9" w:rsidRPr="008A1624" w:rsidRDefault="000D65A9" w:rsidP="000D65A9">
      <w:pPr>
        <w:suppressLineNumbers/>
        <w:suppressAutoHyphens/>
        <w:spacing w:after="0" w:line="240" w:lineRule="auto"/>
        <w:jc w:val="both"/>
        <w:rPr>
          <w:rFonts w:asciiTheme="minorHAnsi" w:hAnsiTheme="minorHAnsi" w:cstheme="minorHAnsi"/>
          <w:szCs w:val="21"/>
        </w:rPr>
      </w:pPr>
    </w:p>
    <w:tbl>
      <w:tblPr>
        <w:tblW w:w="9394" w:type="dxa"/>
        <w:tblLook w:val="01E0" w:firstRow="1" w:lastRow="1" w:firstColumn="1" w:lastColumn="1" w:noHBand="0" w:noVBand="0"/>
      </w:tblPr>
      <w:tblGrid>
        <w:gridCol w:w="4697"/>
        <w:gridCol w:w="4697"/>
      </w:tblGrid>
      <w:tr w:rsidR="000D65A9" w:rsidRPr="00157333" w14:paraId="6BB98960" w14:textId="77777777" w:rsidTr="0001583C">
        <w:trPr>
          <w:trHeight w:val="2312"/>
        </w:trPr>
        <w:tc>
          <w:tcPr>
            <w:tcW w:w="4697" w:type="dxa"/>
          </w:tcPr>
          <w:p w14:paraId="3DC57EAB" w14:textId="4480C8F4" w:rsidR="000D65A9" w:rsidRPr="00157333" w:rsidRDefault="0050484A" w:rsidP="0001583C">
            <w:pPr>
              <w:suppressLineNumbers/>
              <w:suppressAutoHyphens/>
              <w:spacing w:before="0" w:after="0" w:line="240" w:lineRule="auto"/>
              <w:jc w:val="both"/>
              <w:rPr>
                <w:rFonts w:asciiTheme="minorHAnsi" w:hAnsiTheme="minorHAnsi" w:cstheme="minorHAnsi"/>
                <w:szCs w:val="21"/>
              </w:rPr>
            </w:pPr>
            <w:r w:rsidRPr="00157333">
              <w:rPr>
                <w:rFonts w:asciiTheme="minorHAnsi" w:hAnsiTheme="minorHAnsi" w:cstheme="minorHAnsi"/>
                <w:szCs w:val="21"/>
              </w:rPr>
              <w:t xml:space="preserve">V </w:t>
            </w:r>
            <w:r>
              <w:rPr>
                <w:rFonts w:asciiTheme="minorHAnsi" w:hAnsiTheme="minorHAnsi" w:cstheme="minorHAnsi"/>
                <w:szCs w:val="21"/>
              </w:rPr>
              <w:t>Kroměříži</w:t>
            </w:r>
            <w:r w:rsidR="000D65A9">
              <w:rPr>
                <w:rFonts w:asciiTheme="minorHAnsi" w:hAnsiTheme="minorHAnsi" w:cstheme="minorHAnsi"/>
                <w:szCs w:val="21"/>
              </w:rPr>
              <w:t xml:space="preserve">  </w:t>
            </w:r>
            <w:r w:rsidR="000D65A9" w:rsidRPr="00157333">
              <w:rPr>
                <w:rFonts w:asciiTheme="minorHAnsi" w:hAnsiTheme="minorHAnsi" w:cstheme="minorHAnsi"/>
                <w:szCs w:val="21"/>
              </w:rPr>
              <w:t xml:space="preserve"> dne </w:t>
            </w:r>
          </w:p>
          <w:p w14:paraId="5C993206" w14:textId="77777777" w:rsidR="000D65A9" w:rsidRPr="00157333" w:rsidRDefault="000D65A9" w:rsidP="0001583C">
            <w:pPr>
              <w:suppressLineNumbers/>
              <w:suppressAutoHyphens/>
              <w:spacing w:before="0" w:after="0" w:line="240" w:lineRule="auto"/>
              <w:jc w:val="both"/>
              <w:rPr>
                <w:rFonts w:asciiTheme="minorHAnsi" w:hAnsiTheme="minorHAnsi" w:cstheme="minorHAnsi"/>
                <w:szCs w:val="21"/>
              </w:rPr>
            </w:pPr>
          </w:p>
          <w:p w14:paraId="7C20EA17" w14:textId="77777777" w:rsidR="000D65A9" w:rsidRPr="00157333" w:rsidRDefault="000D65A9" w:rsidP="0001583C">
            <w:pPr>
              <w:spacing w:before="0" w:after="0" w:line="240" w:lineRule="auto"/>
              <w:jc w:val="both"/>
              <w:rPr>
                <w:rFonts w:ascii="Calibri" w:hAnsi="Calibri" w:cs="Calibri"/>
                <w:bCs/>
                <w:sz w:val="22"/>
                <w:szCs w:val="22"/>
              </w:rPr>
            </w:pPr>
            <w:r w:rsidRPr="00157333">
              <w:rPr>
                <w:rFonts w:asciiTheme="minorHAnsi" w:hAnsiTheme="minorHAnsi" w:cstheme="minorHAnsi"/>
              </w:rPr>
              <w:t xml:space="preserve">za </w:t>
            </w:r>
            <w:r>
              <w:rPr>
                <w:rFonts w:ascii="Calibri" w:hAnsi="Calibri" w:cs="Calibri"/>
                <w:bCs/>
                <w:sz w:val="22"/>
                <w:szCs w:val="22"/>
              </w:rPr>
              <w:t xml:space="preserve">Psychiatrickou nemocnici v Kroměříži              </w:t>
            </w:r>
          </w:p>
          <w:p w14:paraId="15C1735D" w14:textId="77777777" w:rsidR="000D65A9" w:rsidRPr="00157333" w:rsidRDefault="000D65A9" w:rsidP="0001583C">
            <w:pPr>
              <w:suppressLineNumbers/>
              <w:suppressAutoHyphens/>
              <w:spacing w:before="0" w:after="0" w:line="240" w:lineRule="auto"/>
              <w:jc w:val="both"/>
              <w:rPr>
                <w:rFonts w:asciiTheme="minorHAnsi" w:hAnsiTheme="minorHAnsi" w:cstheme="minorHAnsi"/>
                <w:szCs w:val="21"/>
              </w:rPr>
            </w:pPr>
          </w:p>
          <w:p w14:paraId="397365C4" w14:textId="77777777" w:rsidR="000D65A9" w:rsidRPr="00157333" w:rsidRDefault="000D65A9" w:rsidP="0001583C">
            <w:pPr>
              <w:suppressLineNumbers/>
              <w:suppressAutoHyphens/>
              <w:spacing w:before="0" w:after="0" w:line="240" w:lineRule="auto"/>
              <w:jc w:val="both"/>
              <w:rPr>
                <w:rFonts w:asciiTheme="minorHAnsi" w:hAnsiTheme="minorHAnsi" w:cstheme="minorHAnsi"/>
                <w:szCs w:val="21"/>
              </w:rPr>
            </w:pPr>
          </w:p>
          <w:p w14:paraId="1B13E5C6" w14:textId="77777777" w:rsidR="000D65A9" w:rsidRPr="00157333" w:rsidRDefault="000D65A9" w:rsidP="0001583C">
            <w:pPr>
              <w:suppressLineNumbers/>
              <w:suppressAutoHyphens/>
              <w:spacing w:before="0" w:after="0" w:line="240" w:lineRule="auto"/>
              <w:jc w:val="both"/>
              <w:rPr>
                <w:rFonts w:asciiTheme="minorHAnsi" w:hAnsiTheme="minorHAnsi" w:cstheme="minorHAnsi"/>
                <w:szCs w:val="21"/>
              </w:rPr>
            </w:pPr>
          </w:p>
          <w:p w14:paraId="6562A10A" w14:textId="77777777" w:rsidR="000D65A9" w:rsidRPr="00157333" w:rsidRDefault="000D65A9" w:rsidP="0001583C">
            <w:pPr>
              <w:suppressLineNumbers/>
              <w:suppressAutoHyphens/>
              <w:spacing w:before="0" w:after="0" w:line="240" w:lineRule="auto"/>
              <w:jc w:val="both"/>
              <w:rPr>
                <w:rFonts w:asciiTheme="minorHAnsi" w:hAnsiTheme="minorHAnsi" w:cstheme="minorHAnsi"/>
                <w:szCs w:val="21"/>
              </w:rPr>
            </w:pPr>
          </w:p>
          <w:p w14:paraId="13C8DABF" w14:textId="78460ABA" w:rsidR="000D65A9" w:rsidRPr="00157333" w:rsidRDefault="000D65A9" w:rsidP="0001583C">
            <w:pPr>
              <w:suppressLineNumbers/>
              <w:suppressAutoHyphens/>
              <w:spacing w:before="0" w:after="0" w:line="240" w:lineRule="auto"/>
              <w:jc w:val="both"/>
              <w:rPr>
                <w:rFonts w:asciiTheme="minorHAnsi" w:hAnsiTheme="minorHAnsi" w:cstheme="minorHAnsi"/>
                <w:szCs w:val="21"/>
              </w:rPr>
            </w:pPr>
            <w:r w:rsidRPr="00157333">
              <w:rPr>
                <w:rFonts w:asciiTheme="minorHAnsi" w:hAnsiTheme="minorHAnsi" w:cstheme="minorHAnsi"/>
                <w:szCs w:val="21"/>
              </w:rPr>
              <w:t>________________________</w:t>
            </w:r>
            <w:r w:rsidR="00AA65CF">
              <w:rPr>
                <w:rFonts w:asciiTheme="minorHAnsi" w:hAnsiTheme="minorHAnsi" w:cstheme="minorHAnsi"/>
                <w:szCs w:val="21"/>
              </w:rPr>
              <w:t>_____</w:t>
            </w:r>
          </w:p>
          <w:p w14:paraId="1B7C8A43" w14:textId="77777777" w:rsidR="000D65A9" w:rsidRPr="00157333" w:rsidRDefault="000D65A9" w:rsidP="0001583C">
            <w:pPr>
              <w:spacing w:before="0" w:after="0" w:line="240" w:lineRule="auto"/>
              <w:rPr>
                <w:rFonts w:asciiTheme="minorHAnsi" w:hAnsiTheme="minorHAnsi" w:cstheme="minorHAnsi"/>
                <w:sz w:val="22"/>
                <w:szCs w:val="22"/>
              </w:rPr>
            </w:pPr>
            <w:r>
              <w:rPr>
                <w:rFonts w:asciiTheme="minorHAnsi" w:hAnsiTheme="minorHAnsi" w:cstheme="minorHAnsi"/>
                <w:sz w:val="22"/>
                <w:szCs w:val="22"/>
              </w:rPr>
              <w:t>prof. MUDr. Roman Havlík, Ph.D.</w:t>
            </w:r>
          </w:p>
          <w:p w14:paraId="13D0DAA6" w14:textId="77777777" w:rsidR="000D65A9" w:rsidRPr="00157333" w:rsidRDefault="000D65A9" w:rsidP="0001583C">
            <w:pPr>
              <w:spacing w:before="0" w:after="0" w:line="240" w:lineRule="auto"/>
              <w:rPr>
                <w:rFonts w:asciiTheme="minorHAnsi" w:hAnsiTheme="minorHAnsi" w:cstheme="minorHAnsi"/>
                <w:sz w:val="22"/>
                <w:szCs w:val="22"/>
              </w:rPr>
            </w:pPr>
            <w:r w:rsidRPr="00157333">
              <w:rPr>
                <w:rFonts w:asciiTheme="minorHAnsi" w:hAnsiTheme="minorHAnsi" w:cstheme="minorHAnsi"/>
                <w:sz w:val="22"/>
                <w:szCs w:val="22"/>
              </w:rPr>
              <w:t xml:space="preserve">ředitel </w:t>
            </w:r>
          </w:p>
          <w:p w14:paraId="4E60CF85" w14:textId="77777777" w:rsidR="000D65A9" w:rsidRPr="00157333" w:rsidRDefault="000D65A9" w:rsidP="0001583C">
            <w:pPr>
              <w:suppressLineNumbers/>
              <w:suppressAutoHyphens/>
              <w:spacing w:before="0" w:after="0" w:line="240" w:lineRule="auto"/>
              <w:jc w:val="both"/>
              <w:rPr>
                <w:rFonts w:asciiTheme="minorHAnsi" w:hAnsiTheme="minorHAnsi" w:cstheme="minorHAnsi"/>
                <w:szCs w:val="21"/>
              </w:rPr>
            </w:pPr>
          </w:p>
        </w:tc>
        <w:tc>
          <w:tcPr>
            <w:tcW w:w="4697" w:type="dxa"/>
          </w:tcPr>
          <w:p w14:paraId="73060A83" w14:textId="1BAA14F4" w:rsidR="000D65A9" w:rsidRPr="00162A10" w:rsidRDefault="000D65A9" w:rsidP="0001583C">
            <w:pPr>
              <w:suppressLineNumbers/>
              <w:suppressAutoHyphens/>
              <w:spacing w:before="0" w:after="0" w:line="240" w:lineRule="auto"/>
              <w:jc w:val="both"/>
              <w:rPr>
                <w:rFonts w:asciiTheme="minorHAnsi" w:hAnsiTheme="minorHAnsi" w:cstheme="minorHAnsi"/>
                <w:szCs w:val="21"/>
              </w:rPr>
            </w:pPr>
            <w:r w:rsidRPr="00162A10">
              <w:rPr>
                <w:rFonts w:asciiTheme="minorHAnsi" w:hAnsiTheme="minorHAnsi" w:cstheme="minorHAnsi"/>
                <w:szCs w:val="21"/>
              </w:rPr>
              <w:t xml:space="preserve">V </w:t>
            </w:r>
            <w:sdt>
              <w:sdtPr>
                <w:rPr>
                  <w:rFonts w:ascii="Calibri" w:hAnsi="Calibri" w:cs="Calibri"/>
                  <w:sz w:val="22"/>
                  <w:szCs w:val="22"/>
                  <w:lang w:val="en-US"/>
                </w:rPr>
                <w:id w:val="-198863702"/>
                <w:placeholder>
                  <w:docPart w:val="DefaultPlaceholder_-1854013440"/>
                </w:placeholder>
                <w:text/>
              </w:sdtPr>
              <w:sdtEndPr/>
              <w:sdtContent>
                <w:r w:rsidR="007C25F1" w:rsidRPr="00162A10">
                  <w:rPr>
                    <w:rFonts w:ascii="Calibri" w:hAnsi="Calibri" w:cs="Calibri"/>
                    <w:sz w:val="22"/>
                    <w:szCs w:val="22"/>
                    <w:lang w:val="en-US"/>
                  </w:rPr>
                  <w:t>Uherském Hradišti</w:t>
                </w:r>
              </w:sdtContent>
            </w:sdt>
            <w:r w:rsidR="001F0C8F" w:rsidRPr="00162A10">
              <w:rPr>
                <w:rFonts w:ascii="Calibri" w:hAnsi="Calibri" w:cs="Calibri"/>
                <w:sz w:val="22"/>
                <w:szCs w:val="22"/>
                <w:lang w:val="en-US"/>
              </w:rPr>
              <w:t xml:space="preserve"> </w:t>
            </w:r>
            <w:r w:rsidRPr="00162A10">
              <w:rPr>
                <w:rFonts w:asciiTheme="minorHAnsi" w:hAnsiTheme="minorHAnsi" w:cstheme="minorHAnsi"/>
                <w:szCs w:val="21"/>
              </w:rPr>
              <w:t>dne</w:t>
            </w:r>
            <w:r w:rsidR="001F0C8F" w:rsidRPr="00162A10">
              <w:rPr>
                <w:rFonts w:asciiTheme="minorHAnsi" w:hAnsiTheme="minorHAnsi" w:cstheme="minorHAnsi"/>
                <w:szCs w:val="21"/>
              </w:rPr>
              <w:t xml:space="preserve"> </w:t>
            </w:r>
          </w:p>
          <w:p w14:paraId="49CE44B1" w14:textId="77777777" w:rsidR="000D65A9" w:rsidRPr="00157333" w:rsidRDefault="000D65A9" w:rsidP="0001583C">
            <w:pPr>
              <w:suppressLineNumbers/>
              <w:suppressAutoHyphens/>
              <w:spacing w:before="0" w:after="0" w:line="240" w:lineRule="auto"/>
              <w:jc w:val="both"/>
              <w:rPr>
                <w:rFonts w:asciiTheme="minorHAnsi" w:hAnsiTheme="minorHAnsi" w:cstheme="minorHAnsi"/>
                <w:szCs w:val="21"/>
                <w:highlight w:val="yellow"/>
              </w:rPr>
            </w:pPr>
            <w:r w:rsidRPr="00157333">
              <w:rPr>
                <w:rFonts w:asciiTheme="minorHAnsi" w:hAnsiTheme="minorHAnsi" w:cstheme="minorHAnsi"/>
                <w:szCs w:val="21"/>
                <w:highlight w:val="yellow"/>
              </w:rPr>
              <w:t xml:space="preserve"> </w:t>
            </w:r>
          </w:p>
          <w:sdt>
            <w:sdtPr>
              <w:rPr>
                <w:rFonts w:ascii="Calibri" w:hAnsi="Calibri" w:cs="Calibri"/>
                <w:sz w:val="22"/>
                <w:szCs w:val="22"/>
                <w:lang w:val="en-US"/>
              </w:rPr>
              <w:id w:val="-312953527"/>
              <w:placeholder>
                <w:docPart w:val="DefaultPlaceholder_-1854013440"/>
              </w:placeholder>
              <w:text/>
            </w:sdtPr>
            <w:sdtEndPr/>
            <w:sdtContent>
              <w:p w14:paraId="47997CD2" w14:textId="2F3672EF" w:rsidR="000D65A9" w:rsidRPr="00162A10" w:rsidRDefault="007D19DF" w:rsidP="0001583C">
                <w:pPr>
                  <w:suppressLineNumbers/>
                  <w:suppressAutoHyphens/>
                  <w:spacing w:before="0" w:after="0" w:line="240" w:lineRule="auto"/>
                  <w:jc w:val="both"/>
                  <w:rPr>
                    <w:rFonts w:asciiTheme="minorHAnsi" w:hAnsiTheme="minorHAnsi" w:cstheme="minorHAnsi"/>
                    <w:szCs w:val="21"/>
                  </w:rPr>
                </w:pPr>
                <w:r w:rsidRPr="00162A10">
                  <w:rPr>
                    <w:rFonts w:ascii="Calibri" w:hAnsi="Calibri" w:cs="Calibri"/>
                    <w:sz w:val="22"/>
                    <w:szCs w:val="22"/>
                    <w:lang w:val="en-US"/>
                  </w:rPr>
                  <w:t>Za EUREGNIA, s.r.o.</w:t>
                </w:r>
              </w:p>
            </w:sdtContent>
          </w:sdt>
          <w:p w14:paraId="665652E3" w14:textId="77777777" w:rsidR="000D65A9" w:rsidRPr="00157333" w:rsidRDefault="000D65A9" w:rsidP="0001583C">
            <w:pPr>
              <w:suppressLineNumbers/>
              <w:suppressAutoHyphens/>
              <w:spacing w:before="0" w:after="0" w:line="240" w:lineRule="auto"/>
              <w:jc w:val="both"/>
              <w:rPr>
                <w:rFonts w:asciiTheme="minorHAnsi" w:hAnsiTheme="minorHAnsi" w:cstheme="minorHAnsi"/>
                <w:szCs w:val="21"/>
              </w:rPr>
            </w:pPr>
          </w:p>
          <w:p w14:paraId="18B6BD10" w14:textId="77777777" w:rsidR="000D65A9" w:rsidRDefault="000D65A9" w:rsidP="0001583C">
            <w:pPr>
              <w:suppressLineNumbers/>
              <w:suppressAutoHyphens/>
              <w:spacing w:before="0" w:after="0" w:line="240" w:lineRule="auto"/>
              <w:jc w:val="both"/>
              <w:rPr>
                <w:rFonts w:asciiTheme="minorHAnsi" w:hAnsiTheme="minorHAnsi" w:cstheme="minorHAnsi"/>
                <w:szCs w:val="21"/>
              </w:rPr>
            </w:pPr>
          </w:p>
          <w:p w14:paraId="2A60D191" w14:textId="77777777" w:rsidR="001F0C8F" w:rsidRPr="00157333" w:rsidRDefault="001F0C8F" w:rsidP="0001583C">
            <w:pPr>
              <w:suppressLineNumbers/>
              <w:suppressAutoHyphens/>
              <w:spacing w:before="0" w:after="0" w:line="240" w:lineRule="auto"/>
              <w:jc w:val="both"/>
              <w:rPr>
                <w:rFonts w:asciiTheme="minorHAnsi" w:hAnsiTheme="minorHAnsi" w:cstheme="minorHAnsi"/>
                <w:szCs w:val="21"/>
              </w:rPr>
            </w:pPr>
          </w:p>
          <w:p w14:paraId="357FC62F" w14:textId="77777777" w:rsidR="000D65A9" w:rsidRPr="00157333" w:rsidRDefault="000D65A9" w:rsidP="0001583C">
            <w:pPr>
              <w:suppressLineNumbers/>
              <w:suppressAutoHyphens/>
              <w:spacing w:before="0" w:after="0" w:line="240" w:lineRule="auto"/>
              <w:jc w:val="both"/>
              <w:rPr>
                <w:rFonts w:asciiTheme="minorHAnsi" w:hAnsiTheme="minorHAnsi" w:cstheme="minorHAnsi"/>
                <w:szCs w:val="21"/>
              </w:rPr>
            </w:pPr>
          </w:p>
          <w:p w14:paraId="01E2DBD5" w14:textId="763B8C6B" w:rsidR="000D65A9" w:rsidRPr="00157333" w:rsidRDefault="000D65A9" w:rsidP="0001583C">
            <w:pPr>
              <w:suppressLineNumbers/>
              <w:suppressAutoHyphens/>
              <w:spacing w:before="0" w:after="0" w:line="240" w:lineRule="auto"/>
              <w:jc w:val="both"/>
              <w:rPr>
                <w:rFonts w:asciiTheme="minorHAnsi" w:hAnsiTheme="minorHAnsi" w:cstheme="minorHAnsi"/>
                <w:szCs w:val="21"/>
              </w:rPr>
            </w:pPr>
            <w:r w:rsidRPr="00157333">
              <w:rPr>
                <w:rFonts w:asciiTheme="minorHAnsi" w:hAnsiTheme="minorHAnsi" w:cstheme="minorHAnsi"/>
                <w:szCs w:val="21"/>
              </w:rPr>
              <w:t>____________________</w:t>
            </w:r>
            <w:r w:rsidR="00AA65CF">
              <w:rPr>
                <w:rFonts w:asciiTheme="minorHAnsi" w:hAnsiTheme="minorHAnsi" w:cstheme="minorHAnsi"/>
                <w:szCs w:val="21"/>
              </w:rPr>
              <w:t>________</w:t>
            </w:r>
          </w:p>
          <w:sdt>
            <w:sdtPr>
              <w:rPr>
                <w:rFonts w:ascii="Calibri" w:hAnsi="Calibri" w:cs="Calibri"/>
                <w:sz w:val="22"/>
                <w:szCs w:val="22"/>
                <w:lang w:val="en-US"/>
              </w:rPr>
              <w:id w:val="481276697"/>
              <w:placeholder>
                <w:docPart w:val="DefaultPlaceholder_-1854013440"/>
              </w:placeholder>
              <w:text/>
            </w:sdtPr>
            <w:sdtEndPr/>
            <w:sdtContent>
              <w:p w14:paraId="77F42197" w14:textId="456B8E54" w:rsidR="000D65A9" w:rsidRPr="00157333" w:rsidRDefault="007D19DF" w:rsidP="0001583C">
                <w:pPr>
                  <w:suppressLineNumbers/>
                  <w:suppressAutoHyphens/>
                  <w:spacing w:before="0" w:after="0" w:line="240" w:lineRule="auto"/>
                  <w:jc w:val="both"/>
                  <w:rPr>
                    <w:rFonts w:asciiTheme="minorHAnsi" w:hAnsiTheme="minorHAnsi" w:cstheme="minorHAnsi"/>
                    <w:szCs w:val="21"/>
                  </w:rPr>
                </w:pPr>
                <w:r w:rsidRPr="00162A10">
                  <w:rPr>
                    <w:rFonts w:ascii="Calibri" w:hAnsi="Calibri" w:cs="Calibri"/>
                    <w:sz w:val="22"/>
                    <w:szCs w:val="22"/>
                    <w:lang w:val="en-US"/>
                  </w:rPr>
                  <w:t>Ing. Ivona Huňková, jednatelka</w:t>
                </w:r>
              </w:p>
            </w:sdtContent>
          </w:sdt>
        </w:tc>
      </w:tr>
    </w:tbl>
    <w:p w14:paraId="47D81AE4" w14:textId="77777777" w:rsidR="000D65A9" w:rsidRPr="008A1624" w:rsidRDefault="000D65A9" w:rsidP="000D65A9">
      <w:pPr>
        <w:suppressLineNumbers/>
        <w:tabs>
          <w:tab w:val="left" w:pos="5652"/>
        </w:tabs>
        <w:suppressAutoHyphens/>
        <w:spacing w:after="0" w:line="240" w:lineRule="auto"/>
        <w:jc w:val="both"/>
        <w:rPr>
          <w:rStyle w:val="Zdraznn"/>
          <w:rFonts w:asciiTheme="minorHAnsi" w:hAnsiTheme="minorHAnsi" w:cstheme="minorHAnsi"/>
          <w:i w:val="0"/>
          <w:szCs w:val="21"/>
        </w:rPr>
      </w:pPr>
      <w:r>
        <w:rPr>
          <w:rStyle w:val="Zdraznn"/>
          <w:rFonts w:asciiTheme="minorHAnsi" w:hAnsiTheme="minorHAnsi" w:cstheme="minorHAnsi"/>
          <w:szCs w:val="21"/>
        </w:rPr>
        <w:tab/>
      </w:r>
    </w:p>
    <w:p w14:paraId="488C6FC6" w14:textId="77777777" w:rsidR="00290414" w:rsidRDefault="00290414"/>
    <w:sectPr w:rsidR="00290414" w:rsidSect="00B75F84">
      <w:footerReference w:type="default" r:id="rId8"/>
      <w:headerReference w:type="first" r:id="rId9"/>
      <w:footerReference w:type="first" r:id="rId10"/>
      <w:pgSz w:w="11906" w:h="16838"/>
      <w:pgMar w:top="1702" w:right="851" w:bottom="1701" w:left="1701" w:header="851"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FF22" w14:textId="77777777" w:rsidR="00717E17" w:rsidRDefault="00717E17" w:rsidP="000D65A9">
      <w:pPr>
        <w:spacing w:before="0" w:after="0" w:line="240" w:lineRule="auto"/>
      </w:pPr>
      <w:r>
        <w:separator/>
      </w:r>
    </w:p>
  </w:endnote>
  <w:endnote w:type="continuationSeparator" w:id="0">
    <w:p w14:paraId="2C8C0402" w14:textId="77777777" w:rsidR="00717E17" w:rsidRDefault="00717E17" w:rsidP="000D65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491167"/>
      <w:docPartObj>
        <w:docPartGallery w:val="Page Numbers (Bottom of Page)"/>
        <w:docPartUnique/>
      </w:docPartObj>
    </w:sdtPr>
    <w:sdtEndPr/>
    <w:sdtContent>
      <w:sdt>
        <w:sdtPr>
          <w:id w:val="-1769616900"/>
          <w:docPartObj>
            <w:docPartGallery w:val="Page Numbers (Top of Page)"/>
            <w:docPartUnique/>
          </w:docPartObj>
        </w:sdtPr>
        <w:sdtEndPr/>
        <w:sdtContent>
          <w:p w14:paraId="5123FCD7" w14:textId="7D22C861" w:rsidR="00162A10" w:rsidRDefault="00B75F84">
            <w:pPr>
              <w:pStyle w:val="Zpat"/>
              <w:jc w:val="right"/>
            </w:pPr>
            <w:r>
              <w:rPr>
                <w:rFonts w:asciiTheme="minorHAnsi" w:hAnsiTheme="minorHAnsi" w:cstheme="minorHAnsi"/>
                <w:sz w:val="16"/>
                <w:szCs w:val="16"/>
              </w:rPr>
              <w:t xml:space="preserve">Identifikátor veřejné zakázky/evidenční číslo veřejné zakázky: VZ0174090/P23V00255446                                                                          </w:t>
            </w:r>
            <w:r w:rsidR="00162A10" w:rsidRPr="00162A10">
              <w:rPr>
                <w:rFonts w:asciiTheme="minorHAnsi" w:hAnsiTheme="minorHAnsi" w:cstheme="minorHAnsi"/>
                <w:sz w:val="16"/>
                <w:szCs w:val="16"/>
              </w:rPr>
              <w:t xml:space="preserve">Stránka </w:t>
            </w:r>
            <w:r w:rsidR="00162A10" w:rsidRPr="00162A10">
              <w:rPr>
                <w:rFonts w:asciiTheme="minorHAnsi" w:hAnsiTheme="minorHAnsi" w:cstheme="minorHAnsi"/>
                <w:b/>
                <w:bCs/>
                <w:sz w:val="16"/>
                <w:szCs w:val="16"/>
              </w:rPr>
              <w:fldChar w:fldCharType="begin"/>
            </w:r>
            <w:r w:rsidR="00162A10" w:rsidRPr="00162A10">
              <w:rPr>
                <w:rFonts w:asciiTheme="minorHAnsi" w:hAnsiTheme="minorHAnsi" w:cstheme="minorHAnsi"/>
                <w:b/>
                <w:bCs/>
                <w:sz w:val="16"/>
                <w:szCs w:val="16"/>
              </w:rPr>
              <w:instrText>PAGE</w:instrText>
            </w:r>
            <w:r w:rsidR="00162A10" w:rsidRPr="00162A10">
              <w:rPr>
                <w:rFonts w:asciiTheme="minorHAnsi" w:hAnsiTheme="minorHAnsi" w:cstheme="minorHAnsi"/>
                <w:b/>
                <w:bCs/>
                <w:sz w:val="16"/>
                <w:szCs w:val="16"/>
              </w:rPr>
              <w:fldChar w:fldCharType="separate"/>
            </w:r>
            <w:r w:rsidR="00162A10" w:rsidRPr="00162A10">
              <w:rPr>
                <w:rFonts w:asciiTheme="minorHAnsi" w:hAnsiTheme="minorHAnsi" w:cstheme="minorHAnsi"/>
                <w:b/>
                <w:bCs/>
                <w:sz w:val="16"/>
                <w:szCs w:val="16"/>
              </w:rPr>
              <w:t>2</w:t>
            </w:r>
            <w:r w:rsidR="00162A10" w:rsidRPr="00162A10">
              <w:rPr>
                <w:rFonts w:asciiTheme="minorHAnsi" w:hAnsiTheme="minorHAnsi" w:cstheme="minorHAnsi"/>
                <w:b/>
                <w:bCs/>
                <w:sz w:val="16"/>
                <w:szCs w:val="16"/>
              </w:rPr>
              <w:fldChar w:fldCharType="end"/>
            </w:r>
            <w:r w:rsidR="00162A10" w:rsidRPr="00162A10">
              <w:rPr>
                <w:rFonts w:asciiTheme="minorHAnsi" w:hAnsiTheme="minorHAnsi" w:cstheme="minorHAnsi"/>
                <w:sz w:val="16"/>
                <w:szCs w:val="16"/>
              </w:rPr>
              <w:t xml:space="preserve"> z </w:t>
            </w:r>
            <w:r w:rsidR="00162A10" w:rsidRPr="00162A10">
              <w:rPr>
                <w:rFonts w:asciiTheme="minorHAnsi" w:hAnsiTheme="minorHAnsi" w:cstheme="minorHAnsi"/>
                <w:b/>
                <w:bCs/>
                <w:sz w:val="16"/>
                <w:szCs w:val="16"/>
              </w:rPr>
              <w:fldChar w:fldCharType="begin"/>
            </w:r>
            <w:r w:rsidR="00162A10" w:rsidRPr="00162A10">
              <w:rPr>
                <w:rFonts w:asciiTheme="minorHAnsi" w:hAnsiTheme="minorHAnsi" w:cstheme="minorHAnsi"/>
                <w:b/>
                <w:bCs/>
                <w:sz w:val="16"/>
                <w:szCs w:val="16"/>
              </w:rPr>
              <w:instrText>NUMPAGES</w:instrText>
            </w:r>
            <w:r w:rsidR="00162A10" w:rsidRPr="00162A10">
              <w:rPr>
                <w:rFonts w:asciiTheme="minorHAnsi" w:hAnsiTheme="minorHAnsi" w:cstheme="minorHAnsi"/>
                <w:b/>
                <w:bCs/>
                <w:sz w:val="16"/>
                <w:szCs w:val="16"/>
              </w:rPr>
              <w:fldChar w:fldCharType="separate"/>
            </w:r>
            <w:r w:rsidR="00162A10" w:rsidRPr="00162A10">
              <w:rPr>
                <w:rFonts w:asciiTheme="minorHAnsi" w:hAnsiTheme="minorHAnsi" w:cstheme="minorHAnsi"/>
                <w:b/>
                <w:bCs/>
                <w:sz w:val="16"/>
                <w:szCs w:val="16"/>
              </w:rPr>
              <w:t>2</w:t>
            </w:r>
            <w:r w:rsidR="00162A10" w:rsidRPr="00162A10">
              <w:rPr>
                <w:rFonts w:asciiTheme="minorHAnsi" w:hAnsiTheme="minorHAnsi" w:cstheme="minorHAnsi"/>
                <w:b/>
                <w:bCs/>
                <w:sz w:val="16"/>
                <w:szCs w:val="16"/>
              </w:rPr>
              <w:fldChar w:fldCharType="end"/>
            </w:r>
          </w:p>
        </w:sdtContent>
      </w:sdt>
    </w:sdtContent>
  </w:sdt>
  <w:p w14:paraId="4346DF78" w14:textId="77777777" w:rsidR="0050484A" w:rsidRPr="007A4C02" w:rsidRDefault="0050484A" w:rsidP="00E71CC7">
    <w:pPr>
      <w:tabs>
        <w:tab w:val="right" w:pos="9354"/>
      </w:tabs>
      <w:spacing w:before="0" w:after="0" w:line="240" w:lineRule="auto"/>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97D9" w14:textId="77777777" w:rsidR="0050484A" w:rsidRPr="003B78A3" w:rsidRDefault="004D5985" w:rsidP="00B51CDF">
    <w:pPr>
      <w:pStyle w:val="Zpat"/>
      <w:pBdr>
        <w:top w:val="thinThickSmallGap" w:sz="24" w:space="2" w:color="622423"/>
      </w:pBdr>
      <w:spacing w:before="0" w:after="0" w:line="240" w:lineRule="auto"/>
      <w:rPr>
        <w:rFonts w:asciiTheme="minorHAnsi" w:hAnsiTheme="minorHAnsi" w:cs="Cambria"/>
        <w:sz w:val="20"/>
      </w:rPr>
    </w:pPr>
    <w:r w:rsidRPr="003B78A3">
      <w:rPr>
        <w:rFonts w:asciiTheme="minorHAnsi" w:hAnsiTheme="minorHAnsi" w:cs="Cambria"/>
        <w:sz w:val="20"/>
      </w:rPr>
      <w:t xml:space="preserve">Identifikátor veřejné zakázky: </w:t>
    </w:r>
    <w:r w:rsidRPr="003B78A3">
      <w:rPr>
        <w:rFonts w:asciiTheme="minorHAnsi" w:hAnsiTheme="minorHAnsi" w:cs="Cambria"/>
        <w:sz w:val="20"/>
        <w:highlight w:val="yellow"/>
      </w:rPr>
      <w:t>bude doplněno</w:t>
    </w:r>
    <w:r w:rsidRPr="003B78A3">
      <w:rPr>
        <w:rFonts w:asciiTheme="minorHAnsi" w:hAnsiTheme="minorHAnsi" w:cs="Cambria"/>
        <w:sz w:val="20"/>
      </w:rPr>
      <w:t xml:space="preserve"> </w:t>
    </w:r>
  </w:p>
  <w:p w14:paraId="08A35852" w14:textId="77777777" w:rsidR="0050484A" w:rsidRPr="00B51CDF" w:rsidRDefault="004D5985" w:rsidP="00B51CDF">
    <w:pPr>
      <w:pStyle w:val="Zpat"/>
      <w:spacing w:before="0" w:after="0" w:line="240" w:lineRule="auto"/>
    </w:pPr>
    <w:r w:rsidRPr="003B78A3">
      <w:rPr>
        <w:rFonts w:asciiTheme="minorHAnsi" w:hAnsiTheme="minorHAnsi" w:cs="Cambria"/>
        <w:sz w:val="20"/>
      </w:rPr>
      <w:t>Ev. č. VZ IKEM: PZ-20</w:t>
    </w:r>
    <w:r>
      <w:rPr>
        <w:rFonts w:asciiTheme="minorHAnsi" w:hAnsiTheme="minorHAnsi" w:cs="Cambria"/>
        <w:sz w:val="20"/>
      </w:rPr>
      <w:t>22-000744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36B9D" w14:textId="77777777" w:rsidR="00717E17" w:rsidRDefault="00717E17" w:rsidP="000D65A9">
      <w:pPr>
        <w:spacing w:before="0" w:after="0" w:line="240" w:lineRule="auto"/>
      </w:pPr>
      <w:r>
        <w:separator/>
      </w:r>
    </w:p>
  </w:footnote>
  <w:footnote w:type="continuationSeparator" w:id="0">
    <w:p w14:paraId="3C6F20E0" w14:textId="77777777" w:rsidR="00717E17" w:rsidRDefault="00717E17" w:rsidP="000D65A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642F" w14:textId="77777777" w:rsidR="0050484A" w:rsidRPr="00B51CDF" w:rsidRDefault="004D5985" w:rsidP="00B33A6A">
    <w:pPr>
      <w:pStyle w:val="Zhlav"/>
      <w:jc w:val="right"/>
      <w:rPr>
        <w:rFonts w:asciiTheme="minorHAnsi" w:hAnsiTheme="minorHAnsi"/>
        <w:sz w:val="18"/>
        <w:szCs w:val="18"/>
      </w:rPr>
    </w:pPr>
    <w:r w:rsidRPr="00B51CDF">
      <w:rPr>
        <w:rFonts w:asciiTheme="minorHAnsi" w:hAnsiTheme="minorHAnsi"/>
        <w:sz w:val="18"/>
        <w:szCs w:val="18"/>
      </w:rPr>
      <w:t>Příloha č. 1 ZP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67D"/>
    <w:multiLevelType w:val="multilevel"/>
    <w:tmpl w:val="FA20261C"/>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B814A80"/>
    <w:multiLevelType w:val="hybridMultilevel"/>
    <w:tmpl w:val="A41408F8"/>
    <w:lvl w:ilvl="0" w:tplc="9CDE6A44">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6AFA39C4"/>
    <w:multiLevelType w:val="hybridMultilevel"/>
    <w:tmpl w:val="31EA4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4846D7"/>
    <w:multiLevelType w:val="multilevel"/>
    <w:tmpl w:val="B3FC53E0"/>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num w:numId="1" w16cid:durableId="1223098934">
    <w:abstractNumId w:val="1"/>
  </w:num>
  <w:num w:numId="2" w16cid:durableId="688676513">
    <w:abstractNumId w:val="0"/>
  </w:num>
  <w:num w:numId="3" w16cid:durableId="1309167228">
    <w:abstractNumId w:val="4"/>
  </w:num>
  <w:num w:numId="4" w16cid:durableId="1229726779">
    <w:abstractNumId w:val="3"/>
  </w:num>
  <w:num w:numId="5" w16cid:durableId="1726946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A9"/>
    <w:rsid w:val="000068F2"/>
    <w:rsid w:val="000075DA"/>
    <w:rsid w:val="0007282C"/>
    <w:rsid w:val="000D65A9"/>
    <w:rsid w:val="00117091"/>
    <w:rsid w:val="00162A10"/>
    <w:rsid w:val="001F0C8F"/>
    <w:rsid w:val="00272264"/>
    <w:rsid w:val="00287051"/>
    <w:rsid w:val="00290414"/>
    <w:rsid w:val="002C15B1"/>
    <w:rsid w:val="002C4087"/>
    <w:rsid w:val="00311A17"/>
    <w:rsid w:val="003C617E"/>
    <w:rsid w:val="00445BDC"/>
    <w:rsid w:val="004D5985"/>
    <w:rsid w:val="0050484A"/>
    <w:rsid w:val="005B22F4"/>
    <w:rsid w:val="00623EE8"/>
    <w:rsid w:val="00642C80"/>
    <w:rsid w:val="006A04F5"/>
    <w:rsid w:val="00717E17"/>
    <w:rsid w:val="00796932"/>
    <w:rsid w:val="007C25F1"/>
    <w:rsid w:val="007D19DF"/>
    <w:rsid w:val="00884784"/>
    <w:rsid w:val="008F730F"/>
    <w:rsid w:val="009957DA"/>
    <w:rsid w:val="00A01573"/>
    <w:rsid w:val="00A37ED1"/>
    <w:rsid w:val="00A44BB3"/>
    <w:rsid w:val="00A62B99"/>
    <w:rsid w:val="00AA65CF"/>
    <w:rsid w:val="00AB27F3"/>
    <w:rsid w:val="00AF5B3B"/>
    <w:rsid w:val="00B11F12"/>
    <w:rsid w:val="00B75F84"/>
    <w:rsid w:val="00C35B0B"/>
    <w:rsid w:val="00C455E9"/>
    <w:rsid w:val="00C51C38"/>
    <w:rsid w:val="00C63C4A"/>
    <w:rsid w:val="00CB0111"/>
    <w:rsid w:val="00D60213"/>
    <w:rsid w:val="00D76958"/>
    <w:rsid w:val="00E36655"/>
    <w:rsid w:val="00E47762"/>
    <w:rsid w:val="00E75083"/>
    <w:rsid w:val="00E803D9"/>
    <w:rsid w:val="00EA6C8D"/>
    <w:rsid w:val="00EB5C29"/>
    <w:rsid w:val="00F4695E"/>
    <w:rsid w:val="00F614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86DC8"/>
  <w15:chartTrackingRefBased/>
  <w15:docId w15:val="{CF2653D3-7A21-47CB-AB8D-2CEA6A0F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65A9"/>
    <w:pPr>
      <w:spacing w:before="120" w:after="120" w:line="300" w:lineRule="exact"/>
    </w:pPr>
    <w:rPr>
      <w:rFonts w:ascii="Georgia" w:eastAsia="Times New Roman" w:hAnsi="Georgia" w:cs="Times New Roman"/>
      <w:sz w:val="21"/>
      <w:szCs w:val="20"/>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adpis2"/>
    <w:link w:val="Nadpis1Char"/>
    <w:qFormat/>
    <w:rsid w:val="000D65A9"/>
    <w:pPr>
      <w:keepNext/>
      <w:widowControl w:val="0"/>
      <w:numPr>
        <w:numId w:val="2"/>
      </w:numPr>
      <w:spacing w:before="240" w:line="300" w:lineRule="atLeast"/>
      <w:outlineLvl w:val="0"/>
    </w:pPr>
    <w:rPr>
      <w:rFonts w:eastAsiaTheme="majorEastAsia" w:cstheme="majorBidi"/>
      <w:b/>
      <w:bCs/>
      <w:sz w:val="24"/>
      <w:szCs w:val="24"/>
    </w:rPr>
  </w:style>
  <w:style w:type="paragraph" w:styleId="Nadpis2">
    <w:name w:val="heading 2"/>
    <w:basedOn w:val="Normln"/>
    <w:link w:val="Nadpis2Char"/>
    <w:unhideWhenUsed/>
    <w:qFormat/>
    <w:rsid w:val="000D65A9"/>
    <w:pPr>
      <w:widowControl w:val="0"/>
      <w:numPr>
        <w:ilvl w:val="1"/>
        <w:numId w:val="2"/>
      </w:numPr>
      <w:spacing w:line="300" w:lineRule="atLeast"/>
      <w:outlineLvl w:val="1"/>
    </w:pPr>
    <w:rPr>
      <w:rFonts w:eastAsiaTheme="majorEastAsia" w:cstheme="majorBidi"/>
      <w:bCs/>
      <w:szCs w:val="21"/>
    </w:rPr>
  </w:style>
  <w:style w:type="paragraph" w:styleId="Nadpis3">
    <w:name w:val="heading 3"/>
    <w:basedOn w:val="Normln"/>
    <w:link w:val="Nadpis3Char"/>
    <w:unhideWhenUsed/>
    <w:qFormat/>
    <w:rsid w:val="000D65A9"/>
    <w:pPr>
      <w:widowControl w:val="0"/>
      <w:numPr>
        <w:ilvl w:val="2"/>
        <w:numId w:val="2"/>
      </w:numPr>
      <w:spacing w:line="300" w:lineRule="atLeast"/>
      <w:outlineLvl w:val="2"/>
    </w:pPr>
    <w:rPr>
      <w:rFonts w:eastAsiaTheme="majorEastAsia" w:cstheme="majorBidi"/>
      <w:bCs/>
      <w:szCs w:val="21"/>
      <w14:scene3d>
        <w14:camera w14:prst="orthographicFront"/>
        <w14:lightRig w14:rig="threePt" w14:dir="t">
          <w14:rot w14:lat="0" w14:lon="0" w14:rev="0"/>
        </w14:lightRig>
      </w14:scene3d>
    </w:rPr>
  </w:style>
  <w:style w:type="paragraph" w:styleId="Nadpis4">
    <w:name w:val="heading 4"/>
    <w:basedOn w:val="Normln"/>
    <w:next w:val="Normln"/>
    <w:link w:val="Nadpis4Char"/>
    <w:unhideWhenUsed/>
    <w:qFormat/>
    <w:rsid w:val="000D65A9"/>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paragraph" w:styleId="Nadpis5">
    <w:name w:val="heading 5"/>
    <w:basedOn w:val="Normln"/>
    <w:next w:val="Normln"/>
    <w:link w:val="Nadpis5Char"/>
    <w:unhideWhenUsed/>
    <w:qFormat/>
    <w:rsid w:val="000D65A9"/>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Nadpis6">
    <w:name w:val="heading 6"/>
    <w:aliases w:val="Kapitola 2"/>
    <w:basedOn w:val="Normln"/>
    <w:next w:val="Normln"/>
    <w:link w:val="Nadpis6Char"/>
    <w:unhideWhenUsed/>
    <w:qFormat/>
    <w:rsid w:val="000D65A9"/>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semiHidden/>
    <w:unhideWhenUsed/>
    <w:qFormat/>
    <w:rsid w:val="000D65A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0D65A9"/>
    <w:pPr>
      <w:keepNext/>
      <w:keepLines/>
      <w:numPr>
        <w:ilvl w:val="7"/>
        <w:numId w:val="2"/>
      </w:numPr>
      <w:spacing w:before="200"/>
      <w:outlineLvl w:val="7"/>
    </w:pPr>
    <w:rPr>
      <w:rFonts w:asciiTheme="majorHAnsi" w:eastAsiaTheme="majorEastAsia" w:hAnsiTheme="majorHAnsi" w:cstheme="majorBidi"/>
      <w:color w:val="4472C4" w:themeColor="accent1"/>
      <w:sz w:val="20"/>
    </w:rPr>
  </w:style>
  <w:style w:type="paragraph" w:styleId="Nadpis9">
    <w:name w:val="heading 9"/>
    <w:basedOn w:val="Normln"/>
    <w:next w:val="Normln"/>
    <w:link w:val="Nadpis9Char"/>
    <w:semiHidden/>
    <w:unhideWhenUsed/>
    <w:qFormat/>
    <w:rsid w:val="000D65A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0D65A9"/>
    <w:rPr>
      <w:rFonts w:ascii="Georgia" w:eastAsiaTheme="majorEastAsia" w:hAnsi="Georgia" w:cstheme="majorBidi"/>
      <w:b/>
      <w:bCs/>
      <w:sz w:val="24"/>
      <w:szCs w:val="24"/>
      <w:lang w:eastAsia="cs-CZ"/>
    </w:rPr>
  </w:style>
  <w:style w:type="character" w:customStyle="1" w:styleId="Nadpis2Char">
    <w:name w:val="Nadpis 2 Char"/>
    <w:basedOn w:val="Standardnpsmoodstavce"/>
    <w:link w:val="Nadpis2"/>
    <w:rsid w:val="000D65A9"/>
    <w:rPr>
      <w:rFonts w:ascii="Georgia" w:eastAsiaTheme="majorEastAsia" w:hAnsi="Georgia" w:cstheme="majorBidi"/>
      <w:bCs/>
      <w:sz w:val="21"/>
      <w:szCs w:val="21"/>
      <w:lang w:eastAsia="cs-CZ"/>
    </w:rPr>
  </w:style>
  <w:style w:type="character" w:customStyle="1" w:styleId="Nadpis3Char">
    <w:name w:val="Nadpis 3 Char"/>
    <w:basedOn w:val="Standardnpsmoodstavce"/>
    <w:link w:val="Nadpis3"/>
    <w:rsid w:val="000D65A9"/>
    <w:rPr>
      <w:rFonts w:ascii="Georgia" w:eastAsiaTheme="majorEastAsia" w:hAnsi="Georgia" w:cstheme="majorBidi"/>
      <w:bCs/>
      <w:sz w:val="21"/>
      <w:szCs w:val="21"/>
      <w:lang w:eastAsia="cs-CZ"/>
      <w14:scene3d>
        <w14:camera w14:prst="orthographicFront"/>
        <w14:lightRig w14:rig="threePt" w14:dir="t">
          <w14:rot w14:lat="0" w14:lon="0" w14:rev="0"/>
        </w14:lightRig>
      </w14:scene3d>
    </w:rPr>
  </w:style>
  <w:style w:type="character" w:customStyle="1" w:styleId="Nadpis4Char">
    <w:name w:val="Nadpis 4 Char"/>
    <w:basedOn w:val="Standardnpsmoodstavce"/>
    <w:link w:val="Nadpis4"/>
    <w:rsid w:val="000D65A9"/>
    <w:rPr>
      <w:rFonts w:asciiTheme="majorHAnsi" w:eastAsiaTheme="majorEastAsia" w:hAnsiTheme="majorHAnsi" w:cstheme="majorBidi"/>
      <w:b/>
      <w:bCs/>
      <w:i/>
      <w:iCs/>
      <w:color w:val="4472C4" w:themeColor="accent1"/>
      <w:sz w:val="21"/>
      <w:szCs w:val="20"/>
      <w:lang w:eastAsia="cs-CZ"/>
    </w:rPr>
  </w:style>
  <w:style w:type="character" w:customStyle="1" w:styleId="Nadpis5Char">
    <w:name w:val="Nadpis 5 Char"/>
    <w:basedOn w:val="Standardnpsmoodstavce"/>
    <w:link w:val="Nadpis5"/>
    <w:rsid w:val="000D65A9"/>
    <w:rPr>
      <w:rFonts w:asciiTheme="majorHAnsi" w:eastAsiaTheme="majorEastAsia" w:hAnsiTheme="majorHAnsi" w:cstheme="majorBidi"/>
      <w:color w:val="1F3763" w:themeColor="accent1" w:themeShade="7F"/>
      <w:sz w:val="21"/>
      <w:szCs w:val="20"/>
      <w:lang w:eastAsia="cs-CZ"/>
    </w:rPr>
  </w:style>
  <w:style w:type="character" w:customStyle="1" w:styleId="Nadpis6Char">
    <w:name w:val="Nadpis 6 Char"/>
    <w:aliases w:val="Kapitola 2 Char"/>
    <w:basedOn w:val="Standardnpsmoodstavce"/>
    <w:link w:val="Nadpis6"/>
    <w:rsid w:val="000D65A9"/>
    <w:rPr>
      <w:rFonts w:asciiTheme="majorHAnsi" w:eastAsiaTheme="majorEastAsia" w:hAnsiTheme="majorHAnsi" w:cstheme="majorBidi"/>
      <w:i/>
      <w:iCs/>
      <w:color w:val="1F3763" w:themeColor="accent1" w:themeShade="7F"/>
      <w:sz w:val="21"/>
      <w:szCs w:val="20"/>
      <w:lang w:eastAsia="cs-CZ"/>
    </w:rPr>
  </w:style>
  <w:style w:type="character" w:customStyle="1" w:styleId="Nadpis7Char">
    <w:name w:val="Nadpis 7 Char"/>
    <w:basedOn w:val="Standardnpsmoodstavce"/>
    <w:link w:val="Nadpis7"/>
    <w:semiHidden/>
    <w:rsid w:val="000D65A9"/>
    <w:rPr>
      <w:rFonts w:asciiTheme="majorHAnsi" w:eastAsiaTheme="majorEastAsia" w:hAnsiTheme="majorHAnsi" w:cstheme="majorBidi"/>
      <w:i/>
      <w:iCs/>
      <w:color w:val="404040" w:themeColor="text1" w:themeTint="BF"/>
      <w:sz w:val="21"/>
      <w:szCs w:val="20"/>
      <w:lang w:eastAsia="cs-CZ"/>
    </w:rPr>
  </w:style>
  <w:style w:type="character" w:customStyle="1" w:styleId="Nadpis8Char">
    <w:name w:val="Nadpis 8 Char"/>
    <w:basedOn w:val="Standardnpsmoodstavce"/>
    <w:link w:val="Nadpis8"/>
    <w:semiHidden/>
    <w:rsid w:val="000D65A9"/>
    <w:rPr>
      <w:rFonts w:asciiTheme="majorHAnsi" w:eastAsiaTheme="majorEastAsia" w:hAnsiTheme="majorHAnsi" w:cstheme="majorBidi"/>
      <w:color w:val="4472C4" w:themeColor="accent1"/>
      <w:sz w:val="20"/>
      <w:szCs w:val="20"/>
      <w:lang w:eastAsia="cs-CZ"/>
    </w:rPr>
  </w:style>
  <w:style w:type="character" w:customStyle="1" w:styleId="Nadpis9Char">
    <w:name w:val="Nadpis 9 Char"/>
    <w:basedOn w:val="Standardnpsmoodstavce"/>
    <w:link w:val="Nadpis9"/>
    <w:semiHidden/>
    <w:rsid w:val="000D65A9"/>
    <w:rPr>
      <w:rFonts w:asciiTheme="majorHAnsi" w:eastAsiaTheme="majorEastAsia" w:hAnsiTheme="majorHAnsi" w:cstheme="majorBidi"/>
      <w:i/>
      <w:iCs/>
      <w:color w:val="404040" w:themeColor="text1" w:themeTint="BF"/>
      <w:sz w:val="20"/>
      <w:szCs w:val="20"/>
      <w:lang w:eastAsia="cs-CZ"/>
    </w:rPr>
  </w:style>
  <w:style w:type="character" w:styleId="Zdraznn">
    <w:name w:val="Emphasis"/>
    <w:basedOn w:val="Standardnpsmoodstavce"/>
    <w:uiPriority w:val="20"/>
    <w:qFormat/>
    <w:rsid w:val="000D65A9"/>
    <w:rPr>
      <w:i/>
      <w:iCs/>
    </w:rPr>
  </w:style>
  <w:style w:type="paragraph" w:styleId="Zpat">
    <w:name w:val="footer"/>
    <w:basedOn w:val="Normln"/>
    <w:link w:val="ZpatChar"/>
    <w:uiPriority w:val="99"/>
    <w:rsid w:val="000D65A9"/>
    <w:pPr>
      <w:tabs>
        <w:tab w:val="center" w:pos="4153"/>
        <w:tab w:val="right" w:pos="8306"/>
      </w:tabs>
    </w:pPr>
  </w:style>
  <w:style w:type="character" w:customStyle="1" w:styleId="ZpatChar">
    <w:name w:val="Zápatí Char"/>
    <w:basedOn w:val="Standardnpsmoodstavce"/>
    <w:link w:val="Zpat"/>
    <w:uiPriority w:val="99"/>
    <w:rsid w:val="000D65A9"/>
    <w:rPr>
      <w:rFonts w:ascii="Georgia" w:eastAsia="Times New Roman" w:hAnsi="Georgia" w:cs="Times New Roman"/>
      <w:sz w:val="21"/>
      <w:szCs w:val="20"/>
      <w:lang w:eastAsia="cs-CZ"/>
    </w:rPr>
  </w:style>
  <w:style w:type="paragraph" w:styleId="Zhlav">
    <w:name w:val="header"/>
    <w:basedOn w:val="Normln"/>
    <w:link w:val="ZhlavChar"/>
    <w:uiPriority w:val="99"/>
    <w:unhideWhenUsed/>
    <w:rsid w:val="000D65A9"/>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0D65A9"/>
    <w:rPr>
      <w:rFonts w:ascii="Georgia" w:eastAsia="Times New Roman" w:hAnsi="Georgia" w:cs="Times New Roman"/>
      <w:sz w:val="21"/>
      <w:szCs w:val="20"/>
      <w:lang w:eastAsia="cs-CZ"/>
    </w:rPr>
  </w:style>
  <w:style w:type="paragraph" w:styleId="Odstavecseseznamem">
    <w:name w:val="List Paragraph"/>
    <w:basedOn w:val="Normln"/>
    <w:uiPriority w:val="34"/>
    <w:qFormat/>
    <w:rsid w:val="00E36655"/>
    <w:pPr>
      <w:spacing w:before="0" w:after="160" w:line="259" w:lineRule="auto"/>
      <w:ind w:left="720"/>
      <w:contextualSpacing/>
    </w:pPr>
    <w:rPr>
      <w:rFonts w:asciiTheme="minorHAnsi" w:eastAsiaTheme="minorHAnsi" w:hAnsiTheme="minorHAnsi" w:cstheme="minorBidi"/>
      <w:sz w:val="22"/>
      <w:szCs w:val="22"/>
      <w:lang w:eastAsia="en-US"/>
    </w:rPr>
  </w:style>
  <w:style w:type="character" w:styleId="Odkaznakoment">
    <w:name w:val="annotation reference"/>
    <w:basedOn w:val="Standardnpsmoodstavce"/>
    <w:uiPriority w:val="99"/>
    <w:semiHidden/>
    <w:unhideWhenUsed/>
    <w:rsid w:val="002C4087"/>
    <w:rPr>
      <w:sz w:val="16"/>
      <w:szCs w:val="16"/>
    </w:rPr>
  </w:style>
  <w:style w:type="paragraph" w:styleId="Textkomente">
    <w:name w:val="annotation text"/>
    <w:basedOn w:val="Normln"/>
    <w:link w:val="TextkomenteChar"/>
    <w:uiPriority w:val="99"/>
    <w:semiHidden/>
    <w:unhideWhenUsed/>
    <w:rsid w:val="002C4087"/>
    <w:pPr>
      <w:spacing w:line="240" w:lineRule="auto"/>
    </w:pPr>
    <w:rPr>
      <w:sz w:val="20"/>
    </w:rPr>
  </w:style>
  <w:style w:type="character" w:customStyle="1" w:styleId="TextkomenteChar">
    <w:name w:val="Text komentáře Char"/>
    <w:basedOn w:val="Standardnpsmoodstavce"/>
    <w:link w:val="Textkomente"/>
    <w:uiPriority w:val="99"/>
    <w:semiHidden/>
    <w:rsid w:val="002C4087"/>
    <w:rPr>
      <w:rFonts w:ascii="Georgia" w:eastAsia="Times New Roman" w:hAnsi="Georg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C4087"/>
    <w:rPr>
      <w:b/>
      <w:bCs/>
    </w:rPr>
  </w:style>
  <w:style w:type="character" w:customStyle="1" w:styleId="PedmtkomenteChar">
    <w:name w:val="Předmět komentáře Char"/>
    <w:basedOn w:val="TextkomenteChar"/>
    <w:link w:val="Pedmtkomente"/>
    <w:uiPriority w:val="99"/>
    <w:semiHidden/>
    <w:rsid w:val="002C4087"/>
    <w:rPr>
      <w:rFonts w:ascii="Georgia" w:eastAsia="Times New Roman" w:hAnsi="Georgia" w:cs="Times New Roman"/>
      <w:b/>
      <w:bCs/>
      <w:sz w:val="20"/>
      <w:szCs w:val="20"/>
      <w:lang w:eastAsia="cs-CZ"/>
    </w:rPr>
  </w:style>
  <w:style w:type="paragraph" w:styleId="Textbubliny">
    <w:name w:val="Balloon Text"/>
    <w:basedOn w:val="Normln"/>
    <w:link w:val="TextbublinyChar"/>
    <w:uiPriority w:val="99"/>
    <w:semiHidden/>
    <w:unhideWhenUsed/>
    <w:rsid w:val="002C4087"/>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4087"/>
    <w:rPr>
      <w:rFonts w:ascii="Segoe UI" w:eastAsia="Times New Roman" w:hAnsi="Segoe UI" w:cs="Segoe UI"/>
      <w:sz w:val="18"/>
      <w:szCs w:val="18"/>
      <w:lang w:eastAsia="cs-CZ"/>
    </w:rPr>
  </w:style>
  <w:style w:type="paragraph" w:customStyle="1" w:styleId="Odstavec">
    <w:name w:val="Odstavec"/>
    <w:basedOn w:val="Normln"/>
    <w:link w:val="OdstavecChar"/>
    <w:qFormat/>
    <w:rsid w:val="00A01573"/>
    <w:pPr>
      <w:numPr>
        <w:ilvl w:val="1"/>
        <w:numId w:val="5"/>
      </w:numPr>
      <w:spacing w:before="60" w:after="0" w:line="240" w:lineRule="auto"/>
      <w:jc w:val="both"/>
    </w:pPr>
    <w:rPr>
      <w:rFonts w:ascii="Calibri" w:hAnsi="Calibri"/>
      <w:sz w:val="24"/>
      <w:szCs w:val="22"/>
    </w:rPr>
  </w:style>
  <w:style w:type="character" w:customStyle="1" w:styleId="OdstavecChar">
    <w:name w:val="Odstavec Char"/>
    <w:link w:val="Odstavec"/>
    <w:rsid w:val="00A01573"/>
    <w:rPr>
      <w:rFonts w:ascii="Calibri" w:eastAsia="Times New Roman" w:hAnsi="Calibri" w:cs="Times New Roman"/>
      <w:sz w:val="24"/>
      <w:lang w:eastAsia="cs-CZ"/>
    </w:rPr>
  </w:style>
  <w:style w:type="character" w:styleId="Zstupntext">
    <w:name w:val="Placeholder Text"/>
    <w:basedOn w:val="Standardnpsmoodstavce"/>
    <w:uiPriority w:val="99"/>
    <w:semiHidden/>
    <w:rsid w:val="005B22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D94C9BCB-C307-4720-A8AF-FBFE33190C58}"/>
      </w:docPartPr>
      <w:docPartBody>
        <w:p w:rsidR="00736D21" w:rsidRDefault="00736D21">
          <w:r w:rsidRPr="00454AD1">
            <w:rPr>
              <w:rStyle w:val="Zstupntext"/>
            </w:rPr>
            <w:t>Klikněte nebo klepněte sem a zadejte text.</w:t>
          </w:r>
        </w:p>
      </w:docPartBody>
    </w:docPart>
    <w:docPart>
      <w:docPartPr>
        <w:name w:val="A9E1234DAA7D4F318E094BE213FE7213"/>
        <w:category>
          <w:name w:val="Obecné"/>
          <w:gallery w:val="placeholder"/>
        </w:category>
        <w:types>
          <w:type w:val="bbPlcHdr"/>
        </w:types>
        <w:behaviors>
          <w:behavior w:val="content"/>
        </w:behaviors>
        <w:guid w:val="{C133749C-4DCD-4921-AF28-D223CC523F3D}"/>
      </w:docPartPr>
      <w:docPartBody>
        <w:p w:rsidR="00736D21" w:rsidRDefault="00736D21" w:rsidP="00736D21">
          <w:pPr>
            <w:pStyle w:val="A9E1234DAA7D4F318E094BE213FE7213"/>
          </w:pPr>
          <w:r w:rsidRPr="00454AD1">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21"/>
    <w:rsid w:val="00736D21"/>
    <w:rsid w:val="0082353C"/>
    <w:rsid w:val="009C75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36D21"/>
    <w:rPr>
      <w:color w:val="808080"/>
    </w:rPr>
  </w:style>
  <w:style w:type="paragraph" w:customStyle="1" w:styleId="A9E1234DAA7D4F318E094BE213FE7213">
    <w:name w:val="A9E1234DAA7D4F318E094BE213FE7213"/>
    <w:rsid w:val="00736D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8D06E-4AE0-4E16-BA0F-2D18FA8F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2366</Words>
  <Characters>13960</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Puchingerová Libuše, Mgr.</dc:creator>
  <cp:keywords/>
  <dc:description/>
  <cp:lastModifiedBy>Martina Koutňáková</cp:lastModifiedBy>
  <cp:revision>3</cp:revision>
  <cp:lastPrinted>2023-11-14T10:33:00Z</cp:lastPrinted>
  <dcterms:created xsi:type="dcterms:W3CDTF">2023-11-14T10:25:00Z</dcterms:created>
  <dcterms:modified xsi:type="dcterms:W3CDTF">2023-11-14T11:01:00Z</dcterms:modified>
</cp:coreProperties>
</file>