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897F" w14:textId="77777777" w:rsidR="00AF4503" w:rsidRDefault="00AF4503" w:rsidP="007D4269">
      <w:pPr>
        <w:spacing w:line="276" w:lineRule="auto"/>
        <w:jc w:val="right"/>
        <w:rPr>
          <w:rFonts w:ascii="Arial" w:hAnsi="Arial" w:cs="Arial"/>
          <w:b/>
        </w:rPr>
      </w:pPr>
    </w:p>
    <w:p w14:paraId="3C727B89" w14:textId="77777777" w:rsidR="00AF4503" w:rsidRDefault="00AF4503" w:rsidP="007D4269">
      <w:pPr>
        <w:spacing w:line="276" w:lineRule="auto"/>
        <w:jc w:val="right"/>
        <w:rPr>
          <w:rFonts w:ascii="Arial" w:hAnsi="Arial" w:cs="Arial"/>
          <w:b/>
        </w:rPr>
      </w:pPr>
    </w:p>
    <w:p w14:paraId="72D62596" w14:textId="7F10A40D" w:rsidR="007213A4" w:rsidRDefault="007213A4" w:rsidP="007D426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Sml. č:. 231486</w:t>
      </w:r>
    </w:p>
    <w:p w14:paraId="03EBA5F6" w14:textId="27C91C40" w:rsidR="00031AA6" w:rsidRDefault="007213A4" w:rsidP="007D426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Č.j.: </w:t>
      </w:r>
      <w:r w:rsidR="007D4269">
        <w:rPr>
          <w:rFonts w:ascii="Arial" w:hAnsi="Arial" w:cs="Arial"/>
          <w:b/>
        </w:rPr>
        <w:t>2023/5286/NM</w:t>
      </w:r>
    </w:p>
    <w:p w14:paraId="0065CECF" w14:textId="77777777" w:rsidR="00BF67AD" w:rsidRDefault="00BF67AD" w:rsidP="00CB1B2A">
      <w:pPr>
        <w:spacing w:line="276" w:lineRule="auto"/>
        <w:jc w:val="both"/>
        <w:rPr>
          <w:rFonts w:ascii="Arial" w:hAnsi="Arial" w:cs="Arial"/>
          <w:b/>
        </w:rPr>
      </w:pPr>
    </w:p>
    <w:p w14:paraId="213821B7" w14:textId="77777777" w:rsidR="00BF67AD" w:rsidRPr="00EB4971" w:rsidRDefault="00BF67AD" w:rsidP="00CB1B2A">
      <w:pPr>
        <w:spacing w:line="276" w:lineRule="auto"/>
        <w:jc w:val="both"/>
        <w:rPr>
          <w:rFonts w:ascii="Arial" w:hAnsi="Arial" w:cs="Arial"/>
          <w:b/>
        </w:rPr>
      </w:pPr>
    </w:p>
    <w:p w14:paraId="03EBA5F7" w14:textId="42088391" w:rsidR="00135BB1" w:rsidRPr="00EB4971" w:rsidRDefault="003B2553" w:rsidP="00CB1B2A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BossCan ComPrint spol. s r.o.</w:t>
      </w:r>
    </w:p>
    <w:p w14:paraId="03EBA5F8" w14:textId="5A4C2083" w:rsidR="00135BB1" w:rsidRPr="007E5BDA" w:rsidRDefault="00135BB1" w:rsidP="00EB4971">
      <w:pPr>
        <w:jc w:val="both"/>
        <w:rPr>
          <w:rFonts w:ascii="Arial" w:hAnsi="Arial" w:cs="Arial"/>
          <w:b/>
          <w:bCs/>
        </w:rPr>
      </w:pPr>
      <w:r w:rsidRPr="00EB4971">
        <w:rPr>
          <w:rFonts w:ascii="Arial" w:hAnsi="Arial" w:cs="Arial"/>
        </w:rPr>
        <w:t xml:space="preserve">se sídlem </w:t>
      </w:r>
      <w:r w:rsidR="00FF19AB">
        <w:rPr>
          <w:rFonts w:ascii="Arial" w:hAnsi="Arial" w:cs="Arial"/>
        </w:rPr>
        <w:t>Brněnská 1116,664 42 Modřice</w:t>
      </w:r>
    </w:p>
    <w:p w14:paraId="03EBA5F9" w14:textId="4E2911F0" w:rsidR="00135BB1" w:rsidRPr="00EB4971" w:rsidRDefault="00135BB1" w:rsidP="00EB4971">
      <w:pPr>
        <w:pStyle w:val="Nadpis2"/>
        <w:shd w:val="clear" w:color="auto" w:fill="FFFFFF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IČ: </w:t>
      </w:r>
      <w:r w:rsidR="00FF19AB">
        <w:rPr>
          <w:rFonts w:ascii="Arial" w:hAnsi="Arial" w:cs="Arial"/>
          <w:color w:val="1A1A18"/>
          <w:sz w:val="20"/>
        </w:rPr>
        <w:t>63488191</w:t>
      </w:r>
      <w:r w:rsidR="007825B1" w:rsidRPr="00EB4971">
        <w:rPr>
          <w:rFonts w:ascii="Arial" w:hAnsi="Arial" w:cs="Arial"/>
          <w:sz w:val="20"/>
        </w:rPr>
        <w:t>, DIČ:</w:t>
      </w:r>
      <w:r w:rsidR="00FF19AB">
        <w:rPr>
          <w:rFonts w:ascii="Arial" w:hAnsi="Arial" w:cs="Arial"/>
          <w:sz w:val="20"/>
        </w:rPr>
        <w:t>CZ</w:t>
      </w:r>
      <w:r w:rsidR="00743CF1">
        <w:rPr>
          <w:rFonts w:ascii="Arial" w:hAnsi="Arial" w:cs="Arial"/>
          <w:sz w:val="20"/>
        </w:rPr>
        <w:t>63488191</w:t>
      </w:r>
    </w:p>
    <w:p w14:paraId="1579206B" w14:textId="11032D8C" w:rsidR="000C5A20" w:rsidRPr="00EB4971" w:rsidRDefault="000C5A20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Bankovní účet: </w:t>
      </w:r>
      <w:r w:rsidR="00982994">
        <w:rPr>
          <w:rFonts w:ascii="Arial" w:hAnsi="Arial" w:cs="Arial"/>
        </w:rPr>
        <w:t>xxxxxxxxxxxxxxx</w:t>
      </w:r>
    </w:p>
    <w:p w14:paraId="03EBA5FA" w14:textId="6386BCC3" w:rsidR="00135BB1" w:rsidRPr="00EB4971" w:rsidRDefault="002E350C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Z</w:t>
      </w:r>
      <w:r w:rsidR="00135BB1" w:rsidRPr="00EB4971">
        <w:rPr>
          <w:rFonts w:ascii="Arial" w:hAnsi="Arial" w:cs="Arial"/>
        </w:rPr>
        <w:t>ast</w:t>
      </w:r>
      <w:r>
        <w:rPr>
          <w:rFonts w:ascii="Arial" w:hAnsi="Arial" w:cs="Arial"/>
        </w:rPr>
        <w:t xml:space="preserve">.: </w:t>
      </w:r>
      <w:r w:rsidR="00013718">
        <w:rPr>
          <w:rFonts w:ascii="Arial" w:hAnsi="Arial" w:cs="Arial"/>
        </w:rPr>
        <w:t>David Dvořák, M</w:t>
      </w:r>
      <w:r w:rsidR="009500F5">
        <w:rPr>
          <w:rFonts w:ascii="Arial" w:hAnsi="Arial" w:cs="Arial"/>
        </w:rPr>
        <w:t>.</w:t>
      </w:r>
      <w:r w:rsidR="00013718">
        <w:rPr>
          <w:rFonts w:ascii="Arial" w:hAnsi="Arial" w:cs="Arial"/>
        </w:rPr>
        <w:t>B</w:t>
      </w:r>
      <w:r w:rsidR="009500F5">
        <w:rPr>
          <w:rFonts w:ascii="Arial" w:hAnsi="Arial" w:cs="Arial"/>
        </w:rPr>
        <w:t>.</w:t>
      </w:r>
      <w:r w:rsidR="00013718">
        <w:rPr>
          <w:rFonts w:ascii="Arial" w:hAnsi="Arial" w:cs="Arial"/>
        </w:rPr>
        <w:t>A - jednatel</w:t>
      </w:r>
    </w:p>
    <w:p w14:paraId="03EBA5FB" w14:textId="6EB3AB14" w:rsidR="00135BB1" w:rsidRPr="00EB4971" w:rsidRDefault="00135BB1" w:rsidP="00EB4971">
      <w:pPr>
        <w:jc w:val="both"/>
        <w:rPr>
          <w:rFonts w:ascii="Arial" w:hAnsi="Arial" w:cs="Arial"/>
        </w:rPr>
      </w:pPr>
      <w:r w:rsidRPr="00922B3D">
        <w:rPr>
          <w:rFonts w:ascii="Arial" w:hAnsi="Arial" w:cs="Arial"/>
        </w:rPr>
        <w:t xml:space="preserve">zapsaná v obchodním rejstříku vedeném </w:t>
      </w:r>
      <w:r w:rsidR="00013718" w:rsidRPr="00922B3D">
        <w:rPr>
          <w:rFonts w:ascii="Arial" w:hAnsi="Arial" w:cs="Arial"/>
        </w:rPr>
        <w:t xml:space="preserve">Krajským soudem </w:t>
      </w:r>
      <w:r w:rsidRPr="00922B3D">
        <w:rPr>
          <w:rFonts w:ascii="Arial" w:hAnsi="Arial" w:cs="Arial"/>
        </w:rPr>
        <w:t>v</w:t>
      </w:r>
      <w:r w:rsidR="00114522" w:rsidRPr="00922B3D">
        <w:rPr>
          <w:rFonts w:ascii="Arial" w:hAnsi="Arial" w:cs="Arial"/>
        </w:rPr>
        <w:t xml:space="preserve"> Brně </w:t>
      </w:r>
      <w:r w:rsidRPr="00922B3D">
        <w:rPr>
          <w:rFonts w:ascii="Arial" w:hAnsi="Arial" w:cs="Arial"/>
        </w:rPr>
        <w:t xml:space="preserve">oddíl </w:t>
      </w:r>
      <w:r w:rsidR="00114522" w:rsidRPr="00922B3D">
        <w:rPr>
          <w:rFonts w:ascii="Arial" w:hAnsi="Arial" w:cs="Arial"/>
        </w:rPr>
        <w:t xml:space="preserve">C, </w:t>
      </w:r>
      <w:r w:rsidRPr="00922B3D">
        <w:rPr>
          <w:rFonts w:ascii="Arial" w:hAnsi="Arial" w:cs="Arial"/>
        </w:rPr>
        <w:t xml:space="preserve">vložka </w:t>
      </w:r>
      <w:r w:rsidR="00114522" w:rsidRPr="00922B3D">
        <w:rPr>
          <w:rFonts w:ascii="Arial" w:hAnsi="Arial" w:cs="Arial"/>
        </w:rPr>
        <w:t>21545</w:t>
      </w:r>
    </w:p>
    <w:p w14:paraId="03EBA5FC" w14:textId="77777777" w:rsidR="00EE58A5" w:rsidRPr="00EB4971" w:rsidRDefault="00EE58A5" w:rsidP="00EB4971">
      <w:pPr>
        <w:ind w:left="2694" w:hanging="2694"/>
        <w:jc w:val="both"/>
        <w:rPr>
          <w:rFonts w:ascii="Arial" w:hAnsi="Arial" w:cs="Arial"/>
        </w:rPr>
      </w:pPr>
    </w:p>
    <w:p w14:paraId="03EBA5FD" w14:textId="77777777" w:rsidR="00135BB1" w:rsidRPr="00EB4971" w:rsidRDefault="00135BB1" w:rsidP="00EB4971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„prodávající“)</w:t>
      </w:r>
    </w:p>
    <w:p w14:paraId="03EBA5FE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5FF" w14:textId="77777777" w:rsidR="00135BB1" w:rsidRPr="00EB4971" w:rsidRDefault="00135B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a</w:t>
      </w:r>
    </w:p>
    <w:p w14:paraId="03EBA600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1" w14:textId="77777777" w:rsidR="007825B1" w:rsidRPr="00EB4971" w:rsidRDefault="007825B1" w:rsidP="00EB4971">
      <w:pPr>
        <w:jc w:val="both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Národní muzeum</w:t>
      </w:r>
    </w:p>
    <w:p w14:paraId="03EBA602" w14:textId="77777777" w:rsidR="007825B1" w:rsidRPr="00EB4971" w:rsidRDefault="007825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se sídlem Praha 1, Václavské náměstí 68, PSČ: 115 79</w:t>
      </w:r>
    </w:p>
    <w:p w14:paraId="03EBA603" w14:textId="550E6352" w:rsidR="007825B1" w:rsidRPr="00EB4971" w:rsidRDefault="007825B1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>IČ: 00023272, DIČ: CZ00023272</w:t>
      </w:r>
    </w:p>
    <w:p w14:paraId="03EBA604" w14:textId="48490F23" w:rsidR="007825B1" w:rsidRPr="00EB4971" w:rsidRDefault="007E5BDA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>Z</w:t>
      </w:r>
      <w:r w:rsidR="00031AA6" w:rsidRPr="00EB4971">
        <w:rPr>
          <w:rFonts w:ascii="Arial" w:hAnsi="Arial" w:cs="Arial"/>
        </w:rPr>
        <w:t>astoupen</w:t>
      </w:r>
      <w:r w:rsidR="00BA07EA">
        <w:rPr>
          <w:rFonts w:ascii="Arial" w:hAnsi="Arial" w:cs="Arial"/>
        </w:rPr>
        <w:t>é: Ing. Martinem Součkem, PhD.</w:t>
      </w:r>
      <w:r w:rsidR="000B4ACC">
        <w:rPr>
          <w:rFonts w:ascii="Arial" w:hAnsi="Arial" w:cs="Arial"/>
        </w:rPr>
        <w:t xml:space="preserve">, ředitel Odboru </w:t>
      </w:r>
      <w:r w:rsidR="00B7420F">
        <w:rPr>
          <w:rFonts w:ascii="Arial" w:hAnsi="Arial" w:cs="Arial"/>
        </w:rPr>
        <w:t>digitalizace a informačních systémů</w:t>
      </w:r>
      <w:r w:rsidR="0002554E">
        <w:rPr>
          <w:rFonts w:ascii="Arial" w:hAnsi="Arial" w:cs="Arial"/>
        </w:rPr>
        <w:t xml:space="preserve"> </w:t>
      </w:r>
    </w:p>
    <w:p w14:paraId="03EBA605" w14:textId="77777777" w:rsidR="00EE58A5" w:rsidRPr="00EB4971" w:rsidRDefault="00EE58A5" w:rsidP="00EB4971">
      <w:pPr>
        <w:ind w:left="2694" w:hanging="2694"/>
        <w:jc w:val="both"/>
        <w:rPr>
          <w:rFonts w:ascii="Arial" w:hAnsi="Arial" w:cs="Arial"/>
        </w:rPr>
      </w:pPr>
    </w:p>
    <w:p w14:paraId="03EBA606" w14:textId="77777777" w:rsidR="00135BB1" w:rsidRPr="00EB4971" w:rsidRDefault="00135BB1" w:rsidP="00EB4971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„kupující“)</w:t>
      </w:r>
    </w:p>
    <w:p w14:paraId="03EBA607" w14:textId="77777777" w:rsidR="00EE58A5" w:rsidRPr="00EB4971" w:rsidRDefault="00EE58A5" w:rsidP="00EB4971">
      <w:pPr>
        <w:jc w:val="both"/>
        <w:rPr>
          <w:rFonts w:ascii="Arial" w:hAnsi="Arial" w:cs="Arial"/>
        </w:rPr>
      </w:pPr>
    </w:p>
    <w:p w14:paraId="03EBA608" w14:textId="77777777" w:rsidR="00135BB1" w:rsidRDefault="006B0546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uzavírají </w:t>
      </w:r>
      <w:r w:rsidR="00135BB1" w:rsidRPr="00EB4971">
        <w:rPr>
          <w:rFonts w:ascii="Arial" w:hAnsi="Arial" w:cs="Arial"/>
        </w:rPr>
        <w:t>tuto</w:t>
      </w:r>
    </w:p>
    <w:p w14:paraId="2B647673" w14:textId="77777777" w:rsidR="00AF4503" w:rsidRDefault="00AF4503" w:rsidP="00EB4971">
      <w:pPr>
        <w:jc w:val="both"/>
        <w:rPr>
          <w:rFonts w:ascii="Arial" w:hAnsi="Arial" w:cs="Arial"/>
        </w:rPr>
      </w:pPr>
    </w:p>
    <w:p w14:paraId="2E0A414E" w14:textId="77777777" w:rsidR="00AF4503" w:rsidRPr="00EB4971" w:rsidRDefault="00AF4503" w:rsidP="00EB4971">
      <w:pPr>
        <w:jc w:val="both"/>
        <w:rPr>
          <w:rFonts w:ascii="Arial" w:hAnsi="Arial" w:cs="Arial"/>
        </w:rPr>
      </w:pPr>
    </w:p>
    <w:p w14:paraId="03EBA609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A" w14:textId="77777777" w:rsidR="00135BB1" w:rsidRPr="00BF67AD" w:rsidRDefault="00135BB1" w:rsidP="00CB1B2A">
      <w:pPr>
        <w:pStyle w:val="Nadpis1"/>
        <w:spacing w:line="276" w:lineRule="auto"/>
        <w:rPr>
          <w:rFonts w:ascii="Arial" w:hAnsi="Arial" w:cs="Arial"/>
          <w:sz w:val="36"/>
          <w:szCs w:val="36"/>
        </w:rPr>
      </w:pPr>
      <w:r w:rsidRPr="00BF67AD">
        <w:rPr>
          <w:rFonts w:ascii="Arial" w:hAnsi="Arial" w:cs="Arial"/>
          <w:sz w:val="36"/>
          <w:szCs w:val="36"/>
        </w:rPr>
        <w:t>kupní smlouvu</w:t>
      </w:r>
    </w:p>
    <w:p w14:paraId="03EBA60B" w14:textId="5FA37696" w:rsidR="00135BB1" w:rsidRPr="00EB4971" w:rsidRDefault="00031AA6" w:rsidP="00CB1B2A">
      <w:pPr>
        <w:spacing w:line="276" w:lineRule="auto"/>
        <w:jc w:val="center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dle § 2079 a násl. </w:t>
      </w:r>
      <w:r w:rsidR="008D28E2" w:rsidRPr="00EB4971">
        <w:rPr>
          <w:rFonts w:ascii="Arial" w:hAnsi="Arial" w:cs="Arial"/>
        </w:rPr>
        <w:t xml:space="preserve">zák. č. 89/2012 Sb., </w:t>
      </w:r>
      <w:r w:rsidRPr="00EB4971">
        <w:rPr>
          <w:rFonts w:ascii="Arial" w:hAnsi="Arial" w:cs="Arial"/>
        </w:rPr>
        <w:t>občansk</w:t>
      </w:r>
      <w:r w:rsidR="008D28E2" w:rsidRPr="00EB4971">
        <w:rPr>
          <w:rFonts w:ascii="Arial" w:hAnsi="Arial" w:cs="Arial"/>
        </w:rPr>
        <w:t>ý</w:t>
      </w:r>
      <w:r w:rsidRPr="00EB4971">
        <w:rPr>
          <w:rFonts w:ascii="Arial" w:hAnsi="Arial" w:cs="Arial"/>
        </w:rPr>
        <w:t xml:space="preserve"> zákoník</w:t>
      </w:r>
      <w:r w:rsidR="00CC6DDA">
        <w:rPr>
          <w:rFonts w:ascii="Arial" w:hAnsi="Arial" w:cs="Arial"/>
        </w:rPr>
        <w:t>, ve znění pozdějších př</w:t>
      </w:r>
      <w:r w:rsidR="00E639DF">
        <w:rPr>
          <w:rFonts w:ascii="Arial" w:hAnsi="Arial" w:cs="Arial"/>
        </w:rPr>
        <w:t>e</w:t>
      </w:r>
      <w:r w:rsidR="00CC6DDA">
        <w:rPr>
          <w:rFonts w:ascii="Arial" w:hAnsi="Arial" w:cs="Arial"/>
        </w:rPr>
        <w:t>dpisů</w:t>
      </w:r>
    </w:p>
    <w:p w14:paraId="03EBA60D" w14:textId="77777777" w:rsidR="006C302C" w:rsidRDefault="006C302C" w:rsidP="00CB1B2A">
      <w:pPr>
        <w:spacing w:line="276" w:lineRule="auto"/>
        <w:jc w:val="center"/>
        <w:rPr>
          <w:rFonts w:ascii="Arial" w:hAnsi="Arial" w:cs="Arial"/>
        </w:rPr>
      </w:pPr>
    </w:p>
    <w:p w14:paraId="6B6CA071" w14:textId="77777777" w:rsidR="00AF4503" w:rsidRPr="00EB4971" w:rsidRDefault="00AF4503" w:rsidP="00CB1B2A">
      <w:pPr>
        <w:spacing w:line="276" w:lineRule="auto"/>
        <w:jc w:val="center"/>
        <w:rPr>
          <w:rFonts w:ascii="Arial" w:hAnsi="Arial" w:cs="Arial"/>
        </w:rPr>
      </w:pPr>
    </w:p>
    <w:p w14:paraId="03EBA60E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I.</w:t>
      </w:r>
    </w:p>
    <w:p w14:paraId="03EBA60F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Předmět smlouvy</w:t>
      </w:r>
    </w:p>
    <w:p w14:paraId="03EBA610" w14:textId="5491E92A" w:rsidR="00135BB1" w:rsidRPr="00EB4971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Předmětem této smlouvy je </w:t>
      </w:r>
      <w:r w:rsidR="00AA51BA" w:rsidRPr="00EB4971">
        <w:rPr>
          <w:rFonts w:ascii="Arial" w:hAnsi="Arial" w:cs="Arial"/>
        </w:rPr>
        <w:t xml:space="preserve">koupě a </w:t>
      </w:r>
      <w:r w:rsidRPr="00EB4971">
        <w:rPr>
          <w:rFonts w:ascii="Arial" w:hAnsi="Arial" w:cs="Arial"/>
        </w:rPr>
        <w:t xml:space="preserve">prodej </w:t>
      </w:r>
      <w:r w:rsidR="008A289C" w:rsidRPr="00EB4971">
        <w:rPr>
          <w:rFonts w:ascii="Arial" w:hAnsi="Arial" w:cs="Arial"/>
        </w:rPr>
        <w:t xml:space="preserve">zboží </w:t>
      </w:r>
      <w:r w:rsidR="00B83F93">
        <w:rPr>
          <w:rFonts w:ascii="Arial" w:hAnsi="Arial" w:cs="Arial"/>
        </w:rPr>
        <w:t xml:space="preserve"> dle </w:t>
      </w:r>
      <w:r w:rsidR="00FD12F9">
        <w:rPr>
          <w:rFonts w:ascii="Arial" w:hAnsi="Arial" w:cs="Arial"/>
        </w:rPr>
        <w:t>VZ</w:t>
      </w:r>
      <w:r w:rsidR="004F5DE4">
        <w:rPr>
          <w:rFonts w:ascii="Arial" w:hAnsi="Arial" w:cs="Arial"/>
        </w:rPr>
        <w:t>230249,</w:t>
      </w:r>
      <w:r w:rsidR="00922B3D">
        <w:rPr>
          <w:rFonts w:ascii="Arial" w:hAnsi="Arial" w:cs="Arial"/>
        </w:rPr>
        <w:t xml:space="preserve"> N006/23/V00028321 </w:t>
      </w:r>
      <w:r w:rsidR="00B2055B" w:rsidRPr="00EB4971">
        <w:rPr>
          <w:rFonts w:ascii="Arial" w:hAnsi="Arial" w:cs="Arial"/>
        </w:rPr>
        <w:t>viz specifikace v Příloze č.1</w:t>
      </w:r>
      <w:r w:rsidR="00410EB7">
        <w:rPr>
          <w:rFonts w:ascii="Arial" w:hAnsi="Arial" w:cs="Arial"/>
        </w:rPr>
        <w:t xml:space="preserve">, která </w:t>
      </w:r>
      <w:r w:rsidR="002759C2">
        <w:rPr>
          <w:rFonts w:ascii="Arial" w:hAnsi="Arial" w:cs="Arial"/>
        </w:rPr>
        <w:t>tvoří nedílnou součást této smlouvy</w:t>
      </w:r>
      <w:r w:rsidRPr="00EB4971">
        <w:rPr>
          <w:rFonts w:ascii="Arial" w:hAnsi="Arial" w:cs="Arial"/>
        </w:rPr>
        <w:t xml:space="preserve"> (dále jen „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>“)</w:t>
      </w:r>
      <w:r w:rsidR="00AA51BA" w:rsidRPr="00EB4971">
        <w:rPr>
          <w:rFonts w:ascii="Arial" w:hAnsi="Arial" w:cs="Arial"/>
        </w:rPr>
        <w:t>.</w:t>
      </w:r>
    </w:p>
    <w:p w14:paraId="03EBA611" w14:textId="77777777" w:rsidR="00135BB1" w:rsidRPr="00EB4971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se zavazuje dle podmínek </w:t>
      </w:r>
      <w:r w:rsidR="00031AA6" w:rsidRPr="00EB4971">
        <w:rPr>
          <w:rFonts w:ascii="Arial" w:hAnsi="Arial" w:cs="Arial"/>
        </w:rPr>
        <w:t xml:space="preserve">uvedených </w:t>
      </w:r>
      <w:r w:rsidRPr="00EB4971">
        <w:rPr>
          <w:rFonts w:ascii="Arial" w:hAnsi="Arial" w:cs="Arial"/>
        </w:rPr>
        <w:t xml:space="preserve">v této smlouvě </w:t>
      </w:r>
      <w:r w:rsidR="00031AA6" w:rsidRPr="00EB4971">
        <w:rPr>
          <w:rFonts w:ascii="Arial" w:hAnsi="Arial" w:cs="Arial"/>
        </w:rPr>
        <w:t>odevzdat</w:t>
      </w:r>
      <w:r w:rsidRPr="00EB4971">
        <w:rPr>
          <w:rFonts w:ascii="Arial" w:hAnsi="Arial" w:cs="Arial"/>
        </w:rPr>
        <w:t xml:space="preserve">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a převést na něho vlastnické právo </w:t>
      </w:r>
      <w:r w:rsidR="0087702E" w:rsidRPr="00EB4971">
        <w:rPr>
          <w:rFonts w:ascii="Arial" w:hAnsi="Arial" w:cs="Arial"/>
        </w:rPr>
        <w:t xml:space="preserve">k </w:t>
      </w:r>
      <w:r w:rsidR="00031AA6" w:rsidRPr="00EB4971">
        <w:rPr>
          <w:rFonts w:ascii="Arial" w:hAnsi="Arial" w:cs="Arial"/>
        </w:rPr>
        <w:t>věci</w:t>
      </w:r>
      <w:r w:rsidR="0087702E" w:rsidRPr="00EB4971">
        <w:rPr>
          <w:rFonts w:ascii="Arial" w:hAnsi="Arial" w:cs="Arial"/>
        </w:rPr>
        <w:t xml:space="preserve"> </w:t>
      </w:r>
      <w:r w:rsidRPr="00EB4971">
        <w:rPr>
          <w:rFonts w:ascii="Arial" w:hAnsi="Arial" w:cs="Arial"/>
        </w:rPr>
        <w:t xml:space="preserve">a kupující se zavazuje </w:t>
      </w:r>
      <w:r w:rsidR="004D1D92" w:rsidRPr="00EB4971">
        <w:rPr>
          <w:rFonts w:ascii="Arial" w:hAnsi="Arial" w:cs="Arial"/>
        </w:rPr>
        <w:t xml:space="preserve">věc převzít a </w:t>
      </w:r>
      <w:r w:rsidRPr="00EB4971">
        <w:rPr>
          <w:rFonts w:ascii="Arial" w:hAnsi="Arial" w:cs="Arial"/>
        </w:rPr>
        <w:t>zaplatit kupní cenu.</w:t>
      </w:r>
    </w:p>
    <w:p w14:paraId="03EBA613" w14:textId="77777777" w:rsidR="0087702E" w:rsidRDefault="0087702E" w:rsidP="00CB1B2A">
      <w:pPr>
        <w:spacing w:line="276" w:lineRule="auto"/>
        <w:jc w:val="both"/>
        <w:rPr>
          <w:rFonts w:ascii="Arial" w:hAnsi="Arial" w:cs="Arial"/>
        </w:rPr>
      </w:pPr>
    </w:p>
    <w:p w14:paraId="4C259879" w14:textId="77777777" w:rsidR="00AF4503" w:rsidRPr="00EB4971" w:rsidRDefault="00AF4503" w:rsidP="00CB1B2A">
      <w:pPr>
        <w:spacing w:line="276" w:lineRule="auto"/>
        <w:jc w:val="both"/>
        <w:rPr>
          <w:rFonts w:ascii="Arial" w:hAnsi="Arial" w:cs="Arial"/>
        </w:rPr>
      </w:pPr>
    </w:p>
    <w:p w14:paraId="03EBA614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II.</w:t>
      </w:r>
    </w:p>
    <w:p w14:paraId="03EBA615" w14:textId="77777777" w:rsidR="00135BB1" w:rsidRPr="00EB4971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Práva a povinnosti smluvních stran</w:t>
      </w:r>
    </w:p>
    <w:p w14:paraId="03EBA616" w14:textId="2DC14BF2" w:rsidR="00135BB1" w:rsidRPr="00EB4971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Prodávající je povinen předat </w:t>
      </w:r>
      <w:r w:rsidR="00031AA6" w:rsidRPr="00EB4971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kupujícímu</w:t>
      </w:r>
      <w:r w:rsidR="005E754E">
        <w:rPr>
          <w:rFonts w:cs="Arial"/>
          <w:sz w:val="20"/>
        </w:rPr>
        <w:t xml:space="preserve"> do 3</w:t>
      </w:r>
      <w:r w:rsidR="009342C6">
        <w:rPr>
          <w:rFonts w:cs="Arial"/>
          <w:sz w:val="20"/>
        </w:rPr>
        <w:t>0.11.2023</w:t>
      </w:r>
      <w:r w:rsidR="005E754E">
        <w:rPr>
          <w:rFonts w:cs="Arial"/>
          <w:sz w:val="20"/>
        </w:rPr>
        <w:t xml:space="preserve"> </w:t>
      </w:r>
      <w:r w:rsidRPr="00EB4971">
        <w:rPr>
          <w:rFonts w:cs="Arial"/>
          <w:sz w:val="20"/>
        </w:rPr>
        <w:t xml:space="preserve"> v</w:t>
      </w:r>
      <w:r w:rsidR="0087702E" w:rsidRPr="00EB4971">
        <w:rPr>
          <w:rFonts w:cs="Arial"/>
          <w:sz w:val="20"/>
        </w:rPr>
        <w:t> sídle kupujícího</w:t>
      </w:r>
      <w:r w:rsidRPr="00EB4971">
        <w:rPr>
          <w:rFonts w:cs="Arial"/>
          <w:sz w:val="20"/>
        </w:rPr>
        <w:t xml:space="preserve">. O předání </w:t>
      </w:r>
      <w:r w:rsidR="00031AA6" w:rsidRPr="00EB4971">
        <w:rPr>
          <w:rFonts w:cs="Arial"/>
          <w:sz w:val="20"/>
        </w:rPr>
        <w:t>věc</w:t>
      </w:r>
      <w:r w:rsidR="004D1D92" w:rsidRPr="00EB4971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bude smluvními stranami sepsán předávací protokol. Nebezpečí škody na </w:t>
      </w:r>
      <w:r w:rsidR="00031AA6" w:rsidRPr="00EB4971">
        <w:rPr>
          <w:rFonts w:cs="Arial"/>
          <w:sz w:val="20"/>
        </w:rPr>
        <w:t>věc</w:t>
      </w:r>
      <w:r w:rsidR="004D1D92" w:rsidRPr="00EB4971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přechází na kupujícího v </w:t>
      </w:r>
      <w:r w:rsidR="004D1D92" w:rsidRPr="00EB4971">
        <w:rPr>
          <w:rFonts w:cs="Arial"/>
          <w:sz w:val="20"/>
        </w:rPr>
        <w:t>okamžiku</w:t>
      </w:r>
      <w:r w:rsidRPr="00EB4971">
        <w:rPr>
          <w:rFonts w:cs="Arial"/>
          <w:sz w:val="20"/>
        </w:rPr>
        <w:t xml:space="preserve">, kdy převezme </w:t>
      </w:r>
      <w:r w:rsidR="00031AA6" w:rsidRPr="00EB4971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od prodávajícího.</w:t>
      </w:r>
    </w:p>
    <w:p w14:paraId="03EBA617" w14:textId="77777777" w:rsidR="00135BB1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povinen při předání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 předat kupujícímu veškeré doklady, které jsou nutné k převzetí a k užívání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>.</w:t>
      </w:r>
    </w:p>
    <w:p w14:paraId="01680AEA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73304E61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571BB224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4F690049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5BFD7CA2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5D1BB24A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5F0A75B1" w14:textId="77777777" w:rsidR="00AF4503" w:rsidRPr="00EB4971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03EBA619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p w14:paraId="75BDB6A6" w14:textId="77777777" w:rsidR="00AF4503" w:rsidRDefault="00AF4503" w:rsidP="00CB1B2A">
      <w:pPr>
        <w:spacing w:line="276" w:lineRule="auto"/>
        <w:jc w:val="center"/>
        <w:rPr>
          <w:rFonts w:ascii="Arial" w:hAnsi="Arial" w:cs="Arial"/>
          <w:b/>
        </w:rPr>
      </w:pPr>
    </w:p>
    <w:p w14:paraId="03EBA61A" w14:textId="2F51F200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III.</w:t>
      </w:r>
    </w:p>
    <w:p w14:paraId="03EBA61B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Kupní cena a její splatnost</w:t>
      </w:r>
    </w:p>
    <w:p w14:paraId="03EBA61C" w14:textId="2F51BA82" w:rsidR="00135BB1" w:rsidRPr="00EB4971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 </w:t>
      </w:r>
      <w:r w:rsidR="004D1D92" w:rsidRPr="00EB4971">
        <w:rPr>
          <w:rFonts w:cs="Arial"/>
          <w:sz w:val="20"/>
        </w:rPr>
        <w:t xml:space="preserve">Kupující je povinen zaplatit </w:t>
      </w:r>
      <w:r w:rsidRPr="00EB4971">
        <w:rPr>
          <w:rFonts w:cs="Arial"/>
          <w:sz w:val="20"/>
        </w:rPr>
        <w:t>prodávajícímu kupní cenu v</w:t>
      </w:r>
      <w:r w:rsidR="0087702E" w:rsidRPr="00EB4971">
        <w:rPr>
          <w:rFonts w:cs="Arial"/>
          <w:sz w:val="20"/>
        </w:rPr>
        <w:t>e</w:t>
      </w:r>
      <w:r w:rsidRPr="00EB4971">
        <w:rPr>
          <w:rFonts w:cs="Arial"/>
          <w:sz w:val="20"/>
        </w:rPr>
        <w:t xml:space="preserve"> </w:t>
      </w:r>
      <w:r w:rsidR="007B2994" w:rsidRPr="00EB4971">
        <w:rPr>
          <w:rFonts w:cs="Arial"/>
          <w:sz w:val="20"/>
        </w:rPr>
        <w:t xml:space="preserve">výši </w:t>
      </w:r>
      <w:r w:rsidR="009342C6">
        <w:rPr>
          <w:rFonts w:cs="Arial"/>
          <w:sz w:val="20"/>
        </w:rPr>
        <w:t>234.79</w:t>
      </w:r>
      <w:r w:rsidR="008D5E5E">
        <w:rPr>
          <w:rFonts w:cs="Arial"/>
          <w:sz w:val="20"/>
        </w:rPr>
        <w:t>7</w:t>
      </w:r>
      <w:r w:rsidR="00616822">
        <w:rPr>
          <w:rFonts w:cs="Arial"/>
          <w:sz w:val="20"/>
        </w:rPr>
        <w:t>,58</w:t>
      </w:r>
      <w:r w:rsidRPr="00EB4971">
        <w:rPr>
          <w:rFonts w:cs="Arial"/>
          <w:sz w:val="20"/>
        </w:rPr>
        <w:t xml:space="preserve"> Kč </w:t>
      </w:r>
      <w:r w:rsidR="0087702E" w:rsidRPr="00EB4971">
        <w:rPr>
          <w:rFonts w:cs="Arial"/>
          <w:sz w:val="20"/>
        </w:rPr>
        <w:t xml:space="preserve">+ DPH ve výši </w:t>
      </w:r>
      <w:r w:rsidR="00895F87">
        <w:rPr>
          <w:rFonts w:cs="Arial"/>
          <w:sz w:val="20"/>
        </w:rPr>
        <w:t>49.30</w:t>
      </w:r>
      <w:r w:rsidR="00616822">
        <w:rPr>
          <w:rFonts w:cs="Arial"/>
          <w:sz w:val="20"/>
        </w:rPr>
        <w:t>8,66</w:t>
      </w:r>
      <w:r w:rsidR="0087702E" w:rsidRPr="00EB4971">
        <w:rPr>
          <w:rFonts w:cs="Arial"/>
          <w:sz w:val="20"/>
        </w:rPr>
        <w:t xml:space="preserve"> Kč, celkem </w:t>
      </w:r>
      <w:r w:rsidR="007B2994" w:rsidRPr="00EB4971">
        <w:rPr>
          <w:rFonts w:cs="Arial"/>
          <w:sz w:val="20"/>
        </w:rPr>
        <w:t xml:space="preserve">vč. DPH </w:t>
      </w:r>
      <w:r w:rsidR="00895F87">
        <w:rPr>
          <w:rFonts w:cs="Arial"/>
          <w:sz w:val="20"/>
        </w:rPr>
        <w:t>284.10</w:t>
      </w:r>
      <w:r w:rsidR="009B3B1D">
        <w:rPr>
          <w:rFonts w:cs="Arial"/>
          <w:sz w:val="20"/>
        </w:rPr>
        <w:t>6,24</w:t>
      </w:r>
      <w:r w:rsidR="0087702E" w:rsidRPr="00EB4971">
        <w:rPr>
          <w:rFonts w:cs="Arial"/>
          <w:sz w:val="20"/>
        </w:rPr>
        <w:t xml:space="preserve"> Kč</w:t>
      </w:r>
      <w:r w:rsidRPr="00EB4971">
        <w:rPr>
          <w:rFonts w:cs="Arial"/>
          <w:sz w:val="20"/>
        </w:rPr>
        <w:t>.</w:t>
      </w:r>
    </w:p>
    <w:p w14:paraId="03EBA61D" w14:textId="77777777" w:rsidR="00135BB1" w:rsidRPr="00EB4971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Kupní cena bude kupujícím zaplacena na základě </w:t>
      </w:r>
      <w:r w:rsidR="004D1D92" w:rsidRPr="00EB4971">
        <w:rPr>
          <w:rFonts w:ascii="Arial" w:hAnsi="Arial" w:cs="Arial"/>
          <w:sz w:val="20"/>
        </w:rPr>
        <w:t xml:space="preserve">daňového dokladu </w:t>
      </w:r>
      <w:r w:rsidRPr="00EB4971">
        <w:rPr>
          <w:rFonts w:ascii="Arial" w:hAnsi="Arial" w:cs="Arial"/>
          <w:sz w:val="20"/>
        </w:rPr>
        <w:t>vystavené</w:t>
      </w:r>
      <w:r w:rsidR="004D1D92" w:rsidRPr="00EB4971">
        <w:rPr>
          <w:rFonts w:ascii="Arial" w:hAnsi="Arial" w:cs="Arial"/>
          <w:sz w:val="20"/>
        </w:rPr>
        <w:t>ho</w:t>
      </w:r>
      <w:r w:rsidRPr="00EB4971">
        <w:rPr>
          <w:rFonts w:ascii="Arial" w:hAnsi="Arial" w:cs="Arial"/>
          <w:sz w:val="20"/>
        </w:rPr>
        <w:t xml:space="preserve"> prodávajícím. Prodávající vystaví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 xml:space="preserve">po předání </w:t>
      </w:r>
      <w:r w:rsidR="004D1D92" w:rsidRPr="00EB4971">
        <w:rPr>
          <w:rFonts w:ascii="Arial" w:hAnsi="Arial" w:cs="Arial"/>
          <w:sz w:val="20"/>
        </w:rPr>
        <w:t>věci kupujícímu</w:t>
      </w:r>
      <w:r w:rsidRPr="00EB4971">
        <w:rPr>
          <w:rFonts w:ascii="Arial" w:hAnsi="Arial" w:cs="Arial"/>
          <w:sz w:val="20"/>
        </w:rPr>
        <w:t xml:space="preserve">.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>vystaven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prodávajícím bude splatn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ve lhůtě 15 dnů od</w:t>
      </w:r>
      <w:r w:rsidR="004D1D92" w:rsidRPr="00EB4971">
        <w:rPr>
          <w:rFonts w:ascii="Arial" w:hAnsi="Arial" w:cs="Arial"/>
          <w:sz w:val="20"/>
        </w:rPr>
        <w:t>e dne</w:t>
      </w:r>
      <w:r w:rsidRPr="00EB4971">
        <w:rPr>
          <w:rFonts w:ascii="Arial" w:hAnsi="Arial" w:cs="Arial"/>
          <w:sz w:val="20"/>
        </w:rPr>
        <w:t xml:space="preserve"> </w:t>
      </w:r>
      <w:r w:rsidR="004D1D92" w:rsidRPr="00EB4971">
        <w:rPr>
          <w:rFonts w:ascii="Arial" w:hAnsi="Arial" w:cs="Arial"/>
          <w:sz w:val="20"/>
        </w:rPr>
        <w:t>jeho</w:t>
      </w:r>
      <w:r w:rsidRPr="00EB4971">
        <w:rPr>
          <w:rFonts w:ascii="Arial" w:hAnsi="Arial" w:cs="Arial"/>
          <w:sz w:val="20"/>
        </w:rPr>
        <w:t xml:space="preserve"> vystavení.</w:t>
      </w:r>
    </w:p>
    <w:p w14:paraId="03EBA61E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EB4971">
        <w:rPr>
          <w:rFonts w:ascii="Arial" w:hAnsi="Arial" w:cs="Arial"/>
          <w:sz w:val="20"/>
        </w:rPr>
        <w:t>řádně vystaveného</w:t>
      </w:r>
      <w:r w:rsidRPr="00EB4971">
        <w:rPr>
          <w:rFonts w:ascii="Arial" w:hAnsi="Arial" w:cs="Arial"/>
          <w:sz w:val="20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2B8E86C" w14:textId="77777777" w:rsidR="00377A24" w:rsidRPr="00EB4971" w:rsidRDefault="00377A24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2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IV.</w:t>
      </w:r>
    </w:p>
    <w:p w14:paraId="03EBA62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Záruční doba</w:t>
      </w:r>
    </w:p>
    <w:p w14:paraId="03EBA624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1.</w:t>
      </w:r>
      <w:r w:rsidRPr="00EB4971">
        <w:rPr>
          <w:rFonts w:ascii="Arial" w:hAnsi="Arial" w:cs="Arial"/>
          <w:sz w:val="20"/>
          <w:szCs w:val="20"/>
        </w:rPr>
        <w:tab/>
        <w:t>Prodávající poskytuje záruku na jakost dodané</w:t>
      </w:r>
      <w:r w:rsidR="004D1D92" w:rsidRPr="00EB4971">
        <w:rPr>
          <w:rFonts w:ascii="Arial" w:hAnsi="Arial" w:cs="Arial"/>
          <w:sz w:val="20"/>
          <w:szCs w:val="20"/>
        </w:rPr>
        <w:t xml:space="preserve"> </w:t>
      </w:r>
      <w:r w:rsidR="00031AA6" w:rsidRPr="00EB4971">
        <w:rPr>
          <w:rFonts w:ascii="Arial" w:hAnsi="Arial" w:cs="Arial"/>
          <w:sz w:val="20"/>
          <w:szCs w:val="20"/>
        </w:rPr>
        <w:t>věc</w:t>
      </w:r>
      <w:r w:rsidR="004D1D92" w:rsidRPr="00EB4971">
        <w:rPr>
          <w:rFonts w:ascii="Arial" w:hAnsi="Arial" w:cs="Arial"/>
          <w:sz w:val="20"/>
          <w:szCs w:val="20"/>
        </w:rPr>
        <w:t>i</w:t>
      </w:r>
      <w:r w:rsidRPr="00EB4971">
        <w:rPr>
          <w:rFonts w:ascii="Arial" w:hAnsi="Arial" w:cs="Arial"/>
          <w:sz w:val="20"/>
          <w:szCs w:val="20"/>
        </w:rPr>
        <w:t>. Záruční doba činí 24 měsíců.</w:t>
      </w:r>
    </w:p>
    <w:p w14:paraId="03EBA625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2.</w:t>
      </w:r>
      <w:r w:rsidRPr="00EB4971">
        <w:rPr>
          <w:rFonts w:ascii="Arial" w:hAnsi="Arial" w:cs="Arial"/>
          <w:sz w:val="20"/>
          <w:szCs w:val="20"/>
        </w:rPr>
        <w:tab/>
        <w:t>Záruční doba začíná běžet dne</w:t>
      </w:r>
      <w:r w:rsidR="008D28E2" w:rsidRPr="00EB4971">
        <w:rPr>
          <w:rFonts w:ascii="Arial" w:hAnsi="Arial" w:cs="Arial"/>
          <w:sz w:val="20"/>
          <w:szCs w:val="20"/>
        </w:rPr>
        <w:t>m</w:t>
      </w:r>
      <w:r w:rsidRPr="00EB4971">
        <w:rPr>
          <w:rFonts w:ascii="Arial" w:hAnsi="Arial" w:cs="Arial"/>
          <w:sz w:val="20"/>
          <w:szCs w:val="20"/>
        </w:rPr>
        <w:t xml:space="preserve"> předání </w:t>
      </w:r>
      <w:r w:rsidR="00031AA6" w:rsidRPr="00EB4971">
        <w:rPr>
          <w:rFonts w:ascii="Arial" w:hAnsi="Arial" w:cs="Arial"/>
          <w:sz w:val="20"/>
          <w:szCs w:val="20"/>
        </w:rPr>
        <w:t>věc</w:t>
      </w:r>
      <w:r w:rsidR="004D1D92" w:rsidRPr="00EB4971">
        <w:rPr>
          <w:rFonts w:ascii="Arial" w:hAnsi="Arial" w:cs="Arial"/>
          <w:sz w:val="20"/>
          <w:szCs w:val="20"/>
        </w:rPr>
        <w:t>i.</w:t>
      </w:r>
    </w:p>
    <w:p w14:paraId="03EBA627" w14:textId="77777777" w:rsidR="00EE5D2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61693F13" w14:textId="77777777" w:rsidR="00AF4503" w:rsidRPr="00EB4971" w:rsidRDefault="00AF4503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8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V.</w:t>
      </w:r>
    </w:p>
    <w:p w14:paraId="03EBA629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Další ujednání</w:t>
      </w:r>
    </w:p>
    <w:p w14:paraId="03EBA62A" w14:textId="232EE7F8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prohlašuje, že je výlučným vlastníkem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, že na </w:t>
      </w:r>
      <w:r w:rsidR="004D1D92" w:rsidRPr="00EB4971">
        <w:rPr>
          <w:rFonts w:ascii="Arial" w:hAnsi="Arial" w:cs="Arial"/>
        </w:rPr>
        <w:t xml:space="preserve">věci </w:t>
      </w:r>
      <w:r w:rsidRPr="00EB4971">
        <w:rPr>
          <w:rFonts w:ascii="Arial" w:hAnsi="Arial" w:cs="Arial"/>
        </w:rPr>
        <w:t>neváznou žádná práva třetích osob</w:t>
      </w:r>
      <w:r w:rsidR="006B0546" w:rsidRPr="00EB4971">
        <w:rPr>
          <w:rFonts w:ascii="Arial" w:hAnsi="Arial" w:cs="Arial"/>
        </w:rPr>
        <w:t>,</w:t>
      </w:r>
      <w:r w:rsidRPr="00EB4971">
        <w:rPr>
          <w:rFonts w:ascii="Arial" w:hAnsi="Arial" w:cs="Arial"/>
        </w:rPr>
        <w:t xml:space="preserve"> a že je oprávněn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prodat.</w:t>
      </w:r>
      <w:r w:rsidR="00E7166C">
        <w:rPr>
          <w:rFonts w:ascii="Arial" w:hAnsi="Arial" w:cs="Arial"/>
        </w:rPr>
        <w:t xml:space="preserve"> </w:t>
      </w:r>
    </w:p>
    <w:p w14:paraId="03EBA62B" w14:textId="77777777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Kupující je oprávněn od této smlouvy písemně odstoupit s okamžitou platností v případě, že:</w:t>
      </w:r>
    </w:p>
    <w:p w14:paraId="03EBA62C" w14:textId="77777777" w:rsidR="00135BB1" w:rsidRPr="00EB4971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nepředal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="004D1D92" w:rsidRPr="00EB4971">
        <w:rPr>
          <w:rFonts w:ascii="Arial" w:hAnsi="Arial" w:cs="Arial"/>
        </w:rPr>
        <w:t xml:space="preserve">řádně a včas </w:t>
      </w:r>
      <w:r w:rsidRPr="00EB4971">
        <w:rPr>
          <w:rFonts w:ascii="Arial" w:hAnsi="Arial" w:cs="Arial"/>
        </w:rPr>
        <w:t>dle</w:t>
      </w:r>
      <w:r w:rsidR="004D1D92" w:rsidRPr="00EB4971">
        <w:rPr>
          <w:rFonts w:ascii="Arial" w:hAnsi="Arial" w:cs="Arial"/>
        </w:rPr>
        <w:t xml:space="preserve"> podmínek této smlouvy</w:t>
      </w:r>
      <w:r w:rsidRPr="00EB4971">
        <w:rPr>
          <w:rFonts w:ascii="Arial" w:hAnsi="Arial" w:cs="Arial"/>
        </w:rPr>
        <w:t>,</w:t>
      </w:r>
    </w:p>
    <w:p w14:paraId="03EBA62D" w14:textId="77777777" w:rsidR="00135BB1" w:rsidRPr="00EB4971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="00135BB1" w:rsidRPr="00EB4971">
        <w:rPr>
          <w:rFonts w:ascii="Arial" w:hAnsi="Arial" w:cs="Arial"/>
        </w:rPr>
        <w:t xml:space="preserve"> je zatížen</w:t>
      </w:r>
      <w:r w:rsidR="004D1D92" w:rsidRPr="00EB4971">
        <w:rPr>
          <w:rFonts w:ascii="Arial" w:hAnsi="Arial" w:cs="Arial"/>
        </w:rPr>
        <w:t>a</w:t>
      </w:r>
      <w:r w:rsidR="00135BB1" w:rsidRPr="00EB4971">
        <w:rPr>
          <w:rFonts w:ascii="Arial" w:hAnsi="Arial" w:cs="Arial"/>
        </w:rPr>
        <w:t xml:space="preserve"> právem třetí osoby,</w:t>
      </w:r>
    </w:p>
    <w:p w14:paraId="03EBA62E" w14:textId="77777777" w:rsidR="00135BB1" w:rsidRPr="00EB4971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="00135BB1" w:rsidRPr="00EB4971">
        <w:rPr>
          <w:rFonts w:ascii="Arial" w:hAnsi="Arial" w:cs="Arial"/>
        </w:rPr>
        <w:t xml:space="preserve"> má vady, na které prodávající kupujícího písemně neupozornil při předání </w:t>
      </w:r>
      <w:r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="00135BB1" w:rsidRPr="00EB4971">
        <w:rPr>
          <w:rFonts w:ascii="Arial" w:hAnsi="Arial" w:cs="Arial"/>
        </w:rPr>
        <w:t xml:space="preserve">. Tím nejsou dotčena práva kupujícího podle ust. § </w:t>
      </w:r>
      <w:r w:rsidR="005E3F58" w:rsidRPr="00EB4971">
        <w:rPr>
          <w:rFonts w:ascii="Arial" w:hAnsi="Arial" w:cs="Arial"/>
        </w:rPr>
        <w:t>210</w:t>
      </w:r>
      <w:r w:rsidR="00135BB1" w:rsidRPr="00EB4971">
        <w:rPr>
          <w:rFonts w:ascii="Arial" w:hAnsi="Arial" w:cs="Arial"/>
        </w:rPr>
        <w:t>6 a násl. ob</w:t>
      </w:r>
      <w:r w:rsidR="005E3F58" w:rsidRPr="00EB4971">
        <w:rPr>
          <w:rFonts w:ascii="Arial" w:hAnsi="Arial" w:cs="Arial"/>
        </w:rPr>
        <w:t>čanské</w:t>
      </w:r>
      <w:r w:rsidR="00135BB1" w:rsidRPr="00EB4971">
        <w:rPr>
          <w:rFonts w:ascii="Arial" w:hAnsi="Arial" w:cs="Arial"/>
        </w:rPr>
        <w:t>ho zákoníku.</w:t>
      </w:r>
    </w:p>
    <w:p w14:paraId="03EBA62F" w14:textId="77777777" w:rsidR="005E3F58" w:rsidRPr="00EB4971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oprávněn od této smlouvy písemně odstoupit s okamžitou platností v případě, že kupující je v prodlení s úhradou kupní ceny </w:t>
      </w:r>
      <w:r w:rsidR="004D1D92" w:rsidRPr="00EB4971">
        <w:rPr>
          <w:rFonts w:ascii="Arial" w:hAnsi="Arial" w:cs="Arial"/>
        </w:rPr>
        <w:t>déle než 30 dnů</w:t>
      </w:r>
      <w:r w:rsidRPr="00EB4971">
        <w:rPr>
          <w:rFonts w:ascii="Arial" w:hAnsi="Arial" w:cs="Arial"/>
        </w:rPr>
        <w:t>.</w:t>
      </w:r>
    </w:p>
    <w:p w14:paraId="03EBA630" w14:textId="77777777" w:rsidR="00135BB1" w:rsidRPr="00EB4971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Nárok na náhradu škody není odstoupením od smlouvy dotčen.</w:t>
      </w:r>
    </w:p>
    <w:p w14:paraId="03EBA632" w14:textId="77777777" w:rsidR="00EE5D2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7665750F" w14:textId="77777777" w:rsidR="00AF4503" w:rsidRPr="00EB4971" w:rsidRDefault="00AF4503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3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VI.</w:t>
      </w:r>
    </w:p>
    <w:p w14:paraId="03EBA634" w14:textId="77777777" w:rsidR="00EE5D21" w:rsidRPr="00EB4971" w:rsidRDefault="007B2994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Sank</w:t>
      </w:r>
      <w:r w:rsidR="00C34B54" w:rsidRPr="00EB4971">
        <w:rPr>
          <w:rFonts w:ascii="Arial" w:hAnsi="Arial" w:cs="Arial"/>
          <w:b/>
        </w:rPr>
        <w:t>ční ustanovení</w:t>
      </w:r>
    </w:p>
    <w:p w14:paraId="03EBA635" w14:textId="77777777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1.</w:t>
      </w:r>
      <w:r w:rsidRPr="00EB4971">
        <w:rPr>
          <w:rFonts w:ascii="Arial" w:hAnsi="Arial" w:cs="Arial"/>
        </w:rPr>
        <w:tab/>
        <w:t xml:space="preserve">V případě, že prodávající nedodá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="006C302C" w:rsidRPr="00EB4971">
        <w:rPr>
          <w:rFonts w:ascii="Arial" w:hAnsi="Arial" w:cs="Arial"/>
        </w:rPr>
        <w:t>řádně a včas dle podmínek</w:t>
      </w:r>
      <w:r w:rsidRPr="00EB4971">
        <w:rPr>
          <w:rFonts w:ascii="Arial" w:hAnsi="Arial" w:cs="Arial"/>
        </w:rPr>
        <w:t xml:space="preserve"> této smlouvy, uhradí kupujícímu smluvní pokutu ve výši </w:t>
      </w:r>
      <w:r w:rsidR="006C302C" w:rsidRPr="00EB4971">
        <w:rPr>
          <w:rFonts w:ascii="Arial" w:hAnsi="Arial" w:cs="Arial"/>
        </w:rPr>
        <w:t>0,1% z kupní ceny</w:t>
      </w:r>
      <w:r w:rsidR="00734455" w:rsidRPr="00EB4971">
        <w:rPr>
          <w:rFonts w:ascii="Arial" w:hAnsi="Arial" w:cs="Arial"/>
        </w:rPr>
        <w:t xml:space="preserve"> za každý den prodlení</w:t>
      </w:r>
      <w:r w:rsidRPr="00EB4971">
        <w:rPr>
          <w:rFonts w:ascii="Arial" w:hAnsi="Arial" w:cs="Arial"/>
        </w:rPr>
        <w:t>.</w:t>
      </w:r>
    </w:p>
    <w:p w14:paraId="03EBA636" w14:textId="77777777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EB4971">
        <w:rPr>
          <w:rFonts w:ascii="Arial" w:hAnsi="Arial" w:cs="Arial"/>
        </w:rPr>
        <w:t>2.</w:t>
      </w:r>
      <w:r w:rsidRPr="00EB4971">
        <w:rPr>
          <w:rFonts w:ascii="Arial" w:hAnsi="Arial" w:cs="Arial"/>
        </w:rPr>
        <w:tab/>
      </w:r>
      <w:r w:rsidR="007C4A67" w:rsidRPr="00EB4971">
        <w:rPr>
          <w:rFonts w:ascii="Arial" w:hAnsi="Arial" w:cs="Arial"/>
          <w:color w:val="000000"/>
        </w:rPr>
        <w:t xml:space="preserve">V případě prodlení </w:t>
      </w:r>
      <w:r w:rsidR="008274ED" w:rsidRPr="00EB4971">
        <w:rPr>
          <w:rFonts w:ascii="Arial" w:hAnsi="Arial" w:cs="Arial"/>
          <w:color w:val="000000"/>
        </w:rPr>
        <w:t>kupujícího</w:t>
      </w:r>
      <w:r w:rsidR="007C4A67" w:rsidRPr="00EB4971">
        <w:rPr>
          <w:rFonts w:ascii="Arial" w:hAnsi="Arial" w:cs="Arial"/>
          <w:color w:val="000000"/>
        </w:rPr>
        <w:t xml:space="preserve"> s </w:t>
      </w:r>
      <w:r w:rsidR="006C302C" w:rsidRPr="00EB4971">
        <w:rPr>
          <w:rFonts w:ascii="Arial" w:hAnsi="Arial" w:cs="Arial"/>
          <w:color w:val="000000"/>
        </w:rPr>
        <w:t xml:space="preserve">úhradou kupní ceny, je prodávající oprávněn požadovat po kupujícím </w:t>
      </w:r>
      <w:r w:rsidR="007C4A67" w:rsidRPr="00EB4971">
        <w:rPr>
          <w:rFonts w:ascii="Arial" w:hAnsi="Arial" w:cs="Arial"/>
          <w:color w:val="000000"/>
        </w:rPr>
        <w:t xml:space="preserve">úrok </w:t>
      </w:r>
      <w:r w:rsidR="006C302C" w:rsidRPr="00EB4971">
        <w:rPr>
          <w:rFonts w:ascii="Arial" w:hAnsi="Arial" w:cs="Arial"/>
          <w:color w:val="000000"/>
        </w:rPr>
        <w:t xml:space="preserve">z </w:t>
      </w:r>
      <w:r w:rsidR="007C4A67" w:rsidRPr="00EB4971">
        <w:rPr>
          <w:rFonts w:ascii="Arial" w:hAnsi="Arial" w:cs="Arial"/>
          <w:color w:val="000000"/>
        </w:rPr>
        <w:t xml:space="preserve">prodlení ve výši stanovené </w:t>
      </w:r>
      <w:r w:rsidR="006C302C" w:rsidRPr="00EB4971">
        <w:rPr>
          <w:rFonts w:ascii="Arial" w:hAnsi="Arial" w:cs="Arial"/>
          <w:color w:val="000000"/>
        </w:rPr>
        <w:t xml:space="preserve">příslušnými </w:t>
      </w:r>
      <w:r w:rsidR="007C4A67" w:rsidRPr="00EB4971">
        <w:rPr>
          <w:rFonts w:ascii="Arial" w:hAnsi="Arial" w:cs="Arial"/>
          <w:color w:val="000000"/>
        </w:rPr>
        <w:t>právními předpisy.</w:t>
      </w:r>
    </w:p>
    <w:p w14:paraId="03EBA638" w14:textId="77777777" w:rsidR="00EE58A5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5C2A6BCB" w14:textId="77777777" w:rsidR="00AF4503" w:rsidRPr="00EB4971" w:rsidRDefault="00AF4503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03EBA639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</w:t>
      </w:r>
      <w:r w:rsidR="00291328" w:rsidRPr="00EB4971">
        <w:rPr>
          <w:rFonts w:ascii="Arial" w:hAnsi="Arial" w:cs="Arial"/>
          <w:b/>
        </w:rPr>
        <w:t>II</w:t>
      </w:r>
      <w:r w:rsidRPr="00EB4971">
        <w:rPr>
          <w:rFonts w:ascii="Arial" w:hAnsi="Arial" w:cs="Arial"/>
          <w:b/>
        </w:rPr>
        <w:t>.</w:t>
      </w:r>
    </w:p>
    <w:p w14:paraId="03EBA63A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Závěrečná ustanovení</w:t>
      </w:r>
    </w:p>
    <w:p w14:paraId="03EBA63B" w14:textId="2ADF46DB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Smlouva nabývá platnosti dnem podpisu oběma smluvními stranami.</w:t>
      </w:r>
    </w:p>
    <w:p w14:paraId="236D841B" w14:textId="605144B9" w:rsidR="008E0B43" w:rsidRPr="00EB4971" w:rsidRDefault="00E36A0C" w:rsidP="0002175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Obě smluvní strany jsou si vědomi, že </w:t>
      </w:r>
      <w:r w:rsidR="002C2379" w:rsidRPr="00EB4971">
        <w:rPr>
          <w:rFonts w:ascii="Arial" w:hAnsi="Arial" w:cs="Arial"/>
        </w:rPr>
        <w:t xml:space="preserve">tato smlouva </w:t>
      </w:r>
      <w:r w:rsidR="00332377" w:rsidRPr="00EB4971">
        <w:rPr>
          <w:rFonts w:ascii="Arial" w:hAnsi="Arial" w:cs="Arial"/>
        </w:rPr>
        <w:t xml:space="preserve">nabývá účinnosti dnem </w:t>
      </w:r>
      <w:r w:rsidR="006F6820" w:rsidRPr="00EB4971">
        <w:rPr>
          <w:rFonts w:ascii="Arial" w:hAnsi="Arial" w:cs="Arial"/>
        </w:rPr>
        <w:t xml:space="preserve">jejího </w:t>
      </w:r>
      <w:r w:rsidR="001A2B7A" w:rsidRPr="00EB4971">
        <w:rPr>
          <w:rFonts w:ascii="Arial" w:hAnsi="Arial" w:cs="Arial"/>
        </w:rPr>
        <w:t>uveřejnění v Registru smluv</w:t>
      </w:r>
      <w:r w:rsidR="0082484E" w:rsidRPr="00EB4971">
        <w:rPr>
          <w:rFonts w:ascii="Arial" w:hAnsi="Arial" w:cs="Arial"/>
        </w:rPr>
        <w:t xml:space="preserve">. </w:t>
      </w:r>
    </w:p>
    <w:p w14:paraId="03EBA63C" w14:textId="0752A0CC" w:rsidR="00CB1B2A" w:rsidRPr="00EB4971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Smluvní strany prohlašují, že prodávající na sebe přebírá nebezpečí změny okolností ve smyslu </w:t>
      </w:r>
      <w:r w:rsidR="00EF20C4" w:rsidRPr="00EB4971">
        <w:rPr>
          <w:rFonts w:ascii="Arial" w:hAnsi="Arial" w:cs="Arial"/>
        </w:rPr>
        <w:t xml:space="preserve">           </w:t>
      </w:r>
      <w:r w:rsidRPr="00EB4971">
        <w:rPr>
          <w:rFonts w:ascii="Arial" w:hAnsi="Arial" w:cs="Arial"/>
        </w:rPr>
        <w:t>§ 1765 odst. 2 občanského zákoníku.</w:t>
      </w:r>
    </w:p>
    <w:p w14:paraId="03EBA63D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lastRenderedPageBreak/>
        <w:t>Otázky touto smlouvou výslovně neupravené se řídí příslušnými ustanoveními ob</w:t>
      </w:r>
      <w:r w:rsidR="005E3F58" w:rsidRPr="00EB4971">
        <w:rPr>
          <w:rFonts w:ascii="Arial" w:hAnsi="Arial" w:cs="Arial"/>
        </w:rPr>
        <w:t>čanské</w:t>
      </w:r>
      <w:r w:rsidRPr="00EB4971">
        <w:rPr>
          <w:rFonts w:ascii="Arial" w:hAnsi="Arial" w:cs="Arial"/>
        </w:rPr>
        <w:t>ho zákoníku.</w:t>
      </w:r>
    </w:p>
    <w:p w14:paraId="03EBA63E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Obsah této smlouvy může být měněn pouze formou písemných </w:t>
      </w:r>
      <w:r w:rsidR="006C302C" w:rsidRPr="00EB4971">
        <w:rPr>
          <w:rFonts w:ascii="Arial" w:hAnsi="Arial" w:cs="Arial"/>
        </w:rPr>
        <w:t xml:space="preserve">vzestupně číslovaných </w:t>
      </w:r>
      <w:r w:rsidRPr="00EB4971">
        <w:rPr>
          <w:rFonts w:ascii="Arial" w:hAnsi="Arial" w:cs="Arial"/>
        </w:rPr>
        <w:t>dodatků vyjadřujících shodnou vůli obou smluvních stran.</w:t>
      </w:r>
    </w:p>
    <w:p w14:paraId="03EBA63F" w14:textId="0A1EE555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Tato smlouva se vyhotovuje ve </w:t>
      </w:r>
      <w:r w:rsidR="00EF20C4" w:rsidRPr="00EB4971">
        <w:rPr>
          <w:rFonts w:ascii="Arial" w:hAnsi="Arial" w:cs="Arial"/>
        </w:rPr>
        <w:t>třech</w:t>
      </w:r>
      <w:r w:rsidRPr="00EB4971">
        <w:rPr>
          <w:rFonts w:ascii="Arial" w:hAnsi="Arial" w:cs="Arial"/>
        </w:rPr>
        <w:t xml:space="preserve"> vyhotoveních s tím, že </w:t>
      </w:r>
      <w:r w:rsidR="007B0EBB" w:rsidRPr="00EB4971">
        <w:rPr>
          <w:rFonts w:ascii="Arial" w:hAnsi="Arial" w:cs="Arial"/>
        </w:rPr>
        <w:t>NM obdrží 2 pare a dodavatel 1 pare smlouvy</w:t>
      </w:r>
      <w:r w:rsidRPr="00EB4971">
        <w:rPr>
          <w:rFonts w:ascii="Arial" w:hAnsi="Arial" w:cs="Arial"/>
        </w:rPr>
        <w:t>.</w:t>
      </w:r>
    </w:p>
    <w:p w14:paraId="03EBA640" w14:textId="77777777" w:rsidR="00135BB1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</w:t>
      </w:r>
      <w:r w:rsidR="00135BB1" w:rsidRPr="00EB4971">
        <w:rPr>
          <w:rFonts w:ascii="Arial" w:hAnsi="Arial" w:cs="Arial"/>
        </w:rPr>
        <w:t>mluvní strany prohlašují, že tato smlouva odpovídá jejich pravé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svobodné a vážné vůli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čemuž na důkaz připojují níže své podpisy.</w:t>
      </w:r>
    </w:p>
    <w:p w14:paraId="6CAADA87" w14:textId="77777777" w:rsidR="00AF4503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7E724D88" w14:textId="77777777" w:rsidR="00AF4503" w:rsidRPr="00EB4971" w:rsidRDefault="00AF4503" w:rsidP="00AF4503">
      <w:pPr>
        <w:spacing w:line="276" w:lineRule="auto"/>
        <w:jc w:val="both"/>
        <w:rPr>
          <w:rFonts w:ascii="Arial" w:hAnsi="Arial" w:cs="Arial"/>
        </w:rPr>
      </w:pPr>
    </w:p>
    <w:p w14:paraId="03EBA641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EB4971" w14:paraId="03EBA646" w14:textId="77777777" w:rsidTr="00EB4971">
        <w:tc>
          <w:tcPr>
            <w:tcW w:w="3936" w:type="dxa"/>
          </w:tcPr>
          <w:p w14:paraId="03EBA643" w14:textId="77777777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5" w14:textId="77777777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 Praze dne</w:t>
            </w:r>
          </w:p>
        </w:tc>
      </w:tr>
      <w:tr w:rsidR="006B0546" w:rsidRPr="00EB4971" w14:paraId="03EBA650" w14:textId="77777777" w:rsidTr="00EB4971">
        <w:tc>
          <w:tcPr>
            <w:tcW w:w="3936" w:type="dxa"/>
          </w:tcPr>
          <w:p w14:paraId="03EBA647" w14:textId="77777777" w:rsidR="00EB6B79" w:rsidRPr="00EB4971" w:rsidRDefault="00EB6B79" w:rsidP="001F11DE">
            <w:pPr>
              <w:rPr>
                <w:rFonts w:ascii="Arial" w:hAnsi="Arial" w:cs="Arial"/>
              </w:rPr>
            </w:pPr>
          </w:p>
          <w:p w14:paraId="03EBA648" w14:textId="77777777" w:rsidR="006B0546" w:rsidRPr="00EB4971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prodávajícího:</w:t>
            </w:r>
          </w:p>
          <w:p w14:paraId="03EBA649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B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C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4D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E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F" w14:textId="77777777" w:rsidR="00EB6B79" w:rsidRPr="00EB4971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kupujícího:</w:t>
            </w:r>
          </w:p>
        </w:tc>
      </w:tr>
      <w:tr w:rsidR="006B0546" w:rsidRPr="00EB4971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52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</w:tr>
      <w:tr w:rsidR="006B0546" w:rsidRPr="00EB4971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44BF9D1D" w:rsidR="006B0546" w:rsidRPr="00EB4971" w:rsidRDefault="00A74AE9" w:rsidP="001F11D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David Dvořák, MBA</w:t>
            </w:r>
            <w:r w:rsidR="00B05614">
              <w:rPr>
                <w:rFonts w:ascii="Arial" w:hAnsi="Arial" w:cs="Arial"/>
                <w:i/>
              </w:rPr>
              <w:t xml:space="preserve"> – jednatel </w:t>
            </w:r>
          </w:p>
          <w:p w14:paraId="03EBA656" w14:textId="77777777" w:rsidR="006B0546" w:rsidRPr="00EB4971" w:rsidRDefault="006B0546" w:rsidP="00EB6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57" w14:textId="77777777" w:rsidR="006B0546" w:rsidRPr="00EB4971" w:rsidRDefault="006B0546" w:rsidP="001F1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494ABC21" w:rsidR="00EB6B79" w:rsidRPr="00B05614" w:rsidRDefault="00A74AE9" w:rsidP="00EB6B79">
            <w:pPr>
              <w:jc w:val="center"/>
              <w:rPr>
                <w:rFonts w:ascii="Arial" w:hAnsi="Arial" w:cs="Arial"/>
                <w:i/>
              </w:rPr>
            </w:pPr>
            <w:r w:rsidRPr="00B05614">
              <w:rPr>
                <w:rFonts w:ascii="Arial" w:hAnsi="Arial" w:cs="Arial"/>
                <w:i/>
              </w:rPr>
              <w:t>Ing. Martin Souček, Ph.D.</w:t>
            </w:r>
            <w:r w:rsidR="00B05614" w:rsidRPr="00B05614">
              <w:rPr>
                <w:rFonts w:ascii="Arial" w:hAnsi="Arial" w:cs="Arial"/>
                <w:i/>
              </w:rPr>
              <w:t>, ředitel Odboru digitalizace a informačních systémů</w:t>
            </w:r>
          </w:p>
          <w:p w14:paraId="1066F777" w14:textId="77777777" w:rsidR="00B05614" w:rsidRPr="00B05614" w:rsidRDefault="00B05614" w:rsidP="00EB6B79">
            <w:pPr>
              <w:jc w:val="center"/>
              <w:rPr>
                <w:rFonts w:ascii="Arial" w:hAnsi="Arial" w:cs="Arial"/>
                <w:i/>
              </w:rPr>
            </w:pPr>
          </w:p>
          <w:p w14:paraId="03EBA659" w14:textId="77777777" w:rsidR="006B0546" w:rsidRPr="00B05614" w:rsidRDefault="006B0546" w:rsidP="001F11D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</w:rPr>
      </w:pPr>
    </w:p>
    <w:p w14:paraId="41C289BA" w14:textId="77777777" w:rsidR="00B05614" w:rsidRDefault="00B05614" w:rsidP="006B0546">
      <w:pPr>
        <w:spacing w:line="276" w:lineRule="auto"/>
        <w:jc w:val="both"/>
        <w:rPr>
          <w:rFonts w:ascii="Arial" w:hAnsi="Arial" w:cs="Arial"/>
        </w:rPr>
      </w:pPr>
    </w:p>
    <w:p w14:paraId="07CEE99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784FD96B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130255C2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40E365C4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6AEE3113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4F89110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685B2137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6AB07C5F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0F804F4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4726FEB2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7E808E2C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058DCFF3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45E9E8BE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4723CF47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B79A50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11E0B43E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70F56153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6EC8F5A3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545A1F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F31723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33D9BD52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481B5FF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0331844C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120522E1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2B7D1198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6AFF031C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00429021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56CC9116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3223EFC0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5B35C2AB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3C6F6509" w14:textId="77777777" w:rsidR="00AF4503" w:rsidRDefault="00AF4503" w:rsidP="006B0546">
      <w:pPr>
        <w:spacing w:line="276" w:lineRule="auto"/>
        <w:jc w:val="both"/>
        <w:rPr>
          <w:rFonts w:ascii="Arial" w:hAnsi="Arial" w:cs="Arial"/>
        </w:rPr>
      </w:pPr>
    </w:p>
    <w:p w14:paraId="7B8B3BF6" w14:textId="77777777" w:rsidR="00B05614" w:rsidRDefault="00B05614" w:rsidP="006B0546">
      <w:pPr>
        <w:spacing w:line="276" w:lineRule="auto"/>
        <w:jc w:val="both"/>
        <w:rPr>
          <w:rFonts w:ascii="Arial" w:hAnsi="Arial" w:cs="Arial"/>
        </w:rPr>
      </w:pPr>
    </w:p>
    <w:p w14:paraId="3E833493" w14:textId="61E5C125" w:rsidR="00DA696E" w:rsidRPr="00AF4503" w:rsidRDefault="00E771F9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4503">
        <w:rPr>
          <w:rFonts w:ascii="Arial" w:hAnsi="Arial" w:cs="Arial"/>
          <w:b/>
          <w:bCs/>
          <w:sz w:val="24"/>
          <w:szCs w:val="24"/>
        </w:rPr>
        <w:t>Příloha č.1 Specifikace</w:t>
      </w:r>
    </w:p>
    <w:p w14:paraId="5F6AD168" w14:textId="77777777" w:rsidR="00DA696E" w:rsidRDefault="00DA696E" w:rsidP="006B0546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DA696E" w:rsidRPr="00AF4503" w14:paraId="58300302" w14:textId="77777777" w:rsidTr="00AF4503">
        <w:trPr>
          <w:trHeight w:val="585"/>
        </w:trPr>
        <w:tc>
          <w:tcPr>
            <w:tcW w:w="8217" w:type="dxa"/>
            <w:hideMark/>
          </w:tcPr>
          <w:p w14:paraId="4631813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4503">
              <w:rPr>
                <w:rFonts w:asciiTheme="minorHAnsi" w:hAnsiTheme="minorHAnsi" w:cstheme="minorHAnsi"/>
                <w:b/>
                <w:bCs/>
              </w:rPr>
              <w:t>druh zboží</w:t>
            </w:r>
          </w:p>
        </w:tc>
        <w:tc>
          <w:tcPr>
            <w:tcW w:w="844" w:type="dxa"/>
            <w:noWrap/>
            <w:hideMark/>
          </w:tcPr>
          <w:p w14:paraId="74360A2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4503">
              <w:rPr>
                <w:rFonts w:asciiTheme="minorHAnsi" w:hAnsiTheme="minorHAnsi" w:cstheme="minorHAnsi"/>
                <w:b/>
                <w:bCs/>
              </w:rPr>
              <w:t>počet kusů</w:t>
            </w:r>
          </w:p>
        </w:tc>
      </w:tr>
      <w:tr w:rsidR="00DA696E" w:rsidRPr="00AF4503" w14:paraId="15B4983C" w14:textId="77777777" w:rsidTr="00AF4503">
        <w:trPr>
          <w:trHeight w:val="300"/>
        </w:trPr>
        <w:tc>
          <w:tcPr>
            <w:tcW w:w="8217" w:type="dxa"/>
            <w:hideMark/>
          </w:tcPr>
          <w:p w14:paraId="44F04E5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19" Police s perforací 2U 400mm</w:t>
            </w:r>
          </w:p>
        </w:tc>
        <w:tc>
          <w:tcPr>
            <w:tcW w:w="844" w:type="dxa"/>
            <w:noWrap/>
            <w:hideMark/>
          </w:tcPr>
          <w:p w14:paraId="51FA986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2003FB4A" w14:textId="77777777" w:rsidTr="00AF4503">
        <w:trPr>
          <w:trHeight w:val="300"/>
        </w:trPr>
        <w:tc>
          <w:tcPr>
            <w:tcW w:w="8217" w:type="dxa"/>
            <w:hideMark/>
          </w:tcPr>
          <w:p w14:paraId="4C40E4D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19" vyvazovací panel 1U 5x plast.úchytka (3x6cm) černý</w:t>
            </w:r>
          </w:p>
        </w:tc>
        <w:tc>
          <w:tcPr>
            <w:tcW w:w="844" w:type="dxa"/>
            <w:noWrap/>
            <w:hideMark/>
          </w:tcPr>
          <w:p w14:paraId="70985BB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2152BB1D" w14:textId="77777777" w:rsidTr="004F42ED">
        <w:trPr>
          <w:trHeight w:val="341"/>
        </w:trPr>
        <w:tc>
          <w:tcPr>
            <w:tcW w:w="8217" w:type="dxa"/>
            <w:hideMark/>
          </w:tcPr>
          <w:p w14:paraId="53CBFE2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Organizér kabelů - úchytka, 10 ks v balení, materiál: plast, samolepící, pro kabely do průměru 9 mm </w:t>
            </w:r>
          </w:p>
        </w:tc>
        <w:tc>
          <w:tcPr>
            <w:tcW w:w="844" w:type="dxa"/>
            <w:noWrap/>
            <w:hideMark/>
          </w:tcPr>
          <w:p w14:paraId="53E207D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3</w:t>
            </w:r>
          </w:p>
        </w:tc>
      </w:tr>
      <w:tr w:rsidR="00DA696E" w:rsidRPr="00AF4503" w14:paraId="2E6A1944" w14:textId="77777777" w:rsidTr="00AF4503">
        <w:trPr>
          <w:trHeight w:val="1500"/>
        </w:trPr>
        <w:tc>
          <w:tcPr>
            <w:tcW w:w="8217" w:type="dxa"/>
            <w:hideMark/>
          </w:tcPr>
          <w:p w14:paraId="7DE1075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Sponkovačka na kabely. Speciálně navržená je pro nízkonapěťové kabely do průměru 6 mm. Rukojeť s funkcí zámku. Celokovová vnitřní konstrukce a pouzdro. Upevňování kabelů pro reproduktory, telefony, antény či počítače. Vybavená spouští s 3stupňovým nastavením síly, kterou lze nastavit v závislosti na tvrdosti materiálu či průměru kabelu. Indikátor naplnění. Zásobník s kapacitou na 84 spon. </w:t>
            </w:r>
          </w:p>
        </w:tc>
        <w:tc>
          <w:tcPr>
            <w:tcW w:w="844" w:type="dxa"/>
            <w:noWrap/>
            <w:hideMark/>
          </w:tcPr>
          <w:p w14:paraId="3CE4BE6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2B39FA8D" w14:textId="77777777" w:rsidTr="00AF4503">
        <w:trPr>
          <w:trHeight w:val="600"/>
        </w:trPr>
        <w:tc>
          <w:tcPr>
            <w:tcW w:w="8217" w:type="dxa"/>
            <w:hideMark/>
          </w:tcPr>
          <w:p w14:paraId="37580BF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Spony do ruční sponkovačky oblé, na kabely. 12 x 7,7 mm, tloušťka 1,3 mm (označení 36) 5000ks v balení </w:t>
            </w:r>
          </w:p>
        </w:tc>
        <w:tc>
          <w:tcPr>
            <w:tcW w:w="844" w:type="dxa"/>
            <w:noWrap/>
            <w:hideMark/>
          </w:tcPr>
          <w:p w14:paraId="47D0AAE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3C53061C" w14:textId="77777777" w:rsidTr="00AF4503">
        <w:trPr>
          <w:trHeight w:val="600"/>
        </w:trPr>
        <w:tc>
          <w:tcPr>
            <w:tcW w:w="8217" w:type="dxa"/>
            <w:hideMark/>
          </w:tcPr>
          <w:p w14:paraId="6A4DAC6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Spony do ruční sponkovačky oblé, na kabely. 14 x 7,7 mm, tloušťka 1,3 mm (označení 36) 5000ks v balení </w:t>
            </w:r>
          </w:p>
        </w:tc>
        <w:tc>
          <w:tcPr>
            <w:tcW w:w="844" w:type="dxa"/>
            <w:noWrap/>
            <w:hideMark/>
          </w:tcPr>
          <w:p w14:paraId="40DB68D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0CB0999D" w14:textId="77777777" w:rsidTr="00AF4503">
        <w:trPr>
          <w:trHeight w:val="1200"/>
        </w:trPr>
        <w:tc>
          <w:tcPr>
            <w:tcW w:w="8217" w:type="dxa"/>
            <w:hideMark/>
          </w:tcPr>
          <w:p w14:paraId="581E248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IP kamera vnitřní, detekce pohybu, napájení ze sítě, s rozlišením 2304 × 1296 px, zorný úhel 110 °, noční vidění s max. dosvitem 9 m, slot pro MicroSD kartu max. 32 GB, kompatibilní s Google Assistant a Amazon Alexa, připojení přes WiFi 2,4 GHz a bluetooth, aplikace pro Android a iOS. Automatická detekce osob, Obousměrný zvuk, Komprese videa H.265, Připojení WiFi 2,4 GHz, Bluetooth. </w:t>
            </w:r>
          </w:p>
        </w:tc>
        <w:tc>
          <w:tcPr>
            <w:tcW w:w="844" w:type="dxa"/>
            <w:noWrap/>
            <w:hideMark/>
          </w:tcPr>
          <w:p w14:paraId="176B5BE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2A56DBA3" w14:textId="77777777" w:rsidTr="004F42ED">
        <w:trPr>
          <w:trHeight w:val="2078"/>
        </w:trPr>
        <w:tc>
          <w:tcPr>
            <w:tcW w:w="8217" w:type="dxa"/>
            <w:hideMark/>
          </w:tcPr>
          <w:p w14:paraId="6E01CB7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Přímá bruska - 35000 ot/min, na akumulátor, ukazatel stavu akumulátoru, LED osvětlení. Napětí akumulátoru: 12,0 V, Kapacita akumulátoru: 2,0 Ah  Li-ion, Doba nabíjení: 1,5 h, Hmotnost: 0,66 kg. Proměnné otáčky: 5.000 - 35.000 ot/min. V balení: Opěrný nástavec, Přímořezný a vykružovací nástavec, Univerzální nástavec vodítka řezačky, Vodicí nástavec, 2 baterie. 65 kusů Příslušenství v podobě: multifunkční bruska,  gravírovací fréza 2,4 mm, vysokorychlostní frézka, brusné tělísko z karbidu křemičitého,  lešticí kotouč 13 mm, leštící pasta, řezný kotouč, brusný váleček  a pod. Vše baleno v přenosném kufru</w:t>
            </w:r>
          </w:p>
        </w:tc>
        <w:tc>
          <w:tcPr>
            <w:tcW w:w="844" w:type="dxa"/>
            <w:noWrap/>
            <w:hideMark/>
          </w:tcPr>
          <w:p w14:paraId="55E76D3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11E52856" w14:textId="77777777" w:rsidTr="00AF4503">
        <w:trPr>
          <w:trHeight w:val="600"/>
        </w:trPr>
        <w:tc>
          <w:tcPr>
            <w:tcW w:w="8217" w:type="dxa"/>
            <w:hideMark/>
          </w:tcPr>
          <w:p w14:paraId="6134B63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Mikro pájka set, páječka, 6x hrot, odsávačka, cín, pinzeta, houba, odstraňovač izolace, náhradní kabel, pouzdro, stojan na páječku. Regulace teploty v rozmezí 200-450 °C</w:t>
            </w:r>
          </w:p>
        </w:tc>
        <w:tc>
          <w:tcPr>
            <w:tcW w:w="844" w:type="dxa"/>
            <w:noWrap/>
            <w:hideMark/>
          </w:tcPr>
          <w:p w14:paraId="3E3EFFB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023754BB" w14:textId="77777777" w:rsidTr="00AF4503">
        <w:trPr>
          <w:trHeight w:val="300"/>
        </w:trPr>
        <w:tc>
          <w:tcPr>
            <w:tcW w:w="8217" w:type="dxa"/>
            <w:hideMark/>
          </w:tcPr>
          <w:p w14:paraId="1F4933B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single mode LC/LC délky 1m</w:t>
            </w:r>
          </w:p>
        </w:tc>
        <w:tc>
          <w:tcPr>
            <w:tcW w:w="844" w:type="dxa"/>
            <w:noWrap/>
            <w:hideMark/>
          </w:tcPr>
          <w:p w14:paraId="5651264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4F85CA27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1FBA4DF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single mode LC/LC délky 2m</w:t>
            </w:r>
          </w:p>
        </w:tc>
        <w:tc>
          <w:tcPr>
            <w:tcW w:w="844" w:type="dxa"/>
            <w:noWrap/>
            <w:hideMark/>
          </w:tcPr>
          <w:p w14:paraId="494DFA3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5D09DBC8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5AA92BC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single mode LC/LC délky 3m</w:t>
            </w:r>
          </w:p>
        </w:tc>
        <w:tc>
          <w:tcPr>
            <w:tcW w:w="844" w:type="dxa"/>
            <w:noWrap/>
            <w:hideMark/>
          </w:tcPr>
          <w:p w14:paraId="2700996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3891CC33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5E417FE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single mode LC/LC délky 5m</w:t>
            </w:r>
          </w:p>
        </w:tc>
        <w:tc>
          <w:tcPr>
            <w:tcW w:w="844" w:type="dxa"/>
            <w:noWrap/>
            <w:hideMark/>
          </w:tcPr>
          <w:p w14:paraId="11D5224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78FC9797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4C538D6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single mode LC/LC délky 20m</w:t>
            </w:r>
          </w:p>
        </w:tc>
        <w:tc>
          <w:tcPr>
            <w:tcW w:w="844" w:type="dxa"/>
            <w:noWrap/>
            <w:hideMark/>
          </w:tcPr>
          <w:p w14:paraId="3C64903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48EA8F16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0D507C5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optický kabel multi mode LC/LC délky 10m</w:t>
            </w:r>
          </w:p>
        </w:tc>
        <w:tc>
          <w:tcPr>
            <w:tcW w:w="844" w:type="dxa"/>
            <w:noWrap/>
            <w:hideMark/>
          </w:tcPr>
          <w:p w14:paraId="63BF9CA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1565B5E4" w14:textId="77777777" w:rsidTr="00AF4503">
        <w:trPr>
          <w:trHeight w:val="300"/>
        </w:trPr>
        <w:tc>
          <w:tcPr>
            <w:tcW w:w="8217" w:type="dxa"/>
            <w:hideMark/>
          </w:tcPr>
          <w:p w14:paraId="69800A9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optická kabel single mode LC/SC 3m </w:t>
            </w:r>
          </w:p>
        </w:tc>
        <w:tc>
          <w:tcPr>
            <w:tcW w:w="844" w:type="dxa"/>
            <w:noWrap/>
            <w:hideMark/>
          </w:tcPr>
          <w:p w14:paraId="70234D9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43562003" w14:textId="77777777" w:rsidTr="00AF4503">
        <w:trPr>
          <w:trHeight w:val="300"/>
        </w:trPr>
        <w:tc>
          <w:tcPr>
            <w:tcW w:w="8217" w:type="dxa"/>
            <w:hideMark/>
          </w:tcPr>
          <w:p w14:paraId="79FF994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optická kabel single mode LC/SC 5m </w:t>
            </w:r>
          </w:p>
        </w:tc>
        <w:tc>
          <w:tcPr>
            <w:tcW w:w="844" w:type="dxa"/>
            <w:noWrap/>
            <w:hideMark/>
          </w:tcPr>
          <w:p w14:paraId="5DA94F5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03A7701C" w14:textId="77777777" w:rsidTr="00AF4503">
        <w:trPr>
          <w:trHeight w:val="300"/>
        </w:trPr>
        <w:tc>
          <w:tcPr>
            <w:tcW w:w="8217" w:type="dxa"/>
            <w:hideMark/>
          </w:tcPr>
          <w:p w14:paraId="5A16F7A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optická kabel single mode LC/SC 10m </w:t>
            </w:r>
          </w:p>
        </w:tc>
        <w:tc>
          <w:tcPr>
            <w:tcW w:w="844" w:type="dxa"/>
            <w:noWrap/>
            <w:hideMark/>
          </w:tcPr>
          <w:p w14:paraId="3E2745A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037774F7" w14:textId="77777777" w:rsidTr="00AF4503">
        <w:trPr>
          <w:trHeight w:val="300"/>
        </w:trPr>
        <w:tc>
          <w:tcPr>
            <w:tcW w:w="8217" w:type="dxa"/>
            <w:hideMark/>
          </w:tcPr>
          <w:p w14:paraId="4984993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hardline 14mm OD fitting Four pack</w:t>
            </w:r>
          </w:p>
        </w:tc>
        <w:tc>
          <w:tcPr>
            <w:tcW w:w="844" w:type="dxa"/>
            <w:noWrap/>
            <w:hideMark/>
          </w:tcPr>
          <w:p w14:paraId="7EF7CCC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29475D16" w14:textId="77777777" w:rsidTr="004F42ED">
        <w:trPr>
          <w:trHeight w:val="545"/>
        </w:trPr>
        <w:tc>
          <w:tcPr>
            <w:tcW w:w="8217" w:type="dxa"/>
            <w:hideMark/>
          </w:tcPr>
          <w:p w14:paraId="18CEE1A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sada ventilátorů do PC (3 kusy) 140 × 27 mm, 0 RPM - 1900 RPM, 12 V, maximální hlučnost 22,5 dB, 4pin PWM, RGB podsvícení, ARGB podsvícení (5V) a PWM</w:t>
            </w:r>
          </w:p>
        </w:tc>
        <w:tc>
          <w:tcPr>
            <w:tcW w:w="844" w:type="dxa"/>
            <w:noWrap/>
            <w:hideMark/>
          </w:tcPr>
          <w:p w14:paraId="53B386C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03384B07" w14:textId="77777777" w:rsidTr="00AF4503">
        <w:trPr>
          <w:trHeight w:val="480"/>
        </w:trPr>
        <w:tc>
          <w:tcPr>
            <w:tcW w:w="8217" w:type="dxa"/>
            <w:hideMark/>
          </w:tcPr>
          <w:p w14:paraId="31CADD1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Operační paměť - 2x32GB, PC4-28800, CL18, napětí 1.35 V, pasivní chladič, bez RGB</w:t>
            </w:r>
          </w:p>
        </w:tc>
        <w:tc>
          <w:tcPr>
            <w:tcW w:w="844" w:type="dxa"/>
            <w:noWrap/>
            <w:hideMark/>
          </w:tcPr>
          <w:p w14:paraId="4E8FF1B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60B9A25F" w14:textId="77777777" w:rsidTr="00AF4503">
        <w:trPr>
          <w:trHeight w:val="1800"/>
        </w:trPr>
        <w:tc>
          <w:tcPr>
            <w:tcW w:w="8217" w:type="dxa"/>
            <w:hideMark/>
          </w:tcPr>
          <w:p w14:paraId="21A30DB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lastRenderedPageBreak/>
              <w:t>Svářečka optických vláken + přenosná skříňka + sada nástrojů, baterie: lithiová, vestavěný měřič výkonu, držák vláken SM, MM, holé vlákno, pigtail, gumová izolace, vícežilový kabel. Použitelná vlákna: SM (G.652 a G.657); MM (G.651); DS (G.657); NZDS (G.655).</w:t>
            </w:r>
            <w:r w:rsidRPr="00AF4503">
              <w:rPr>
                <w:rFonts w:asciiTheme="minorHAnsi" w:hAnsiTheme="minorHAnsi" w:cstheme="minorHAnsi"/>
              </w:rPr>
              <w:br/>
              <w:t>Je plně kvalifikován pro projekty FTTH, monitorování zabezpečení a další projekty spojování optických kabelů. obsah balení: 1 x svářečka vláken, 1 x lámačka na vlákna, 1 x žlutý box + stolička, 1 x sada příslušenství</w:t>
            </w:r>
          </w:p>
        </w:tc>
        <w:tc>
          <w:tcPr>
            <w:tcW w:w="844" w:type="dxa"/>
            <w:noWrap/>
            <w:hideMark/>
          </w:tcPr>
          <w:p w14:paraId="07519B2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31BF208C" w14:textId="77777777" w:rsidTr="00AF4503">
        <w:trPr>
          <w:trHeight w:val="690"/>
        </w:trPr>
        <w:tc>
          <w:tcPr>
            <w:tcW w:w="8217" w:type="dxa"/>
            <w:hideMark/>
          </w:tcPr>
          <w:p w14:paraId="4C96FEB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myš bezdrátová, optická, 20000DPI, 20 tlačítek, výměnné kryty a uživatelské profily, bluetooth, černá, optický snímač s infračerveným paprskem, pro praváky</w:t>
            </w:r>
          </w:p>
        </w:tc>
        <w:tc>
          <w:tcPr>
            <w:tcW w:w="844" w:type="dxa"/>
            <w:noWrap/>
            <w:hideMark/>
          </w:tcPr>
          <w:p w14:paraId="57B7658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2178BE5D" w14:textId="77777777" w:rsidTr="00AF4503">
        <w:trPr>
          <w:trHeight w:val="300"/>
        </w:trPr>
        <w:tc>
          <w:tcPr>
            <w:tcW w:w="8217" w:type="dxa"/>
            <w:hideMark/>
          </w:tcPr>
          <w:p w14:paraId="0C50644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Vodní blok pro CPU, AM4 socket, RGB</w:t>
            </w:r>
          </w:p>
        </w:tc>
        <w:tc>
          <w:tcPr>
            <w:tcW w:w="844" w:type="dxa"/>
            <w:noWrap/>
            <w:hideMark/>
          </w:tcPr>
          <w:p w14:paraId="0324450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322CAE82" w14:textId="77777777" w:rsidTr="00AF4503">
        <w:trPr>
          <w:trHeight w:val="600"/>
        </w:trPr>
        <w:tc>
          <w:tcPr>
            <w:tcW w:w="8217" w:type="dxa"/>
            <w:hideMark/>
          </w:tcPr>
          <w:p w14:paraId="302BBEB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Paměťová karta micro SDHC, 32 GB, čtení až 95 MB/s, zápis až 90 MB/s, Class 10, UHS-I, U3, V30, A1, Záruka 120 měsíců</w:t>
            </w:r>
          </w:p>
        </w:tc>
        <w:tc>
          <w:tcPr>
            <w:tcW w:w="844" w:type="dxa"/>
            <w:noWrap/>
            <w:hideMark/>
          </w:tcPr>
          <w:p w14:paraId="193F730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69BFE18E" w14:textId="77777777" w:rsidTr="00AF4503">
        <w:trPr>
          <w:trHeight w:val="600"/>
        </w:trPr>
        <w:tc>
          <w:tcPr>
            <w:tcW w:w="8217" w:type="dxa"/>
            <w:hideMark/>
          </w:tcPr>
          <w:p w14:paraId="772F785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SSD disk 2.5", SATA III, TLC (Triple-Level Cell) nebo QLC, rychlost čtení alespoň 560MB/s, rychlost zápisu alespoň 540MB/s, životnost alespoň 600TBW, kapacita 1TB</w:t>
            </w:r>
          </w:p>
        </w:tc>
        <w:tc>
          <w:tcPr>
            <w:tcW w:w="844" w:type="dxa"/>
            <w:noWrap/>
            <w:hideMark/>
          </w:tcPr>
          <w:p w14:paraId="73283D2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2F774307" w14:textId="77777777" w:rsidTr="00AF4503">
        <w:trPr>
          <w:trHeight w:val="300"/>
        </w:trPr>
        <w:tc>
          <w:tcPr>
            <w:tcW w:w="8217" w:type="dxa"/>
            <w:hideMark/>
          </w:tcPr>
          <w:p w14:paraId="013CE85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Univerzální napájecí adaptér USB Type-C 90W Power Delivery</w:t>
            </w:r>
          </w:p>
        </w:tc>
        <w:tc>
          <w:tcPr>
            <w:tcW w:w="844" w:type="dxa"/>
            <w:noWrap/>
            <w:hideMark/>
          </w:tcPr>
          <w:p w14:paraId="18A93C3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0516E9C9" w14:textId="77777777" w:rsidTr="00AF4503">
        <w:trPr>
          <w:trHeight w:val="600"/>
        </w:trPr>
        <w:tc>
          <w:tcPr>
            <w:tcW w:w="8217" w:type="dxa"/>
            <w:hideMark/>
          </w:tcPr>
          <w:p w14:paraId="0D53220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Datový kabel SuperSpeed USB 5Gb/s, Sync &amp; Charge až 3A, pozlacené konektory, pro mobilní telefony, tablety a jiná zařízení s USB-C konektorem, </w:t>
            </w:r>
          </w:p>
        </w:tc>
        <w:tc>
          <w:tcPr>
            <w:tcW w:w="844" w:type="dxa"/>
            <w:noWrap/>
            <w:hideMark/>
          </w:tcPr>
          <w:p w14:paraId="494C098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59F8057B" w14:textId="77777777" w:rsidTr="00AF4503">
        <w:trPr>
          <w:trHeight w:val="600"/>
        </w:trPr>
        <w:tc>
          <w:tcPr>
            <w:tcW w:w="8217" w:type="dxa"/>
            <w:hideMark/>
          </w:tcPr>
          <w:p w14:paraId="5B137C5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kabel - propojovací, délka 2 m, male konektor 1× USB-A (USB 2,0), 1× USB Micro-B (USB 2.0), pozlacené konektory, kovové tělo, rovné zakončení</w:t>
            </w:r>
          </w:p>
        </w:tc>
        <w:tc>
          <w:tcPr>
            <w:tcW w:w="844" w:type="dxa"/>
            <w:noWrap/>
            <w:hideMark/>
          </w:tcPr>
          <w:p w14:paraId="1596EC6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536BD67F" w14:textId="77777777" w:rsidTr="00AF4503">
        <w:trPr>
          <w:trHeight w:val="600"/>
        </w:trPr>
        <w:tc>
          <w:tcPr>
            <w:tcW w:w="8217" w:type="dxa"/>
            <w:hideMark/>
          </w:tcPr>
          <w:p w14:paraId="1AF7264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Nabíječka do sítě - celkový výkon 40 W, výstup 5x USB-A, indikace nabíjení, délka kabelu 1,2 m, černá nebo bílá varianta</w:t>
            </w:r>
          </w:p>
        </w:tc>
        <w:tc>
          <w:tcPr>
            <w:tcW w:w="844" w:type="dxa"/>
            <w:noWrap/>
            <w:hideMark/>
          </w:tcPr>
          <w:p w14:paraId="1683A55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3DD96C3B" w14:textId="77777777" w:rsidTr="00AF4503">
        <w:trPr>
          <w:trHeight w:val="900"/>
        </w:trPr>
        <w:tc>
          <w:tcPr>
            <w:tcW w:w="8217" w:type="dxa"/>
            <w:hideMark/>
          </w:tcPr>
          <w:p w14:paraId="6B10ADA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19" Rozvodný panel 8x230V 1U CZ 2m černý, Zásuvková lišta - volně stojící, vhodný do kanceláře a dílny, bez vypínače, délka kabelu 2 m, zahnuté koncovka konektoru, 8 konektor, mechanické ovládání, maximální proud 16 A, černá barva</w:t>
            </w:r>
          </w:p>
        </w:tc>
        <w:tc>
          <w:tcPr>
            <w:tcW w:w="844" w:type="dxa"/>
            <w:noWrap/>
            <w:hideMark/>
          </w:tcPr>
          <w:p w14:paraId="79E413D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19D4356D" w14:textId="77777777" w:rsidTr="00AF4503">
        <w:trPr>
          <w:trHeight w:val="900"/>
        </w:trPr>
        <w:tc>
          <w:tcPr>
            <w:tcW w:w="8217" w:type="dxa"/>
            <w:hideMark/>
          </w:tcPr>
          <w:p w14:paraId="5919E08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Přepěťová ochrana - délka 1,5 m, male konektor 1× vidlice typu F, female konektor 5× zásuvka typu E, kapacita rázové energie 150 J, maximální proudové zatížení 10 A, s vypínačem, LED indikace a dětská pojistka, zahnuté zakončení, 5x zásuvky 1.5m, černá</w:t>
            </w:r>
          </w:p>
        </w:tc>
        <w:tc>
          <w:tcPr>
            <w:tcW w:w="844" w:type="dxa"/>
            <w:noWrap/>
            <w:hideMark/>
          </w:tcPr>
          <w:p w14:paraId="50C7BE1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5C4798CA" w14:textId="77777777" w:rsidTr="00AF4503">
        <w:trPr>
          <w:trHeight w:val="300"/>
        </w:trPr>
        <w:tc>
          <w:tcPr>
            <w:tcW w:w="8217" w:type="dxa"/>
            <w:hideMark/>
          </w:tcPr>
          <w:p w14:paraId="7D124B7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isopropylalkohol (isopropyl, ISO, isopro, IPA, izopropylalkohol) 5l s čistotou alkoholu min. 99,9%</w:t>
            </w:r>
          </w:p>
        </w:tc>
        <w:tc>
          <w:tcPr>
            <w:tcW w:w="844" w:type="dxa"/>
            <w:noWrap/>
            <w:hideMark/>
          </w:tcPr>
          <w:p w14:paraId="41E72A1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247DC406" w14:textId="77777777" w:rsidTr="00AF4503">
        <w:trPr>
          <w:trHeight w:val="600"/>
        </w:trPr>
        <w:tc>
          <w:tcPr>
            <w:tcW w:w="8217" w:type="dxa"/>
            <w:hideMark/>
          </w:tcPr>
          <w:p w14:paraId="41BD59B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Keystone síťový typu female, barva stříbrná, vhodný pro kabel typu SF/FTP 10gbps RJ45 CAT6A samořezný</w:t>
            </w:r>
          </w:p>
        </w:tc>
        <w:tc>
          <w:tcPr>
            <w:tcW w:w="844" w:type="dxa"/>
            <w:noWrap/>
            <w:hideMark/>
          </w:tcPr>
          <w:p w14:paraId="1826D31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20</w:t>
            </w:r>
          </w:p>
        </w:tc>
      </w:tr>
      <w:tr w:rsidR="00DA696E" w:rsidRPr="00AF4503" w14:paraId="5CA030AF" w14:textId="77777777" w:rsidTr="00AF4503">
        <w:trPr>
          <w:trHeight w:val="600"/>
        </w:trPr>
        <w:tc>
          <w:tcPr>
            <w:tcW w:w="8217" w:type="dxa"/>
            <w:hideMark/>
          </w:tcPr>
          <w:p w14:paraId="07D5CE6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Sada na opravu elektroniky - obsahuje ESD antistatickou podložku 60×60 cm, antistatický náramek a 1,8m uzemňovací kabel s aligátorovou svorkou, kompaktní balení</w:t>
            </w:r>
          </w:p>
        </w:tc>
        <w:tc>
          <w:tcPr>
            <w:tcW w:w="844" w:type="dxa"/>
            <w:noWrap/>
            <w:hideMark/>
          </w:tcPr>
          <w:p w14:paraId="305C366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65815699" w14:textId="77777777" w:rsidTr="00AF4503">
        <w:trPr>
          <w:trHeight w:val="900"/>
        </w:trPr>
        <w:tc>
          <w:tcPr>
            <w:tcW w:w="8217" w:type="dxa"/>
            <w:hideMark/>
          </w:tcPr>
          <w:p w14:paraId="0878A1E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19" RACK jednodílný 12U černý - velikost rack skříně 12U, rozměry 594 × 600 × 440 mm (V×Š×H), materiál ocel, cable management a odvětrávání, perforované čelo, přední dvířka, zámek, odnímatelné bočnice a průhledná dvířka, hmotnost 22 kg, černá barva</w:t>
            </w:r>
          </w:p>
        </w:tc>
        <w:tc>
          <w:tcPr>
            <w:tcW w:w="844" w:type="dxa"/>
            <w:noWrap/>
            <w:hideMark/>
          </w:tcPr>
          <w:p w14:paraId="16E8368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0C0FD510" w14:textId="77777777" w:rsidTr="00AF4503">
        <w:trPr>
          <w:trHeight w:val="600"/>
        </w:trPr>
        <w:tc>
          <w:tcPr>
            <w:tcW w:w="8217" w:type="dxa"/>
            <w:hideMark/>
          </w:tcPr>
          <w:p w14:paraId="2DE41F3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Police s dvoubodovým uchycením na přednílišty a nosností 30kg, slouží k uložení zařízení do 19" rozvaděče, zajišťuje snadný průchod vzduchu</w:t>
            </w:r>
          </w:p>
        </w:tc>
        <w:tc>
          <w:tcPr>
            <w:tcW w:w="844" w:type="dxa"/>
            <w:noWrap/>
            <w:hideMark/>
          </w:tcPr>
          <w:p w14:paraId="238DA56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6</w:t>
            </w:r>
          </w:p>
        </w:tc>
      </w:tr>
      <w:tr w:rsidR="00DA696E" w:rsidRPr="00AF4503" w14:paraId="324231CE" w14:textId="77777777" w:rsidTr="00AF4503">
        <w:trPr>
          <w:trHeight w:val="600"/>
        </w:trPr>
        <w:tc>
          <w:tcPr>
            <w:tcW w:w="8217" w:type="dxa"/>
            <w:hideMark/>
          </w:tcPr>
          <w:p w14:paraId="566D7C7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Pevný disk 3.5", SATA III, rychlost přenosu alespoň 196 MB/s, cache 256 MB, 7200 ot/min, NAS HDD 12TB</w:t>
            </w:r>
          </w:p>
        </w:tc>
        <w:tc>
          <w:tcPr>
            <w:tcW w:w="844" w:type="dxa"/>
            <w:noWrap/>
            <w:hideMark/>
          </w:tcPr>
          <w:p w14:paraId="414C96C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626617CC" w14:textId="77777777" w:rsidTr="00AF4503">
        <w:trPr>
          <w:trHeight w:val="1200"/>
        </w:trPr>
        <w:tc>
          <w:tcPr>
            <w:tcW w:w="8217" w:type="dxa"/>
            <w:hideMark/>
          </w:tcPr>
          <w:p w14:paraId="307D84E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Záložní zdroj - klasická UPS, záložní doba při 100% zátěži 3,6 min, záložní doba při 50% zátěži 12,1 min, skutečný a zdánlivý výkon 865 W / 1500 VA, line interactive, 6×FR, ochrana datové sítě RJ-45, ochrana telefonní sítě RJ-11, ochrana síťového kabelu, USB, RS-232 a ethernet, 98% účinnost při 100% zátěži, 98% účinnost při 50% zátěži, LCD displej a AVR, rozměry 301 × 112 × 380 mm (V×Š×H), hmotnost 12,8 kg</w:t>
            </w:r>
          </w:p>
        </w:tc>
        <w:tc>
          <w:tcPr>
            <w:tcW w:w="844" w:type="dxa"/>
            <w:noWrap/>
            <w:hideMark/>
          </w:tcPr>
          <w:p w14:paraId="5A6150D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6453251A" w14:textId="77777777" w:rsidTr="00AF4503">
        <w:trPr>
          <w:trHeight w:val="900"/>
        </w:trPr>
        <w:tc>
          <w:tcPr>
            <w:tcW w:w="8217" w:type="dxa"/>
            <w:hideMark/>
          </w:tcPr>
          <w:p w14:paraId="01ABDDF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Inkoustová tiskárna multifunkční, barevná, A4, kopírování a skenování, rychlost černobílého tisku 7,5 str./min., rychlost barevného tisku 5,5 str./min., tiskové rozlišení 4800 x 1200 DPI, displej, AirPrint, USB a WiFi</w:t>
            </w:r>
          </w:p>
        </w:tc>
        <w:tc>
          <w:tcPr>
            <w:tcW w:w="844" w:type="dxa"/>
            <w:noWrap/>
            <w:hideMark/>
          </w:tcPr>
          <w:p w14:paraId="396EA23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0CBAD0AF" w14:textId="77777777" w:rsidTr="00AF4503">
        <w:trPr>
          <w:trHeight w:val="600"/>
        </w:trPr>
        <w:tc>
          <w:tcPr>
            <w:tcW w:w="8217" w:type="dxa"/>
            <w:hideMark/>
          </w:tcPr>
          <w:p w14:paraId="64C33B9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lastRenderedPageBreak/>
              <w:t>Čtečka čárových kódů - ruční, se stojánkem, drátové připojení, pro 1D, 2D a QR kódy, rychlost 60 skenů/s, RS-232 připojení</w:t>
            </w:r>
          </w:p>
        </w:tc>
        <w:tc>
          <w:tcPr>
            <w:tcW w:w="844" w:type="dxa"/>
            <w:noWrap/>
            <w:hideMark/>
          </w:tcPr>
          <w:p w14:paraId="30D23EA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0C74BB9D" w14:textId="77777777" w:rsidTr="00011134">
        <w:trPr>
          <w:trHeight w:val="505"/>
        </w:trPr>
        <w:tc>
          <w:tcPr>
            <w:tcW w:w="8217" w:type="dxa"/>
            <w:hideMark/>
          </w:tcPr>
          <w:p w14:paraId="75E483A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Čtečka čárových kódů - se stojánkem, bezdrátové připojení, CCD víceřádkové snímání, pro 2D a QR kódy, USB připojení</w:t>
            </w:r>
          </w:p>
        </w:tc>
        <w:tc>
          <w:tcPr>
            <w:tcW w:w="844" w:type="dxa"/>
            <w:noWrap/>
            <w:hideMark/>
          </w:tcPr>
          <w:p w14:paraId="5A9B220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034EE64B" w14:textId="77777777" w:rsidTr="00AF4503">
        <w:trPr>
          <w:trHeight w:val="900"/>
        </w:trPr>
        <w:tc>
          <w:tcPr>
            <w:tcW w:w="8217" w:type="dxa"/>
            <w:hideMark/>
          </w:tcPr>
          <w:p w14:paraId="754E267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Rozvaděč - velikost rack skříně 9U, rozměry 485 × 600 × 440 mm (V×Š×H), materiál ocel, cable management a ventilátor, perforované čelo, přední dvířka, zámek, odnímatelné bočnice a průhledná dvířka, hmotnost 18 kg, černá barva, svařovaný</w:t>
            </w:r>
          </w:p>
        </w:tc>
        <w:tc>
          <w:tcPr>
            <w:tcW w:w="844" w:type="dxa"/>
            <w:noWrap/>
            <w:hideMark/>
          </w:tcPr>
          <w:p w14:paraId="52257D9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3</w:t>
            </w:r>
          </w:p>
        </w:tc>
      </w:tr>
      <w:tr w:rsidR="00DA696E" w:rsidRPr="00AF4503" w14:paraId="422A4751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04E56AB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Síťová karta USB-A 3.0 -&gt; RJ45 konektor, Gigabit Ethernet LAN, auto instalace</w:t>
            </w:r>
          </w:p>
        </w:tc>
        <w:tc>
          <w:tcPr>
            <w:tcW w:w="844" w:type="dxa"/>
            <w:noWrap/>
            <w:hideMark/>
          </w:tcPr>
          <w:p w14:paraId="703BD36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6FFF00A8" w14:textId="77777777" w:rsidTr="00AF4503">
        <w:trPr>
          <w:trHeight w:val="600"/>
        </w:trPr>
        <w:tc>
          <w:tcPr>
            <w:tcW w:w="8217" w:type="dxa"/>
            <w:hideMark/>
          </w:tcPr>
          <w:p w14:paraId="6AFEB36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Síťová karta - délka 0.15 m, USB 3.1 Type-C -&gt; RJ45 konektor, Gigabit Ethernet LAN, auto instalace, oboustranná koncovka a LED indikace, rovné zakončení</w:t>
            </w:r>
          </w:p>
        </w:tc>
        <w:tc>
          <w:tcPr>
            <w:tcW w:w="844" w:type="dxa"/>
            <w:noWrap/>
            <w:hideMark/>
          </w:tcPr>
          <w:p w14:paraId="48368E5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497E63B5" w14:textId="77777777" w:rsidTr="00AF4503">
        <w:trPr>
          <w:trHeight w:val="900"/>
        </w:trPr>
        <w:tc>
          <w:tcPr>
            <w:tcW w:w="8217" w:type="dxa"/>
            <w:hideMark/>
          </w:tcPr>
          <w:p w14:paraId="24C92C9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USB Hub - připojení pomocí USB 3.2 Gen 1 (USB 3.0), USB-A male, USB-A a USB Micro-B female, 4× USB 3.2 Gen 1 (USB 3.0), napájení skrze USB externí napájení, Standard USB 3.2 Gen 1, podporuje rychlonabíjení a sync &amp; Charge, LED indikace, délka kabelu 30 cm, černá barva</w:t>
            </w:r>
          </w:p>
        </w:tc>
        <w:tc>
          <w:tcPr>
            <w:tcW w:w="844" w:type="dxa"/>
            <w:noWrap/>
            <w:hideMark/>
          </w:tcPr>
          <w:p w14:paraId="54BF49C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25443A22" w14:textId="77777777" w:rsidTr="00AF4503">
        <w:trPr>
          <w:trHeight w:val="1290"/>
        </w:trPr>
        <w:tc>
          <w:tcPr>
            <w:tcW w:w="8217" w:type="dxa"/>
            <w:hideMark/>
          </w:tcPr>
          <w:p w14:paraId="10C3FFB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Dokovací stanice - SuperSpeed USB 5 Gb/s, Power Delivery 3.0 100 W, připojení pomocí 1× USB-C (M) 3.2 Gen2, další konektory 1× USB-C (F) 3.2 Gen1, 2× USB-A (F) 3.2 Gen1, 1× slot na MicroSD, 1× slot na SD, 1× Audio Jack 3,5 mm, plocha pro bezdrátové nabíjení telefonu Qi bezdrátové nabíjení</w:t>
            </w:r>
            <w:r w:rsidRPr="00AF4503">
              <w:rPr>
                <w:rFonts w:asciiTheme="minorHAnsi" w:hAnsiTheme="minorHAnsi" w:cstheme="minorHAnsi"/>
              </w:rPr>
              <w:br/>
              <w:t>s výkonem až 10 W, materiál opletu PVC, materiál těla hliník/plast, délka kabelu 15 cm</w:t>
            </w:r>
          </w:p>
        </w:tc>
        <w:tc>
          <w:tcPr>
            <w:tcW w:w="844" w:type="dxa"/>
            <w:noWrap/>
            <w:hideMark/>
          </w:tcPr>
          <w:p w14:paraId="4A366EC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07721CD4" w14:textId="77777777" w:rsidTr="00AF4503">
        <w:trPr>
          <w:trHeight w:val="885"/>
        </w:trPr>
        <w:tc>
          <w:tcPr>
            <w:tcW w:w="8217" w:type="dxa"/>
            <w:hideMark/>
          </w:tcPr>
          <w:p w14:paraId="4576F78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Replikátor portů - připojení pomocí USB-C, standard konektoru USB 3.2 Gen 2 (USB 3.1), další konektory: 1USB-C , 3 ks USB-A USB 3.2 Gen 1, 1 ks RJ-45 Full-duplex, 1 ks HDMI HDMI 1.4, 1 ksSD , 1 ks Jack 3.5 mm , power delivery 100 W</w:t>
            </w:r>
          </w:p>
        </w:tc>
        <w:tc>
          <w:tcPr>
            <w:tcW w:w="844" w:type="dxa"/>
            <w:noWrap/>
            <w:hideMark/>
          </w:tcPr>
          <w:p w14:paraId="0002D35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147D5B4C" w14:textId="77777777" w:rsidTr="00AF4503">
        <w:trPr>
          <w:trHeight w:val="1200"/>
        </w:trPr>
        <w:tc>
          <w:tcPr>
            <w:tcW w:w="8217" w:type="dxa"/>
            <w:hideMark/>
          </w:tcPr>
          <w:p w14:paraId="3FC8A64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Nabíječka do sítě univerzální, aspoň 1x USB-A, 1x USB-C, výkon 20W, s podporou rychlonabíjení QC3.0, Power Delivery 3.0, 4Safe - ochrana proti zkratu, přepětí, přetížení a přehřátí, Smart IC - automatická detekce připojeného zařízení a optimální distribuce výkonu, pro mobilní telefony, tablety a další podobná zařízení</w:t>
            </w:r>
          </w:p>
        </w:tc>
        <w:tc>
          <w:tcPr>
            <w:tcW w:w="844" w:type="dxa"/>
            <w:noWrap/>
            <w:hideMark/>
          </w:tcPr>
          <w:p w14:paraId="0FA0522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7</w:t>
            </w:r>
          </w:p>
        </w:tc>
      </w:tr>
      <w:tr w:rsidR="00DA696E" w:rsidRPr="00AF4503" w14:paraId="2F78D3E2" w14:textId="77777777" w:rsidTr="00011134">
        <w:trPr>
          <w:trHeight w:val="615"/>
        </w:trPr>
        <w:tc>
          <w:tcPr>
            <w:tcW w:w="8217" w:type="dxa"/>
            <w:hideMark/>
          </w:tcPr>
          <w:p w14:paraId="2824290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WiFi USB adaptér Nano 802.11a/b/g/n/ac až 600Mbps, Dual-Band (433Mbps na 5GHz + 200Mbps na 2.4GHz), USB 2.0</w:t>
            </w:r>
          </w:p>
        </w:tc>
        <w:tc>
          <w:tcPr>
            <w:tcW w:w="844" w:type="dxa"/>
            <w:noWrap/>
            <w:hideMark/>
          </w:tcPr>
          <w:p w14:paraId="0E4606A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3</w:t>
            </w:r>
          </w:p>
        </w:tc>
      </w:tr>
      <w:tr w:rsidR="00DA696E" w:rsidRPr="00AF4503" w14:paraId="135390BA" w14:textId="77777777" w:rsidTr="00011134">
        <w:trPr>
          <w:trHeight w:val="553"/>
        </w:trPr>
        <w:tc>
          <w:tcPr>
            <w:tcW w:w="8217" w:type="dxa"/>
            <w:hideMark/>
          </w:tcPr>
          <w:p w14:paraId="496561F0" w14:textId="78C2267D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Sada nářadí, 68 ks, CrV, obsahuje: tavná pistole, kladivo, imbus klíče, kleště, šroubovák s bity, plastový kufr</w:t>
            </w:r>
          </w:p>
        </w:tc>
        <w:tc>
          <w:tcPr>
            <w:tcW w:w="844" w:type="dxa"/>
            <w:noWrap/>
            <w:hideMark/>
          </w:tcPr>
          <w:p w14:paraId="516B100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4AB64A60" w14:textId="77777777" w:rsidTr="00011134">
        <w:trPr>
          <w:trHeight w:val="263"/>
        </w:trPr>
        <w:tc>
          <w:tcPr>
            <w:tcW w:w="8217" w:type="dxa"/>
            <w:hideMark/>
          </w:tcPr>
          <w:p w14:paraId="07E3E66C" w14:textId="1AAFCEEF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Set nářadí Všestranná 12dílná sada </w:t>
            </w:r>
          </w:p>
        </w:tc>
        <w:tc>
          <w:tcPr>
            <w:tcW w:w="844" w:type="dxa"/>
            <w:noWrap/>
            <w:hideMark/>
          </w:tcPr>
          <w:p w14:paraId="4D0B6F3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1E33B9E8" w14:textId="77777777" w:rsidTr="00AF4503">
        <w:trPr>
          <w:trHeight w:val="300"/>
        </w:trPr>
        <w:tc>
          <w:tcPr>
            <w:tcW w:w="8217" w:type="dxa"/>
            <w:hideMark/>
          </w:tcPr>
          <w:p w14:paraId="4E5023F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Bluetooth adaptér externí, USB 2.0, připojení USB 2.0, rychlost 3 Mb/s, dosah 20 m. Bluetooth 5.0</w:t>
            </w:r>
          </w:p>
        </w:tc>
        <w:tc>
          <w:tcPr>
            <w:tcW w:w="844" w:type="dxa"/>
            <w:noWrap/>
            <w:hideMark/>
          </w:tcPr>
          <w:p w14:paraId="73805B1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45B57DC4" w14:textId="77777777" w:rsidTr="00AF4503">
        <w:trPr>
          <w:trHeight w:val="1200"/>
        </w:trPr>
        <w:tc>
          <w:tcPr>
            <w:tcW w:w="8217" w:type="dxa"/>
            <w:hideMark/>
          </w:tcPr>
          <w:p w14:paraId="416FBB7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Univerzální Napájecí adaptér pro notebooky – vstupní napětí 100 – 240 V, 50 – 60 Hz, maximální výkon 90 W. Minimálně 11 vyměnitelných koncovek (koncovky značek HP, Dell, Lenovo, Acer, Asus, Sony). Ochrana proti přepětí, nadproudu a zkratu. Výstup: 12/15/16/18(18,5)/19(19,5)/20/24 V DC. Automatické nastavení potřebného napětí</w:t>
            </w:r>
          </w:p>
        </w:tc>
        <w:tc>
          <w:tcPr>
            <w:tcW w:w="844" w:type="dxa"/>
            <w:noWrap/>
            <w:hideMark/>
          </w:tcPr>
          <w:p w14:paraId="7676C6C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7F0B0028" w14:textId="77777777" w:rsidTr="00AF4503">
        <w:trPr>
          <w:trHeight w:val="600"/>
        </w:trPr>
        <w:tc>
          <w:tcPr>
            <w:tcW w:w="8217" w:type="dxa"/>
            <w:hideMark/>
          </w:tcPr>
          <w:p w14:paraId="5EA6933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Sluchátka - s mikrofonem, přes hlavu, na uši, USB-A, přijímání hovorů, frekvenční rozsah 20-20000 Hz, citlivost 38 dB/mW, impedance 32 Ohm, měnič 40 mm, kabel 1,8 m</w:t>
            </w:r>
          </w:p>
        </w:tc>
        <w:tc>
          <w:tcPr>
            <w:tcW w:w="844" w:type="dxa"/>
            <w:noWrap/>
            <w:hideMark/>
          </w:tcPr>
          <w:p w14:paraId="376A2B4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4C080D74" w14:textId="77777777" w:rsidTr="00AF4503">
        <w:trPr>
          <w:trHeight w:val="600"/>
        </w:trPr>
        <w:tc>
          <w:tcPr>
            <w:tcW w:w="8217" w:type="dxa"/>
            <w:hideMark/>
          </w:tcPr>
          <w:p w14:paraId="6411F5A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kabel - propojovací, délka 1,5 m, male konektor 2× USB-C (USB 3,2 Gen 1), oboustranná koncovka, kovové tělo a power Delivery 3,0, podpora rychlonabíjení až 3 A, rovné zakončení</w:t>
            </w:r>
          </w:p>
        </w:tc>
        <w:tc>
          <w:tcPr>
            <w:tcW w:w="844" w:type="dxa"/>
            <w:noWrap/>
            <w:hideMark/>
          </w:tcPr>
          <w:p w14:paraId="200A73C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6DCAE81C" w14:textId="77777777" w:rsidTr="00AF4503">
        <w:trPr>
          <w:trHeight w:val="600"/>
        </w:trPr>
        <w:tc>
          <w:tcPr>
            <w:tcW w:w="8217" w:type="dxa"/>
            <w:hideMark/>
          </w:tcPr>
          <w:p w14:paraId="6BF9008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kabel - prodlužovací, délka 1,5 m, male konektor 1× USB-A (USB 3,2 Gen 1), female konektor 1× USB-A (USB 3.2 Gen 1), plochý, rovné zakončení</w:t>
            </w:r>
          </w:p>
        </w:tc>
        <w:tc>
          <w:tcPr>
            <w:tcW w:w="844" w:type="dxa"/>
            <w:noWrap/>
            <w:hideMark/>
          </w:tcPr>
          <w:p w14:paraId="4A95BEF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71E314B5" w14:textId="77777777" w:rsidTr="00AF4503">
        <w:trPr>
          <w:trHeight w:val="600"/>
        </w:trPr>
        <w:tc>
          <w:tcPr>
            <w:tcW w:w="8217" w:type="dxa"/>
            <w:hideMark/>
          </w:tcPr>
          <w:p w14:paraId="1C375BB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kabel - propojovací, délka 2 m, male konektor 1× USB-A (USB 2,0), 1× USB-B (USB 2.0) k tiskárnám, rovné zakončení</w:t>
            </w:r>
          </w:p>
        </w:tc>
        <w:tc>
          <w:tcPr>
            <w:tcW w:w="844" w:type="dxa"/>
            <w:noWrap/>
            <w:hideMark/>
          </w:tcPr>
          <w:p w14:paraId="12C6DB9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29BA69C1" w14:textId="77777777" w:rsidTr="00AF4503">
        <w:trPr>
          <w:trHeight w:val="600"/>
        </w:trPr>
        <w:tc>
          <w:tcPr>
            <w:tcW w:w="8217" w:type="dxa"/>
            <w:hideMark/>
          </w:tcPr>
          <w:p w14:paraId="2F9E505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 vodního chlazení - kombinovaná pumpa a zásobník, integrované RGB LED osvětlení, výkonné čerpadlo D5 PWM, teplotní čidlo</w:t>
            </w:r>
          </w:p>
        </w:tc>
        <w:tc>
          <w:tcPr>
            <w:tcW w:w="844" w:type="dxa"/>
            <w:noWrap/>
            <w:hideMark/>
          </w:tcPr>
          <w:p w14:paraId="677C61A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57E4C8DA" w14:textId="77777777" w:rsidTr="00AF4503">
        <w:trPr>
          <w:trHeight w:val="600"/>
        </w:trPr>
        <w:tc>
          <w:tcPr>
            <w:tcW w:w="8217" w:type="dxa"/>
            <w:hideMark/>
          </w:tcPr>
          <w:p w14:paraId="6F77EC2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Myš bezdrátová, optická, 1000DPI, 3 tlačítka, miniaturní senzor, USB a bezdrátový USB přijímač, šedá, malá k notebookům</w:t>
            </w:r>
          </w:p>
        </w:tc>
        <w:tc>
          <w:tcPr>
            <w:tcW w:w="844" w:type="dxa"/>
            <w:noWrap/>
            <w:hideMark/>
          </w:tcPr>
          <w:p w14:paraId="66AB623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52C077E1" w14:textId="77777777" w:rsidTr="00AF4503">
        <w:trPr>
          <w:trHeight w:val="300"/>
        </w:trPr>
        <w:tc>
          <w:tcPr>
            <w:tcW w:w="8217" w:type="dxa"/>
            <w:hideMark/>
          </w:tcPr>
          <w:p w14:paraId="7EFA355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lastRenderedPageBreak/>
              <w:t>Numerická klávesnice drátová, slim design, USB, černá</w:t>
            </w:r>
          </w:p>
        </w:tc>
        <w:tc>
          <w:tcPr>
            <w:tcW w:w="844" w:type="dxa"/>
            <w:noWrap/>
            <w:hideMark/>
          </w:tcPr>
          <w:p w14:paraId="5FDD959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8</w:t>
            </w:r>
          </w:p>
        </w:tc>
      </w:tr>
      <w:tr w:rsidR="00DA696E" w:rsidRPr="00AF4503" w14:paraId="70CB9527" w14:textId="77777777" w:rsidTr="00AF4503">
        <w:trPr>
          <w:trHeight w:val="600"/>
        </w:trPr>
        <w:tc>
          <w:tcPr>
            <w:tcW w:w="8217" w:type="dxa"/>
            <w:hideMark/>
          </w:tcPr>
          <w:p w14:paraId="3CC3CB2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Podložka pod myš a klávesnici XL - materiál: tkanina, rozměry minimálně 70,0×0,2×30,0cm, barva v odstínech šedá, černá, tmavě modrá nebo jejich kombinace</w:t>
            </w:r>
          </w:p>
        </w:tc>
        <w:tc>
          <w:tcPr>
            <w:tcW w:w="844" w:type="dxa"/>
            <w:noWrap/>
            <w:hideMark/>
          </w:tcPr>
          <w:p w14:paraId="3E557DE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8</w:t>
            </w:r>
          </w:p>
        </w:tc>
      </w:tr>
      <w:tr w:rsidR="00DA696E" w:rsidRPr="00AF4503" w14:paraId="29E0F2AC" w14:textId="77777777" w:rsidTr="00AF4503">
        <w:trPr>
          <w:trHeight w:val="600"/>
        </w:trPr>
        <w:tc>
          <w:tcPr>
            <w:tcW w:w="8217" w:type="dxa"/>
            <w:hideMark/>
          </w:tcPr>
          <w:p w14:paraId="4D25E6A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Podložka pod myš - textilní, protiskluzová spodní strana z přírodní gumy, rozměry max 250 × 200 × 4 mm</w:t>
            </w:r>
          </w:p>
        </w:tc>
        <w:tc>
          <w:tcPr>
            <w:tcW w:w="844" w:type="dxa"/>
            <w:noWrap/>
            <w:hideMark/>
          </w:tcPr>
          <w:p w14:paraId="420DE39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1CFB16B7" w14:textId="77777777" w:rsidTr="00AF4503">
        <w:trPr>
          <w:trHeight w:val="600"/>
        </w:trPr>
        <w:tc>
          <w:tcPr>
            <w:tcW w:w="8217" w:type="dxa"/>
            <w:hideMark/>
          </w:tcPr>
          <w:p w14:paraId="35CA69A8" w14:textId="610FB64A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Klávesnice kancelářská, membránová, drátová, včetně numerických kláves,</w:t>
            </w:r>
            <w:r w:rsidR="00011134">
              <w:rPr>
                <w:rFonts w:asciiTheme="minorHAnsi" w:hAnsiTheme="minorHAnsi" w:cstheme="minorHAnsi"/>
              </w:rPr>
              <w:t xml:space="preserve"> </w:t>
            </w:r>
            <w:r w:rsidRPr="00AF4503">
              <w:rPr>
                <w:rFonts w:asciiTheme="minorHAnsi" w:hAnsiTheme="minorHAnsi" w:cstheme="minorHAnsi"/>
              </w:rPr>
              <w:t>klasické (vysokoprofilové) klávesy, česká a slovenská lokalizace kláves, USB, černá</w:t>
            </w:r>
          </w:p>
        </w:tc>
        <w:tc>
          <w:tcPr>
            <w:tcW w:w="844" w:type="dxa"/>
            <w:noWrap/>
            <w:hideMark/>
          </w:tcPr>
          <w:p w14:paraId="31441C3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30B304A3" w14:textId="77777777" w:rsidTr="00AF4503">
        <w:trPr>
          <w:trHeight w:val="600"/>
        </w:trPr>
        <w:tc>
          <w:tcPr>
            <w:tcW w:w="8217" w:type="dxa"/>
            <w:hideMark/>
          </w:tcPr>
          <w:p w14:paraId="67A32ED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Video kabel - propojovací, délka 15 m, male konektor 2× HDMI (HDMI 2,0), pozlacené konektory a oboustranná koncovka, rovné zakončení, optický fiber High Speed with Ether. 4K@60Hz</w:t>
            </w:r>
          </w:p>
        </w:tc>
        <w:tc>
          <w:tcPr>
            <w:tcW w:w="844" w:type="dxa"/>
            <w:noWrap/>
            <w:hideMark/>
          </w:tcPr>
          <w:p w14:paraId="7A47D49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29523E8E" w14:textId="77777777" w:rsidTr="00AF4503">
        <w:trPr>
          <w:trHeight w:val="600"/>
        </w:trPr>
        <w:tc>
          <w:tcPr>
            <w:tcW w:w="8217" w:type="dxa"/>
            <w:hideMark/>
          </w:tcPr>
          <w:p w14:paraId="5EC5B72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Video kabel - propojovací, délka 10 m, male konektor 2× HDMI (HDMI 2,0), pozlacené konektory a oboustranná koncovka, rovné zakončení, optický fiber High Speed with Ether. 4K@60Hz</w:t>
            </w:r>
          </w:p>
        </w:tc>
        <w:tc>
          <w:tcPr>
            <w:tcW w:w="844" w:type="dxa"/>
            <w:noWrap/>
            <w:hideMark/>
          </w:tcPr>
          <w:p w14:paraId="6210607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3</w:t>
            </w:r>
          </w:p>
        </w:tc>
      </w:tr>
      <w:tr w:rsidR="00DA696E" w:rsidRPr="00AF4503" w14:paraId="4C86D1D5" w14:textId="77777777" w:rsidTr="00AF4503">
        <w:trPr>
          <w:trHeight w:val="600"/>
        </w:trPr>
        <w:tc>
          <w:tcPr>
            <w:tcW w:w="8217" w:type="dxa"/>
            <w:hideMark/>
          </w:tcPr>
          <w:p w14:paraId="5336885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Video kabel - propojovací, délka 5 m, male konektor 2× HDMI (HDMI 1,4), oboustranná koncovka, rovné zakončení, 4K Ultra HD</w:t>
            </w:r>
          </w:p>
        </w:tc>
        <w:tc>
          <w:tcPr>
            <w:tcW w:w="844" w:type="dxa"/>
            <w:noWrap/>
            <w:hideMark/>
          </w:tcPr>
          <w:p w14:paraId="6E18E7F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01C55EAD" w14:textId="77777777" w:rsidTr="00AF4503">
        <w:trPr>
          <w:trHeight w:val="300"/>
        </w:trPr>
        <w:tc>
          <w:tcPr>
            <w:tcW w:w="8217" w:type="dxa"/>
            <w:hideMark/>
          </w:tcPr>
          <w:p w14:paraId="6B2CA4B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kabel pro iPhone, iPad a iPod, napájecí funkce při použití nabíječky</w:t>
            </w:r>
          </w:p>
        </w:tc>
        <w:tc>
          <w:tcPr>
            <w:tcW w:w="844" w:type="dxa"/>
            <w:noWrap/>
            <w:hideMark/>
          </w:tcPr>
          <w:p w14:paraId="2AB8774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</w:t>
            </w:r>
          </w:p>
        </w:tc>
      </w:tr>
      <w:tr w:rsidR="00DA696E" w:rsidRPr="00AF4503" w14:paraId="615FBF16" w14:textId="77777777" w:rsidTr="00AF4503">
        <w:trPr>
          <w:trHeight w:val="600"/>
        </w:trPr>
        <w:tc>
          <w:tcPr>
            <w:tcW w:w="8217" w:type="dxa"/>
            <w:hideMark/>
          </w:tcPr>
          <w:p w14:paraId="0BCDD1F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Prodlužovací kabel - délka 5 m, male konektor 1× vidlice typu E/F, female konektor 5× zásuvka typu E, LED indikace až 16 A</w:t>
            </w:r>
          </w:p>
        </w:tc>
        <w:tc>
          <w:tcPr>
            <w:tcW w:w="844" w:type="dxa"/>
            <w:noWrap/>
            <w:hideMark/>
          </w:tcPr>
          <w:p w14:paraId="71FBBBC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06DCACC1" w14:textId="77777777" w:rsidTr="00AF4503">
        <w:trPr>
          <w:trHeight w:val="1200"/>
        </w:trPr>
        <w:tc>
          <w:tcPr>
            <w:tcW w:w="8217" w:type="dxa"/>
            <w:hideMark/>
          </w:tcPr>
          <w:p w14:paraId="31329F0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Sluchátka - okolo uší, uzavřená konstrukce, mikrofon (Integrovaný) citlivost -40 dB, typ připojení 3,5 mm Jack (1,2 m) a Bluetooth (5.3) Hlasový asistent, Multipoint, Přepínání skladeb a hovorů s ovládáním hlasitosti,Frekvence 20 000 Hz min. Citlivost 101dB/mW, Velikost měniče 40mm, Impedance 32 Ohm. Baterie výdrž 70 h min., nabíjení USB-C.</w:t>
            </w:r>
          </w:p>
        </w:tc>
        <w:tc>
          <w:tcPr>
            <w:tcW w:w="844" w:type="dxa"/>
            <w:noWrap/>
            <w:hideMark/>
          </w:tcPr>
          <w:p w14:paraId="7E0AFEC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3FEAD465" w14:textId="77777777" w:rsidTr="00AF4503">
        <w:trPr>
          <w:trHeight w:val="300"/>
        </w:trPr>
        <w:tc>
          <w:tcPr>
            <w:tcW w:w="8217" w:type="dxa"/>
            <w:hideMark/>
          </w:tcPr>
          <w:p w14:paraId="5ADC0BD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Flash disk USB 3.2 Gen 1 (USB 3.0), USB-A a Lightning, kapacita 128 GB, aes-128 šifrování, OTG</w:t>
            </w:r>
          </w:p>
        </w:tc>
        <w:tc>
          <w:tcPr>
            <w:tcW w:w="844" w:type="dxa"/>
            <w:noWrap/>
            <w:hideMark/>
          </w:tcPr>
          <w:p w14:paraId="46BF9CB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53238172" w14:textId="77777777" w:rsidTr="00AF4503">
        <w:trPr>
          <w:trHeight w:val="600"/>
        </w:trPr>
        <w:tc>
          <w:tcPr>
            <w:tcW w:w="8217" w:type="dxa"/>
            <w:hideMark/>
          </w:tcPr>
          <w:p w14:paraId="2EE2F2F8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Flash disk USB 3.2 Gen 1 (USB 3.0), USB-A, kapacita 16 GB, rychlost čtení až 100 MB/s, odolný, s poutkem na klíče, stylový, voděodolný, kov,</w:t>
            </w:r>
          </w:p>
        </w:tc>
        <w:tc>
          <w:tcPr>
            <w:tcW w:w="844" w:type="dxa"/>
            <w:noWrap/>
            <w:hideMark/>
          </w:tcPr>
          <w:p w14:paraId="538FEA7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20</w:t>
            </w:r>
          </w:p>
        </w:tc>
      </w:tr>
      <w:tr w:rsidR="00DA696E" w:rsidRPr="00AF4503" w14:paraId="2E0A04D9" w14:textId="77777777" w:rsidTr="00AF4503">
        <w:trPr>
          <w:trHeight w:val="600"/>
        </w:trPr>
        <w:tc>
          <w:tcPr>
            <w:tcW w:w="8217" w:type="dxa"/>
            <w:hideMark/>
          </w:tcPr>
          <w:p w14:paraId="1429C98F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Flash disk USB 3.2 Gen 1 (USB 3.0), USB-A, kapacita 32 GB, rychlost zápisu až 30 MB/s, rychlost čtení až 200 MB/s, odolný, s poutkem na klíče, voděodolný, kov, černá barva</w:t>
            </w:r>
          </w:p>
        </w:tc>
        <w:tc>
          <w:tcPr>
            <w:tcW w:w="844" w:type="dxa"/>
            <w:noWrap/>
            <w:hideMark/>
          </w:tcPr>
          <w:p w14:paraId="22262FF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15</w:t>
            </w:r>
          </w:p>
        </w:tc>
      </w:tr>
      <w:tr w:rsidR="00DA696E" w:rsidRPr="00AF4503" w14:paraId="60DA608C" w14:textId="77777777" w:rsidTr="00AF4503">
        <w:trPr>
          <w:trHeight w:val="300"/>
        </w:trPr>
        <w:tc>
          <w:tcPr>
            <w:tcW w:w="8217" w:type="dxa"/>
            <w:hideMark/>
          </w:tcPr>
          <w:p w14:paraId="5168B992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Paměťová karta micro SDXC, 64 GB, čtení až 130 MB/s, Class 10, UHS-I, U1, V10, A1, + adaptér</w:t>
            </w:r>
          </w:p>
        </w:tc>
        <w:tc>
          <w:tcPr>
            <w:tcW w:w="844" w:type="dxa"/>
            <w:noWrap/>
            <w:hideMark/>
          </w:tcPr>
          <w:p w14:paraId="39A3ED7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5533C095" w14:textId="77777777" w:rsidTr="00AF4503">
        <w:trPr>
          <w:trHeight w:val="300"/>
        </w:trPr>
        <w:tc>
          <w:tcPr>
            <w:tcW w:w="8217" w:type="dxa"/>
            <w:hideMark/>
          </w:tcPr>
          <w:p w14:paraId="34B6C50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bezpečnostní security tvrzené sklo iphone 11 pro, ztmavovací efekt, tvrdost 9H, tloušťka 0,3mm </w:t>
            </w:r>
          </w:p>
        </w:tc>
        <w:tc>
          <w:tcPr>
            <w:tcW w:w="844" w:type="dxa"/>
            <w:noWrap/>
            <w:hideMark/>
          </w:tcPr>
          <w:p w14:paraId="62B1AC81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3</w:t>
            </w:r>
          </w:p>
        </w:tc>
      </w:tr>
      <w:tr w:rsidR="00DA696E" w:rsidRPr="00AF4503" w14:paraId="42F3AC53" w14:textId="77777777" w:rsidTr="00011134">
        <w:trPr>
          <w:trHeight w:val="245"/>
        </w:trPr>
        <w:tc>
          <w:tcPr>
            <w:tcW w:w="8217" w:type="dxa"/>
            <w:hideMark/>
          </w:tcPr>
          <w:p w14:paraId="3D6FE74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 xml:space="preserve">powerbanka USB-C, s bezdrátovým nabíjením 25w, 10000mAh, </w:t>
            </w:r>
          </w:p>
        </w:tc>
        <w:tc>
          <w:tcPr>
            <w:tcW w:w="844" w:type="dxa"/>
            <w:noWrap/>
            <w:hideMark/>
          </w:tcPr>
          <w:p w14:paraId="09094047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5</w:t>
            </w:r>
          </w:p>
        </w:tc>
      </w:tr>
      <w:tr w:rsidR="00DA696E" w:rsidRPr="00AF4503" w14:paraId="7BC020EC" w14:textId="77777777" w:rsidTr="00AF4503">
        <w:trPr>
          <w:trHeight w:val="600"/>
        </w:trPr>
        <w:tc>
          <w:tcPr>
            <w:tcW w:w="8217" w:type="dxa"/>
            <w:hideMark/>
          </w:tcPr>
          <w:p w14:paraId="1926BF6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Powerbanka min. 2xUSB-A (max 2A), 1x vstup USB-C, LED indikátor stavu baterie, výkon min 10W, nabíjí až dvě zařízení zároveň</w:t>
            </w:r>
          </w:p>
        </w:tc>
        <w:tc>
          <w:tcPr>
            <w:tcW w:w="844" w:type="dxa"/>
            <w:noWrap/>
            <w:hideMark/>
          </w:tcPr>
          <w:p w14:paraId="7E897E5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3B6E1326" w14:textId="77777777" w:rsidTr="00AF4503">
        <w:trPr>
          <w:trHeight w:val="300"/>
        </w:trPr>
        <w:tc>
          <w:tcPr>
            <w:tcW w:w="8217" w:type="dxa"/>
            <w:hideMark/>
          </w:tcPr>
          <w:p w14:paraId="14BBF7C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patch kabel cat 6A, RJ-45, 3m, červený</w:t>
            </w:r>
          </w:p>
        </w:tc>
        <w:tc>
          <w:tcPr>
            <w:tcW w:w="844" w:type="dxa"/>
            <w:noWrap/>
            <w:hideMark/>
          </w:tcPr>
          <w:p w14:paraId="0A1DFC8B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40</w:t>
            </w:r>
          </w:p>
        </w:tc>
      </w:tr>
      <w:tr w:rsidR="00DA696E" w:rsidRPr="00AF4503" w14:paraId="7CE1B53B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08E16A8E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patch kabel cat 6A, RJ-45, 3m, zelený</w:t>
            </w:r>
          </w:p>
        </w:tc>
        <w:tc>
          <w:tcPr>
            <w:tcW w:w="844" w:type="dxa"/>
            <w:noWrap/>
            <w:hideMark/>
          </w:tcPr>
          <w:p w14:paraId="4AC18395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40</w:t>
            </w:r>
          </w:p>
        </w:tc>
      </w:tr>
      <w:tr w:rsidR="00DA696E" w:rsidRPr="00AF4503" w14:paraId="6C4609EF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79F28AE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datový patch kabel cat 6A, RJ-45, 3m, žlutý</w:t>
            </w:r>
          </w:p>
        </w:tc>
        <w:tc>
          <w:tcPr>
            <w:tcW w:w="844" w:type="dxa"/>
            <w:noWrap/>
            <w:hideMark/>
          </w:tcPr>
          <w:p w14:paraId="68C86E8D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40</w:t>
            </w:r>
          </w:p>
        </w:tc>
      </w:tr>
      <w:tr w:rsidR="00DA696E" w:rsidRPr="00AF4503" w14:paraId="4F0D33F9" w14:textId="77777777" w:rsidTr="00AF4503">
        <w:trPr>
          <w:trHeight w:val="1200"/>
        </w:trPr>
        <w:tc>
          <w:tcPr>
            <w:tcW w:w="8217" w:type="dxa"/>
            <w:hideMark/>
          </w:tcPr>
          <w:p w14:paraId="55F8198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Redukce - výstup USB-C, vstup HDMI, přenosová rychlost až 18Gb/s, rozlišení až UltraHD 4K@50Hz/60Hz (2160p), Podpora Thunderbolt 3, pozlacené konektory, ideální pro propojení notebooku a monitoru, TV nebo projektoru, jednosměrný USB-C (zdroj) - HDMI (obraz/display), nepodporuje MHL</w:t>
            </w:r>
          </w:p>
        </w:tc>
        <w:tc>
          <w:tcPr>
            <w:tcW w:w="844" w:type="dxa"/>
            <w:noWrap/>
            <w:hideMark/>
          </w:tcPr>
          <w:p w14:paraId="29F8F64A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10</w:t>
            </w:r>
          </w:p>
        </w:tc>
      </w:tr>
      <w:tr w:rsidR="00DA696E" w:rsidRPr="00AF4503" w14:paraId="3BFF74D4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488FAF0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originální toner černý do tiskárny Workcentre 6015</w:t>
            </w:r>
          </w:p>
        </w:tc>
        <w:tc>
          <w:tcPr>
            <w:tcW w:w="844" w:type="dxa"/>
            <w:noWrap/>
            <w:hideMark/>
          </w:tcPr>
          <w:p w14:paraId="4B3B462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2</w:t>
            </w:r>
          </w:p>
        </w:tc>
      </w:tr>
      <w:tr w:rsidR="00DA696E" w:rsidRPr="00AF4503" w14:paraId="6243112B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5231AC0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originální toner purpurový do tiskárny Workcentre 6015</w:t>
            </w:r>
          </w:p>
        </w:tc>
        <w:tc>
          <w:tcPr>
            <w:tcW w:w="844" w:type="dxa"/>
            <w:noWrap/>
            <w:hideMark/>
          </w:tcPr>
          <w:p w14:paraId="56A064A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4A8A7749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41F69409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originální toner azurový do tiskárny Workcentre 6015</w:t>
            </w:r>
          </w:p>
        </w:tc>
        <w:tc>
          <w:tcPr>
            <w:tcW w:w="844" w:type="dxa"/>
            <w:noWrap/>
            <w:hideMark/>
          </w:tcPr>
          <w:p w14:paraId="2B99E8F3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58344FD1" w14:textId="77777777" w:rsidTr="00AF4503">
        <w:trPr>
          <w:trHeight w:val="300"/>
        </w:trPr>
        <w:tc>
          <w:tcPr>
            <w:tcW w:w="8217" w:type="dxa"/>
            <w:noWrap/>
            <w:hideMark/>
          </w:tcPr>
          <w:p w14:paraId="3D0F1086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originální toner žlutý do tiskárny Workcentre 6015</w:t>
            </w:r>
          </w:p>
        </w:tc>
        <w:tc>
          <w:tcPr>
            <w:tcW w:w="844" w:type="dxa"/>
            <w:noWrap/>
            <w:hideMark/>
          </w:tcPr>
          <w:p w14:paraId="05F9B8D4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F4503">
              <w:rPr>
                <w:rFonts w:asciiTheme="minorHAnsi" w:hAnsiTheme="minorHAnsi" w:cstheme="minorHAnsi"/>
              </w:rPr>
              <w:t>1</w:t>
            </w:r>
          </w:p>
        </w:tc>
      </w:tr>
      <w:tr w:rsidR="00DA696E" w:rsidRPr="00AF4503" w14:paraId="6EA441EB" w14:textId="77777777" w:rsidTr="00AF4503">
        <w:trPr>
          <w:trHeight w:val="375"/>
        </w:trPr>
        <w:tc>
          <w:tcPr>
            <w:tcW w:w="8217" w:type="dxa"/>
            <w:hideMark/>
          </w:tcPr>
          <w:p w14:paraId="04849570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4503">
              <w:rPr>
                <w:rFonts w:asciiTheme="minorHAnsi" w:hAnsiTheme="minorHAnsi" w:cstheme="minorHAnsi"/>
                <w:b/>
                <w:bCs/>
              </w:rPr>
              <w:t xml:space="preserve">Celkem </w:t>
            </w:r>
          </w:p>
        </w:tc>
        <w:tc>
          <w:tcPr>
            <w:tcW w:w="844" w:type="dxa"/>
            <w:noWrap/>
            <w:hideMark/>
          </w:tcPr>
          <w:p w14:paraId="6D659F7C" w14:textId="77777777" w:rsidR="00DA696E" w:rsidRPr="00AF4503" w:rsidRDefault="00DA696E" w:rsidP="00DA69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4503">
              <w:rPr>
                <w:rFonts w:asciiTheme="minorHAnsi" w:hAnsiTheme="minorHAnsi" w:cstheme="minorHAnsi"/>
                <w:b/>
                <w:bCs/>
              </w:rPr>
              <w:t>531</w:t>
            </w:r>
          </w:p>
        </w:tc>
      </w:tr>
    </w:tbl>
    <w:p w14:paraId="3186FF07" w14:textId="77777777" w:rsidR="00B05614" w:rsidRDefault="00B05614" w:rsidP="006B0546">
      <w:pPr>
        <w:spacing w:line="276" w:lineRule="auto"/>
        <w:jc w:val="both"/>
        <w:rPr>
          <w:rFonts w:ascii="Arial" w:hAnsi="Arial" w:cs="Arial"/>
        </w:rPr>
      </w:pPr>
    </w:p>
    <w:p w14:paraId="4C4874E3" w14:textId="77777777" w:rsidR="00B05614" w:rsidRPr="00EB4971" w:rsidRDefault="00B05614" w:rsidP="006B0546">
      <w:pPr>
        <w:spacing w:line="276" w:lineRule="auto"/>
        <w:jc w:val="both"/>
        <w:rPr>
          <w:rFonts w:ascii="Arial" w:hAnsi="Arial" w:cs="Arial"/>
        </w:rPr>
      </w:pPr>
    </w:p>
    <w:sectPr w:rsidR="00B05614" w:rsidRPr="00EB4971" w:rsidSect="00377A24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26A3" w14:textId="77777777" w:rsidR="00144D9B" w:rsidRDefault="00144D9B">
      <w:r>
        <w:separator/>
      </w:r>
    </w:p>
  </w:endnote>
  <w:endnote w:type="continuationSeparator" w:id="0">
    <w:p w14:paraId="6CBC6C8C" w14:textId="77777777" w:rsidR="00144D9B" w:rsidRDefault="00144D9B">
      <w:r>
        <w:continuationSeparator/>
      </w:r>
    </w:p>
  </w:endnote>
  <w:endnote w:type="continuationNotice" w:id="1">
    <w:p w14:paraId="10399F4A" w14:textId="77777777" w:rsidR="00144D9B" w:rsidRDefault="0014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2B5E" w14:textId="77777777" w:rsidR="00144D9B" w:rsidRDefault="00144D9B">
      <w:r>
        <w:separator/>
      </w:r>
    </w:p>
  </w:footnote>
  <w:footnote w:type="continuationSeparator" w:id="0">
    <w:p w14:paraId="327C38D4" w14:textId="77777777" w:rsidR="00144D9B" w:rsidRDefault="00144D9B">
      <w:r>
        <w:continuationSeparator/>
      </w:r>
    </w:p>
  </w:footnote>
  <w:footnote w:type="continuationNotice" w:id="1">
    <w:p w14:paraId="38193F5D" w14:textId="77777777" w:rsidR="00144D9B" w:rsidRDefault="00144D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11134"/>
    <w:rsid w:val="00013718"/>
    <w:rsid w:val="00021754"/>
    <w:rsid w:val="0002554E"/>
    <w:rsid w:val="00031AA6"/>
    <w:rsid w:val="0003684B"/>
    <w:rsid w:val="00086964"/>
    <w:rsid w:val="00094D44"/>
    <w:rsid w:val="000A00EB"/>
    <w:rsid w:val="000B4ACC"/>
    <w:rsid w:val="000C5A20"/>
    <w:rsid w:val="000C61F6"/>
    <w:rsid w:val="00114522"/>
    <w:rsid w:val="00134E01"/>
    <w:rsid w:val="00135BB1"/>
    <w:rsid w:val="00144D9B"/>
    <w:rsid w:val="00171B43"/>
    <w:rsid w:val="00195BDA"/>
    <w:rsid w:val="001A2B7A"/>
    <w:rsid w:val="001D0730"/>
    <w:rsid w:val="001D40F1"/>
    <w:rsid w:val="002116E8"/>
    <w:rsid w:val="0025451D"/>
    <w:rsid w:val="00254CB7"/>
    <w:rsid w:val="00266C0C"/>
    <w:rsid w:val="002759C2"/>
    <w:rsid w:val="00291328"/>
    <w:rsid w:val="002A3C3C"/>
    <w:rsid w:val="002B60DF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91EBA"/>
    <w:rsid w:val="003A16C2"/>
    <w:rsid w:val="003B2553"/>
    <w:rsid w:val="00410EB7"/>
    <w:rsid w:val="00436EBE"/>
    <w:rsid w:val="00446BF8"/>
    <w:rsid w:val="00483A50"/>
    <w:rsid w:val="004B33AB"/>
    <w:rsid w:val="004C2C7D"/>
    <w:rsid w:val="004D04A4"/>
    <w:rsid w:val="004D1D92"/>
    <w:rsid w:val="004E1DA6"/>
    <w:rsid w:val="004F42ED"/>
    <w:rsid w:val="004F5DE4"/>
    <w:rsid w:val="00553625"/>
    <w:rsid w:val="005A3444"/>
    <w:rsid w:val="005B1086"/>
    <w:rsid w:val="005E3F58"/>
    <w:rsid w:val="005E754E"/>
    <w:rsid w:val="00616822"/>
    <w:rsid w:val="006357F1"/>
    <w:rsid w:val="00647C4C"/>
    <w:rsid w:val="0065096B"/>
    <w:rsid w:val="00653D99"/>
    <w:rsid w:val="006B0546"/>
    <w:rsid w:val="006C302C"/>
    <w:rsid w:val="006F58B8"/>
    <w:rsid w:val="006F5B9A"/>
    <w:rsid w:val="006F6820"/>
    <w:rsid w:val="0070490D"/>
    <w:rsid w:val="007213A4"/>
    <w:rsid w:val="00734455"/>
    <w:rsid w:val="00734668"/>
    <w:rsid w:val="00743CF1"/>
    <w:rsid w:val="007677E5"/>
    <w:rsid w:val="007825B1"/>
    <w:rsid w:val="007B0EBB"/>
    <w:rsid w:val="007B16BA"/>
    <w:rsid w:val="007B2994"/>
    <w:rsid w:val="007C4A67"/>
    <w:rsid w:val="007D4269"/>
    <w:rsid w:val="007E5BDA"/>
    <w:rsid w:val="0082484E"/>
    <w:rsid w:val="008274ED"/>
    <w:rsid w:val="0085156F"/>
    <w:rsid w:val="00866BCE"/>
    <w:rsid w:val="0087702E"/>
    <w:rsid w:val="008872C1"/>
    <w:rsid w:val="00895F87"/>
    <w:rsid w:val="008A289C"/>
    <w:rsid w:val="008B65C0"/>
    <w:rsid w:val="008D28E2"/>
    <w:rsid w:val="008D5E5E"/>
    <w:rsid w:val="008E0B43"/>
    <w:rsid w:val="00922B3D"/>
    <w:rsid w:val="00930F9F"/>
    <w:rsid w:val="0093262F"/>
    <w:rsid w:val="009342C6"/>
    <w:rsid w:val="009500F5"/>
    <w:rsid w:val="00957820"/>
    <w:rsid w:val="00982994"/>
    <w:rsid w:val="00996521"/>
    <w:rsid w:val="009A26ED"/>
    <w:rsid w:val="009A6026"/>
    <w:rsid w:val="009B3B1D"/>
    <w:rsid w:val="009F2B03"/>
    <w:rsid w:val="00A23393"/>
    <w:rsid w:val="00A34FC3"/>
    <w:rsid w:val="00A55667"/>
    <w:rsid w:val="00A74AE9"/>
    <w:rsid w:val="00AA51BA"/>
    <w:rsid w:val="00AB7062"/>
    <w:rsid w:val="00AF4503"/>
    <w:rsid w:val="00B05614"/>
    <w:rsid w:val="00B07093"/>
    <w:rsid w:val="00B2055B"/>
    <w:rsid w:val="00B634FA"/>
    <w:rsid w:val="00B7420F"/>
    <w:rsid w:val="00B83F93"/>
    <w:rsid w:val="00B860CE"/>
    <w:rsid w:val="00BA07EA"/>
    <w:rsid w:val="00BD7B58"/>
    <w:rsid w:val="00BF67AD"/>
    <w:rsid w:val="00C34B54"/>
    <w:rsid w:val="00C73BB9"/>
    <w:rsid w:val="00C80D98"/>
    <w:rsid w:val="00CB1B2A"/>
    <w:rsid w:val="00CC0185"/>
    <w:rsid w:val="00CC6DDA"/>
    <w:rsid w:val="00CE0D2D"/>
    <w:rsid w:val="00DA696E"/>
    <w:rsid w:val="00DC724C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771F9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D12F9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table" w:styleId="Mkatabulky">
    <w:name w:val="Table Grid"/>
    <w:basedOn w:val="Normlntabulka"/>
    <w:rsid w:val="00DA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B9609-6E80-4982-9A84-9F372A29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2724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2007-01-18T13:22:00Z</cp:lastPrinted>
  <dcterms:created xsi:type="dcterms:W3CDTF">2023-11-22T14:02:00Z</dcterms:created>
  <dcterms:modified xsi:type="dcterms:W3CDTF">2023-11-22T14:02:00Z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  <property fmtid="{D5CDD505-2E9C-101B-9397-08002B2CF9AE}" pid="7" name="ContentTypeId">
    <vt:lpwstr>0x0101000102B703E3432243878F4D1976682466</vt:lpwstr>
  </property>
</Properties>
</file>