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9F00B" w14:textId="77777777" w:rsidR="009B5CA8" w:rsidRDefault="00000000">
      <w:pPr>
        <w:spacing w:after="0" w:line="259" w:lineRule="auto"/>
        <w:ind w:left="0" w:right="58" w:firstLine="0"/>
        <w:jc w:val="center"/>
      </w:pPr>
      <w:r>
        <w:rPr>
          <w:b/>
          <w:sz w:val="32"/>
        </w:rPr>
        <w:t xml:space="preserve">KUPNÍ SMLOUVA O KOUPI MOVITÉ VĚCI </w:t>
      </w:r>
    </w:p>
    <w:p w14:paraId="6B0ADBD1" w14:textId="77777777" w:rsidR="009B5CA8" w:rsidRDefault="00000000">
      <w:pPr>
        <w:spacing w:after="293" w:line="259" w:lineRule="auto"/>
        <w:ind w:left="0" w:right="62" w:firstLine="0"/>
        <w:jc w:val="center"/>
      </w:pPr>
      <w:r>
        <w:rPr>
          <w:sz w:val="20"/>
        </w:rPr>
        <w:t xml:space="preserve">podle ustanovení § 2079 a násl. zákona č. 89/2012 Sb., občanského zákoníku (dále jen „smlouva“) </w:t>
      </w:r>
    </w:p>
    <w:p w14:paraId="1A9FCAA7" w14:textId="77777777" w:rsidR="009B5CA8" w:rsidRDefault="00000000">
      <w:pPr>
        <w:spacing w:after="0"/>
        <w:ind w:left="-5" w:right="49"/>
      </w:pPr>
      <w:r>
        <w:t xml:space="preserve">Kterou uzavřeli: </w:t>
      </w:r>
    </w:p>
    <w:p w14:paraId="7F2E2787" w14:textId="77777777" w:rsidR="009B5CA8" w:rsidRDefault="00000000">
      <w:pPr>
        <w:spacing w:after="0" w:line="259" w:lineRule="auto"/>
        <w:ind w:left="0" w:firstLine="0"/>
        <w:jc w:val="left"/>
      </w:pPr>
      <w:r>
        <w:t xml:space="preserve"> </w:t>
      </w:r>
    </w:p>
    <w:tbl>
      <w:tblPr>
        <w:tblStyle w:val="TableGrid"/>
        <w:tblW w:w="7429" w:type="dxa"/>
        <w:tblInd w:w="0" w:type="dxa"/>
        <w:tblCellMar>
          <w:top w:w="0" w:type="dxa"/>
          <w:left w:w="0" w:type="dxa"/>
          <w:bottom w:w="0" w:type="dxa"/>
          <w:right w:w="0" w:type="dxa"/>
        </w:tblCellMar>
        <w:tblLook w:val="04A0" w:firstRow="1" w:lastRow="0" w:firstColumn="1" w:lastColumn="0" w:noHBand="0" w:noVBand="1"/>
      </w:tblPr>
      <w:tblGrid>
        <w:gridCol w:w="2977"/>
        <w:gridCol w:w="4452"/>
      </w:tblGrid>
      <w:tr w:rsidR="009B5CA8" w14:paraId="3BE50EE3" w14:textId="77777777">
        <w:trPr>
          <w:trHeight w:val="271"/>
        </w:trPr>
        <w:tc>
          <w:tcPr>
            <w:tcW w:w="2977" w:type="dxa"/>
            <w:tcBorders>
              <w:top w:val="nil"/>
              <w:left w:val="nil"/>
              <w:bottom w:val="nil"/>
              <w:right w:val="nil"/>
            </w:tcBorders>
          </w:tcPr>
          <w:p w14:paraId="28AF7575" w14:textId="77777777" w:rsidR="009B5CA8" w:rsidRDefault="00000000">
            <w:pPr>
              <w:tabs>
                <w:tab w:val="center" w:pos="1015"/>
              </w:tabs>
              <w:spacing w:after="0" w:line="259" w:lineRule="auto"/>
              <w:ind w:left="0" w:firstLine="0"/>
              <w:jc w:val="left"/>
            </w:pPr>
            <w:r>
              <w:t xml:space="preserve"> </w:t>
            </w:r>
            <w:r>
              <w:tab/>
              <w:t xml:space="preserve">Název:  </w:t>
            </w:r>
          </w:p>
        </w:tc>
        <w:tc>
          <w:tcPr>
            <w:tcW w:w="4452" w:type="dxa"/>
            <w:tcBorders>
              <w:top w:val="nil"/>
              <w:left w:val="nil"/>
              <w:bottom w:val="nil"/>
              <w:right w:val="nil"/>
            </w:tcBorders>
          </w:tcPr>
          <w:p w14:paraId="6E39D674" w14:textId="77777777" w:rsidR="009B5CA8" w:rsidRDefault="00000000">
            <w:pPr>
              <w:spacing w:after="0" w:line="259" w:lineRule="auto"/>
              <w:ind w:left="0" w:firstLine="0"/>
              <w:jc w:val="left"/>
            </w:pPr>
            <w:r>
              <w:t xml:space="preserve">AUTO DOBROVOLNÝ V.M. s.r.o. </w:t>
            </w:r>
          </w:p>
        </w:tc>
      </w:tr>
      <w:tr w:rsidR="009B5CA8" w14:paraId="278B71DC" w14:textId="77777777">
        <w:trPr>
          <w:trHeight w:val="317"/>
        </w:trPr>
        <w:tc>
          <w:tcPr>
            <w:tcW w:w="2977" w:type="dxa"/>
            <w:tcBorders>
              <w:top w:val="nil"/>
              <w:left w:val="nil"/>
              <w:bottom w:val="nil"/>
              <w:right w:val="nil"/>
            </w:tcBorders>
          </w:tcPr>
          <w:p w14:paraId="5D78DFEC" w14:textId="77777777" w:rsidR="009B5CA8" w:rsidRDefault="00000000">
            <w:pPr>
              <w:tabs>
                <w:tab w:val="center" w:pos="834"/>
              </w:tabs>
              <w:spacing w:after="0" w:line="259" w:lineRule="auto"/>
              <w:ind w:left="0" w:firstLine="0"/>
              <w:jc w:val="left"/>
            </w:pPr>
            <w:r>
              <w:t xml:space="preserve"> </w:t>
            </w:r>
            <w:r>
              <w:tab/>
              <w:t xml:space="preserve">IČ: </w:t>
            </w:r>
          </w:p>
        </w:tc>
        <w:tc>
          <w:tcPr>
            <w:tcW w:w="4452" w:type="dxa"/>
            <w:tcBorders>
              <w:top w:val="nil"/>
              <w:left w:val="nil"/>
              <w:bottom w:val="nil"/>
              <w:right w:val="nil"/>
            </w:tcBorders>
          </w:tcPr>
          <w:p w14:paraId="01334930" w14:textId="77777777" w:rsidR="009B5CA8" w:rsidRDefault="00000000">
            <w:pPr>
              <w:spacing w:after="0" w:line="259" w:lineRule="auto"/>
              <w:ind w:left="0" w:firstLine="0"/>
              <w:jc w:val="left"/>
            </w:pPr>
            <w:r>
              <w:t xml:space="preserve">25329677 </w:t>
            </w:r>
          </w:p>
        </w:tc>
      </w:tr>
      <w:tr w:rsidR="009B5CA8" w14:paraId="29D58ED0" w14:textId="77777777">
        <w:trPr>
          <w:trHeight w:val="317"/>
        </w:trPr>
        <w:tc>
          <w:tcPr>
            <w:tcW w:w="2977" w:type="dxa"/>
            <w:tcBorders>
              <w:top w:val="nil"/>
              <w:left w:val="nil"/>
              <w:bottom w:val="nil"/>
              <w:right w:val="nil"/>
            </w:tcBorders>
          </w:tcPr>
          <w:p w14:paraId="2B9BB9F9" w14:textId="77777777" w:rsidR="009B5CA8" w:rsidRDefault="00000000">
            <w:pPr>
              <w:tabs>
                <w:tab w:val="center" w:pos="905"/>
              </w:tabs>
              <w:spacing w:after="0" w:line="259" w:lineRule="auto"/>
              <w:ind w:left="0" w:firstLine="0"/>
              <w:jc w:val="left"/>
            </w:pPr>
            <w:r>
              <w:t xml:space="preserve"> </w:t>
            </w:r>
            <w:r>
              <w:tab/>
              <w:t xml:space="preserve">DIČ:  </w:t>
            </w:r>
          </w:p>
        </w:tc>
        <w:tc>
          <w:tcPr>
            <w:tcW w:w="4452" w:type="dxa"/>
            <w:tcBorders>
              <w:top w:val="nil"/>
              <w:left w:val="nil"/>
              <w:bottom w:val="nil"/>
              <w:right w:val="nil"/>
            </w:tcBorders>
          </w:tcPr>
          <w:p w14:paraId="103A5B84" w14:textId="77777777" w:rsidR="009B5CA8" w:rsidRDefault="00000000">
            <w:pPr>
              <w:spacing w:after="0" w:line="259" w:lineRule="auto"/>
              <w:ind w:left="0" w:firstLine="0"/>
              <w:jc w:val="left"/>
            </w:pPr>
            <w:r>
              <w:t xml:space="preserve">CZ25329677 </w:t>
            </w:r>
          </w:p>
        </w:tc>
      </w:tr>
      <w:tr w:rsidR="009B5CA8" w14:paraId="3D19339D" w14:textId="77777777">
        <w:trPr>
          <w:trHeight w:val="317"/>
        </w:trPr>
        <w:tc>
          <w:tcPr>
            <w:tcW w:w="2977" w:type="dxa"/>
            <w:tcBorders>
              <w:top w:val="nil"/>
              <w:left w:val="nil"/>
              <w:bottom w:val="nil"/>
              <w:right w:val="nil"/>
            </w:tcBorders>
          </w:tcPr>
          <w:p w14:paraId="00D49812" w14:textId="77777777" w:rsidR="009B5CA8" w:rsidRDefault="00000000">
            <w:pPr>
              <w:tabs>
                <w:tab w:val="center" w:pos="961"/>
              </w:tabs>
              <w:spacing w:after="0" w:line="259" w:lineRule="auto"/>
              <w:ind w:left="0" w:firstLine="0"/>
              <w:jc w:val="left"/>
            </w:pPr>
            <w:r>
              <w:t xml:space="preserve"> </w:t>
            </w:r>
            <w:r>
              <w:tab/>
              <w:t xml:space="preserve">Sídlo: </w:t>
            </w:r>
          </w:p>
        </w:tc>
        <w:tc>
          <w:tcPr>
            <w:tcW w:w="4452" w:type="dxa"/>
            <w:tcBorders>
              <w:top w:val="nil"/>
              <w:left w:val="nil"/>
              <w:bottom w:val="nil"/>
              <w:right w:val="nil"/>
            </w:tcBorders>
          </w:tcPr>
          <w:p w14:paraId="76DAA5D7" w14:textId="77777777" w:rsidR="009B5CA8" w:rsidRDefault="00000000">
            <w:pPr>
              <w:spacing w:after="0" w:line="259" w:lineRule="auto"/>
              <w:ind w:left="0" w:firstLine="0"/>
            </w:pPr>
            <w:r>
              <w:rPr>
                <w:shd w:val="clear" w:color="auto" w:fill="FBE4D5"/>
              </w:rPr>
              <w:t>Františky Stránecké 1330/2, 594 01 Velké Meziříčí</w:t>
            </w:r>
            <w:r>
              <w:t xml:space="preserve"> </w:t>
            </w:r>
          </w:p>
        </w:tc>
      </w:tr>
      <w:tr w:rsidR="009B5CA8" w14:paraId="14C3543E" w14:textId="77777777">
        <w:trPr>
          <w:trHeight w:val="317"/>
        </w:trPr>
        <w:tc>
          <w:tcPr>
            <w:tcW w:w="2977" w:type="dxa"/>
            <w:tcBorders>
              <w:top w:val="nil"/>
              <w:left w:val="nil"/>
              <w:bottom w:val="nil"/>
              <w:right w:val="nil"/>
            </w:tcBorders>
          </w:tcPr>
          <w:p w14:paraId="0ADDD718" w14:textId="77777777" w:rsidR="009B5CA8" w:rsidRDefault="00000000">
            <w:pPr>
              <w:tabs>
                <w:tab w:val="center" w:pos="1491"/>
              </w:tabs>
              <w:spacing w:after="0" w:line="259" w:lineRule="auto"/>
              <w:ind w:left="0" w:firstLine="0"/>
              <w:jc w:val="left"/>
            </w:pPr>
            <w:r>
              <w:t xml:space="preserve"> </w:t>
            </w:r>
            <w:r>
              <w:tab/>
              <w:t xml:space="preserve">Bankovní spojení: </w:t>
            </w:r>
          </w:p>
        </w:tc>
        <w:tc>
          <w:tcPr>
            <w:tcW w:w="4452" w:type="dxa"/>
            <w:tcBorders>
              <w:top w:val="nil"/>
              <w:left w:val="nil"/>
              <w:bottom w:val="nil"/>
              <w:right w:val="nil"/>
            </w:tcBorders>
          </w:tcPr>
          <w:p w14:paraId="7B916B03" w14:textId="77777777" w:rsidR="009B5CA8" w:rsidRDefault="00000000">
            <w:pPr>
              <w:spacing w:after="0" w:line="259" w:lineRule="auto"/>
              <w:ind w:left="0" w:firstLine="0"/>
              <w:jc w:val="left"/>
            </w:pPr>
            <w:r>
              <w:rPr>
                <w:shd w:val="clear" w:color="auto" w:fill="FBE4D5"/>
              </w:rPr>
              <w:t>ČSOB, a.s.</w:t>
            </w:r>
            <w:r>
              <w:t xml:space="preserve">, číslo účtu: 205176288/0300 </w:t>
            </w:r>
          </w:p>
        </w:tc>
      </w:tr>
      <w:tr w:rsidR="009B5CA8" w14:paraId="721FFE3A" w14:textId="77777777">
        <w:trPr>
          <w:trHeight w:val="317"/>
        </w:trPr>
        <w:tc>
          <w:tcPr>
            <w:tcW w:w="2977" w:type="dxa"/>
            <w:tcBorders>
              <w:top w:val="nil"/>
              <w:left w:val="nil"/>
              <w:bottom w:val="nil"/>
              <w:right w:val="nil"/>
            </w:tcBorders>
          </w:tcPr>
          <w:p w14:paraId="248395A2" w14:textId="77777777" w:rsidR="009B5CA8" w:rsidRDefault="00000000">
            <w:pPr>
              <w:tabs>
                <w:tab w:val="center" w:pos="1585"/>
              </w:tabs>
              <w:spacing w:after="0" w:line="259" w:lineRule="auto"/>
              <w:ind w:left="0" w:firstLine="0"/>
              <w:jc w:val="left"/>
            </w:pPr>
            <w:r>
              <w:t xml:space="preserve"> </w:t>
            </w:r>
            <w:r>
              <w:tab/>
              <w:t xml:space="preserve">Statutární zástupce: </w:t>
            </w:r>
          </w:p>
        </w:tc>
        <w:tc>
          <w:tcPr>
            <w:tcW w:w="4452" w:type="dxa"/>
            <w:tcBorders>
              <w:top w:val="nil"/>
              <w:left w:val="nil"/>
              <w:bottom w:val="nil"/>
              <w:right w:val="nil"/>
            </w:tcBorders>
          </w:tcPr>
          <w:p w14:paraId="671029C9" w14:textId="77777777" w:rsidR="009B5CA8" w:rsidRDefault="00000000">
            <w:pPr>
              <w:spacing w:after="0" w:line="259" w:lineRule="auto"/>
              <w:ind w:left="0" w:firstLine="0"/>
              <w:jc w:val="left"/>
            </w:pPr>
            <w:r>
              <w:rPr>
                <w:shd w:val="clear" w:color="auto" w:fill="FBE4D5"/>
              </w:rPr>
              <w:t>Milan Dobrovolný</w:t>
            </w:r>
            <w:r>
              <w:t xml:space="preserve"> </w:t>
            </w:r>
          </w:p>
        </w:tc>
      </w:tr>
      <w:tr w:rsidR="009B5CA8" w14:paraId="3341883C" w14:textId="77777777">
        <w:trPr>
          <w:trHeight w:val="317"/>
        </w:trPr>
        <w:tc>
          <w:tcPr>
            <w:tcW w:w="2977" w:type="dxa"/>
            <w:tcBorders>
              <w:top w:val="nil"/>
              <w:left w:val="nil"/>
              <w:bottom w:val="nil"/>
              <w:right w:val="nil"/>
            </w:tcBorders>
          </w:tcPr>
          <w:p w14:paraId="5068DAB9" w14:textId="77777777" w:rsidR="009B5CA8" w:rsidRDefault="00000000">
            <w:pPr>
              <w:tabs>
                <w:tab w:val="center" w:pos="1064"/>
              </w:tabs>
              <w:spacing w:after="0" w:line="259" w:lineRule="auto"/>
              <w:ind w:left="0" w:firstLine="0"/>
              <w:jc w:val="left"/>
            </w:pPr>
            <w:r>
              <w:t xml:space="preserve"> </w:t>
            </w:r>
            <w:r>
              <w:tab/>
              <w:t xml:space="preserve">Telefon: </w:t>
            </w:r>
          </w:p>
        </w:tc>
        <w:tc>
          <w:tcPr>
            <w:tcW w:w="4452" w:type="dxa"/>
            <w:tcBorders>
              <w:top w:val="nil"/>
              <w:left w:val="nil"/>
              <w:bottom w:val="nil"/>
              <w:right w:val="nil"/>
            </w:tcBorders>
          </w:tcPr>
          <w:p w14:paraId="619BDB86" w14:textId="77777777" w:rsidR="009B5CA8" w:rsidRDefault="00000000">
            <w:pPr>
              <w:spacing w:after="0" w:line="259" w:lineRule="auto"/>
              <w:ind w:left="0" w:firstLine="0"/>
              <w:jc w:val="left"/>
            </w:pPr>
            <w:r>
              <w:rPr>
                <w:shd w:val="clear" w:color="auto" w:fill="FBE4D5"/>
              </w:rPr>
              <w:t>566 502 323</w:t>
            </w:r>
            <w:r>
              <w:t xml:space="preserve"> </w:t>
            </w:r>
          </w:p>
        </w:tc>
      </w:tr>
      <w:tr w:rsidR="009B5CA8" w14:paraId="08C46432" w14:textId="77777777">
        <w:trPr>
          <w:trHeight w:val="271"/>
        </w:trPr>
        <w:tc>
          <w:tcPr>
            <w:tcW w:w="2977" w:type="dxa"/>
            <w:tcBorders>
              <w:top w:val="nil"/>
              <w:left w:val="nil"/>
              <w:bottom w:val="nil"/>
              <w:right w:val="nil"/>
            </w:tcBorders>
          </w:tcPr>
          <w:p w14:paraId="7414367E" w14:textId="77777777" w:rsidR="009B5CA8" w:rsidRDefault="00000000">
            <w:pPr>
              <w:tabs>
                <w:tab w:val="center" w:pos="1014"/>
              </w:tabs>
              <w:spacing w:after="0" w:line="259" w:lineRule="auto"/>
              <w:ind w:left="0" w:firstLine="0"/>
              <w:jc w:val="left"/>
            </w:pPr>
            <w:r>
              <w:t xml:space="preserve"> </w:t>
            </w:r>
            <w:r>
              <w:tab/>
              <w:t xml:space="preserve">E-mail: </w:t>
            </w:r>
          </w:p>
        </w:tc>
        <w:tc>
          <w:tcPr>
            <w:tcW w:w="4452" w:type="dxa"/>
            <w:tcBorders>
              <w:top w:val="nil"/>
              <w:left w:val="nil"/>
              <w:bottom w:val="nil"/>
              <w:right w:val="nil"/>
            </w:tcBorders>
          </w:tcPr>
          <w:p w14:paraId="467B71AA" w14:textId="77777777" w:rsidR="009B5CA8" w:rsidRDefault="00000000">
            <w:pPr>
              <w:spacing w:after="0" w:line="259" w:lineRule="auto"/>
              <w:ind w:left="0" w:firstLine="0"/>
              <w:jc w:val="left"/>
            </w:pPr>
            <w:r>
              <w:rPr>
                <w:shd w:val="clear" w:color="auto" w:fill="FBE4D5"/>
              </w:rPr>
              <w:t>dobrovolny@autodobrovolny.cz</w:t>
            </w:r>
            <w:r>
              <w:t xml:space="preserve"> </w:t>
            </w:r>
          </w:p>
        </w:tc>
      </w:tr>
    </w:tbl>
    <w:p w14:paraId="7144990B" w14:textId="77777777" w:rsidR="009B5CA8" w:rsidRDefault="00000000">
      <w:pPr>
        <w:spacing w:after="0" w:line="259" w:lineRule="auto"/>
        <w:ind w:left="0" w:firstLine="0"/>
        <w:jc w:val="left"/>
      </w:pPr>
      <w:r>
        <w:t xml:space="preserve"> </w:t>
      </w:r>
    </w:p>
    <w:p w14:paraId="6FB034C1" w14:textId="77777777" w:rsidR="009B5CA8" w:rsidRDefault="00000000">
      <w:pPr>
        <w:tabs>
          <w:tab w:val="center" w:pos="2141"/>
          <w:tab w:val="center" w:pos="4254"/>
        </w:tabs>
        <w:spacing w:after="2" w:line="259" w:lineRule="auto"/>
        <w:ind w:left="-15" w:firstLine="0"/>
        <w:jc w:val="left"/>
      </w:pPr>
      <w:r>
        <w:rPr>
          <w:i/>
        </w:rPr>
        <w:t xml:space="preserve"> </w:t>
      </w:r>
      <w:r>
        <w:rPr>
          <w:i/>
        </w:rPr>
        <w:tab/>
        <w:t xml:space="preserve">jako </w:t>
      </w:r>
      <w:r>
        <w:rPr>
          <w:b/>
          <w:i/>
        </w:rPr>
        <w:t xml:space="preserve">prodávající </w:t>
      </w:r>
      <w:r>
        <w:rPr>
          <w:i/>
        </w:rPr>
        <w:t xml:space="preserve">na straně jedné </w:t>
      </w:r>
      <w:r>
        <w:rPr>
          <w:i/>
        </w:rPr>
        <w:tab/>
        <w:t xml:space="preserve"> </w:t>
      </w:r>
    </w:p>
    <w:p w14:paraId="55E4B065" w14:textId="77777777" w:rsidR="009B5CA8" w:rsidRDefault="00000000">
      <w:pPr>
        <w:spacing w:after="0" w:line="259" w:lineRule="auto"/>
        <w:ind w:left="0" w:firstLine="0"/>
        <w:jc w:val="left"/>
      </w:pPr>
      <w:r>
        <w:t xml:space="preserve"> </w:t>
      </w:r>
    </w:p>
    <w:p w14:paraId="414FFC44" w14:textId="77777777" w:rsidR="009B5CA8" w:rsidRDefault="00000000">
      <w:pPr>
        <w:tabs>
          <w:tab w:val="center" w:pos="763"/>
        </w:tabs>
        <w:spacing w:after="0"/>
        <w:ind w:left="-15" w:firstLine="0"/>
        <w:jc w:val="left"/>
      </w:pPr>
      <w:r>
        <w:t xml:space="preserve"> </w:t>
      </w:r>
      <w:r>
        <w:tab/>
        <w:t xml:space="preserve">a </w:t>
      </w:r>
    </w:p>
    <w:p w14:paraId="348D93EC" w14:textId="77777777" w:rsidR="009B5CA8" w:rsidRDefault="00000000">
      <w:pPr>
        <w:spacing w:after="0" w:line="259" w:lineRule="auto"/>
        <w:ind w:left="0" w:firstLine="0"/>
        <w:jc w:val="right"/>
      </w:pPr>
      <w:r>
        <w:t xml:space="preserve"> </w:t>
      </w:r>
    </w:p>
    <w:p w14:paraId="367088B2" w14:textId="48BDB9F7" w:rsidR="009B5CA8" w:rsidRDefault="00000000">
      <w:pPr>
        <w:tabs>
          <w:tab w:val="center" w:pos="1560"/>
          <w:tab w:val="center" w:pos="2127"/>
          <w:tab w:val="center" w:pos="5998"/>
        </w:tabs>
        <w:spacing w:after="0"/>
        <w:ind w:left="-15" w:firstLine="0"/>
        <w:jc w:val="left"/>
      </w:pPr>
      <w:r>
        <w:t xml:space="preserve">            </w:t>
      </w:r>
      <w:proofErr w:type="gramStart"/>
      <w:r>
        <w:t xml:space="preserve">Název:  </w:t>
      </w:r>
      <w:r>
        <w:tab/>
      </w:r>
      <w:proofErr w:type="gramEnd"/>
      <w:r>
        <w:t xml:space="preserve">   Integrované centrum sociálních služeb Jihlava, příspěvková organizace </w:t>
      </w:r>
    </w:p>
    <w:p w14:paraId="1638E4D7" w14:textId="20B23035" w:rsidR="009B5CA8" w:rsidRDefault="00000000">
      <w:pPr>
        <w:tabs>
          <w:tab w:val="center" w:pos="834"/>
          <w:tab w:val="center" w:pos="1419"/>
          <w:tab w:val="center" w:pos="2127"/>
          <w:tab w:val="center" w:pos="3330"/>
        </w:tabs>
        <w:spacing w:after="0"/>
        <w:ind w:left="0" w:firstLine="0"/>
        <w:jc w:val="left"/>
      </w:pPr>
      <w:r>
        <w:rPr>
          <w:rFonts w:ascii="Calibri" w:eastAsia="Calibri" w:hAnsi="Calibri" w:cs="Calibri"/>
          <w:sz w:val="22"/>
        </w:rPr>
        <w:tab/>
      </w:r>
      <w:r w:rsidR="008840FC">
        <w:rPr>
          <w:rFonts w:ascii="Calibri" w:eastAsia="Calibri" w:hAnsi="Calibri" w:cs="Calibri"/>
          <w:sz w:val="22"/>
        </w:rPr>
        <w:t xml:space="preserve">   </w:t>
      </w:r>
      <w:proofErr w:type="gramStart"/>
      <w:r>
        <w:t xml:space="preserve">IČ:  </w:t>
      </w:r>
      <w:r>
        <w:tab/>
      </w:r>
      <w:proofErr w:type="gramEnd"/>
      <w:r>
        <w:t xml:space="preserve"> </w:t>
      </w:r>
      <w:r>
        <w:tab/>
        <w:t xml:space="preserve"> </w:t>
      </w:r>
      <w:r>
        <w:tab/>
        <w:t xml:space="preserve">  00400840 </w:t>
      </w:r>
    </w:p>
    <w:p w14:paraId="1FAFCD38" w14:textId="77777777" w:rsidR="009B5CA8" w:rsidRDefault="00000000">
      <w:pPr>
        <w:spacing w:after="0"/>
        <w:ind w:left="718" w:right="2877"/>
      </w:pPr>
      <w:proofErr w:type="gramStart"/>
      <w:r>
        <w:t xml:space="preserve">Sídlo:  </w:t>
      </w:r>
      <w:r>
        <w:tab/>
      </w:r>
      <w:proofErr w:type="gramEnd"/>
      <w:r>
        <w:t xml:space="preserve"> </w:t>
      </w:r>
      <w:r>
        <w:tab/>
        <w:t xml:space="preserve">  Žižkova 2075/106, 58601 Jihlava Bankovní spojení: </w:t>
      </w:r>
      <w:r>
        <w:tab/>
        <w:t xml:space="preserve"> </w:t>
      </w:r>
    </w:p>
    <w:p w14:paraId="3660B144" w14:textId="688A22D0" w:rsidR="009B5CA8" w:rsidRDefault="00000000">
      <w:pPr>
        <w:tabs>
          <w:tab w:val="center" w:pos="1585"/>
          <w:tab w:val="center" w:pos="5300"/>
        </w:tabs>
        <w:spacing w:after="0"/>
        <w:ind w:left="0" w:firstLine="0"/>
        <w:jc w:val="left"/>
      </w:pPr>
      <w:r>
        <w:rPr>
          <w:rFonts w:ascii="Calibri" w:eastAsia="Calibri" w:hAnsi="Calibri" w:cs="Calibri"/>
          <w:sz w:val="22"/>
        </w:rPr>
        <w:tab/>
      </w:r>
      <w:r w:rsidR="008840FC">
        <w:rPr>
          <w:rFonts w:ascii="Calibri" w:eastAsia="Calibri" w:hAnsi="Calibri" w:cs="Calibri"/>
          <w:sz w:val="22"/>
        </w:rPr>
        <w:t xml:space="preserve">      </w:t>
      </w:r>
      <w:r>
        <w:t xml:space="preserve">Statutární zástupce: </w:t>
      </w:r>
      <w:r>
        <w:tab/>
        <w:t xml:space="preserve">Ing. Mgr. Alena Řehořová, MBA, ředitelka organizace </w:t>
      </w:r>
    </w:p>
    <w:p w14:paraId="367D41F7" w14:textId="77777777" w:rsidR="009B5CA8" w:rsidRDefault="00000000">
      <w:pPr>
        <w:spacing w:after="48" w:line="259" w:lineRule="auto"/>
        <w:ind w:left="708" w:firstLine="0"/>
        <w:jc w:val="left"/>
      </w:pPr>
      <w:r>
        <w:t xml:space="preserve"> </w:t>
      </w:r>
      <w:r>
        <w:tab/>
        <w:t xml:space="preserve"> </w:t>
      </w:r>
      <w:r>
        <w:tab/>
        <w:t xml:space="preserve"> </w:t>
      </w:r>
      <w:r>
        <w:tab/>
        <w:t xml:space="preserve"> </w:t>
      </w:r>
    </w:p>
    <w:p w14:paraId="7E586669" w14:textId="77777777" w:rsidR="009B5CA8" w:rsidRDefault="00000000">
      <w:pPr>
        <w:tabs>
          <w:tab w:val="center" w:pos="2004"/>
        </w:tabs>
        <w:spacing w:after="2" w:line="259" w:lineRule="auto"/>
        <w:ind w:left="-15" w:firstLine="0"/>
        <w:jc w:val="left"/>
      </w:pPr>
      <w:r>
        <w:rPr>
          <w:i/>
        </w:rPr>
        <w:t xml:space="preserve"> </w:t>
      </w:r>
      <w:r>
        <w:rPr>
          <w:i/>
        </w:rPr>
        <w:tab/>
        <w:t xml:space="preserve">jako </w:t>
      </w:r>
      <w:r>
        <w:rPr>
          <w:b/>
          <w:i/>
        </w:rPr>
        <w:t xml:space="preserve">kupující </w:t>
      </w:r>
      <w:r>
        <w:rPr>
          <w:i/>
        </w:rPr>
        <w:t xml:space="preserve">na straně druhé </w:t>
      </w:r>
    </w:p>
    <w:p w14:paraId="205DC780" w14:textId="77777777" w:rsidR="009B5CA8" w:rsidRDefault="00000000">
      <w:pPr>
        <w:spacing w:after="0" w:line="259" w:lineRule="auto"/>
        <w:ind w:left="0" w:firstLine="0"/>
        <w:jc w:val="left"/>
      </w:pPr>
      <w:r>
        <w:t xml:space="preserve"> </w:t>
      </w:r>
      <w:r>
        <w:tab/>
        <w:t xml:space="preserve"> </w:t>
      </w:r>
    </w:p>
    <w:p w14:paraId="48BB4EFE" w14:textId="77777777" w:rsidR="009B5CA8" w:rsidRDefault="00000000">
      <w:pPr>
        <w:spacing w:after="0"/>
        <w:ind w:left="-5" w:right="49"/>
      </w:pPr>
      <w:r>
        <w:t xml:space="preserve">následovně: </w:t>
      </w:r>
    </w:p>
    <w:p w14:paraId="54D249C7" w14:textId="77777777" w:rsidR="009B5CA8" w:rsidRDefault="00000000">
      <w:pPr>
        <w:spacing w:after="0" w:line="259" w:lineRule="auto"/>
        <w:ind w:left="0" w:firstLine="0"/>
        <w:jc w:val="left"/>
      </w:pPr>
      <w:r>
        <w:t xml:space="preserve"> </w:t>
      </w:r>
    </w:p>
    <w:p w14:paraId="22653987" w14:textId="77777777" w:rsidR="009B5CA8" w:rsidRDefault="00000000">
      <w:pPr>
        <w:spacing w:after="0" w:line="259" w:lineRule="auto"/>
        <w:ind w:right="54"/>
        <w:jc w:val="center"/>
      </w:pPr>
      <w:r>
        <w:t xml:space="preserve">Článek I. </w:t>
      </w:r>
    </w:p>
    <w:p w14:paraId="205CA88B" w14:textId="77777777" w:rsidR="009B5CA8" w:rsidRDefault="00000000">
      <w:pPr>
        <w:pStyle w:val="Nadpis1"/>
      </w:pPr>
      <w:r>
        <w:t>Základní ustanovení</w:t>
      </w:r>
      <w:r>
        <w:rPr>
          <w:u w:val="none"/>
        </w:rPr>
        <w:t xml:space="preserve"> </w:t>
      </w:r>
    </w:p>
    <w:p w14:paraId="1DBA8E53" w14:textId="77777777" w:rsidR="009B5CA8" w:rsidRDefault="00000000">
      <w:pPr>
        <w:numPr>
          <w:ilvl w:val="0"/>
          <w:numId w:val="1"/>
        </w:numPr>
        <w:spacing w:after="128"/>
        <w:ind w:right="49" w:hanging="428"/>
      </w:pPr>
      <w:r>
        <w:t xml:space="preserve">Smluvní strany uzavírají tuto smlouvu jako výsledek zadávacího řízení veřejné zakázky „Pořízení nízkoemisních vozidel pro Integrované centrum sociálních služeb Jihlava, příspěvková organizace“, v němž byla nabídka prodávajícího vybrána jako nejvhodnější. Prodávající prohlašuje, že se cítí svou nabídkou podanou v zadávacím řízení na výše uvedenou veřejnou zakázku nadále vázán v plném rozsahu.  </w:t>
      </w:r>
    </w:p>
    <w:p w14:paraId="18F2D7FA" w14:textId="77777777" w:rsidR="009B5CA8" w:rsidRDefault="00000000">
      <w:pPr>
        <w:ind w:left="438" w:right="49"/>
      </w:pPr>
      <w:r>
        <w:t xml:space="preserve">Předmět smlouvy bude kupující financovat v rámci projektu s názvem „Pořízení nízkoemisních vozidel pro Integrované centrum sociálních služeb Jihlava, příspěvková organizace“ z prostředků dotace z Národního plánu obnovy, číslo výzvy: 31_22_019, název výzvy: Nákup nízkoemisních vozidel pro sociální služby. </w:t>
      </w:r>
    </w:p>
    <w:p w14:paraId="375452C9" w14:textId="77777777" w:rsidR="009B5CA8" w:rsidRDefault="00000000">
      <w:pPr>
        <w:numPr>
          <w:ilvl w:val="0"/>
          <w:numId w:val="1"/>
        </w:numPr>
        <w:ind w:right="49" w:hanging="428"/>
      </w:pPr>
      <w:r>
        <w:t xml:space="preserve">Předmětem smlouvy je dodávka 3 kusů osobního vozidla na alternativní paliva (PHEV) pro Pečovatelskou službu ICSS Jihlava, příspěvková organizace, dle technické specifikace uvedené v přílohách č. 1 této smlouvy – Technická specifikace. </w:t>
      </w:r>
    </w:p>
    <w:p w14:paraId="38F8AF01" w14:textId="77777777" w:rsidR="009B5CA8" w:rsidRDefault="00000000">
      <w:pPr>
        <w:numPr>
          <w:ilvl w:val="0"/>
          <w:numId w:val="1"/>
        </w:numPr>
        <w:ind w:right="49" w:hanging="428"/>
      </w:pPr>
      <w:r>
        <w:t xml:space="preserve">Osobní automobily musí být nové a nepoužité.  </w:t>
      </w:r>
    </w:p>
    <w:p w14:paraId="375E85DE" w14:textId="77777777" w:rsidR="009B5CA8" w:rsidRDefault="00000000">
      <w:pPr>
        <w:numPr>
          <w:ilvl w:val="0"/>
          <w:numId w:val="1"/>
        </w:numPr>
        <w:ind w:right="49" w:hanging="428"/>
      </w:pPr>
      <w:r>
        <w:lastRenderedPageBreak/>
        <w:t xml:space="preserve">Osobní automobily musí splňovat podmínky stanovené zákonem č. 56/2001 Sb., o podmínkách provozu vozidel na pozemních komunikacích a zákonem č. 168/1999 Sb., o pojištění odpovědnosti za škodu způsobenou provozem vozidla a o změně některých souvisejících zákonů (zákon o pojištění odpovědnosti z provozu vozidla), ve znění pozdějších předpisů, a musí být zcela připraven k okamžitému provozu na pozemních komunikacích. </w:t>
      </w:r>
    </w:p>
    <w:p w14:paraId="40425A95" w14:textId="77777777" w:rsidR="009B5CA8" w:rsidRDefault="00000000">
      <w:pPr>
        <w:numPr>
          <w:ilvl w:val="0"/>
          <w:numId w:val="1"/>
        </w:numPr>
        <w:spacing w:after="368"/>
        <w:ind w:right="49" w:hanging="428"/>
      </w:pPr>
      <w:r>
        <w:t xml:space="preserve">Součástí předmětu plnění je rovněž provedení provozní zkoušky vozidel a výbavy v reálném provozu za přítomnosti technických zástupců kupujícího a zaškolení obsluhy vozidla. </w:t>
      </w:r>
    </w:p>
    <w:p w14:paraId="4C99E42A" w14:textId="77777777" w:rsidR="009B5CA8" w:rsidRDefault="00000000">
      <w:pPr>
        <w:spacing w:after="0" w:line="259" w:lineRule="auto"/>
        <w:ind w:right="54"/>
        <w:jc w:val="center"/>
      </w:pPr>
      <w:r>
        <w:t xml:space="preserve">Článek II. </w:t>
      </w:r>
    </w:p>
    <w:p w14:paraId="46D2F786" w14:textId="77777777" w:rsidR="009B5CA8" w:rsidRDefault="00000000">
      <w:pPr>
        <w:pStyle w:val="Nadpis1"/>
        <w:ind w:right="55"/>
      </w:pPr>
      <w:r>
        <w:t>Předmět smlouvy</w:t>
      </w:r>
      <w:r>
        <w:rPr>
          <w:u w:val="none"/>
        </w:rPr>
        <w:t xml:space="preserve"> </w:t>
      </w:r>
    </w:p>
    <w:p w14:paraId="266EA879" w14:textId="77777777" w:rsidR="009B5CA8" w:rsidRDefault="00000000">
      <w:pPr>
        <w:numPr>
          <w:ilvl w:val="0"/>
          <w:numId w:val="2"/>
        </w:numPr>
        <w:ind w:right="49" w:hanging="428"/>
      </w:pPr>
      <w:r>
        <w:t xml:space="preserve">Touto smlouvou se prodávající zavazuje dodat za podmínek v ní sjednaných kupujícímu předmět kupní smlouvy, specifikovaný co do množství a kvality v tomto článku odst. 2 a převést na kupujícího vlastnické právo k němu. Kupující se zavazuje předmět plnění převzít a zaplatit za ně sjednanou kupní cenu. </w:t>
      </w:r>
    </w:p>
    <w:p w14:paraId="7E41E6CC" w14:textId="77777777" w:rsidR="009B5CA8" w:rsidRDefault="00000000">
      <w:pPr>
        <w:numPr>
          <w:ilvl w:val="0"/>
          <w:numId w:val="2"/>
        </w:numPr>
        <w:spacing w:after="31"/>
        <w:ind w:right="49" w:hanging="428"/>
      </w:pPr>
      <w:r>
        <w:t xml:space="preserve">Předmětem této smlouvy je dodávka následujícího zboží, blíže specifikovaného v příloze č. 1 této smlouvy (dále jen „zboží“): </w:t>
      </w:r>
    </w:p>
    <w:p w14:paraId="41400CD5" w14:textId="77777777" w:rsidR="009B5CA8" w:rsidRDefault="00000000">
      <w:pPr>
        <w:tabs>
          <w:tab w:val="center" w:pos="3231"/>
          <w:tab w:val="center" w:pos="7237"/>
        </w:tabs>
        <w:ind w:left="0" w:firstLine="0"/>
        <w:jc w:val="left"/>
      </w:pPr>
      <w:r>
        <w:rPr>
          <w:rFonts w:ascii="Calibri" w:eastAsia="Calibri" w:hAnsi="Calibri" w:cs="Calibri"/>
          <w:sz w:val="22"/>
        </w:rPr>
        <w:tab/>
      </w:r>
      <w:r>
        <w:t xml:space="preserve">3 kusy osobních automobilů na alternativní paliva (PHEV) – 3 ks </w:t>
      </w:r>
      <w:r>
        <w:tab/>
      </w:r>
      <w:r>
        <w:rPr>
          <w:b/>
          <w:shd w:val="clear" w:color="auto" w:fill="FBE4D5"/>
        </w:rPr>
        <w:t>Opel ASTRA „GS“</w:t>
      </w:r>
      <w:r>
        <w:t xml:space="preserve"> </w:t>
      </w:r>
    </w:p>
    <w:p w14:paraId="5139106F" w14:textId="77777777" w:rsidR="009B5CA8" w:rsidRDefault="00000000">
      <w:pPr>
        <w:numPr>
          <w:ilvl w:val="0"/>
          <w:numId w:val="2"/>
        </w:numPr>
        <w:ind w:right="49" w:hanging="428"/>
      </w:pPr>
      <w:r>
        <w:t xml:space="preserve">Zboží bude v souladu s technickou specifikací zadávací dokumentace, nabídky prodávajícího a odpovídat specifikaci dle přílohy č. 1 smlouvy. Zboží (a veškeré jeho části) bude nové, nepoužité. </w:t>
      </w:r>
    </w:p>
    <w:p w14:paraId="15384FFD" w14:textId="77777777" w:rsidR="009B5CA8" w:rsidRDefault="00000000">
      <w:pPr>
        <w:numPr>
          <w:ilvl w:val="0"/>
          <w:numId w:val="2"/>
        </w:numPr>
        <w:ind w:right="49" w:hanging="428"/>
      </w:pPr>
      <w:r>
        <w:t xml:space="preserve">Součástí dodávky zboží je i předání dokladů, které se ke zboží vztahují. </w:t>
      </w:r>
    </w:p>
    <w:p w14:paraId="2C615256" w14:textId="77777777" w:rsidR="009B5CA8" w:rsidRDefault="00000000">
      <w:pPr>
        <w:numPr>
          <w:ilvl w:val="0"/>
          <w:numId w:val="2"/>
        </w:numPr>
        <w:spacing w:after="368"/>
        <w:ind w:right="49" w:hanging="428"/>
      </w:pPr>
      <w:r>
        <w:t xml:space="preserve">Prodávající tímto prohlašuje, že zboží nemá právní vady ve smyslu § 1920 a násl., občanského zákoníku. </w:t>
      </w:r>
    </w:p>
    <w:p w14:paraId="2CA07447" w14:textId="77777777" w:rsidR="009B5CA8" w:rsidRDefault="00000000">
      <w:pPr>
        <w:spacing w:after="0" w:line="259" w:lineRule="auto"/>
        <w:ind w:right="57"/>
        <w:jc w:val="center"/>
      </w:pPr>
      <w:r>
        <w:t xml:space="preserve">Článek III. </w:t>
      </w:r>
    </w:p>
    <w:p w14:paraId="229982C3" w14:textId="77777777" w:rsidR="009B5CA8" w:rsidRDefault="00000000">
      <w:pPr>
        <w:pStyle w:val="Nadpis1"/>
        <w:ind w:right="56"/>
      </w:pPr>
      <w:r>
        <w:t>Doba a způsob předání zboží</w:t>
      </w:r>
      <w:r>
        <w:rPr>
          <w:u w:val="none"/>
        </w:rPr>
        <w:t xml:space="preserve"> </w:t>
      </w:r>
    </w:p>
    <w:p w14:paraId="763A4ACD" w14:textId="77777777" w:rsidR="009B5CA8" w:rsidRDefault="00000000">
      <w:pPr>
        <w:numPr>
          <w:ilvl w:val="0"/>
          <w:numId w:val="3"/>
        </w:numPr>
        <w:ind w:right="49" w:hanging="428"/>
      </w:pPr>
      <w:r>
        <w:t xml:space="preserve">Prodávající je povinen dodat bezvadné zboží po předchozí dohodě v místě dodání zboží ve lhůtě do </w:t>
      </w:r>
      <w:r>
        <w:rPr>
          <w:b/>
        </w:rPr>
        <w:t xml:space="preserve">4 měsíců </w:t>
      </w:r>
      <w:r>
        <w:t xml:space="preserve">od nabytí účinnosti této smlouvy dle čl. XI. 1. této smlouvy. </w:t>
      </w:r>
    </w:p>
    <w:p w14:paraId="3554A41E" w14:textId="77777777" w:rsidR="009B5CA8" w:rsidRDefault="00000000">
      <w:pPr>
        <w:numPr>
          <w:ilvl w:val="0"/>
          <w:numId w:val="3"/>
        </w:numPr>
        <w:ind w:right="49" w:hanging="428"/>
      </w:pPr>
      <w:r>
        <w:t xml:space="preserve">Prodávající se zavazuje informovat kupujícího o termínu dodání zboží nejméně tři pracovní dny předem.  </w:t>
      </w:r>
    </w:p>
    <w:p w14:paraId="0B28E04E" w14:textId="77777777" w:rsidR="009B5CA8" w:rsidRDefault="00000000">
      <w:pPr>
        <w:numPr>
          <w:ilvl w:val="0"/>
          <w:numId w:val="3"/>
        </w:numPr>
        <w:ind w:right="49" w:hanging="428"/>
      </w:pPr>
      <w:r>
        <w:t xml:space="preserve">Místem plnění je sídlo kupujícího – Žižkova 2075/106, 58601 Jihlava </w:t>
      </w:r>
    </w:p>
    <w:p w14:paraId="3A31B5CD" w14:textId="77777777" w:rsidR="009B5CA8" w:rsidRDefault="00000000">
      <w:pPr>
        <w:numPr>
          <w:ilvl w:val="0"/>
          <w:numId w:val="3"/>
        </w:numPr>
        <w:ind w:right="49" w:hanging="428"/>
      </w:pPr>
      <w:r>
        <w:t xml:space="preserve">Splněním dodávky se rozumí odevzdání a uvedení zboží do provozu v místě plnění, převzetí zboží oprávněnými osobami kupujícího a dodání všech dokladů nutných k jeho provozování podle právních předpisů a technických norem ČR.  </w:t>
      </w:r>
    </w:p>
    <w:p w14:paraId="20184C6C" w14:textId="77777777" w:rsidR="009B5CA8" w:rsidRDefault="00000000">
      <w:pPr>
        <w:numPr>
          <w:ilvl w:val="0"/>
          <w:numId w:val="3"/>
        </w:numPr>
        <w:spacing w:after="52"/>
        <w:ind w:right="49" w:hanging="428"/>
      </w:pPr>
      <w:r>
        <w:t xml:space="preserve">Kupující při převzetí zboží provedou kontrolu zejména: </w:t>
      </w:r>
    </w:p>
    <w:p w14:paraId="5F3881A1" w14:textId="77777777" w:rsidR="009B5CA8" w:rsidRDefault="00000000">
      <w:pPr>
        <w:numPr>
          <w:ilvl w:val="1"/>
          <w:numId w:val="3"/>
        </w:numPr>
        <w:spacing w:after="52"/>
        <w:ind w:right="49" w:hanging="283"/>
      </w:pPr>
      <w:r>
        <w:t xml:space="preserve">dodané značky, typu, druhu, </w:t>
      </w:r>
    </w:p>
    <w:p w14:paraId="15D1F8C0" w14:textId="77777777" w:rsidR="009B5CA8" w:rsidRDefault="00000000">
      <w:pPr>
        <w:numPr>
          <w:ilvl w:val="1"/>
          <w:numId w:val="3"/>
        </w:numPr>
        <w:spacing w:after="52"/>
        <w:ind w:right="49" w:hanging="283"/>
      </w:pPr>
      <w:r>
        <w:t xml:space="preserve">zjevných jakostních vlastností a roku výroby, </w:t>
      </w:r>
    </w:p>
    <w:p w14:paraId="33408982" w14:textId="77777777" w:rsidR="009B5CA8" w:rsidRDefault="00000000">
      <w:pPr>
        <w:numPr>
          <w:ilvl w:val="1"/>
          <w:numId w:val="3"/>
        </w:numPr>
        <w:spacing w:after="52"/>
        <w:ind w:right="49" w:hanging="283"/>
      </w:pPr>
      <w:r>
        <w:t xml:space="preserve">zda nedošlo k poškození zboží při přepravě, </w:t>
      </w:r>
    </w:p>
    <w:p w14:paraId="4DE81D10" w14:textId="77777777" w:rsidR="009B5CA8" w:rsidRDefault="00000000">
      <w:pPr>
        <w:numPr>
          <w:ilvl w:val="1"/>
          <w:numId w:val="3"/>
        </w:numPr>
        <w:ind w:right="49" w:hanging="283"/>
      </w:pPr>
      <w:r>
        <w:lastRenderedPageBreak/>
        <w:t xml:space="preserve">dodaných dokladů (dokumentace). </w:t>
      </w:r>
    </w:p>
    <w:p w14:paraId="5CAFCAAC" w14:textId="77777777" w:rsidR="009B5CA8" w:rsidRDefault="00000000">
      <w:pPr>
        <w:numPr>
          <w:ilvl w:val="0"/>
          <w:numId w:val="3"/>
        </w:numPr>
        <w:spacing w:after="52"/>
        <w:ind w:right="49" w:hanging="428"/>
      </w:pPr>
      <w:r>
        <w:t xml:space="preserve">Prodávající předá kupujícímu tyto doklady vztahující se ke zboží dle článku II. této kupní smlouvy: </w:t>
      </w:r>
    </w:p>
    <w:p w14:paraId="5EFF1CD9" w14:textId="77777777" w:rsidR="009B5CA8" w:rsidRDefault="00000000">
      <w:pPr>
        <w:numPr>
          <w:ilvl w:val="1"/>
          <w:numId w:val="3"/>
        </w:numPr>
        <w:spacing w:after="53"/>
        <w:ind w:right="49" w:hanging="283"/>
      </w:pPr>
      <w:r>
        <w:t xml:space="preserve">základní technický popis, může být součástí návodu, </w:t>
      </w:r>
    </w:p>
    <w:p w14:paraId="7C028E0A" w14:textId="77777777" w:rsidR="009B5CA8" w:rsidRDefault="00000000">
      <w:pPr>
        <w:numPr>
          <w:ilvl w:val="1"/>
          <w:numId w:val="3"/>
        </w:numPr>
        <w:spacing w:after="52"/>
        <w:ind w:right="49" w:hanging="283"/>
      </w:pPr>
      <w:r>
        <w:t xml:space="preserve">osvědčení o registraci vozidla část II (technický průkaz) se zapsanými povinnými údaji, </w:t>
      </w:r>
    </w:p>
    <w:p w14:paraId="09101457" w14:textId="77777777" w:rsidR="009B5CA8" w:rsidRDefault="00000000">
      <w:pPr>
        <w:numPr>
          <w:ilvl w:val="1"/>
          <w:numId w:val="3"/>
        </w:numPr>
        <w:spacing w:after="44"/>
        <w:ind w:right="49" w:hanging="283"/>
      </w:pPr>
      <w:r>
        <w:t xml:space="preserve">návod k použití, obsluze a údržbě s ohledem na bezpečnost práce a ekologii, d) pokyny pro opravy </w:t>
      </w:r>
    </w:p>
    <w:p w14:paraId="48E90713" w14:textId="77777777" w:rsidR="009B5CA8" w:rsidRDefault="00000000">
      <w:pPr>
        <w:numPr>
          <w:ilvl w:val="1"/>
          <w:numId w:val="4"/>
        </w:numPr>
        <w:spacing w:after="52"/>
        <w:ind w:right="49" w:hanging="283"/>
      </w:pPr>
      <w:r>
        <w:t xml:space="preserve">servisní knížka a originální servisní dokumentace, </w:t>
      </w:r>
    </w:p>
    <w:p w14:paraId="2EC149F5" w14:textId="77777777" w:rsidR="009B5CA8" w:rsidRDefault="00000000">
      <w:pPr>
        <w:numPr>
          <w:ilvl w:val="1"/>
          <w:numId w:val="4"/>
        </w:numPr>
        <w:spacing w:after="51"/>
        <w:ind w:right="49" w:hanging="283"/>
      </w:pPr>
      <w:r>
        <w:t xml:space="preserve">záruční list k vozidlu, </w:t>
      </w:r>
    </w:p>
    <w:p w14:paraId="483EFE9D" w14:textId="77777777" w:rsidR="009B5CA8" w:rsidRDefault="00000000">
      <w:pPr>
        <w:numPr>
          <w:ilvl w:val="1"/>
          <w:numId w:val="4"/>
        </w:numPr>
        <w:ind w:right="49" w:hanging="283"/>
      </w:pPr>
      <w:r>
        <w:t xml:space="preserve">předávací protokol. </w:t>
      </w:r>
    </w:p>
    <w:p w14:paraId="33BAB93C" w14:textId="77777777" w:rsidR="009B5CA8" w:rsidRDefault="00000000">
      <w:pPr>
        <w:numPr>
          <w:ilvl w:val="0"/>
          <w:numId w:val="3"/>
        </w:numPr>
        <w:ind w:right="49" w:hanging="428"/>
      </w:pPr>
      <w:r>
        <w:t xml:space="preserve">Prodávající spolu se zbožím předá kupujícímu všechny nezbytné doklady a dokumenty vztahující se ke zboží požadované legislativou v českém jazyce. Přípustné jsou jen cizojazyčné doklady, dokumentace a texty (zejména návod), které budou opatřeny překladem do českého jazyka. Prodávající se zavazuje zajistit seznámení kupujícího s obsluhou zboží – zaškolení obsluhy spolu s předáním zboží. </w:t>
      </w:r>
    </w:p>
    <w:p w14:paraId="1D60F15D" w14:textId="77777777" w:rsidR="009B5CA8" w:rsidRDefault="00000000">
      <w:pPr>
        <w:numPr>
          <w:ilvl w:val="0"/>
          <w:numId w:val="3"/>
        </w:numPr>
        <w:ind w:right="49" w:hanging="428"/>
      </w:pPr>
      <w:r>
        <w:t xml:space="preserve">O předání a převzetí zboží bude mezi prodávajícím a kupujícím sepsán předávací protokol ve čtyřech vyhotoveních. V případě zjištěných zjevných vad zboží může kupující odmítnout jeho převzetí, což řádně i s důvody potvrdí na příslušném dokladu.  </w:t>
      </w:r>
    </w:p>
    <w:p w14:paraId="2B1849F7" w14:textId="77777777" w:rsidR="009B5CA8" w:rsidRDefault="00000000">
      <w:pPr>
        <w:numPr>
          <w:ilvl w:val="0"/>
          <w:numId w:val="3"/>
        </w:numPr>
        <w:spacing w:after="368"/>
        <w:ind w:right="49" w:hanging="428"/>
      </w:pPr>
      <w:r>
        <w:t xml:space="preserve">Při dodání zboží proběhne v místě plnění provozní zkouška, které budou přítomny osoby pověřené kupujícím. </w:t>
      </w:r>
    </w:p>
    <w:p w14:paraId="5DDA3FA7" w14:textId="77777777" w:rsidR="009B5CA8" w:rsidRDefault="00000000">
      <w:pPr>
        <w:spacing w:after="0" w:line="259" w:lineRule="auto"/>
        <w:ind w:right="54"/>
        <w:jc w:val="center"/>
      </w:pPr>
      <w:r>
        <w:t xml:space="preserve">Článek IV. </w:t>
      </w:r>
    </w:p>
    <w:p w14:paraId="18C8C8FB" w14:textId="77777777" w:rsidR="009B5CA8" w:rsidRDefault="00000000">
      <w:pPr>
        <w:pStyle w:val="Nadpis1"/>
        <w:ind w:right="55"/>
      </w:pPr>
      <w:r>
        <w:t>Kupní cena a platební podmínky</w:t>
      </w:r>
      <w:r>
        <w:rPr>
          <w:u w:val="none"/>
        </w:rPr>
        <w:t xml:space="preserve"> </w:t>
      </w:r>
    </w:p>
    <w:p w14:paraId="69D2FA75" w14:textId="77777777" w:rsidR="009B5CA8" w:rsidRDefault="00000000">
      <w:pPr>
        <w:numPr>
          <w:ilvl w:val="0"/>
          <w:numId w:val="5"/>
        </w:numPr>
        <w:spacing w:after="8"/>
        <w:ind w:right="49" w:hanging="428"/>
      </w:pPr>
      <w:r>
        <w:t xml:space="preserve">Kupní cena za zboží uvedené v čl. II odst. 2, této smlouvy je stanovena dohodou smluvních stran následovně: </w:t>
      </w:r>
    </w:p>
    <w:p w14:paraId="5DDF39F6" w14:textId="77777777" w:rsidR="009B5CA8" w:rsidRDefault="00000000">
      <w:pPr>
        <w:spacing w:after="0" w:line="259" w:lineRule="auto"/>
        <w:ind w:left="720" w:firstLine="0"/>
        <w:jc w:val="left"/>
      </w:pPr>
      <w:r>
        <w:t xml:space="preserve"> </w:t>
      </w:r>
    </w:p>
    <w:tbl>
      <w:tblPr>
        <w:tblStyle w:val="TableGrid"/>
        <w:tblW w:w="9498" w:type="dxa"/>
        <w:tblInd w:w="284" w:type="dxa"/>
        <w:tblCellMar>
          <w:top w:w="80" w:type="dxa"/>
          <w:left w:w="110" w:type="dxa"/>
          <w:bottom w:w="0" w:type="dxa"/>
          <w:right w:w="44" w:type="dxa"/>
        </w:tblCellMar>
        <w:tblLook w:val="04A0" w:firstRow="1" w:lastRow="0" w:firstColumn="1" w:lastColumn="0" w:noHBand="0" w:noVBand="1"/>
      </w:tblPr>
      <w:tblGrid>
        <w:gridCol w:w="3228"/>
        <w:gridCol w:w="2091"/>
        <w:gridCol w:w="2091"/>
        <w:gridCol w:w="2088"/>
      </w:tblGrid>
      <w:tr w:rsidR="009B5CA8" w14:paraId="5135A475" w14:textId="77777777">
        <w:trPr>
          <w:trHeight w:val="350"/>
        </w:trPr>
        <w:tc>
          <w:tcPr>
            <w:tcW w:w="3229" w:type="dxa"/>
            <w:tcBorders>
              <w:top w:val="single" w:sz="4" w:space="0" w:color="000000"/>
              <w:left w:val="single" w:sz="4" w:space="0" w:color="000000"/>
              <w:bottom w:val="single" w:sz="4" w:space="0" w:color="000000"/>
              <w:right w:val="single" w:sz="4" w:space="0" w:color="000000"/>
            </w:tcBorders>
          </w:tcPr>
          <w:p w14:paraId="57BF7BF1" w14:textId="77777777" w:rsidR="009B5CA8" w:rsidRDefault="00000000">
            <w:pPr>
              <w:spacing w:after="0" w:line="259" w:lineRule="auto"/>
              <w:ind w:left="0" w:firstLine="0"/>
              <w:jc w:val="left"/>
            </w:pPr>
            <w:r>
              <w:rPr>
                <w:b/>
              </w:rPr>
              <w:t xml:space="preserve">Zboží </w:t>
            </w:r>
          </w:p>
        </w:tc>
        <w:tc>
          <w:tcPr>
            <w:tcW w:w="2091" w:type="dxa"/>
            <w:tcBorders>
              <w:top w:val="single" w:sz="4" w:space="0" w:color="000000"/>
              <w:left w:val="single" w:sz="4" w:space="0" w:color="000000"/>
              <w:bottom w:val="single" w:sz="4" w:space="0" w:color="000000"/>
              <w:right w:val="single" w:sz="4" w:space="0" w:color="000000"/>
            </w:tcBorders>
          </w:tcPr>
          <w:p w14:paraId="6802A3C4" w14:textId="77777777" w:rsidR="009B5CA8" w:rsidRDefault="00000000">
            <w:pPr>
              <w:spacing w:after="0" w:line="259" w:lineRule="auto"/>
              <w:ind w:left="0" w:right="67" w:firstLine="0"/>
              <w:jc w:val="center"/>
            </w:pPr>
            <w:r>
              <w:rPr>
                <w:b/>
              </w:rPr>
              <w:t xml:space="preserve">Cena bez DPH </w:t>
            </w:r>
          </w:p>
        </w:tc>
        <w:tc>
          <w:tcPr>
            <w:tcW w:w="2091" w:type="dxa"/>
            <w:tcBorders>
              <w:top w:val="single" w:sz="4" w:space="0" w:color="000000"/>
              <w:left w:val="single" w:sz="4" w:space="0" w:color="000000"/>
              <w:bottom w:val="single" w:sz="4" w:space="0" w:color="000000"/>
              <w:right w:val="single" w:sz="4" w:space="0" w:color="000000"/>
            </w:tcBorders>
          </w:tcPr>
          <w:p w14:paraId="48518087" w14:textId="77777777" w:rsidR="009B5CA8" w:rsidRDefault="00000000">
            <w:pPr>
              <w:spacing w:after="0" w:line="259" w:lineRule="auto"/>
              <w:ind w:left="0" w:right="68" w:firstLine="0"/>
              <w:jc w:val="center"/>
            </w:pPr>
            <w:r>
              <w:rPr>
                <w:b/>
              </w:rPr>
              <w:t xml:space="preserve">DPH </w:t>
            </w:r>
            <w:proofErr w:type="gramStart"/>
            <w:r>
              <w:rPr>
                <w:b/>
              </w:rPr>
              <w:t>21%</w:t>
            </w:r>
            <w:proofErr w:type="gramEnd"/>
            <w:r>
              <w:rPr>
                <w:b/>
              </w:rPr>
              <w:t xml:space="preserve"> </w:t>
            </w:r>
          </w:p>
        </w:tc>
        <w:tc>
          <w:tcPr>
            <w:tcW w:w="2088" w:type="dxa"/>
            <w:tcBorders>
              <w:top w:val="single" w:sz="4" w:space="0" w:color="000000"/>
              <w:left w:val="single" w:sz="4" w:space="0" w:color="000000"/>
              <w:bottom w:val="single" w:sz="4" w:space="0" w:color="000000"/>
              <w:right w:val="single" w:sz="4" w:space="0" w:color="000000"/>
            </w:tcBorders>
          </w:tcPr>
          <w:p w14:paraId="79BC8B37" w14:textId="77777777" w:rsidR="009B5CA8" w:rsidRDefault="00000000">
            <w:pPr>
              <w:spacing w:after="0" w:line="259" w:lineRule="auto"/>
              <w:ind w:left="0" w:right="65" w:firstLine="0"/>
              <w:jc w:val="center"/>
            </w:pPr>
            <w:r>
              <w:rPr>
                <w:b/>
              </w:rPr>
              <w:t xml:space="preserve">Celkem s DPH </w:t>
            </w:r>
          </w:p>
        </w:tc>
      </w:tr>
      <w:tr w:rsidR="009B5CA8" w14:paraId="3ACB35C3" w14:textId="77777777">
        <w:trPr>
          <w:trHeight w:val="348"/>
        </w:trPr>
        <w:tc>
          <w:tcPr>
            <w:tcW w:w="3229" w:type="dxa"/>
            <w:tcBorders>
              <w:top w:val="single" w:sz="4" w:space="0" w:color="000000"/>
              <w:left w:val="single" w:sz="4" w:space="0" w:color="000000"/>
              <w:bottom w:val="single" w:sz="4" w:space="0" w:color="000000"/>
              <w:right w:val="single" w:sz="4" w:space="0" w:color="000000"/>
            </w:tcBorders>
          </w:tcPr>
          <w:p w14:paraId="11F2F080" w14:textId="77777777" w:rsidR="009B5CA8" w:rsidRDefault="00000000">
            <w:pPr>
              <w:spacing w:after="0" w:line="259" w:lineRule="auto"/>
              <w:ind w:left="0" w:firstLine="0"/>
              <w:jc w:val="left"/>
            </w:pPr>
            <w:r>
              <w:t xml:space="preserve">1 ks osobního automobilu (PHEV)  </w:t>
            </w:r>
          </w:p>
        </w:tc>
        <w:tc>
          <w:tcPr>
            <w:tcW w:w="2091" w:type="dxa"/>
            <w:tcBorders>
              <w:top w:val="single" w:sz="4" w:space="0" w:color="000000"/>
              <w:left w:val="single" w:sz="4" w:space="0" w:color="000000"/>
              <w:bottom w:val="single" w:sz="4" w:space="0" w:color="000000"/>
              <w:right w:val="single" w:sz="4" w:space="0" w:color="000000"/>
            </w:tcBorders>
          </w:tcPr>
          <w:p w14:paraId="300129BB" w14:textId="77777777" w:rsidR="009B5CA8" w:rsidRDefault="00000000">
            <w:pPr>
              <w:spacing w:after="0" w:line="259" w:lineRule="auto"/>
              <w:ind w:left="0" w:right="62" w:firstLine="0"/>
              <w:jc w:val="right"/>
            </w:pPr>
            <w:proofErr w:type="gramStart"/>
            <w:r>
              <w:t>750.964,-</w:t>
            </w:r>
            <w:proofErr w:type="gramEnd"/>
            <w:r>
              <w:t xml:space="preserve"> Kč </w:t>
            </w:r>
          </w:p>
        </w:tc>
        <w:tc>
          <w:tcPr>
            <w:tcW w:w="2091" w:type="dxa"/>
            <w:tcBorders>
              <w:top w:val="single" w:sz="4" w:space="0" w:color="000000"/>
              <w:left w:val="single" w:sz="4" w:space="0" w:color="000000"/>
              <w:bottom w:val="single" w:sz="4" w:space="0" w:color="000000"/>
              <w:right w:val="single" w:sz="4" w:space="0" w:color="000000"/>
            </w:tcBorders>
          </w:tcPr>
          <w:p w14:paraId="37AAAC7F" w14:textId="77777777" w:rsidR="009B5CA8" w:rsidRDefault="00000000">
            <w:pPr>
              <w:spacing w:after="0" w:line="259" w:lineRule="auto"/>
              <w:ind w:left="0" w:right="63" w:firstLine="0"/>
              <w:jc w:val="right"/>
            </w:pPr>
            <w:r>
              <w:t xml:space="preserve"> </w:t>
            </w:r>
            <w:proofErr w:type="gramStart"/>
            <w:r>
              <w:rPr>
                <w:shd w:val="clear" w:color="auto" w:fill="FBE4D5"/>
              </w:rPr>
              <w:t>157.702,-</w:t>
            </w:r>
            <w:proofErr w:type="gramEnd"/>
            <w:r>
              <w:t xml:space="preserve"> Kč </w:t>
            </w:r>
          </w:p>
        </w:tc>
        <w:tc>
          <w:tcPr>
            <w:tcW w:w="2088" w:type="dxa"/>
            <w:tcBorders>
              <w:top w:val="single" w:sz="4" w:space="0" w:color="000000"/>
              <w:left w:val="single" w:sz="4" w:space="0" w:color="000000"/>
              <w:bottom w:val="single" w:sz="4" w:space="0" w:color="000000"/>
              <w:right w:val="single" w:sz="4" w:space="0" w:color="000000"/>
            </w:tcBorders>
          </w:tcPr>
          <w:p w14:paraId="29A85B81" w14:textId="77777777" w:rsidR="009B5CA8" w:rsidRDefault="00000000">
            <w:pPr>
              <w:spacing w:after="0" w:line="259" w:lineRule="auto"/>
              <w:ind w:left="0" w:right="60" w:firstLine="0"/>
              <w:jc w:val="right"/>
            </w:pPr>
            <w:proofErr w:type="gramStart"/>
            <w:r>
              <w:t>908.666,-</w:t>
            </w:r>
            <w:proofErr w:type="gramEnd"/>
            <w:r>
              <w:t xml:space="preserve"> Kč </w:t>
            </w:r>
          </w:p>
        </w:tc>
      </w:tr>
      <w:tr w:rsidR="009B5CA8" w14:paraId="36DA504E" w14:textId="77777777">
        <w:trPr>
          <w:trHeight w:val="350"/>
        </w:trPr>
        <w:tc>
          <w:tcPr>
            <w:tcW w:w="3229" w:type="dxa"/>
            <w:tcBorders>
              <w:top w:val="single" w:sz="4" w:space="0" w:color="000000"/>
              <w:left w:val="single" w:sz="4" w:space="0" w:color="000000"/>
              <w:bottom w:val="single" w:sz="4" w:space="0" w:color="000000"/>
              <w:right w:val="single" w:sz="4" w:space="0" w:color="000000"/>
            </w:tcBorders>
          </w:tcPr>
          <w:p w14:paraId="20DA41C6" w14:textId="77777777" w:rsidR="009B5CA8" w:rsidRDefault="00000000">
            <w:pPr>
              <w:spacing w:after="0" w:line="259" w:lineRule="auto"/>
              <w:ind w:left="0" w:firstLine="0"/>
              <w:jc w:val="left"/>
            </w:pPr>
            <w:r>
              <w:t xml:space="preserve">3 ks osobního automobilu (PHEV)  </w:t>
            </w:r>
          </w:p>
        </w:tc>
        <w:tc>
          <w:tcPr>
            <w:tcW w:w="2091" w:type="dxa"/>
            <w:tcBorders>
              <w:top w:val="single" w:sz="4" w:space="0" w:color="000000"/>
              <w:left w:val="single" w:sz="4" w:space="0" w:color="000000"/>
              <w:bottom w:val="single" w:sz="4" w:space="0" w:color="000000"/>
              <w:right w:val="single" w:sz="4" w:space="0" w:color="000000"/>
            </w:tcBorders>
          </w:tcPr>
          <w:p w14:paraId="701A0ACA" w14:textId="77777777" w:rsidR="009B5CA8" w:rsidRDefault="00000000">
            <w:pPr>
              <w:spacing w:after="0" w:line="259" w:lineRule="auto"/>
              <w:ind w:left="0" w:right="62" w:firstLine="0"/>
              <w:jc w:val="right"/>
            </w:pPr>
            <w:proofErr w:type="gramStart"/>
            <w:r>
              <w:t>2.252.892,-</w:t>
            </w:r>
            <w:proofErr w:type="gramEnd"/>
            <w:r>
              <w:t xml:space="preserve"> Kč </w:t>
            </w:r>
          </w:p>
        </w:tc>
        <w:tc>
          <w:tcPr>
            <w:tcW w:w="2091" w:type="dxa"/>
            <w:tcBorders>
              <w:top w:val="single" w:sz="4" w:space="0" w:color="000000"/>
              <w:left w:val="single" w:sz="4" w:space="0" w:color="000000"/>
              <w:bottom w:val="single" w:sz="4" w:space="0" w:color="000000"/>
              <w:right w:val="single" w:sz="4" w:space="0" w:color="000000"/>
            </w:tcBorders>
          </w:tcPr>
          <w:p w14:paraId="321CDAA0" w14:textId="77777777" w:rsidR="009B5CA8" w:rsidRDefault="00000000">
            <w:pPr>
              <w:spacing w:after="0" w:line="259" w:lineRule="auto"/>
              <w:ind w:left="0" w:right="63" w:firstLine="0"/>
              <w:jc w:val="right"/>
            </w:pPr>
            <w:r>
              <w:t xml:space="preserve"> </w:t>
            </w:r>
            <w:proofErr w:type="gramStart"/>
            <w:r>
              <w:rPr>
                <w:shd w:val="clear" w:color="auto" w:fill="FBE4D5"/>
              </w:rPr>
              <w:t>473.107,-</w:t>
            </w:r>
            <w:proofErr w:type="gramEnd"/>
            <w:r>
              <w:t xml:space="preserve"> Kč </w:t>
            </w:r>
          </w:p>
        </w:tc>
        <w:tc>
          <w:tcPr>
            <w:tcW w:w="2088" w:type="dxa"/>
            <w:tcBorders>
              <w:top w:val="single" w:sz="4" w:space="0" w:color="000000"/>
              <w:left w:val="single" w:sz="4" w:space="0" w:color="000000"/>
              <w:bottom w:val="single" w:sz="4" w:space="0" w:color="000000"/>
              <w:right w:val="single" w:sz="4" w:space="0" w:color="000000"/>
            </w:tcBorders>
          </w:tcPr>
          <w:p w14:paraId="17FBEDB1" w14:textId="77777777" w:rsidR="009B5CA8" w:rsidRDefault="00000000">
            <w:pPr>
              <w:spacing w:after="0" w:line="259" w:lineRule="auto"/>
              <w:ind w:left="0" w:right="60" w:firstLine="0"/>
              <w:jc w:val="right"/>
            </w:pPr>
            <w:proofErr w:type="gramStart"/>
            <w:r>
              <w:t>2.725.999,-</w:t>
            </w:r>
            <w:proofErr w:type="gramEnd"/>
            <w:r>
              <w:t xml:space="preserve"> Kč </w:t>
            </w:r>
          </w:p>
        </w:tc>
      </w:tr>
      <w:tr w:rsidR="009B5CA8" w14:paraId="6F581B52" w14:textId="77777777">
        <w:trPr>
          <w:trHeight w:val="350"/>
        </w:trPr>
        <w:tc>
          <w:tcPr>
            <w:tcW w:w="3229" w:type="dxa"/>
            <w:tcBorders>
              <w:top w:val="single" w:sz="4" w:space="0" w:color="000000"/>
              <w:left w:val="single" w:sz="4" w:space="0" w:color="000000"/>
              <w:bottom w:val="single" w:sz="4" w:space="0" w:color="000000"/>
              <w:right w:val="single" w:sz="4" w:space="0" w:color="000000"/>
            </w:tcBorders>
          </w:tcPr>
          <w:p w14:paraId="7047923B" w14:textId="77777777" w:rsidR="009B5CA8" w:rsidRDefault="00000000">
            <w:pPr>
              <w:spacing w:after="0" w:line="259" w:lineRule="auto"/>
              <w:ind w:left="0" w:firstLine="0"/>
              <w:jc w:val="left"/>
            </w:pPr>
            <w:r>
              <w:rPr>
                <w:b/>
              </w:rPr>
              <w:t xml:space="preserve">Celkem </w:t>
            </w:r>
          </w:p>
        </w:tc>
        <w:tc>
          <w:tcPr>
            <w:tcW w:w="2091" w:type="dxa"/>
            <w:tcBorders>
              <w:top w:val="single" w:sz="4" w:space="0" w:color="000000"/>
              <w:left w:val="single" w:sz="4" w:space="0" w:color="000000"/>
              <w:bottom w:val="single" w:sz="4" w:space="0" w:color="000000"/>
              <w:right w:val="single" w:sz="4" w:space="0" w:color="000000"/>
            </w:tcBorders>
          </w:tcPr>
          <w:p w14:paraId="04C1CFBB" w14:textId="77777777" w:rsidR="009B5CA8" w:rsidRDefault="00000000">
            <w:pPr>
              <w:spacing w:after="0" w:line="259" w:lineRule="auto"/>
              <w:ind w:left="0" w:right="63" w:firstLine="0"/>
              <w:jc w:val="right"/>
            </w:pPr>
            <w:proofErr w:type="gramStart"/>
            <w:r>
              <w:rPr>
                <w:b/>
                <w:shd w:val="clear" w:color="auto" w:fill="FBE4D5"/>
              </w:rPr>
              <w:t>2.252.892,-</w:t>
            </w:r>
            <w:proofErr w:type="gramEnd"/>
            <w:r>
              <w:rPr>
                <w:b/>
              </w:rPr>
              <w:t xml:space="preserve"> Kč</w:t>
            </w:r>
            <w:r>
              <w:t xml:space="preserve"> </w:t>
            </w:r>
          </w:p>
        </w:tc>
        <w:tc>
          <w:tcPr>
            <w:tcW w:w="2091" w:type="dxa"/>
            <w:tcBorders>
              <w:top w:val="single" w:sz="4" w:space="0" w:color="000000"/>
              <w:left w:val="single" w:sz="4" w:space="0" w:color="000000"/>
              <w:bottom w:val="single" w:sz="4" w:space="0" w:color="000000"/>
              <w:right w:val="single" w:sz="4" w:space="0" w:color="000000"/>
            </w:tcBorders>
          </w:tcPr>
          <w:p w14:paraId="1A4AFACC" w14:textId="77777777" w:rsidR="009B5CA8" w:rsidRDefault="00000000">
            <w:pPr>
              <w:spacing w:after="0" w:line="259" w:lineRule="auto"/>
              <w:ind w:left="0" w:right="63" w:firstLine="0"/>
              <w:jc w:val="right"/>
            </w:pPr>
            <w:proofErr w:type="gramStart"/>
            <w:r>
              <w:rPr>
                <w:b/>
                <w:shd w:val="clear" w:color="auto" w:fill="FBE4D5"/>
              </w:rPr>
              <w:t>473.107,-</w:t>
            </w:r>
            <w:proofErr w:type="gramEnd"/>
            <w:r>
              <w:rPr>
                <w:b/>
              </w:rPr>
              <w:t xml:space="preserve"> Kč</w:t>
            </w:r>
            <w:r>
              <w:t xml:space="preserve"> </w:t>
            </w:r>
          </w:p>
        </w:tc>
        <w:tc>
          <w:tcPr>
            <w:tcW w:w="2088" w:type="dxa"/>
            <w:tcBorders>
              <w:top w:val="single" w:sz="4" w:space="0" w:color="000000"/>
              <w:left w:val="single" w:sz="4" w:space="0" w:color="000000"/>
              <w:bottom w:val="single" w:sz="4" w:space="0" w:color="000000"/>
              <w:right w:val="single" w:sz="4" w:space="0" w:color="000000"/>
            </w:tcBorders>
          </w:tcPr>
          <w:p w14:paraId="498430FC" w14:textId="77777777" w:rsidR="009B5CA8" w:rsidRDefault="00000000">
            <w:pPr>
              <w:spacing w:after="0" w:line="259" w:lineRule="auto"/>
              <w:ind w:left="0" w:right="60" w:firstLine="0"/>
              <w:jc w:val="right"/>
            </w:pPr>
            <w:proofErr w:type="gramStart"/>
            <w:r>
              <w:rPr>
                <w:b/>
                <w:shd w:val="clear" w:color="auto" w:fill="FBE4D5"/>
              </w:rPr>
              <w:t>2.725.999,-</w:t>
            </w:r>
            <w:proofErr w:type="gramEnd"/>
            <w:r>
              <w:rPr>
                <w:b/>
              </w:rPr>
              <w:t xml:space="preserve"> Kč</w:t>
            </w:r>
            <w:r>
              <w:t xml:space="preserve"> </w:t>
            </w:r>
          </w:p>
        </w:tc>
      </w:tr>
    </w:tbl>
    <w:p w14:paraId="221D0896" w14:textId="77777777" w:rsidR="009B5CA8" w:rsidRDefault="00000000">
      <w:pPr>
        <w:spacing w:after="141" w:line="259" w:lineRule="auto"/>
        <w:ind w:left="360" w:firstLine="0"/>
        <w:jc w:val="left"/>
      </w:pPr>
      <w:r>
        <w:t xml:space="preserve"> </w:t>
      </w:r>
    </w:p>
    <w:p w14:paraId="4EDF1644" w14:textId="77777777" w:rsidR="009B5CA8" w:rsidRDefault="00000000">
      <w:pPr>
        <w:numPr>
          <w:ilvl w:val="0"/>
          <w:numId w:val="5"/>
        </w:numPr>
        <w:ind w:right="49" w:hanging="428"/>
      </w:pPr>
      <w:r>
        <w:t xml:space="preserve">Tato sjednaná kupní cena je konečná a zahrnuje veškeré náklady spojené s dodávkou zboží (seznámení s obsluhou, </w:t>
      </w:r>
      <w:proofErr w:type="gramStart"/>
      <w:r>
        <w:t>clo,</w:t>
      </w:r>
      <w:proofErr w:type="gramEnd"/>
      <w:r>
        <w:t xml:space="preserve"> atd.). V ceně jsou zahrnuty i veškeré náklady spojené s dopravou zboží na místo plnění a případná možná rizika (inflační, cenové či měnové vlivy apod.).  </w:t>
      </w:r>
    </w:p>
    <w:p w14:paraId="5F661C3F" w14:textId="77777777" w:rsidR="009B5CA8" w:rsidRDefault="00000000">
      <w:pPr>
        <w:numPr>
          <w:ilvl w:val="0"/>
          <w:numId w:val="5"/>
        </w:numPr>
        <w:ind w:right="49" w:hanging="428"/>
      </w:pPr>
      <w:r>
        <w:t xml:space="preserve">Cena bude zaplacena na základě faktury vystavené prodávajícím po převzetí kompletního zboží kupujícímu v českých korunách.  </w:t>
      </w:r>
    </w:p>
    <w:p w14:paraId="6B568C27" w14:textId="77777777" w:rsidR="009B5CA8" w:rsidRDefault="00000000">
      <w:pPr>
        <w:numPr>
          <w:ilvl w:val="0"/>
          <w:numId w:val="5"/>
        </w:numPr>
        <w:spacing w:after="50"/>
        <w:ind w:right="49" w:hanging="428"/>
      </w:pPr>
      <w:r>
        <w:lastRenderedPageBreak/>
        <w:t xml:space="preserve">Faktura prodávajícího musí formou a obsahem odpovídat zákonu o účetnictví a zákonu o dani z přidané hodnoty a musí obsahovat </w:t>
      </w:r>
    </w:p>
    <w:p w14:paraId="724BAA41" w14:textId="77777777" w:rsidR="009B5CA8" w:rsidRDefault="00000000">
      <w:pPr>
        <w:numPr>
          <w:ilvl w:val="1"/>
          <w:numId w:val="5"/>
        </w:numPr>
        <w:spacing w:after="9"/>
        <w:ind w:right="49" w:hanging="286"/>
      </w:pPr>
      <w:r>
        <w:t xml:space="preserve">označení účetního dokladu a jeho pořadové číslo </w:t>
      </w:r>
    </w:p>
    <w:p w14:paraId="5BCF63A4" w14:textId="77777777" w:rsidR="009B5CA8" w:rsidRDefault="00000000">
      <w:pPr>
        <w:numPr>
          <w:ilvl w:val="1"/>
          <w:numId w:val="5"/>
        </w:numPr>
        <w:spacing w:after="11"/>
        <w:ind w:right="49" w:hanging="286"/>
      </w:pPr>
      <w:r>
        <w:t xml:space="preserve">identifikační údaje Kupujícího  </w:t>
      </w:r>
    </w:p>
    <w:p w14:paraId="3E2E774D" w14:textId="77777777" w:rsidR="009B5CA8" w:rsidRDefault="00000000">
      <w:pPr>
        <w:numPr>
          <w:ilvl w:val="1"/>
          <w:numId w:val="5"/>
        </w:numPr>
        <w:spacing w:after="11"/>
        <w:ind w:right="49" w:hanging="286"/>
      </w:pPr>
      <w:r>
        <w:t xml:space="preserve">identifikační údaje Prodávajícího  </w:t>
      </w:r>
    </w:p>
    <w:p w14:paraId="17A38DF5" w14:textId="77777777" w:rsidR="009B5CA8" w:rsidRDefault="00000000">
      <w:pPr>
        <w:numPr>
          <w:ilvl w:val="1"/>
          <w:numId w:val="5"/>
        </w:numPr>
        <w:spacing w:after="10"/>
        <w:ind w:right="49" w:hanging="286"/>
      </w:pPr>
      <w:r>
        <w:t xml:space="preserve">datum vystavení </w:t>
      </w:r>
    </w:p>
    <w:p w14:paraId="7889A054" w14:textId="77777777" w:rsidR="009B5CA8" w:rsidRDefault="00000000">
      <w:pPr>
        <w:numPr>
          <w:ilvl w:val="1"/>
          <w:numId w:val="5"/>
        </w:numPr>
        <w:spacing w:after="9"/>
        <w:ind w:right="49" w:hanging="286"/>
      </w:pPr>
      <w:r>
        <w:t xml:space="preserve">datum splatnosti </w:t>
      </w:r>
    </w:p>
    <w:p w14:paraId="52D8BCC9" w14:textId="77777777" w:rsidR="009B5CA8" w:rsidRDefault="00000000">
      <w:pPr>
        <w:numPr>
          <w:ilvl w:val="1"/>
          <w:numId w:val="5"/>
        </w:numPr>
        <w:spacing w:after="11"/>
        <w:ind w:right="49" w:hanging="286"/>
      </w:pPr>
      <w:r>
        <w:t xml:space="preserve">datum uskutečnění zdanitelného plnění </w:t>
      </w:r>
    </w:p>
    <w:p w14:paraId="5FCF580A" w14:textId="77777777" w:rsidR="009B5CA8" w:rsidRDefault="00000000">
      <w:pPr>
        <w:numPr>
          <w:ilvl w:val="1"/>
          <w:numId w:val="5"/>
        </w:numPr>
        <w:spacing w:after="10"/>
        <w:ind w:right="49" w:hanging="286"/>
      </w:pPr>
      <w:r>
        <w:t xml:space="preserve">výši ceny bez daně celkem </w:t>
      </w:r>
    </w:p>
    <w:p w14:paraId="30715C7D" w14:textId="77777777" w:rsidR="009B5CA8" w:rsidRDefault="00000000">
      <w:pPr>
        <w:numPr>
          <w:ilvl w:val="1"/>
          <w:numId w:val="5"/>
        </w:numPr>
        <w:spacing w:after="12"/>
        <w:ind w:right="49" w:hanging="286"/>
      </w:pPr>
      <w:r>
        <w:t xml:space="preserve">sazbu daně </w:t>
      </w:r>
    </w:p>
    <w:p w14:paraId="07F5ED9F" w14:textId="77777777" w:rsidR="009B5CA8" w:rsidRDefault="00000000">
      <w:pPr>
        <w:numPr>
          <w:ilvl w:val="1"/>
          <w:numId w:val="5"/>
        </w:numPr>
        <w:spacing w:after="9"/>
        <w:ind w:right="49" w:hanging="286"/>
      </w:pPr>
      <w:r>
        <w:t xml:space="preserve">výši daně celkem zaokrouhlenou dle příslušných předpisů </w:t>
      </w:r>
    </w:p>
    <w:p w14:paraId="00A9A7CF" w14:textId="77777777" w:rsidR="009B5CA8" w:rsidRDefault="00000000">
      <w:pPr>
        <w:numPr>
          <w:ilvl w:val="1"/>
          <w:numId w:val="5"/>
        </w:numPr>
        <w:spacing w:after="11"/>
        <w:ind w:right="49" w:hanging="286"/>
      </w:pPr>
      <w:r>
        <w:t xml:space="preserve">cenu celkem včetně daně </w:t>
      </w:r>
    </w:p>
    <w:p w14:paraId="079768C6" w14:textId="77777777" w:rsidR="009B5CA8" w:rsidRDefault="00000000">
      <w:pPr>
        <w:numPr>
          <w:ilvl w:val="1"/>
          <w:numId w:val="5"/>
        </w:numPr>
        <w:spacing w:after="11"/>
        <w:ind w:right="49" w:hanging="286"/>
      </w:pPr>
      <w:r>
        <w:t xml:space="preserve">podpis odpovědné osoby Prodávajícího </w:t>
      </w:r>
    </w:p>
    <w:p w14:paraId="569B2CBA" w14:textId="77777777" w:rsidR="009B5CA8" w:rsidRDefault="00000000">
      <w:pPr>
        <w:numPr>
          <w:ilvl w:val="1"/>
          <w:numId w:val="5"/>
        </w:numPr>
        <w:spacing w:after="132"/>
        <w:ind w:right="49" w:hanging="286"/>
      </w:pPr>
      <w:r>
        <w:t xml:space="preserve">název projektu, identifikační číslo projektu </w:t>
      </w:r>
    </w:p>
    <w:p w14:paraId="1A0FB4C6" w14:textId="77777777" w:rsidR="009B5CA8" w:rsidRDefault="00000000">
      <w:pPr>
        <w:numPr>
          <w:ilvl w:val="0"/>
          <w:numId w:val="5"/>
        </w:numPr>
        <w:ind w:right="49" w:hanging="428"/>
      </w:pPr>
      <w:r>
        <w:t xml:space="preserve">Smluvní strany se dohodly na lhůtě splatnosti faktury v délce do </w:t>
      </w:r>
      <w:r>
        <w:rPr>
          <w:b/>
        </w:rPr>
        <w:t>30 kalendářních dnů</w:t>
      </w:r>
      <w:r>
        <w:t xml:space="preserve"> ode dne doručení faktury kupujícímu na kontaktní adresu kupujícího. </w:t>
      </w:r>
    </w:p>
    <w:p w14:paraId="6796DFF3" w14:textId="77777777" w:rsidR="009B5CA8" w:rsidRDefault="00000000">
      <w:pPr>
        <w:numPr>
          <w:ilvl w:val="0"/>
          <w:numId w:val="5"/>
        </w:numPr>
        <w:ind w:right="49" w:hanging="428"/>
      </w:pPr>
      <w:r>
        <w:t xml:space="preserve">Smluvní strany se dohodly, že platba bude provedena v českých korunách výhradně bezhotovostním převodem na účet prodávajícího, který je správcem daně (finančním úřadem) zveřejněn způsobem umožňujícím dálkový přístup ve smyslu ustanovení § 109 odst. 2 písm. c) zákona č. 235/2004 Sb. o dani z přidané hodnoty, ve znění pozdějších předpisů (dále jen „zákon o DPH“). </w:t>
      </w:r>
    </w:p>
    <w:p w14:paraId="221A6D2F" w14:textId="77777777" w:rsidR="009B5CA8" w:rsidRDefault="00000000">
      <w:pPr>
        <w:numPr>
          <w:ilvl w:val="0"/>
          <w:numId w:val="5"/>
        </w:numPr>
        <w:ind w:right="49" w:hanging="428"/>
      </w:pPr>
      <w:r>
        <w:t xml:space="preserve">Kupní cena se považuje za uhrazenou okamžikem odepsání fakturované kupní ceny z bankovního účtu kupujícího. Pokud kupující uplatní nárok na odstranění vady zboží ve lhůtě splatnosti faktury, není kupující povinen až do odstranění vady zboží uhradit cenu zboží. Okamžikem odstranění vady zboží začne běžet nová lhůta splatnosti faktury v délce do třiceti kalendářních dnů.   </w:t>
      </w:r>
    </w:p>
    <w:p w14:paraId="6ADB59DF" w14:textId="77777777" w:rsidR="009B5CA8" w:rsidRDefault="00000000">
      <w:pPr>
        <w:numPr>
          <w:ilvl w:val="0"/>
          <w:numId w:val="5"/>
        </w:numPr>
        <w:ind w:right="49" w:hanging="428"/>
      </w:pPr>
      <w:r>
        <w:t xml:space="preserve">Kupující nebude poskytovat prodávajícímu jakékoliv zálohy na úhradu ceny zboží nebo jeho části a prodávající prohlašuje, že žádnou zálohovou platbu nepožaduje a požadovat nebude. </w:t>
      </w:r>
    </w:p>
    <w:p w14:paraId="7C13A9E2" w14:textId="77777777" w:rsidR="009B5CA8" w:rsidRDefault="00000000">
      <w:pPr>
        <w:numPr>
          <w:ilvl w:val="0"/>
          <w:numId w:val="5"/>
        </w:numPr>
        <w:ind w:right="49" w:hanging="428"/>
      </w:pPr>
      <w:r>
        <w:t xml:space="preserve">Kupující je oprávněn před uplynutím lhůty splatnosti faktury vrátit bez zaplacení fakturu, která neobsahuje náležitosti stanovené touto smlouvou nebo budou-li tyto údaje uvedeny chybně. Prodávající je povinen podle povahy nesprávnosti fakturu opravit nebo nově vyhotovit. V takovém případě není kupující v prodlení se zaplacením ceny zboží. Okamžikem doručení náležitě doplněné či opravené faktury začne běžet nová lhůta splatnosti faktury v délce do třiceti kalendářních dnů. </w:t>
      </w:r>
    </w:p>
    <w:p w14:paraId="19693645" w14:textId="77777777" w:rsidR="009B5CA8" w:rsidRDefault="00000000">
      <w:pPr>
        <w:numPr>
          <w:ilvl w:val="0"/>
          <w:numId w:val="5"/>
        </w:numPr>
        <w:ind w:right="49" w:hanging="428"/>
      </w:pPr>
      <w:r>
        <w:t xml:space="preserve">Pokud se po dobu účinnosti této smlouvy prodávající stane nespolehlivým plátcem ve smyslu ustanovení § 109 odst. 3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 </w:t>
      </w:r>
    </w:p>
    <w:p w14:paraId="7453AF95" w14:textId="77777777" w:rsidR="009B5CA8" w:rsidRDefault="00000000">
      <w:pPr>
        <w:numPr>
          <w:ilvl w:val="0"/>
          <w:numId w:val="5"/>
        </w:numPr>
        <w:spacing w:after="368"/>
        <w:ind w:right="49" w:hanging="428"/>
      </w:pPr>
      <w:r>
        <w:t xml:space="preserve">Smluvní strany sjednávají, že kupní cena bude navýšena, a to v případě zvýšení zákonné sazby DPH v době od uzavření smlouvy do protokolárního předání zboží. Navýšení sjednané ceny musí odpovídat zvýšení hodnoty DPH v závislosti na zvýšení </w:t>
      </w:r>
      <w:r>
        <w:lastRenderedPageBreak/>
        <w:t xml:space="preserve">zákonné sazby DPH. Smluvní strany sjednávají, že cena díla bude snížena, a to v případě snížení zákonné sazby DPH v době od uzavření smlouvy do protokolárního předání zboží. Snížení sjednané ceny musí odpovídat snížení hodnoty DPH v závislosti na snížení zákonné sazby DPH. Smluvní strany se dohodly, že v případě zákonné změny sazby DPH nebudou uzavírat dodatek k této smlouvě, ale bude fakturovaná cena včetně zákonné sazby DPH.  </w:t>
      </w:r>
    </w:p>
    <w:p w14:paraId="4983E203" w14:textId="77777777" w:rsidR="009B5CA8" w:rsidRDefault="00000000">
      <w:pPr>
        <w:spacing w:after="0" w:line="259" w:lineRule="auto"/>
        <w:ind w:right="54"/>
        <w:jc w:val="center"/>
      </w:pPr>
      <w:r>
        <w:t xml:space="preserve">Článek V. </w:t>
      </w:r>
    </w:p>
    <w:p w14:paraId="638262BB" w14:textId="77777777" w:rsidR="009B5CA8" w:rsidRDefault="00000000">
      <w:pPr>
        <w:pStyle w:val="Nadpis1"/>
        <w:ind w:right="60"/>
      </w:pPr>
      <w:r>
        <w:t>Vlastnické právo ke zboží a nebezpečí škody na zboží</w:t>
      </w:r>
      <w:r>
        <w:rPr>
          <w:u w:val="none"/>
        </w:rPr>
        <w:t xml:space="preserve"> </w:t>
      </w:r>
    </w:p>
    <w:p w14:paraId="1C129161" w14:textId="77777777" w:rsidR="009B5CA8" w:rsidRDefault="00000000">
      <w:pPr>
        <w:numPr>
          <w:ilvl w:val="0"/>
          <w:numId w:val="6"/>
        </w:numPr>
        <w:ind w:right="49" w:hanging="428"/>
      </w:pPr>
      <w:r>
        <w:t xml:space="preserve">Kupující nabývá vlastnické právo ke zboží okamžikem jeho převzetí od prodávajícího. </w:t>
      </w:r>
    </w:p>
    <w:p w14:paraId="0F5FE9DE" w14:textId="77777777" w:rsidR="009B5CA8" w:rsidRDefault="00000000">
      <w:pPr>
        <w:numPr>
          <w:ilvl w:val="0"/>
          <w:numId w:val="6"/>
        </w:numPr>
        <w:spacing w:after="370"/>
        <w:ind w:right="49" w:hanging="428"/>
      </w:pPr>
      <w:r>
        <w:t xml:space="preserve">Nebezpečí škody na zboží přechází na kupujícího okamžikem převzetí zboží od prodávajícího. </w:t>
      </w:r>
    </w:p>
    <w:p w14:paraId="6D9BA2E4" w14:textId="77777777" w:rsidR="009B5CA8" w:rsidRDefault="00000000">
      <w:pPr>
        <w:spacing w:after="0" w:line="259" w:lineRule="auto"/>
        <w:ind w:right="54"/>
        <w:jc w:val="center"/>
      </w:pPr>
      <w:r>
        <w:t xml:space="preserve">Článek VI. </w:t>
      </w:r>
    </w:p>
    <w:p w14:paraId="06C4FC58" w14:textId="77777777" w:rsidR="009B5CA8" w:rsidRDefault="00000000">
      <w:pPr>
        <w:pStyle w:val="Nadpis1"/>
        <w:ind w:right="60"/>
      </w:pPr>
      <w:r>
        <w:t>Záruka, vady zboží a sankce za její nedodržení</w:t>
      </w:r>
      <w:r>
        <w:rPr>
          <w:u w:val="none"/>
        </w:rPr>
        <w:t xml:space="preserve"> </w:t>
      </w:r>
    </w:p>
    <w:p w14:paraId="4E1164A7" w14:textId="77777777" w:rsidR="009B5CA8" w:rsidRDefault="00000000">
      <w:pPr>
        <w:numPr>
          <w:ilvl w:val="0"/>
          <w:numId w:val="7"/>
        </w:numPr>
        <w:ind w:right="49" w:hanging="428"/>
      </w:pPr>
      <w:r>
        <w:t xml:space="preserve">Prodávající odpovídá za to, že dodané zboží má vlastnosti uvedené v technické dokumentaci a z hlediska bezpečnosti provozu odpovídá platným předpisům ČR a technickým normám. </w:t>
      </w:r>
    </w:p>
    <w:p w14:paraId="0C4F4CB6" w14:textId="77777777" w:rsidR="009B5CA8" w:rsidRDefault="00000000">
      <w:pPr>
        <w:numPr>
          <w:ilvl w:val="0"/>
          <w:numId w:val="7"/>
        </w:numPr>
        <w:ind w:right="49" w:hanging="428"/>
      </w:pPr>
      <w:r>
        <w:t xml:space="preserve">Záruční doba začíná běžet dnem předání zboží kupujícímu. Záruční doba neběží po dobu, po kterou kupující nemůže užívat zboží pro jeho vady, za které odpovídá prodávající. </w:t>
      </w:r>
    </w:p>
    <w:p w14:paraId="593EA720" w14:textId="77777777" w:rsidR="009B5CA8" w:rsidRDefault="00000000">
      <w:pPr>
        <w:numPr>
          <w:ilvl w:val="0"/>
          <w:numId w:val="7"/>
        </w:numPr>
        <w:ind w:right="49" w:hanging="428"/>
      </w:pPr>
      <w:r>
        <w:t xml:space="preserve">Záruční doba na celou dodávku se stanovuje na </w:t>
      </w:r>
      <w:r>
        <w:rPr>
          <w:b/>
        </w:rPr>
        <w:t>36</w:t>
      </w:r>
      <w:r>
        <w:t xml:space="preserve"> </w:t>
      </w:r>
      <w:r>
        <w:rPr>
          <w:b/>
        </w:rPr>
        <w:t>měsíců (minimální lhůta 36 měsíců)</w:t>
      </w:r>
      <w:r>
        <w:t xml:space="preserve"> ode dne předání a převzetí. </w:t>
      </w:r>
    </w:p>
    <w:p w14:paraId="539E5BA1" w14:textId="77777777" w:rsidR="009B5CA8" w:rsidRDefault="00000000">
      <w:pPr>
        <w:numPr>
          <w:ilvl w:val="0"/>
          <w:numId w:val="7"/>
        </w:numPr>
        <w:ind w:right="49" w:hanging="428"/>
      </w:pPr>
      <w:r>
        <w:t xml:space="preserve">Veškeré vady zboží je kupující povinen uplatnit u prodávajícího bez zbytečného odkladu poté, kdy vadu zjistil, a to formou písemného oznámení o vadě nebo emailem dle kontaktních údajů prodávajícího uvedených ve smlouvě. Na ohlášení vad je prodávající povinen odpovědět do 3 pracovních dnů ode dne doručení. Pokud tak neučiní, má se za to, že souhlasí s termínem odstranění vad uvedených v ohlášení. V případě, že kupující nesdělí při vytknutí vady či vad zboží v rámci záruční doby prodávajícímu jiný požadavek, je prodávající povinen vytýkané vady vlastním nákladem odstranit, nedohodnou-li se smluvní strany v reklamačním protokolu jinak. Bude-li to pro prodávajícího technicky proveditelné a přiměřené povaze vady, je povinen provést odstranění vady v místě určeném kupujícím. </w:t>
      </w:r>
    </w:p>
    <w:p w14:paraId="7D2E03A1" w14:textId="77777777" w:rsidR="009B5CA8" w:rsidRDefault="00000000">
      <w:pPr>
        <w:numPr>
          <w:ilvl w:val="0"/>
          <w:numId w:val="7"/>
        </w:numPr>
        <w:ind w:right="49" w:hanging="428"/>
      </w:pPr>
      <w:r>
        <w:t xml:space="preserve">Prodávající se zavazuje k zajištění záručního servisu zboží dle tohoto článku smlouvy na základě dohody přímo u Integrovaného centra sociálních služeb Jihlava, Žižkova 2075/106, 58601 Jihlava, a to mobilní servisní službou v případě drobných oprav nebo v servisních prostorách u prodávajícího na základě písemného, telefonického, faxového, popř. emailového oznámení kupujícího, a to v případě potřeby závažnějších oprav. Vážná porucha je definována jako porucha znemožňující bezpečné použití zboží. Porucha bude odstraněna nejpozději do 14 dnů od převzetí zboží k odstranění vad, </w:t>
      </w:r>
      <w:proofErr w:type="spellStart"/>
      <w:r>
        <w:t>nedohodnouli</w:t>
      </w:r>
      <w:proofErr w:type="spellEnd"/>
      <w:r>
        <w:t xml:space="preserve"> se smluvní strany v reklamačním protokolu jinak.  </w:t>
      </w:r>
    </w:p>
    <w:p w14:paraId="694E3704" w14:textId="77777777" w:rsidR="009B5CA8" w:rsidRDefault="00000000">
      <w:pPr>
        <w:numPr>
          <w:ilvl w:val="0"/>
          <w:numId w:val="7"/>
        </w:numPr>
        <w:ind w:right="49" w:hanging="428"/>
      </w:pPr>
      <w:r>
        <w:lastRenderedPageBreak/>
        <w:t xml:space="preserve">Uznané reklamace, které nemohou být odstraněny opravou, budou řešeny výměnným způsobem vadného dílu za díl nový na náklady prodávajícího. </w:t>
      </w:r>
    </w:p>
    <w:p w14:paraId="78A17449" w14:textId="77777777" w:rsidR="009B5CA8" w:rsidRDefault="00000000">
      <w:pPr>
        <w:numPr>
          <w:ilvl w:val="0"/>
          <w:numId w:val="7"/>
        </w:numPr>
        <w:spacing w:after="368"/>
        <w:ind w:right="49" w:hanging="428"/>
      </w:pPr>
      <w:r>
        <w:t xml:space="preserve">Další nároky kupujícího plynoucí mu z titulu vad zboží z obecně závazných právních předpisů tím nejsou dotčeny.  </w:t>
      </w:r>
    </w:p>
    <w:p w14:paraId="64F6FA92" w14:textId="77777777" w:rsidR="009B5CA8" w:rsidRDefault="00000000">
      <w:pPr>
        <w:spacing w:after="0" w:line="259" w:lineRule="auto"/>
        <w:ind w:right="57"/>
        <w:jc w:val="center"/>
      </w:pPr>
      <w:r>
        <w:t xml:space="preserve">Článek VII. </w:t>
      </w:r>
    </w:p>
    <w:p w14:paraId="71F79C29" w14:textId="77777777" w:rsidR="009B5CA8" w:rsidRDefault="00000000">
      <w:pPr>
        <w:pStyle w:val="Nadpis1"/>
        <w:ind w:right="59"/>
      </w:pPr>
      <w:r>
        <w:t>Servis</w:t>
      </w:r>
      <w:r>
        <w:rPr>
          <w:u w:val="none"/>
        </w:rPr>
        <w:t xml:space="preserve">  </w:t>
      </w:r>
    </w:p>
    <w:p w14:paraId="432ECB07" w14:textId="77777777" w:rsidR="009B5CA8" w:rsidRDefault="00000000">
      <w:pPr>
        <w:spacing w:after="368"/>
        <w:ind w:left="413" w:right="49" w:hanging="428"/>
      </w:pPr>
      <w:r>
        <w:t xml:space="preserve">1. Cena případných dodávek a služeb dle tohoto článku smlouvy není součástí kupní ceny a bude smluvními stranami sjednána. </w:t>
      </w:r>
    </w:p>
    <w:p w14:paraId="752FA860" w14:textId="77777777" w:rsidR="009B5CA8" w:rsidRDefault="00000000">
      <w:pPr>
        <w:spacing w:after="0" w:line="259" w:lineRule="auto"/>
        <w:ind w:right="54"/>
        <w:jc w:val="center"/>
      </w:pPr>
      <w:r>
        <w:t xml:space="preserve">Článek IX. </w:t>
      </w:r>
    </w:p>
    <w:p w14:paraId="405B6D1A" w14:textId="77777777" w:rsidR="009B5CA8" w:rsidRDefault="00000000">
      <w:pPr>
        <w:pStyle w:val="Nadpis1"/>
        <w:ind w:right="56"/>
      </w:pPr>
      <w:r>
        <w:t>Smluvní pokuty a odstoupení od smlouvy</w:t>
      </w:r>
      <w:r>
        <w:rPr>
          <w:u w:val="none"/>
        </w:rPr>
        <w:t xml:space="preserve"> </w:t>
      </w:r>
    </w:p>
    <w:p w14:paraId="0E754C99" w14:textId="77777777" w:rsidR="009B5CA8" w:rsidRDefault="00000000">
      <w:pPr>
        <w:numPr>
          <w:ilvl w:val="0"/>
          <w:numId w:val="8"/>
        </w:numPr>
        <w:ind w:right="49" w:hanging="428"/>
      </w:pPr>
      <w:r>
        <w:t xml:space="preserve">V případě nedodržení termínu dodání a předání zboží podle čl. III. odst. 1 ze strany prodávajícího, v případě nepřevzetí zboží ze strany kupujícího z důvodů vad zboží nebo v případě prodlení prodávajícího s odstraněním vad zboží (dle čl. VI odst. 4 nebo čl. VII odst. 2) je prodávající povinen uhradit kupujícímu smluvní pokutu ve výši </w:t>
      </w:r>
      <w:proofErr w:type="gramStart"/>
      <w:r>
        <w:t>0,05%</w:t>
      </w:r>
      <w:proofErr w:type="gramEnd"/>
      <w:r>
        <w:t xml:space="preserve"> z kupní ceny za každý, byť i započatý kalendářní den prodlení.  </w:t>
      </w:r>
    </w:p>
    <w:p w14:paraId="45084E5E" w14:textId="77777777" w:rsidR="009B5CA8" w:rsidRDefault="00000000">
      <w:pPr>
        <w:numPr>
          <w:ilvl w:val="0"/>
          <w:numId w:val="8"/>
        </w:numPr>
        <w:ind w:right="49" w:hanging="428"/>
      </w:pPr>
      <w:r>
        <w:t xml:space="preserve">Při nedodržení termínu splatnosti řádně vystavené faktury – daňového dokladu kupujícím je prodávající oprávněn požadovat po kupujícím úhradu úroku z prodlení z dlužné částky. Výše úroku z prodlení činí </w:t>
      </w:r>
      <w:proofErr w:type="gramStart"/>
      <w:r>
        <w:rPr>
          <w:b/>
        </w:rPr>
        <w:t>0,05%</w:t>
      </w:r>
      <w:proofErr w:type="gramEnd"/>
      <w:r>
        <w:t xml:space="preserve"> z dlužné částky za každý, byť i započatý kalendářní den prodlení. </w:t>
      </w:r>
    </w:p>
    <w:p w14:paraId="6AB33C3F" w14:textId="77777777" w:rsidR="009B5CA8" w:rsidRDefault="00000000">
      <w:pPr>
        <w:numPr>
          <w:ilvl w:val="0"/>
          <w:numId w:val="8"/>
        </w:numPr>
        <w:ind w:right="49" w:hanging="428"/>
      </w:pPr>
      <w:r>
        <w:t xml:space="preserve">Smluvní pokuta a úrok z prodlení jsou splatné do čtrnácti kalendářních dnů ode dne jejich uplatnění.  </w:t>
      </w:r>
    </w:p>
    <w:p w14:paraId="791B1D64" w14:textId="77777777" w:rsidR="009B5CA8" w:rsidRDefault="00000000">
      <w:pPr>
        <w:numPr>
          <w:ilvl w:val="0"/>
          <w:numId w:val="8"/>
        </w:numPr>
        <w:ind w:right="49" w:hanging="428"/>
      </w:pPr>
      <w:r>
        <w:t xml:space="preserve">Zaplacením smluvní pokuty a úroku z prodlení není dotčen nárok smluvních stran na náhradu škody nebo odškodnění v plné výši ani povinnost prodávajícího řádně dodat zboží. </w:t>
      </w:r>
    </w:p>
    <w:p w14:paraId="204383BC" w14:textId="77777777" w:rsidR="009B5CA8" w:rsidRDefault="00000000">
      <w:pPr>
        <w:numPr>
          <w:ilvl w:val="0"/>
          <w:numId w:val="8"/>
        </w:numPr>
        <w:spacing w:after="50"/>
        <w:ind w:right="49" w:hanging="428"/>
      </w:pPr>
      <w:r>
        <w:t xml:space="preserve">Za podstatné porušení této smlouvy prodávajícím, které zakládá právo kupujícího na odstoupení od této smlouvy, se považuje zejména: </w:t>
      </w:r>
    </w:p>
    <w:p w14:paraId="59218741" w14:textId="77777777" w:rsidR="009B5CA8" w:rsidRDefault="00000000">
      <w:pPr>
        <w:numPr>
          <w:ilvl w:val="1"/>
          <w:numId w:val="8"/>
        </w:numPr>
        <w:spacing w:after="10"/>
        <w:ind w:right="49" w:hanging="283"/>
      </w:pPr>
      <w:r>
        <w:t xml:space="preserve">prodlení při odstranění vad zboží ve lhůtě stanovené podle čl. VI odst. 4 a čl. VII odst. 2 o více než </w:t>
      </w:r>
    </w:p>
    <w:p w14:paraId="764EBF26" w14:textId="77777777" w:rsidR="009B5CA8" w:rsidRDefault="00000000">
      <w:pPr>
        <w:spacing w:after="52"/>
        <w:ind w:left="730" w:right="49"/>
      </w:pPr>
      <w:r>
        <w:t xml:space="preserve">30 kalendářních dnů, </w:t>
      </w:r>
    </w:p>
    <w:p w14:paraId="4607FC48" w14:textId="77777777" w:rsidR="009B5CA8" w:rsidRDefault="00000000">
      <w:pPr>
        <w:numPr>
          <w:ilvl w:val="1"/>
          <w:numId w:val="8"/>
        </w:numPr>
        <w:spacing w:after="53"/>
        <w:ind w:right="49" w:hanging="283"/>
      </w:pPr>
      <w:r>
        <w:t xml:space="preserve">postup prodávajícího při dodání zboží v rozporu s pokyny kupujícího, </w:t>
      </w:r>
    </w:p>
    <w:p w14:paraId="3B662A27" w14:textId="77777777" w:rsidR="009B5CA8" w:rsidRDefault="00000000">
      <w:pPr>
        <w:numPr>
          <w:ilvl w:val="1"/>
          <w:numId w:val="8"/>
        </w:numPr>
        <w:ind w:right="49" w:hanging="283"/>
      </w:pPr>
      <w:r>
        <w:t xml:space="preserve">dodání zboží, které neodpovídá specifikaci dle zadávací dokumentace veřejné zakázky a této smlouvy. </w:t>
      </w:r>
    </w:p>
    <w:p w14:paraId="596BE565" w14:textId="77777777" w:rsidR="009B5CA8" w:rsidRDefault="00000000">
      <w:pPr>
        <w:numPr>
          <w:ilvl w:val="0"/>
          <w:numId w:val="8"/>
        </w:numPr>
        <w:spacing w:after="50"/>
        <w:ind w:right="49" w:hanging="428"/>
      </w:pPr>
      <w:r>
        <w:t xml:space="preserve">Kupující je dále oprávněn od této smlouvy odstoupit v případě, že:  </w:t>
      </w:r>
    </w:p>
    <w:p w14:paraId="1B4C3B9F" w14:textId="77777777" w:rsidR="009B5CA8" w:rsidRDefault="00000000">
      <w:pPr>
        <w:numPr>
          <w:ilvl w:val="1"/>
          <w:numId w:val="8"/>
        </w:numPr>
        <w:ind w:right="49" w:hanging="283"/>
      </w:pPr>
      <w:r>
        <w:t xml:space="preserve">vůči majetku prodávajícího probíhá insolvenční řízení, v němž bylo vydáno rozhodnutí o úpadku, pokud to právní předpisy umožňují, </w:t>
      </w:r>
    </w:p>
    <w:p w14:paraId="5697F3C4" w14:textId="77777777" w:rsidR="009B5CA8" w:rsidRDefault="00000000">
      <w:pPr>
        <w:numPr>
          <w:ilvl w:val="1"/>
          <w:numId w:val="8"/>
        </w:numPr>
        <w:spacing w:after="49"/>
        <w:ind w:right="49" w:hanging="283"/>
      </w:pPr>
      <w:r>
        <w:t xml:space="preserve">insolvenční návrh na prodávajícího byl zamítnut proto, že majetek prodávajícího nepostačuje k úhradě nákladů insolvenčního řízení, </w:t>
      </w:r>
    </w:p>
    <w:p w14:paraId="1E6F781A" w14:textId="77777777" w:rsidR="009B5CA8" w:rsidRDefault="00000000">
      <w:pPr>
        <w:numPr>
          <w:ilvl w:val="1"/>
          <w:numId w:val="8"/>
        </w:numPr>
        <w:spacing w:after="53"/>
        <w:ind w:right="49" w:hanging="283"/>
      </w:pPr>
      <w:r>
        <w:t xml:space="preserve">prodávající vstoupí do likvidace, </w:t>
      </w:r>
    </w:p>
    <w:p w14:paraId="355F4561" w14:textId="77777777" w:rsidR="009B5CA8" w:rsidRDefault="00000000">
      <w:pPr>
        <w:numPr>
          <w:ilvl w:val="1"/>
          <w:numId w:val="8"/>
        </w:numPr>
        <w:ind w:right="49" w:hanging="283"/>
      </w:pPr>
      <w:r>
        <w:t xml:space="preserve">Kupující neobdrží dotaci či část dotace, z které má být předmět smlouvy financován. </w:t>
      </w:r>
    </w:p>
    <w:p w14:paraId="22F55C1A" w14:textId="77777777" w:rsidR="009B5CA8" w:rsidRDefault="00000000">
      <w:pPr>
        <w:numPr>
          <w:ilvl w:val="0"/>
          <w:numId w:val="8"/>
        </w:numPr>
        <w:spacing w:after="53"/>
        <w:ind w:right="49" w:hanging="428"/>
      </w:pPr>
      <w:r>
        <w:lastRenderedPageBreak/>
        <w:t xml:space="preserve">Prodávající je oprávněn od smlouvy odstoupit v případě, že: </w:t>
      </w:r>
    </w:p>
    <w:p w14:paraId="39DB1E53" w14:textId="77777777" w:rsidR="009B5CA8" w:rsidRDefault="00000000">
      <w:pPr>
        <w:numPr>
          <w:ilvl w:val="1"/>
          <w:numId w:val="8"/>
        </w:numPr>
        <w:spacing w:after="50"/>
        <w:ind w:right="49" w:hanging="283"/>
      </w:pPr>
      <w:r>
        <w:t xml:space="preserve">kupující bude v prodlení s úhradou svých peněžitých závazků vyplývajících z této smlouvy po dobu delší než třicet kalendářních dnů, </w:t>
      </w:r>
    </w:p>
    <w:p w14:paraId="26271791" w14:textId="77777777" w:rsidR="009B5CA8" w:rsidRDefault="00000000">
      <w:pPr>
        <w:numPr>
          <w:ilvl w:val="1"/>
          <w:numId w:val="8"/>
        </w:numPr>
        <w:ind w:right="49" w:hanging="283"/>
      </w:pPr>
      <w:r>
        <w:t xml:space="preserve">pokud kupující nezajistí podmínky pro řádné předání plnění a tuto skutečnost po upozornění nenapraví ani v přiměřené lhůtě. </w:t>
      </w:r>
    </w:p>
    <w:p w14:paraId="44BFDF1B" w14:textId="77777777" w:rsidR="009B5CA8" w:rsidRDefault="00000000">
      <w:pPr>
        <w:numPr>
          <w:ilvl w:val="0"/>
          <w:numId w:val="8"/>
        </w:numPr>
        <w:spacing w:after="368"/>
        <w:ind w:right="49" w:hanging="428"/>
      </w:pPr>
      <w:r>
        <w:t xml:space="preserve">Účinky každého odstoupení od smlouvy nastávají okamžikem doručení písemného projevu vůle odstoupit od této smlouvy druhé smluvní straně. Odstoupení od smlouvy se nedotýká zejména nároku na náhradu škody a smluvní pokuty. </w:t>
      </w:r>
    </w:p>
    <w:p w14:paraId="0FDEE8F3" w14:textId="77777777" w:rsidR="009B5CA8" w:rsidRDefault="00000000">
      <w:pPr>
        <w:spacing w:after="0" w:line="259" w:lineRule="auto"/>
        <w:ind w:right="54"/>
        <w:jc w:val="center"/>
      </w:pPr>
      <w:r>
        <w:t xml:space="preserve">Článek X. </w:t>
      </w:r>
    </w:p>
    <w:p w14:paraId="759B7975" w14:textId="77777777" w:rsidR="009B5CA8" w:rsidRDefault="00000000">
      <w:pPr>
        <w:pStyle w:val="Nadpis1"/>
        <w:ind w:right="56"/>
      </w:pPr>
      <w:r>
        <w:t>Ostatní ujednání</w:t>
      </w:r>
      <w:r>
        <w:rPr>
          <w:u w:val="none"/>
        </w:rPr>
        <w:t xml:space="preserve"> </w:t>
      </w:r>
    </w:p>
    <w:p w14:paraId="688F6CC5" w14:textId="77777777" w:rsidR="009B5CA8" w:rsidRDefault="00000000">
      <w:pPr>
        <w:numPr>
          <w:ilvl w:val="0"/>
          <w:numId w:val="9"/>
        </w:numPr>
        <w:spacing w:after="8"/>
        <w:ind w:right="49" w:hanging="428"/>
      </w:pPr>
      <w:r>
        <w:t xml:space="preserve">Smluvní strany jsou povinny bez zbytečného odkladu oznámit druhé smluvní straně změnu identifikačních a kontaktních údajů.  </w:t>
      </w:r>
    </w:p>
    <w:p w14:paraId="614CB7BA" w14:textId="77777777" w:rsidR="009B5CA8" w:rsidRDefault="00000000">
      <w:pPr>
        <w:ind w:left="438" w:right="371"/>
      </w:pPr>
      <w:r>
        <w:t xml:space="preserve">Kontaktní osobou kupujícího je: paní Ing. Mgr. Alena Řehořová, MBA, ředitelka organizace Kontaktní osobou prodávajícího je: </w:t>
      </w:r>
      <w:r>
        <w:rPr>
          <w:b/>
        </w:rPr>
        <w:t xml:space="preserve">Milan Dobrovolný, tel: </w:t>
      </w:r>
      <w:r>
        <w:rPr>
          <w:b/>
          <w:shd w:val="clear" w:color="auto" w:fill="FBE4D5"/>
        </w:rPr>
        <w:t>566 502 323</w:t>
      </w:r>
      <w:r>
        <w:t xml:space="preserve"> </w:t>
      </w:r>
    </w:p>
    <w:p w14:paraId="57314591" w14:textId="77777777" w:rsidR="009B5CA8" w:rsidRDefault="00000000">
      <w:pPr>
        <w:numPr>
          <w:ilvl w:val="0"/>
          <w:numId w:val="9"/>
        </w:numPr>
        <w:ind w:right="49" w:hanging="428"/>
      </w:pPr>
      <w:r>
        <w:t xml:space="preserve">Prodávající není bez předchozího písemného souhlasu kupujícího oprávněn postoupit práva a povinnosti z této smlouvy na třetí osobu. </w:t>
      </w:r>
    </w:p>
    <w:p w14:paraId="1846B434" w14:textId="77777777" w:rsidR="009B5CA8" w:rsidRDefault="00000000">
      <w:pPr>
        <w:numPr>
          <w:ilvl w:val="0"/>
          <w:numId w:val="9"/>
        </w:numPr>
        <w:ind w:right="49" w:hanging="428"/>
      </w:pPr>
      <w:r>
        <w:t xml:space="preserve">Dodavatel je povinen uchovávat veškerou dokumentaci související s realizací projektu včetně účetních dokladů minimálně po dobu 10 let od ukončení realizace projektu. Pokud je v českých právních předpisech stanovena lhůta delší, musí ji dodavatel použít. </w:t>
      </w:r>
    </w:p>
    <w:p w14:paraId="6B7BF146" w14:textId="77777777" w:rsidR="009B5CA8" w:rsidRDefault="00000000">
      <w:pPr>
        <w:numPr>
          <w:ilvl w:val="0"/>
          <w:numId w:val="9"/>
        </w:numPr>
        <w:ind w:right="49" w:hanging="428"/>
      </w:pPr>
      <w:r>
        <w:t xml:space="preserve">Dodavatel je povinen po dobu 10 let od ukončení projektu poskytovat požadované informace a dokumentaci související s realizací projektu zaměstnancům nebo zmocněncům pověřených orgánů (MPSV, Ministerstva průmyslu a obchodu, Ministerstva financí, Evropské komise, Evropského účetního dvora, Nejvyššího kontrolního úřadu, příslušného orgánu finanční správy (dále jen OFS) a dalších oprávněných orgánů státní správy) a je povinen vytvořit výše uvedeným osobám podmínky k provedení kontroly vztahující se k realizaci projektu a poskytnout jim při provádění kontroly součinnost. </w:t>
      </w:r>
    </w:p>
    <w:p w14:paraId="0CE40816" w14:textId="77777777" w:rsidR="009B5CA8" w:rsidRDefault="00000000">
      <w:pPr>
        <w:numPr>
          <w:ilvl w:val="0"/>
          <w:numId w:val="9"/>
        </w:numPr>
        <w:spacing w:after="370"/>
        <w:ind w:right="49" w:hanging="428"/>
      </w:pPr>
      <w:r>
        <w:t xml:space="preserve">Dodavatel se zavazuje plnit zásadu významně nepoškozovat environmentální cíle (dále jen DNSH). </w:t>
      </w:r>
    </w:p>
    <w:p w14:paraId="2316FEFF" w14:textId="77777777" w:rsidR="009B5CA8" w:rsidRDefault="00000000">
      <w:pPr>
        <w:spacing w:after="0" w:line="259" w:lineRule="auto"/>
        <w:ind w:right="54"/>
        <w:jc w:val="center"/>
      </w:pPr>
      <w:r>
        <w:t xml:space="preserve">Článek XI. </w:t>
      </w:r>
    </w:p>
    <w:p w14:paraId="44414FA8" w14:textId="77777777" w:rsidR="009B5CA8" w:rsidRDefault="00000000">
      <w:pPr>
        <w:pStyle w:val="Nadpis1"/>
        <w:ind w:right="57"/>
      </w:pPr>
      <w:r>
        <w:t>Závěrečná ustanovení</w:t>
      </w:r>
      <w:r>
        <w:rPr>
          <w:u w:val="none"/>
        </w:rPr>
        <w:t xml:space="preserve"> </w:t>
      </w:r>
    </w:p>
    <w:p w14:paraId="1899C3C3" w14:textId="77777777" w:rsidR="009B5CA8" w:rsidRDefault="00000000">
      <w:pPr>
        <w:numPr>
          <w:ilvl w:val="0"/>
          <w:numId w:val="10"/>
        </w:numPr>
        <w:ind w:right="49" w:hanging="428"/>
      </w:pPr>
      <w:r>
        <w:t xml:space="preserve">Tato smlouva nabývá platnosti a účinnosti dnem podpisu oběma smluvními stranami. </w:t>
      </w:r>
    </w:p>
    <w:p w14:paraId="5DF7E09C" w14:textId="77777777" w:rsidR="009B5CA8" w:rsidRDefault="00000000">
      <w:pPr>
        <w:numPr>
          <w:ilvl w:val="0"/>
          <w:numId w:val="10"/>
        </w:numPr>
        <w:spacing w:after="10"/>
        <w:ind w:right="49" w:hanging="428"/>
      </w:pPr>
      <w:r>
        <w:t xml:space="preserve">Vztahy touto smlouvou neupravené se řídí platným českým právním řádem a § 2079 a násl. zákona </w:t>
      </w:r>
    </w:p>
    <w:p w14:paraId="0970B989" w14:textId="77777777" w:rsidR="009B5CA8" w:rsidRDefault="00000000">
      <w:pPr>
        <w:ind w:left="438" w:right="49"/>
      </w:pPr>
      <w:r>
        <w:t xml:space="preserve">č. 89/2012 Sb., občanský zákoník, ve znění pozdějších předpisů. </w:t>
      </w:r>
    </w:p>
    <w:p w14:paraId="448A6FB9" w14:textId="77777777" w:rsidR="009B5CA8" w:rsidRDefault="00000000">
      <w:pPr>
        <w:numPr>
          <w:ilvl w:val="0"/>
          <w:numId w:val="10"/>
        </w:numPr>
        <w:ind w:right="49" w:hanging="428"/>
      </w:pPr>
      <w:r>
        <w:t xml:space="preserve">V případě uzavření smlouvy ve dvojjazyčném znění je rozhodné znění v českém jazyce. Veškerá komunikace smluvních stran bude probíhat v českém jazyce. </w:t>
      </w:r>
    </w:p>
    <w:p w14:paraId="0DECD378" w14:textId="77777777" w:rsidR="009B5CA8" w:rsidRDefault="00000000">
      <w:pPr>
        <w:numPr>
          <w:ilvl w:val="0"/>
          <w:numId w:val="10"/>
        </w:numPr>
        <w:ind w:right="49" w:hanging="428"/>
      </w:pPr>
      <w:r>
        <w:lastRenderedPageBreak/>
        <w:t xml:space="preserve">Tuto smlouvu lze měnit, doplňovat či zrušit pouze dohodou smluvních stran, a to písemnými listinnými dodatky číslovanými vzestupnou řadou; jiná ujednání jsou neplatná. </w:t>
      </w:r>
    </w:p>
    <w:p w14:paraId="51794C1A" w14:textId="77777777" w:rsidR="009B5CA8" w:rsidRDefault="00000000">
      <w:pPr>
        <w:numPr>
          <w:ilvl w:val="0"/>
          <w:numId w:val="10"/>
        </w:numPr>
        <w:ind w:right="49" w:hanging="428"/>
      </w:pPr>
      <w:r>
        <w:t xml:space="preserve">Smluvní strany se zavazují, že veškeré spory vzniklé v souvislosti s realizací smlouvy budou řešeny smírnou cestou – dohodou. Nedojde-li k dohodě, bude spor projednán před příslušným českým soudem podle platného českého právního řádu. </w:t>
      </w:r>
    </w:p>
    <w:p w14:paraId="3569736A" w14:textId="77777777" w:rsidR="009B5CA8" w:rsidRDefault="00000000">
      <w:pPr>
        <w:numPr>
          <w:ilvl w:val="0"/>
          <w:numId w:val="10"/>
        </w:numPr>
        <w:ind w:right="49" w:hanging="428"/>
      </w:pPr>
      <w:r>
        <w:t xml:space="preserve">Veškerá korespondence mezi smluvními stranami, včetně jejich prohlášení, je bez vlivu na sjednaný obsah práv a povinností smluvních stran dle této smlouvy, není-li ve smlouvě stanoveno jinak. </w:t>
      </w:r>
    </w:p>
    <w:p w14:paraId="297D678D" w14:textId="77777777" w:rsidR="009B5CA8" w:rsidRDefault="00000000">
      <w:pPr>
        <w:numPr>
          <w:ilvl w:val="0"/>
          <w:numId w:val="10"/>
        </w:numPr>
        <w:ind w:right="49" w:hanging="428"/>
      </w:pPr>
      <w:r>
        <w:t xml:space="preserve">Tato smlouva bude uzavřena pouze elektronicky, přičemž poslední podepisující smluvní strana je povinna zaslat bez zbytečného odkladu tento elektronicky uzavřený originál smlouvy druhé smluvní straně.  </w:t>
      </w:r>
    </w:p>
    <w:p w14:paraId="4AFA4EFC" w14:textId="77777777" w:rsidR="009B5CA8" w:rsidRDefault="00000000">
      <w:pPr>
        <w:numPr>
          <w:ilvl w:val="0"/>
          <w:numId w:val="10"/>
        </w:numPr>
        <w:ind w:right="49" w:hanging="428"/>
      </w:pPr>
      <w: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7FB4ED50" w14:textId="77777777" w:rsidR="009B5CA8" w:rsidRDefault="00000000">
      <w:pPr>
        <w:numPr>
          <w:ilvl w:val="0"/>
          <w:numId w:val="10"/>
        </w:numPr>
        <w:spacing w:after="10"/>
        <w:ind w:right="49" w:hanging="428"/>
      </w:pPr>
      <w:r>
        <w:t xml:space="preserve">Nedílnou součástí této smlouvy je:  </w:t>
      </w:r>
    </w:p>
    <w:p w14:paraId="5B01191C" w14:textId="77777777" w:rsidR="009B5CA8" w:rsidRDefault="00000000">
      <w:pPr>
        <w:spacing w:after="0"/>
        <w:ind w:left="438" w:right="49"/>
      </w:pPr>
      <w:r>
        <w:t xml:space="preserve">Příloha č. 1 – Technická specifikace </w:t>
      </w:r>
    </w:p>
    <w:p w14:paraId="542D3B89" w14:textId="77777777" w:rsidR="009B5CA8" w:rsidRDefault="00000000">
      <w:pPr>
        <w:spacing w:after="0" w:line="259" w:lineRule="auto"/>
        <w:ind w:left="0" w:firstLine="0"/>
        <w:jc w:val="center"/>
      </w:pPr>
      <w:r>
        <w:t xml:space="preserve"> </w:t>
      </w:r>
    </w:p>
    <w:p w14:paraId="6651D3FA" w14:textId="77777777" w:rsidR="009B5CA8" w:rsidRDefault="00000000">
      <w:pPr>
        <w:spacing w:after="19" w:line="259" w:lineRule="auto"/>
        <w:ind w:left="0" w:firstLine="0"/>
        <w:jc w:val="left"/>
      </w:pPr>
      <w:r>
        <w:t xml:space="preserve"> </w:t>
      </w:r>
    </w:p>
    <w:p w14:paraId="6C3E1C86" w14:textId="77777777" w:rsidR="009B5CA8" w:rsidRDefault="00000000">
      <w:pPr>
        <w:spacing w:after="19" w:line="259" w:lineRule="auto"/>
        <w:ind w:left="0" w:firstLine="0"/>
        <w:jc w:val="left"/>
      </w:pPr>
      <w:r>
        <w:t xml:space="preserve"> </w:t>
      </w:r>
    </w:p>
    <w:p w14:paraId="25D92071" w14:textId="045A28D9" w:rsidR="009B5CA8" w:rsidRDefault="00000000">
      <w:pPr>
        <w:spacing w:after="10"/>
        <w:ind w:left="-5" w:right="49"/>
      </w:pPr>
      <w:r>
        <w:t xml:space="preserve">Ve Velkém Meziříčí dne 22.11.2023 </w:t>
      </w:r>
      <w:r w:rsidR="008840FC">
        <w:t xml:space="preserve">                      V Jihlavě dne 22.11.2023</w:t>
      </w:r>
    </w:p>
    <w:p w14:paraId="15BE47ED" w14:textId="77777777" w:rsidR="009B5CA8" w:rsidRDefault="00000000">
      <w:pPr>
        <w:spacing w:after="0" w:line="259" w:lineRule="auto"/>
        <w:ind w:left="0" w:firstLine="0"/>
        <w:jc w:val="left"/>
      </w:pPr>
      <w:r>
        <w:t xml:space="preserve"> </w:t>
      </w:r>
    </w:p>
    <w:p w14:paraId="3FD9FD67" w14:textId="77777777" w:rsidR="009B5CA8" w:rsidRDefault="00000000">
      <w:pPr>
        <w:spacing w:after="0" w:line="259" w:lineRule="auto"/>
        <w:ind w:left="0" w:firstLine="0"/>
        <w:jc w:val="left"/>
      </w:pPr>
      <w:r>
        <w:t xml:space="preserve"> </w:t>
      </w:r>
    </w:p>
    <w:p w14:paraId="28DB3C00" w14:textId="77777777" w:rsidR="009B5CA8" w:rsidRDefault="00000000">
      <w:pPr>
        <w:spacing w:after="0" w:line="259" w:lineRule="auto"/>
        <w:ind w:left="0" w:firstLine="0"/>
        <w:jc w:val="left"/>
      </w:pPr>
      <w:r>
        <w:t xml:space="preserve"> </w:t>
      </w:r>
    </w:p>
    <w:p w14:paraId="7D998ED5" w14:textId="77777777" w:rsidR="009B5CA8" w:rsidRDefault="00000000">
      <w:pPr>
        <w:spacing w:after="0" w:line="259" w:lineRule="auto"/>
        <w:ind w:left="0" w:firstLine="0"/>
        <w:jc w:val="left"/>
      </w:pPr>
      <w:r>
        <w:t xml:space="preserve"> </w:t>
      </w:r>
    </w:p>
    <w:p w14:paraId="0709827C" w14:textId="77777777" w:rsidR="009B5CA8" w:rsidRDefault="00000000">
      <w:pPr>
        <w:tabs>
          <w:tab w:val="center" w:pos="4763"/>
          <w:tab w:val="right" w:pos="9580"/>
        </w:tabs>
        <w:spacing w:after="0"/>
        <w:ind w:left="-15" w:firstLine="0"/>
        <w:jc w:val="left"/>
      </w:pPr>
      <w:r>
        <w:t xml:space="preserve">………………………………………………… </w:t>
      </w:r>
      <w:r>
        <w:tab/>
        <w:t xml:space="preserve"> </w:t>
      </w:r>
      <w:r>
        <w:tab/>
        <w:t xml:space="preserve">………………………………………………… </w:t>
      </w:r>
    </w:p>
    <w:p w14:paraId="12DF8154" w14:textId="77777777" w:rsidR="009B5CA8" w:rsidRDefault="00000000">
      <w:pPr>
        <w:tabs>
          <w:tab w:val="center" w:pos="1870"/>
          <w:tab w:val="center" w:pos="4763"/>
          <w:tab w:val="center" w:pos="7658"/>
        </w:tabs>
        <w:spacing w:after="0" w:line="259" w:lineRule="auto"/>
        <w:ind w:left="0" w:firstLine="0"/>
        <w:jc w:val="left"/>
      </w:pPr>
      <w:r>
        <w:rPr>
          <w:rFonts w:ascii="Calibri" w:eastAsia="Calibri" w:hAnsi="Calibri" w:cs="Calibri"/>
          <w:sz w:val="22"/>
        </w:rPr>
        <w:tab/>
      </w:r>
      <w:r>
        <w:t xml:space="preserve">Prodávající </w:t>
      </w:r>
      <w:r>
        <w:tab/>
        <w:t xml:space="preserve"> </w:t>
      </w:r>
      <w:r>
        <w:tab/>
        <w:t xml:space="preserve">Kupující </w:t>
      </w:r>
    </w:p>
    <w:p w14:paraId="2371226C" w14:textId="77777777" w:rsidR="009B5CA8" w:rsidRDefault="00000000">
      <w:pPr>
        <w:spacing w:after="0" w:line="259" w:lineRule="auto"/>
        <w:ind w:left="1870" w:firstLine="0"/>
        <w:jc w:val="left"/>
      </w:pPr>
      <w:r>
        <w:t xml:space="preserve"> </w:t>
      </w:r>
    </w:p>
    <w:p w14:paraId="464257D6" w14:textId="059CA28D" w:rsidR="009B5CA8" w:rsidRDefault="00000000">
      <w:pPr>
        <w:spacing w:after="0"/>
        <w:ind w:left="1119" w:right="49"/>
      </w:pPr>
      <w:r>
        <w:t xml:space="preserve">Milan Dobrovolný </w:t>
      </w:r>
      <w:r w:rsidR="008840FC">
        <w:t xml:space="preserve">                                     Ing. Mgr. Alena Řehořová, MBA, </w:t>
      </w:r>
      <w:proofErr w:type="spellStart"/>
      <w:r w:rsidR="008840FC">
        <w:t>MSc</w:t>
      </w:r>
      <w:proofErr w:type="spellEnd"/>
      <w:r w:rsidR="008840FC">
        <w:t>.</w:t>
      </w:r>
    </w:p>
    <w:p w14:paraId="7A3074F8" w14:textId="5E6EC38A" w:rsidR="009B5CA8" w:rsidRDefault="00000000">
      <w:pPr>
        <w:spacing w:after="0"/>
        <w:ind w:left="1354" w:right="49"/>
      </w:pPr>
      <w:r>
        <w:t xml:space="preserve">Majitel firmy </w:t>
      </w:r>
      <w:r w:rsidR="008840FC">
        <w:t xml:space="preserve">                                                            ředitelka</w:t>
      </w:r>
    </w:p>
    <w:p w14:paraId="30045232" w14:textId="77777777" w:rsidR="009B5CA8" w:rsidRDefault="00000000">
      <w:pPr>
        <w:spacing w:after="143" w:line="259" w:lineRule="auto"/>
        <w:ind w:left="0" w:firstLine="0"/>
        <w:jc w:val="left"/>
      </w:pPr>
      <w:r>
        <w:rPr>
          <w:i/>
          <w:sz w:val="20"/>
        </w:rPr>
        <w:t xml:space="preserve">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 </w:t>
      </w:r>
    </w:p>
    <w:p w14:paraId="30D204A2" w14:textId="77777777" w:rsidR="009B5CA8" w:rsidRDefault="00000000">
      <w:pPr>
        <w:spacing w:after="0" w:line="259" w:lineRule="auto"/>
        <w:ind w:left="0" w:right="9" w:firstLine="0"/>
        <w:jc w:val="right"/>
      </w:pPr>
      <w:r>
        <w:rPr>
          <w:sz w:val="20"/>
        </w:rPr>
        <w:t xml:space="preserve"> </w:t>
      </w:r>
    </w:p>
    <w:sectPr w:rsidR="009B5CA8">
      <w:footerReference w:type="even" r:id="rId7"/>
      <w:footerReference w:type="default" r:id="rId8"/>
      <w:footerReference w:type="first" r:id="rId9"/>
      <w:pgSz w:w="11906" w:h="16838"/>
      <w:pgMar w:top="1179" w:right="1136" w:bottom="859" w:left="1190" w:header="708" w:footer="4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16E97" w14:textId="77777777" w:rsidR="006A249E" w:rsidRDefault="006A249E">
      <w:pPr>
        <w:spacing w:after="0" w:line="240" w:lineRule="auto"/>
      </w:pPr>
      <w:r>
        <w:separator/>
      </w:r>
    </w:p>
  </w:endnote>
  <w:endnote w:type="continuationSeparator" w:id="0">
    <w:p w14:paraId="2F2975BA" w14:textId="77777777" w:rsidR="006A249E" w:rsidRDefault="006A2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28C0" w14:textId="77777777" w:rsidR="009B5CA8" w:rsidRDefault="00000000">
    <w:pPr>
      <w:spacing w:after="0" w:line="259" w:lineRule="auto"/>
      <w:ind w:left="0" w:right="54" w:firstLine="0"/>
      <w:jc w:val="right"/>
    </w:pPr>
    <w:r>
      <w:fldChar w:fldCharType="begin"/>
    </w:r>
    <w:r>
      <w:instrText xml:space="preserve"> PAGE   \* MERGEFORMAT </w:instrText>
    </w:r>
    <w:r>
      <w:fldChar w:fldCharType="separate"/>
    </w:r>
    <w:r>
      <w:rPr>
        <w:rFonts w:ascii="Tahoma" w:eastAsia="Tahoma" w:hAnsi="Tahoma" w:cs="Tahoma"/>
        <w:sz w:val="20"/>
      </w:rPr>
      <w:t>1</w:t>
    </w:r>
    <w:r>
      <w:rPr>
        <w:rFonts w:ascii="Tahoma" w:eastAsia="Tahoma" w:hAnsi="Tahoma" w:cs="Tahoma"/>
        <w:sz w:val="20"/>
      </w:rPr>
      <w:fldChar w:fldCharType="end"/>
    </w:r>
    <w:r>
      <w:rPr>
        <w:rFonts w:ascii="Tahoma" w:eastAsia="Tahoma" w:hAnsi="Tahoma" w:cs="Tahom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2848" w14:textId="77777777" w:rsidR="009B5CA8" w:rsidRDefault="00000000">
    <w:pPr>
      <w:spacing w:after="0" w:line="259" w:lineRule="auto"/>
      <w:ind w:left="0" w:right="54" w:firstLine="0"/>
      <w:jc w:val="right"/>
    </w:pPr>
    <w:r>
      <w:fldChar w:fldCharType="begin"/>
    </w:r>
    <w:r>
      <w:instrText xml:space="preserve"> PAGE   \* MERGEFORMAT </w:instrText>
    </w:r>
    <w:r>
      <w:fldChar w:fldCharType="separate"/>
    </w:r>
    <w:r>
      <w:rPr>
        <w:rFonts w:ascii="Tahoma" w:eastAsia="Tahoma" w:hAnsi="Tahoma" w:cs="Tahoma"/>
        <w:sz w:val="20"/>
      </w:rPr>
      <w:t>1</w:t>
    </w:r>
    <w:r>
      <w:rPr>
        <w:rFonts w:ascii="Tahoma" w:eastAsia="Tahoma" w:hAnsi="Tahoma" w:cs="Tahoma"/>
        <w:sz w:val="20"/>
      </w:rPr>
      <w:fldChar w:fldCharType="end"/>
    </w:r>
    <w:r>
      <w:rPr>
        <w:rFonts w:ascii="Tahoma" w:eastAsia="Tahoma" w:hAnsi="Tahoma" w:cs="Tahom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5CA5" w14:textId="77777777" w:rsidR="009B5CA8" w:rsidRDefault="00000000">
    <w:pPr>
      <w:spacing w:after="0" w:line="259" w:lineRule="auto"/>
      <w:ind w:left="0" w:right="54" w:firstLine="0"/>
      <w:jc w:val="right"/>
    </w:pPr>
    <w:r>
      <w:fldChar w:fldCharType="begin"/>
    </w:r>
    <w:r>
      <w:instrText xml:space="preserve"> PAGE   \* MERGEFORMAT </w:instrText>
    </w:r>
    <w:r>
      <w:fldChar w:fldCharType="separate"/>
    </w:r>
    <w:r>
      <w:rPr>
        <w:rFonts w:ascii="Tahoma" w:eastAsia="Tahoma" w:hAnsi="Tahoma" w:cs="Tahoma"/>
        <w:sz w:val="20"/>
      </w:rPr>
      <w:t>1</w:t>
    </w:r>
    <w:r>
      <w:rPr>
        <w:rFonts w:ascii="Tahoma" w:eastAsia="Tahoma" w:hAnsi="Tahoma" w:cs="Tahoma"/>
        <w:sz w:val="20"/>
      </w:rPr>
      <w:fldChar w:fldCharType="end"/>
    </w:r>
    <w:r>
      <w:rPr>
        <w:rFonts w:ascii="Tahoma" w:eastAsia="Tahoma" w:hAnsi="Tahoma" w:cs="Tahom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1EB59" w14:textId="77777777" w:rsidR="006A249E" w:rsidRDefault="006A249E">
      <w:pPr>
        <w:spacing w:after="0" w:line="240" w:lineRule="auto"/>
      </w:pPr>
      <w:r>
        <w:separator/>
      </w:r>
    </w:p>
  </w:footnote>
  <w:footnote w:type="continuationSeparator" w:id="0">
    <w:p w14:paraId="74FB75AC" w14:textId="77777777" w:rsidR="006A249E" w:rsidRDefault="006A2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B51"/>
    <w:multiLevelType w:val="hybridMultilevel"/>
    <w:tmpl w:val="48F8A5D8"/>
    <w:lvl w:ilvl="0" w:tplc="D4B4B468">
      <w:start w:val="1"/>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FC87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B288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662C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8295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B463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54A6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98E2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7C80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DD581B"/>
    <w:multiLevelType w:val="hybridMultilevel"/>
    <w:tmpl w:val="845EA2EE"/>
    <w:lvl w:ilvl="0" w:tplc="34B8C556">
      <w:start w:val="1"/>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7075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40CB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A44C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3AF4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3670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4668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235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D001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921C2C"/>
    <w:multiLevelType w:val="hybridMultilevel"/>
    <w:tmpl w:val="F5FA1D74"/>
    <w:lvl w:ilvl="0" w:tplc="3E8025C2">
      <w:start w:val="1"/>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882A2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7E3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BE8A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AC71A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52FB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D8425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64DF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24DD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6410A3"/>
    <w:multiLevelType w:val="hybridMultilevel"/>
    <w:tmpl w:val="F85A5952"/>
    <w:lvl w:ilvl="0" w:tplc="F7ECD48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7E9AD0">
      <w:start w:val="5"/>
      <w:numFmt w:val="lowerLetter"/>
      <w:lvlText w:val="%2)"/>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1CECD0">
      <w:start w:val="1"/>
      <w:numFmt w:val="lowerRoman"/>
      <w:lvlText w:val="%3"/>
      <w:lvlJc w:val="left"/>
      <w:pPr>
        <w:ind w:left="1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F6BB0E">
      <w:start w:val="1"/>
      <w:numFmt w:val="decimal"/>
      <w:lvlText w:val="%4"/>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D2E24A">
      <w:start w:val="1"/>
      <w:numFmt w:val="lowerLetter"/>
      <w:lvlText w:val="%5"/>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F08E5A">
      <w:start w:val="1"/>
      <w:numFmt w:val="lowerRoman"/>
      <w:lvlText w:val="%6"/>
      <w:lvlJc w:val="left"/>
      <w:pPr>
        <w:ind w:left="3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D0FBE2">
      <w:start w:val="1"/>
      <w:numFmt w:val="decimal"/>
      <w:lvlText w:val="%7"/>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E8DE8">
      <w:start w:val="1"/>
      <w:numFmt w:val="lowerLetter"/>
      <w:lvlText w:val="%8"/>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0C077E">
      <w:start w:val="1"/>
      <w:numFmt w:val="lowerRoman"/>
      <w:lvlText w:val="%9"/>
      <w:lvlJc w:val="left"/>
      <w:pPr>
        <w:ind w:left="5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BD5485"/>
    <w:multiLevelType w:val="hybridMultilevel"/>
    <w:tmpl w:val="6FB0276E"/>
    <w:lvl w:ilvl="0" w:tplc="158CDEE4">
      <w:start w:val="1"/>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4C8ACE">
      <w:start w:val="1"/>
      <w:numFmt w:val="lowerLetter"/>
      <w:lvlText w:val="%2)"/>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30E3F6">
      <w:start w:val="1"/>
      <w:numFmt w:val="lowerRoman"/>
      <w:lvlText w:val="%3"/>
      <w:lvlJc w:val="left"/>
      <w:pPr>
        <w:ind w:left="1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AE0730">
      <w:start w:val="1"/>
      <w:numFmt w:val="decimal"/>
      <w:lvlText w:val="%4"/>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0AFEDA">
      <w:start w:val="1"/>
      <w:numFmt w:val="lowerLetter"/>
      <w:lvlText w:val="%5"/>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5A3520">
      <w:start w:val="1"/>
      <w:numFmt w:val="lowerRoman"/>
      <w:lvlText w:val="%6"/>
      <w:lvlJc w:val="left"/>
      <w:pPr>
        <w:ind w:left="3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9AB2C8">
      <w:start w:val="1"/>
      <w:numFmt w:val="decimal"/>
      <w:lvlText w:val="%7"/>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AE0AEC">
      <w:start w:val="1"/>
      <w:numFmt w:val="lowerLetter"/>
      <w:lvlText w:val="%8"/>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FC66C6">
      <w:start w:val="1"/>
      <w:numFmt w:val="lowerRoman"/>
      <w:lvlText w:val="%9"/>
      <w:lvlJc w:val="left"/>
      <w:pPr>
        <w:ind w:left="5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97C530F"/>
    <w:multiLevelType w:val="hybridMultilevel"/>
    <w:tmpl w:val="38CE8186"/>
    <w:lvl w:ilvl="0" w:tplc="7BC8156C">
      <w:start w:val="1"/>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C8B1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44DE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8014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C8E51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E6FD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4C60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1EEA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9676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DD1306"/>
    <w:multiLevelType w:val="hybridMultilevel"/>
    <w:tmpl w:val="1182E8A0"/>
    <w:lvl w:ilvl="0" w:tplc="079EA9FA">
      <w:start w:val="1"/>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6C3A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842F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C4CB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104B7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3200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18E9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7EFA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9650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37A087E"/>
    <w:multiLevelType w:val="hybridMultilevel"/>
    <w:tmpl w:val="D8F6FA0E"/>
    <w:lvl w:ilvl="0" w:tplc="AB38F660">
      <w:start w:val="1"/>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4647DC">
      <w:start w:val="1"/>
      <w:numFmt w:val="bullet"/>
      <w:lvlText w:val="-"/>
      <w:lvlJc w:val="left"/>
      <w:pPr>
        <w:ind w:left="994"/>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15FCE8CA">
      <w:start w:val="1"/>
      <w:numFmt w:val="bullet"/>
      <w:lvlText w:val="▪"/>
      <w:lvlJc w:val="left"/>
      <w:pPr>
        <w:ind w:left="178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47142686">
      <w:start w:val="1"/>
      <w:numFmt w:val="bullet"/>
      <w:lvlText w:val="•"/>
      <w:lvlJc w:val="left"/>
      <w:pPr>
        <w:ind w:left="250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62C23DAE">
      <w:start w:val="1"/>
      <w:numFmt w:val="bullet"/>
      <w:lvlText w:val="o"/>
      <w:lvlJc w:val="left"/>
      <w:pPr>
        <w:ind w:left="322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AAFC1C0C">
      <w:start w:val="1"/>
      <w:numFmt w:val="bullet"/>
      <w:lvlText w:val="▪"/>
      <w:lvlJc w:val="left"/>
      <w:pPr>
        <w:ind w:left="394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50EC0624">
      <w:start w:val="1"/>
      <w:numFmt w:val="bullet"/>
      <w:lvlText w:val="•"/>
      <w:lvlJc w:val="left"/>
      <w:pPr>
        <w:ind w:left="466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D58862D2">
      <w:start w:val="1"/>
      <w:numFmt w:val="bullet"/>
      <w:lvlText w:val="o"/>
      <w:lvlJc w:val="left"/>
      <w:pPr>
        <w:ind w:left="538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ABF0A222">
      <w:start w:val="1"/>
      <w:numFmt w:val="bullet"/>
      <w:lvlText w:val="▪"/>
      <w:lvlJc w:val="left"/>
      <w:pPr>
        <w:ind w:left="610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2053A1"/>
    <w:multiLevelType w:val="hybridMultilevel"/>
    <w:tmpl w:val="13C02746"/>
    <w:lvl w:ilvl="0" w:tplc="2F24F3CA">
      <w:start w:val="1"/>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FCBF04">
      <w:start w:val="1"/>
      <w:numFmt w:val="lowerLetter"/>
      <w:lvlText w:val="%2)"/>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966E1A">
      <w:start w:val="1"/>
      <w:numFmt w:val="lowerRoman"/>
      <w:lvlText w:val="%3"/>
      <w:lvlJc w:val="left"/>
      <w:pPr>
        <w:ind w:left="1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1ABA3C">
      <w:start w:val="1"/>
      <w:numFmt w:val="decimal"/>
      <w:lvlText w:val="%4"/>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F2998E">
      <w:start w:val="1"/>
      <w:numFmt w:val="lowerLetter"/>
      <w:lvlText w:val="%5"/>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80B902">
      <w:start w:val="1"/>
      <w:numFmt w:val="lowerRoman"/>
      <w:lvlText w:val="%6"/>
      <w:lvlJc w:val="left"/>
      <w:pPr>
        <w:ind w:left="3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408478">
      <w:start w:val="1"/>
      <w:numFmt w:val="decimal"/>
      <w:lvlText w:val="%7"/>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FE58F8">
      <w:start w:val="1"/>
      <w:numFmt w:val="lowerLetter"/>
      <w:lvlText w:val="%8"/>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54086A">
      <w:start w:val="1"/>
      <w:numFmt w:val="lowerRoman"/>
      <w:lvlText w:val="%9"/>
      <w:lvlJc w:val="left"/>
      <w:pPr>
        <w:ind w:left="5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95520AB"/>
    <w:multiLevelType w:val="hybridMultilevel"/>
    <w:tmpl w:val="048A6950"/>
    <w:lvl w:ilvl="0" w:tplc="9AA2D5E2">
      <w:start w:val="1"/>
      <w:numFmt w:val="decimal"/>
      <w:lvlText w:val="%1."/>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D0CCE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FCDD4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2CD1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0489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8804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F8F7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B87E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5ED36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74140849">
    <w:abstractNumId w:val="9"/>
  </w:num>
  <w:num w:numId="2" w16cid:durableId="658071221">
    <w:abstractNumId w:val="5"/>
  </w:num>
  <w:num w:numId="3" w16cid:durableId="1070036058">
    <w:abstractNumId w:val="8"/>
  </w:num>
  <w:num w:numId="4" w16cid:durableId="746344344">
    <w:abstractNumId w:val="3"/>
  </w:num>
  <w:num w:numId="5" w16cid:durableId="1007946542">
    <w:abstractNumId w:val="7"/>
  </w:num>
  <w:num w:numId="6" w16cid:durableId="1855800309">
    <w:abstractNumId w:val="2"/>
  </w:num>
  <w:num w:numId="7" w16cid:durableId="1890460078">
    <w:abstractNumId w:val="0"/>
  </w:num>
  <w:num w:numId="8" w16cid:durableId="849366852">
    <w:abstractNumId w:val="4"/>
  </w:num>
  <w:num w:numId="9" w16cid:durableId="1574926484">
    <w:abstractNumId w:val="1"/>
  </w:num>
  <w:num w:numId="10" w16cid:durableId="1242762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CA8"/>
    <w:rsid w:val="006A249E"/>
    <w:rsid w:val="007203B5"/>
    <w:rsid w:val="008840FC"/>
    <w:rsid w:val="009B5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B464"/>
  <w15:docId w15:val="{DD7AC2B7-233B-441C-828A-256292C3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8" w:line="268" w:lineRule="auto"/>
      <w:ind w:left="10" w:hanging="10"/>
      <w:jc w:val="both"/>
    </w:pPr>
    <w:rPr>
      <w:rFonts w:ascii="Arial" w:eastAsia="Arial" w:hAnsi="Arial" w:cs="Arial"/>
      <w:color w:val="000000"/>
      <w:sz w:val="24"/>
    </w:rPr>
  </w:style>
  <w:style w:type="paragraph" w:styleId="Nadpis1">
    <w:name w:val="heading 1"/>
    <w:next w:val="Normln"/>
    <w:link w:val="Nadpis1Char"/>
    <w:uiPriority w:val="9"/>
    <w:qFormat/>
    <w:pPr>
      <w:keepNext/>
      <w:keepLines/>
      <w:spacing w:after="259"/>
      <w:ind w:left="10" w:right="54" w:hanging="10"/>
      <w:jc w:val="center"/>
      <w:outlineLvl w:val="0"/>
    </w:pPr>
    <w:rPr>
      <w:rFonts w:ascii="Arial" w:eastAsia="Arial" w:hAnsi="Arial" w:cs="Arial"/>
      <w:b/>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2556</Words>
  <Characters>15085</Characters>
  <Application>Microsoft Office Word</Application>
  <DocSecurity>0</DocSecurity>
  <Lines>125</Lines>
  <Paragraphs>35</Paragraphs>
  <ScaleCrop>false</ScaleCrop>
  <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O KOUPI MOVITÉ VĚCI</dc:title>
  <dc:subject/>
  <dc:creator>Jitka Vychytilová</dc:creator>
  <cp:keywords/>
  <cp:lastModifiedBy>Daniela Sobotková</cp:lastModifiedBy>
  <cp:revision>2</cp:revision>
  <dcterms:created xsi:type="dcterms:W3CDTF">2023-11-22T08:38:00Z</dcterms:created>
  <dcterms:modified xsi:type="dcterms:W3CDTF">2023-11-22T08:38:00Z</dcterms:modified>
</cp:coreProperties>
</file>