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C807" w14:textId="2992D9C0" w:rsidR="0077227C" w:rsidRPr="0077227C" w:rsidRDefault="0077227C" w:rsidP="0077227C">
      <w:pPr>
        <w:spacing w:after="120" w:line="276" w:lineRule="auto"/>
        <w:jc w:val="right"/>
        <w:rPr>
          <w:b/>
          <w:sz w:val="28"/>
        </w:rPr>
      </w:pPr>
      <w:r w:rsidRPr="0077227C">
        <w:rPr>
          <w:sz w:val="28"/>
        </w:rPr>
        <w:t>č.j. NG</w:t>
      </w:r>
      <w:r w:rsidR="00084D7B">
        <w:rPr>
          <w:sz w:val="28"/>
        </w:rPr>
        <w:t>/1735</w:t>
      </w:r>
      <w:r w:rsidRPr="0077227C">
        <w:rPr>
          <w:sz w:val="28"/>
        </w:rPr>
        <w:t>/2023</w:t>
      </w:r>
    </w:p>
    <w:p w14:paraId="3825A430" w14:textId="77777777" w:rsidR="0077227C" w:rsidRPr="0077227C" w:rsidRDefault="0077227C" w:rsidP="0077227C">
      <w:pPr>
        <w:spacing w:line="276" w:lineRule="auto"/>
        <w:jc w:val="center"/>
        <w:rPr>
          <w:b/>
          <w:sz w:val="28"/>
        </w:rPr>
      </w:pPr>
    </w:p>
    <w:p w14:paraId="171891CB" w14:textId="77777777" w:rsidR="0077227C" w:rsidRPr="0077227C" w:rsidRDefault="0077227C" w:rsidP="0077227C">
      <w:pPr>
        <w:spacing w:line="276" w:lineRule="auto"/>
        <w:jc w:val="center"/>
        <w:rPr>
          <w:b/>
          <w:sz w:val="28"/>
        </w:rPr>
      </w:pPr>
    </w:p>
    <w:p w14:paraId="249DCFBF" w14:textId="77777777" w:rsidR="0077227C" w:rsidRPr="0077227C" w:rsidRDefault="0077227C" w:rsidP="0077227C">
      <w:pPr>
        <w:spacing w:line="276" w:lineRule="auto"/>
        <w:jc w:val="center"/>
        <w:rPr>
          <w:b/>
          <w:sz w:val="28"/>
        </w:rPr>
      </w:pPr>
      <w:r w:rsidRPr="0077227C">
        <w:rPr>
          <w:b/>
          <w:sz w:val="28"/>
        </w:rPr>
        <w:t>Smlouva o poskytování služeb</w:t>
      </w:r>
    </w:p>
    <w:p w14:paraId="5537924D" w14:textId="77777777" w:rsidR="0077227C" w:rsidRPr="0077227C" w:rsidRDefault="0077227C" w:rsidP="0077227C">
      <w:pPr>
        <w:spacing w:line="276" w:lineRule="auto"/>
        <w:jc w:val="center"/>
        <w:rPr>
          <w:b/>
        </w:rPr>
      </w:pPr>
      <w:r w:rsidRPr="0077227C">
        <w:rPr>
          <w:b/>
          <w:sz w:val="28"/>
        </w:rPr>
        <w:t>uzavřená podle § 1746 odst. 2 zákona č. 89/2012 Sb., občanského zákoníku</w:t>
      </w:r>
    </w:p>
    <w:p w14:paraId="4FF46B7D" w14:textId="77777777" w:rsidR="0077227C" w:rsidRPr="0077227C" w:rsidRDefault="0077227C" w:rsidP="0077227C">
      <w:pPr>
        <w:jc w:val="center"/>
        <w:rPr>
          <w:b/>
        </w:rPr>
      </w:pPr>
    </w:p>
    <w:p w14:paraId="6ECC7A3E" w14:textId="77777777" w:rsidR="0077227C" w:rsidRPr="0077227C" w:rsidRDefault="0077227C" w:rsidP="0077227C">
      <w:pPr>
        <w:rPr>
          <w:b/>
        </w:rPr>
      </w:pPr>
    </w:p>
    <w:p w14:paraId="357A8294" w14:textId="77777777" w:rsidR="0077227C" w:rsidRPr="0077227C" w:rsidRDefault="0077227C" w:rsidP="0077227C">
      <w:pPr>
        <w:rPr>
          <w:b/>
        </w:rPr>
      </w:pPr>
    </w:p>
    <w:p w14:paraId="37F02A87" w14:textId="77777777" w:rsidR="0077227C" w:rsidRPr="0077227C" w:rsidRDefault="0077227C" w:rsidP="0077227C">
      <w:pPr>
        <w:spacing w:line="276" w:lineRule="auto"/>
        <w:rPr>
          <w:b/>
          <w:color w:val="000000"/>
        </w:rPr>
      </w:pPr>
      <w:r w:rsidRPr="0077227C">
        <w:rPr>
          <w:b/>
        </w:rPr>
        <w:t>Objednatel:</w:t>
      </w:r>
    </w:p>
    <w:p w14:paraId="139C50D1" w14:textId="77777777" w:rsidR="0077227C" w:rsidRPr="0077227C" w:rsidRDefault="0077227C" w:rsidP="0077227C">
      <w:pPr>
        <w:spacing w:line="276" w:lineRule="auto"/>
        <w:rPr>
          <w:color w:val="000000"/>
        </w:rPr>
      </w:pPr>
      <w:r w:rsidRPr="0077227C">
        <w:rPr>
          <w:b/>
          <w:color w:val="000000"/>
        </w:rPr>
        <w:t xml:space="preserve">Národní galerie v Praze </w:t>
      </w:r>
    </w:p>
    <w:p w14:paraId="6ED5183F" w14:textId="77777777" w:rsidR="0077227C" w:rsidRPr="0077227C" w:rsidRDefault="0077227C" w:rsidP="0077227C">
      <w:pPr>
        <w:spacing w:line="276" w:lineRule="auto"/>
        <w:rPr>
          <w:color w:val="000000"/>
        </w:rPr>
      </w:pPr>
      <w:r w:rsidRPr="0077227C">
        <w:rPr>
          <w:color w:val="000000"/>
        </w:rPr>
        <w:t xml:space="preserve">se sídlem: Staroměstské nám. 12, Praha 1, PSČ 110 15 </w:t>
      </w:r>
    </w:p>
    <w:p w14:paraId="00101D2E" w14:textId="77777777" w:rsidR="0077227C" w:rsidRPr="0077227C" w:rsidRDefault="0077227C" w:rsidP="0077227C">
      <w:pPr>
        <w:spacing w:line="276" w:lineRule="auto"/>
        <w:rPr>
          <w:color w:val="000000"/>
        </w:rPr>
      </w:pPr>
      <w:r w:rsidRPr="0077227C">
        <w:rPr>
          <w:color w:val="000000"/>
        </w:rPr>
        <w:t>zastoupená: Tamarou Smolovou, vedoucí výstavního oddělení</w:t>
      </w:r>
    </w:p>
    <w:p w14:paraId="053C1D98" w14:textId="77777777" w:rsidR="0077227C" w:rsidRPr="0077227C" w:rsidRDefault="0077227C" w:rsidP="0077227C">
      <w:pPr>
        <w:spacing w:line="276" w:lineRule="auto"/>
        <w:rPr>
          <w:color w:val="000000"/>
        </w:rPr>
      </w:pPr>
      <w:r w:rsidRPr="0077227C">
        <w:rPr>
          <w:color w:val="000000"/>
        </w:rPr>
        <w:t>IČ: 00023281, DIČ: CZ00023281</w:t>
      </w:r>
    </w:p>
    <w:p w14:paraId="6E480651" w14:textId="430B36C6" w:rsidR="0077227C" w:rsidRPr="0077227C" w:rsidRDefault="0077227C" w:rsidP="0077227C">
      <w:pPr>
        <w:spacing w:line="276" w:lineRule="auto"/>
        <w:rPr>
          <w:rFonts w:ascii="Times" w:hAnsi="Times" w:cs="Times"/>
        </w:rPr>
      </w:pPr>
      <w:r w:rsidRPr="0077227C">
        <w:rPr>
          <w:color w:val="000000"/>
        </w:rPr>
        <w:t xml:space="preserve">bankovní spojení: </w:t>
      </w:r>
      <w:r w:rsidR="000B3C62">
        <w:rPr>
          <w:color w:val="000000"/>
        </w:rPr>
        <w:t>XXX</w:t>
      </w:r>
      <w:r w:rsidRPr="0077227C">
        <w:rPr>
          <w:color w:val="000000"/>
        </w:rPr>
        <w:t xml:space="preserve"> </w:t>
      </w:r>
      <w:r w:rsidR="000B3C62">
        <w:rPr>
          <w:color w:val="000000"/>
        </w:rPr>
        <w:t>XXXXXXXXXXXXX</w:t>
      </w:r>
    </w:p>
    <w:p w14:paraId="5C273E77" w14:textId="77777777" w:rsidR="0077227C" w:rsidRPr="0077227C" w:rsidRDefault="0077227C" w:rsidP="0077227C">
      <w:pPr>
        <w:rPr>
          <w:rFonts w:ascii="Times" w:hAnsi="Times" w:cs="Times"/>
        </w:rPr>
      </w:pPr>
      <w:r w:rsidRPr="0077227C">
        <w:rPr>
          <w:rFonts w:ascii="Times" w:hAnsi="Times" w:cs="Times"/>
        </w:rPr>
        <w:t>(dále jen „</w:t>
      </w:r>
      <w:r w:rsidRPr="00C509D2">
        <w:rPr>
          <w:rFonts w:ascii="Times" w:hAnsi="Times" w:cs="Times"/>
          <w:b/>
          <w:bCs/>
        </w:rPr>
        <w:t>Objednatel</w:t>
      </w:r>
      <w:r w:rsidRPr="0077227C">
        <w:rPr>
          <w:rFonts w:ascii="Times" w:hAnsi="Times" w:cs="Times"/>
        </w:rPr>
        <w:t>“) na straně jedné</w:t>
      </w:r>
    </w:p>
    <w:p w14:paraId="6894385D" w14:textId="77777777" w:rsidR="0077227C" w:rsidRPr="0077227C" w:rsidRDefault="0077227C" w:rsidP="0077227C">
      <w:pPr>
        <w:rPr>
          <w:rFonts w:ascii="Times" w:hAnsi="Times" w:cs="Times"/>
        </w:rPr>
      </w:pPr>
    </w:p>
    <w:p w14:paraId="19433F86" w14:textId="77777777" w:rsidR="0077227C" w:rsidRPr="0077227C" w:rsidRDefault="0077227C" w:rsidP="0077227C">
      <w:pPr>
        <w:rPr>
          <w:rFonts w:ascii="Times" w:hAnsi="Times" w:cs="Times"/>
          <w:b/>
          <w:color w:val="000000"/>
        </w:rPr>
      </w:pPr>
      <w:r w:rsidRPr="0077227C">
        <w:rPr>
          <w:rFonts w:ascii="Times" w:hAnsi="Times" w:cs="Times"/>
        </w:rPr>
        <w:t>a</w:t>
      </w:r>
    </w:p>
    <w:p w14:paraId="43E8B532" w14:textId="77777777" w:rsidR="0077227C" w:rsidRPr="0077227C" w:rsidRDefault="0077227C" w:rsidP="0077227C">
      <w:pPr>
        <w:spacing w:line="276" w:lineRule="auto"/>
        <w:rPr>
          <w:rFonts w:ascii="Times" w:hAnsi="Times" w:cs="Times"/>
          <w:b/>
          <w:color w:val="000000"/>
        </w:rPr>
      </w:pPr>
    </w:p>
    <w:p w14:paraId="517C1DDF" w14:textId="77777777" w:rsidR="0077227C" w:rsidRPr="0077227C" w:rsidRDefault="0077227C" w:rsidP="0077227C">
      <w:pPr>
        <w:spacing w:line="276" w:lineRule="auto"/>
        <w:rPr>
          <w:b/>
          <w:color w:val="000000"/>
        </w:rPr>
      </w:pPr>
      <w:r w:rsidRPr="0077227C">
        <w:rPr>
          <w:b/>
        </w:rPr>
        <w:t>Poskytovatel:</w:t>
      </w:r>
    </w:p>
    <w:p w14:paraId="2192E4A2" w14:textId="77777777" w:rsidR="0077227C" w:rsidRPr="0077227C" w:rsidRDefault="0077227C" w:rsidP="0077227C">
      <w:pPr>
        <w:spacing w:line="276" w:lineRule="auto"/>
        <w:rPr>
          <w:color w:val="000000"/>
        </w:rPr>
      </w:pPr>
      <w:r w:rsidRPr="0077227C">
        <w:rPr>
          <w:b/>
          <w:color w:val="000000"/>
        </w:rPr>
        <w:t>Lucie Šafaříková</w:t>
      </w:r>
    </w:p>
    <w:p w14:paraId="1B59CE8E" w14:textId="77777777" w:rsidR="0077227C" w:rsidRPr="0077227C" w:rsidRDefault="0077227C" w:rsidP="0077227C">
      <w:pPr>
        <w:spacing w:line="276" w:lineRule="auto"/>
      </w:pPr>
      <w:r w:rsidRPr="0077227C">
        <w:rPr>
          <w:color w:val="000000"/>
        </w:rPr>
        <w:t>se sídlem: Evropská 658/89, 160 00 Praha 6 - Vokovice</w:t>
      </w:r>
    </w:p>
    <w:p w14:paraId="5F55DDCC" w14:textId="77777777" w:rsidR="0077227C" w:rsidRPr="0077227C" w:rsidRDefault="0077227C" w:rsidP="0077227C">
      <w:pPr>
        <w:spacing w:line="276" w:lineRule="auto"/>
      </w:pPr>
      <w:r w:rsidRPr="0077227C">
        <w:t>IČ: 40 82 38 57</w:t>
      </w:r>
    </w:p>
    <w:p w14:paraId="7C2ACE7F" w14:textId="07ED271D" w:rsidR="0077227C" w:rsidRPr="0077227C" w:rsidRDefault="0077227C" w:rsidP="0077227C">
      <w:pPr>
        <w:spacing w:line="276" w:lineRule="auto"/>
        <w:rPr>
          <w:color w:val="000000"/>
        </w:rPr>
      </w:pPr>
      <w:r w:rsidRPr="0077227C">
        <w:t xml:space="preserve">bankovní spojení: </w:t>
      </w:r>
      <w:r w:rsidR="000B3C62">
        <w:t>XXXXXXXXXXXX</w:t>
      </w:r>
      <w:r w:rsidRPr="0077227C">
        <w:rPr>
          <w:color w:val="000000"/>
        </w:rPr>
        <w:t xml:space="preserve">, č.ú. </w:t>
      </w:r>
      <w:r w:rsidR="000B3C62">
        <w:rPr>
          <w:color w:val="000000"/>
        </w:rPr>
        <w:t>XXXXXXXXXXXXX</w:t>
      </w:r>
    </w:p>
    <w:p w14:paraId="1140D3DA" w14:textId="77777777" w:rsidR="0077227C" w:rsidRPr="0077227C" w:rsidRDefault="0077227C" w:rsidP="0077227C">
      <w:pPr>
        <w:spacing w:line="276" w:lineRule="auto"/>
        <w:rPr>
          <w:color w:val="000000"/>
        </w:rPr>
      </w:pPr>
      <w:r w:rsidRPr="0077227C">
        <w:rPr>
          <w:color w:val="000000"/>
        </w:rPr>
        <w:t>není plátcem DPH</w:t>
      </w:r>
    </w:p>
    <w:p w14:paraId="7F0C1374" w14:textId="3FE7AE31" w:rsidR="0077227C" w:rsidRPr="0077227C" w:rsidRDefault="0077227C" w:rsidP="0077227C">
      <w:pPr>
        <w:spacing w:line="276" w:lineRule="auto"/>
      </w:pPr>
      <w:r w:rsidRPr="0077227C">
        <w:rPr>
          <w:color w:val="000000"/>
        </w:rPr>
        <w:t xml:space="preserve">Email: </w:t>
      </w:r>
      <w:r w:rsidR="000B3C62">
        <w:rPr>
          <w:color w:val="000000"/>
        </w:rPr>
        <w:t>XXXXXXXXXXXXX</w:t>
      </w:r>
    </w:p>
    <w:p w14:paraId="0D53515D" w14:textId="2E2F7294" w:rsidR="0077227C" w:rsidRPr="0077227C" w:rsidRDefault="0077227C" w:rsidP="0077227C">
      <w:pPr>
        <w:spacing w:line="276" w:lineRule="auto"/>
      </w:pPr>
      <w:r w:rsidRPr="0077227C">
        <w:t xml:space="preserve">(dále jen </w:t>
      </w:r>
      <w:r w:rsidR="00C509D2">
        <w:t>„</w:t>
      </w:r>
      <w:r w:rsidRPr="00C509D2">
        <w:rPr>
          <w:b/>
          <w:bCs/>
        </w:rPr>
        <w:t>Poskytovatel</w:t>
      </w:r>
      <w:r w:rsidR="00C509D2" w:rsidRPr="00C509D2">
        <w:t>“</w:t>
      </w:r>
      <w:r w:rsidRPr="0077227C">
        <w:t>)</w:t>
      </w:r>
    </w:p>
    <w:p w14:paraId="506518F4" w14:textId="77777777" w:rsidR="0077227C" w:rsidRPr="0077227C" w:rsidRDefault="0077227C" w:rsidP="0077227C">
      <w:pPr>
        <w:spacing w:line="276" w:lineRule="auto"/>
      </w:pPr>
    </w:p>
    <w:p w14:paraId="517B1D02" w14:textId="77777777" w:rsidR="0077227C" w:rsidRPr="0077227C" w:rsidRDefault="0077227C" w:rsidP="0077227C">
      <w:pPr>
        <w:spacing w:line="276" w:lineRule="auto"/>
        <w:rPr>
          <w:b/>
        </w:rPr>
      </w:pPr>
      <w:r w:rsidRPr="0077227C">
        <w:t>uzavřeli níže uvedeného dne, měsíce a roku tuto smlouvu:</w:t>
      </w:r>
    </w:p>
    <w:p w14:paraId="5F232133" w14:textId="77777777" w:rsidR="0077227C" w:rsidRPr="0077227C" w:rsidRDefault="0077227C" w:rsidP="0077227C">
      <w:pPr>
        <w:rPr>
          <w:rFonts w:ascii="Times" w:eastAsia="Franklin Gothic Book" w:hAnsi="Times" w:cs="Times"/>
          <w:b/>
        </w:rPr>
      </w:pPr>
    </w:p>
    <w:p w14:paraId="61BD882D" w14:textId="77777777" w:rsidR="0077227C" w:rsidRPr="0077227C" w:rsidRDefault="0077227C" w:rsidP="0077227C">
      <w:pPr>
        <w:rPr>
          <w:rFonts w:ascii="Times" w:eastAsia="Franklin Gothic Book" w:hAnsi="Times" w:cs="Times"/>
          <w:b/>
        </w:rPr>
      </w:pPr>
    </w:p>
    <w:p w14:paraId="3F1E20B5" w14:textId="77777777" w:rsidR="0077227C" w:rsidRPr="0077227C" w:rsidRDefault="0077227C" w:rsidP="0077227C">
      <w:pPr>
        <w:numPr>
          <w:ilvl w:val="0"/>
          <w:numId w:val="1"/>
        </w:numPr>
        <w:spacing w:line="240" w:lineRule="auto"/>
        <w:contextualSpacing/>
        <w:jc w:val="center"/>
        <w:rPr>
          <w:rFonts w:ascii="Times" w:hAnsi="Times" w:cs="Times"/>
          <w:b/>
        </w:rPr>
      </w:pPr>
      <w:r w:rsidRPr="0077227C">
        <w:rPr>
          <w:rFonts w:ascii="Times" w:hAnsi="Times" w:cs="Times"/>
          <w:b/>
        </w:rPr>
        <w:t>Úvodní</w:t>
      </w:r>
      <w:r w:rsidRPr="0077227C">
        <w:rPr>
          <w:rFonts w:ascii="Times" w:eastAsia="Franklin Gothic Book" w:hAnsi="Times" w:cs="Times"/>
          <w:b/>
        </w:rPr>
        <w:t xml:space="preserve"> </w:t>
      </w:r>
      <w:r w:rsidRPr="0077227C">
        <w:rPr>
          <w:rFonts w:ascii="Times" w:hAnsi="Times" w:cs="Times"/>
          <w:b/>
        </w:rPr>
        <w:t>ustanovení</w:t>
      </w:r>
    </w:p>
    <w:p w14:paraId="01D98AFC" w14:textId="77777777" w:rsidR="0077227C" w:rsidRPr="0077227C" w:rsidRDefault="0077227C" w:rsidP="0077227C">
      <w:pPr>
        <w:spacing w:line="240" w:lineRule="auto"/>
        <w:ind w:left="360"/>
        <w:contextualSpacing/>
        <w:rPr>
          <w:rFonts w:ascii="Times" w:hAnsi="Times" w:cs="Times"/>
          <w:b/>
        </w:rPr>
      </w:pPr>
    </w:p>
    <w:p w14:paraId="11B5A71D" w14:textId="77777777" w:rsidR="0077227C" w:rsidRPr="0077227C" w:rsidRDefault="0077227C" w:rsidP="0077227C">
      <w:pPr>
        <w:numPr>
          <w:ilvl w:val="1"/>
          <w:numId w:val="2"/>
        </w:numPr>
        <w:spacing w:line="240" w:lineRule="auto"/>
        <w:ind w:left="720" w:hanging="720"/>
        <w:contextualSpacing/>
        <w:jc w:val="both"/>
        <w:rPr>
          <w:rFonts w:ascii="Times" w:eastAsia="Franklin Gothic Book" w:hAnsi="Times" w:cs="Times"/>
          <w:color w:val="000000"/>
        </w:rPr>
      </w:pPr>
      <w:r w:rsidRPr="0077227C">
        <w:rPr>
          <w:rFonts w:ascii="Times" w:hAnsi="Times" w:cs="Times"/>
        </w:rPr>
        <w:t>Poskytovatel</w:t>
      </w:r>
      <w:r w:rsidRPr="0077227C">
        <w:rPr>
          <w:rFonts w:ascii="Times" w:eastAsia="Franklin Gothic Book" w:hAnsi="Times" w:cs="Times"/>
        </w:rPr>
        <w:t xml:space="preserve"> </w:t>
      </w:r>
      <w:r w:rsidRPr="0077227C">
        <w:rPr>
          <w:rFonts w:ascii="Times" w:hAnsi="Times" w:cs="Times"/>
        </w:rPr>
        <w:t>vykonává</w:t>
      </w:r>
      <w:r w:rsidRPr="0077227C">
        <w:rPr>
          <w:rFonts w:ascii="Times" w:eastAsia="Franklin Gothic Book" w:hAnsi="Times" w:cs="Times"/>
        </w:rPr>
        <w:t xml:space="preserve"> </w:t>
      </w:r>
      <w:r w:rsidRPr="0077227C">
        <w:rPr>
          <w:rFonts w:ascii="Times" w:hAnsi="Times" w:cs="Times"/>
        </w:rPr>
        <w:t>činnost na</w:t>
      </w:r>
      <w:r w:rsidRPr="0077227C">
        <w:rPr>
          <w:rFonts w:ascii="Times" w:eastAsia="Franklin Gothic Book" w:hAnsi="Times" w:cs="Times"/>
        </w:rPr>
        <w:t xml:space="preserve"> </w:t>
      </w:r>
      <w:r w:rsidRPr="0077227C">
        <w:rPr>
          <w:rFonts w:ascii="Times" w:hAnsi="Times" w:cs="Times"/>
        </w:rPr>
        <w:t>základě</w:t>
      </w:r>
      <w:r w:rsidRPr="0077227C">
        <w:rPr>
          <w:rFonts w:ascii="Times" w:eastAsia="Franklin Gothic Book" w:hAnsi="Times" w:cs="Times"/>
        </w:rPr>
        <w:t xml:space="preserve"> </w:t>
      </w:r>
      <w:r w:rsidRPr="0077227C">
        <w:rPr>
          <w:rFonts w:ascii="Times" w:hAnsi="Times" w:cs="Times"/>
        </w:rPr>
        <w:t>živnostenského</w:t>
      </w:r>
      <w:r w:rsidRPr="0077227C">
        <w:rPr>
          <w:rFonts w:ascii="Times" w:eastAsia="Franklin Gothic Book" w:hAnsi="Times" w:cs="Times"/>
        </w:rPr>
        <w:t xml:space="preserve"> </w:t>
      </w:r>
      <w:r w:rsidRPr="0077227C">
        <w:rPr>
          <w:rFonts w:ascii="Times" w:hAnsi="Times" w:cs="Times"/>
        </w:rPr>
        <w:t>oprávnění.</w:t>
      </w:r>
    </w:p>
    <w:p w14:paraId="00D8B48B" w14:textId="77777777" w:rsidR="0077227C" w:rsidRPr="0077227C" w:rsidRDefault="0077227C" w:rsidP="0077227C">
      <w:pPr>
        <w:spacing w:line="240" w:lineRule="auto"/>
        <w:ind w:left="720"/>
        <w:contextualSpacing/>
        <w:jc w:val="both"/>
        <w:rPr>
          <w:rFonts w:ascii="Times" w:eastAsia="Franklin Gothic Book" w:hAnsi="Times" w:cs="Times"/>
          <w:color w:val="000000"/>
        </w:rPr>
      </w:pPr>
    </w:p>
    <w:p w14:paraId="583A4829" w14:textId="77777777" w:rsidR="008B3C72" w:rsidRDefault="0077227C" w:rsidP="008B3C72">
      <w:pPr>
        <w:numPr>
          <w:ilvl w:val="1"/>
          <w:numId w:val="2"/>
        </w:numPr>
        <w:spacing w:line="240" w:lineRule="auto"/>
        <w:ind w:left="720" w:hanging="720"/>
        <w:contextualSpacing/>
        <w:jc w:val="both"/>
        <w:rPr>
          <w:rFonts w:ascii="Times" w:eastAsia="Franklin Gothic Book" w:hAnsi="Times" w:cs="Times"/>
          <w:color w:val="000000"/>
        </w:rPr>
      </w:pPr>
      <w:r w:rsidRPr="0077227C">
        <w:rPr>
          <w:rFonts w:ascii="Times" w:hAnsi="Times" w:cs="Times"/>
        </w:rPr>
        <w:t>Objednatel je</w:t>
      </w:r>
      <w:r w:rsidRPr="0077227C">
        <w:rPr>
          <w:rFonts w:ascii="Times" w:eastAsia="Franklin Gothic Book" w:hAnsi="Times" w:cs="Times"/>
        </w:rPr>
        <w:t xml:space="preserve"> státní </w:t>
      </w:r>
      <w:r w:rsidRPr="0077227C">
        <w:rPr>
          <w:rFonts w:ascii="Times" w:eastAsia="Franklin Gothic Book" w:hAnsi="Times" w:cs="Times"/>
          <w:color w:val="000000"/>
        </w:rPr>
        <w:t>příspěvkovou organizací, založenou zákonem č. 148/1949 Sb.</w:t>
      </w:r>
      <w:r w:rsidRPr="0077227C">
        <w:t xml:space="preserve"> jejímž úkolem je odborné shromažďování, správa a zpřístupňování sbírek muzejní povahy a vědeckovýzkumná činnost včetně činnosti kulturně výchovné a metodické s celostátní působností. Předmět činnosti Objednatele je blíže vymezen jejím Statutem.</w:t>
      </w:r>
    </w:p>
    <w:p w14:paraId="4EEF3D36" w14:textId="77777777" w:rsidR="008B3C72" w:rsidRDefault="008B3C72" w:rsidP="008B3C72">
      <w:pPr>
        <w:pStyle w:val="Odstavecseseznamem"/>
      </w:pPr>
    </w:p>
    <w:p w14:paraId="7676D7E6" w14:textId="7ECB4C47" w:rsidR="0077227C" w:rsidRPr="008B3C72" w:rsidRDefault="0077227C" w:rsidP="008B3C72">
      <w:pPr>
        <w:numPr>
          <w:ilvl w:val="1"/>
          <w:numId w:val="2"/>
        </w:numPr>
        <w:spacing w:line="240" w:lineRule="auto"/>
        <w:ind w:left="720" w:hanging="720"/>
        <w:contextualSpacing/>
        <w:jc w:val="both"/>
        <w:rPr>
          <w:rFonts w:ascii="Times" w:eastAsia="Franklin Gothic Book" w:hAnsi="Times" w:cs="Times"/>
          <w:color w:val="000000"/>
        </w:rPr>
      </w:pPr>
      <w:r w:rsidRPr="0077227C">
        <w:t xml:space="preserve">Předmět této smlouvy je realizován v rámci výstavního projektu s pracovním názvem </w:t>
      </w:r>
      <w:r w:rsidRPr="008B3C72">
        <w:rPr>
          <w:b/>
          <w:color w:val="000000"/>
        </w:rPr>
        <w:t>„</w:t>
      </w:r>
      <w:r w:rsidRPr="008B3C72">
        <w:rPr>
          <w:rFonts w:ascii="Times" w:eastAsia="Franklin Gothic Book" w:hAnsi="Times" w:cs="Times"/>
          <w:b/>
          <w:color w:val="000000"/>
        </w:rPr>
        <w:t>Žádný pocit netrvá věčně. Sbírka solidarity ve Skopji</w:t>
      </w:r>
      <w:r w:rsidRPr="008B3C72">
        <w:rPr>
          <w:b/>
          <w:color w:val="000000"/>
        </w:rPr>
        <w:t>“</w:t>
      </w:r>
      <w:r w:rsidRPr="008B3C72">
        <w:rPr>
          <w:color w:val="000000"/>
        </w:rPr>
        <w:t>, která bude otevřena v předpokládaném termínu 21.3.2024 do 29.9.2024 v Národní galerii v Praze ve Veletržním paláci (dále též jen „</w:t>
      </w:r>
      <w:r w:rsidRPr="008B3C72">
        <w:rPr>
          <w:b/>
          <w:color w:val="000000"/>
        </w:rPr>
        <w:t>výstava</w:t>
      </w:r>
      <w:r w:rsidRPr="008B3C72">
        <w:rPr>
          <w:color w:val="000000"/>
        </w:rPr>
        <w:t>“)</w:t>
      </w:r>
      <w:r w:rsidRPr="008B3C72">
        <w:rPr>
          <w:rFonts w:ascii="Times" w:hAnsi="Times" w:cs="Times"/>
          <w:color w:val="000000"/>
        </w:rPr>
        <w:t xml:space="preserve"> a případně v rámci projektů navazujících nebo souvisejících.</w:t>
      </w:r>
    </w:p>
    <w:p w14:paraId="48459455" w14:textId="77777777" w:rsidR="0077227C" w:rsidRPr="0077227C" w:rsidRDefault="0077227C" w:rsidP="0077227C">
      <w:pPr>
        <w:rPr>
          <w:b/>
          <w:i/>
        </w:rPr>
      </w:pPr>
    </w:p>
    <w:p w14:paraId="30584B6F" w14:textId="77777777" w:rsidR="0077227C" w:rsidRPr="0077227C" w:rsidRDefault="0077227C" w:rsidP="0077227C">
      <w:pPr>
        <w:rPr>
          <w:b/>
          <w:i/>
        </w:rPr>
      </w:pPr>
    </w:p>
    <w:p w14:paraId="4652B0E6" w14:textId="77777777" w:rsidR="0077227C" w:rsidRPr="0077227C" w:rsidRDefault="0077227C" w:rsidP="0077227C">
      <w:pPr>
        <w:rPr>
          <w:b/>
          <w:i/>
        </w:rPr>
      </w:pPr>
    </w:p>
    <w:p w14:paraId="6D593DA5" w14:textId="77777777" w:rsidR="0077227C" w:rsidRPr="0077227C" w:rsidRDefault="0077227C" w:rsidP="0077227C">
      <w:pPr>
        <w:numPr>
          <w:ilvl w:val="0"/>
          <w:numId w:val="2"/>
        </w:numPr>
        <w:spacing w:line="240" w:lineRule="auto"/>
        <w:contextualSpacing/>
        <w:jc w:val="center"/>
        <w:rPr>
          <w:rFonts w:ascii="Times" w:hAnsi="Times" w:cs="Times"/>
          <w:b/>
          <w:i/>
        </w:rPr>
      </w:pPr>
      <w:r w:rsidRPr="0077227C">
        <w:rPr>
          <w:rFonts w:ascii="Times" w:hAnsi="Times" w:cs="Times"/>
          <w:b/>
        </w:rPr>
        <w:t>Předmět smlouvy</w:t>
      </w:r>
    </w:p>
    <w:p w14:paraId="139ED7D5" w14:textId="77777777" w:rsidR="0077227C" w:rsidRPr="0077227C" w:rsidRDefault="0077227C" w:rsidP="0077227C">
      <w:pPr>
        <w:spacing w:line="240" w:lineRule="auto"/>
        <w:rPr>
          <w:rFonts w:ascii="Times" w:hAnsi="Times" w:cs="Times"/>
          <w:b/>
          <w:i/>
        </w:rPr>
      </w:pPr>
    </w:p>
    <w:p w14:paraId="4FCAC7A4"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rPr>
          <w:rFonts w:ascii="Times" w:hAnsi="Times" w:cs="Times"/>
        </w:rPr>
        <w:t>Předmětem této smlouvy je závazek Poskytovatele poskytovat Objednateli koordinační služby dále specifikované v příloze č. 1 této smlouvy, a to v rozsahu a za podmínek stanovených touto smlouvou a závazek Objednatele uhradit Poskytovateli za poskytované služby smluvenou odměnu.</w:t>
      </w:r>
    </w:p>
    <w:p w14:paraId="3159C070" w14:textId="77777777" w:rsidR="0077227C" w:rsidRPr="0077227C" w:rsidRDefault="0077227C" w:rsidP="0077227C">
      <w:pPr>
        <w:spacing w:line="240" w:lineRule="auto"/>
        <w:jc w:val="both"/>
        <w:rPr>
          <w:rFonts w:ascii="Times" w:hAnsi="Times" w:cs="Times"/>
        </w:rPr>
      </w:pPr>
    </w:p>
    <w:p w14:paraId="5B3844B4"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Časový harmonogram příprav výše uvedené výstavy, resp. výše uvedených projektů, jímž se bude řídit poskytování služeb Poskytovatelem Objednateli, tvoří přílohu č. 1 této smlouvy.</w:t>
      </w:r>
    </w:p>
    <w:p w14:paraId="18B09A30" w14:textId="77777777" w:rsidR="0077227C" w:rsidRPr="0077227C" w:rsidRDefault="0077227C" w:rsidP="0077227C">
      <w:pPr>
        <w:rPr>
          <w:rFonts w:ascii="Times" w:hAnsi="Times" w:cs="Times"/>
        </w:rPr>
      </w:pPr>
    </w:p>
    <w:p w14:paraId="4A17F363" w14:textId="77777777" w:rsidR="0077227C" w:rsidRPr="0077227C" w:rsidRDefault="0077227C" w:rsidP="0077227C">
      <w:pPr>
        <w:numPr>
          <w:ilvl w:val="1"/>
          <w:numId w:val="2"/>
        </w:numPr>
        <w:spacing w:line="240" w:lineRule="auto"/>
        <w:ind w:left="709" w:hanging="709"/>
        <w:contextualSpacing/>
        <w:jc w:val="both"/>
        <w:rPr>
          <w:b/>
        </w:rPr>
      </w:pPr>
      <w:r w:rsidRPr="0077227C">
        <w:t>Poskytovatel prohlašuje, že mu nic nebrání v tom, vykonávat činnosti dle této smlouvy.</w:t>
      </w:r>
    </w:p>
    <w:p w14:paraId="13E0EF8A" w14:textId="77777777" w:rsidR="0077227C" w:rsidRPr="0077227C" w:rsidRDefault="0077227C" w:rsidP="0077227C">
      <w:pPr>
        <w:pStyle w:val="Zkladntext"/>
        <w:spacing w:after="0"/>
        <w:ind w:left="708"/>
        <w:jc w:val="both"/>
        <w:rPr>
          <w:rFonts w:ascii="Times New Roman" w:hAnsi="Times New Roman" w:cs="Times New Roman"/>
          <w:b/>
          <w:sz w:val="24"/>
          <w:szCs w:val="24"/>
        </w:rPr>
      </w:pPr>
    </w:p>
    <w:p w14:paraId="37523B0E" w14:textId="77777777" w:rsidR="0077227C" w:rsidRPr="0077227C" w:rsidRDefault="0077227C" w:rsidP="0077227C">
      <w:pPr>
        <w:pStyle w:val="Zkladntext"/>
        <w:spacing w:after="0"/>
        <w:ind w:left="708"/>
        <w:jc w:val="both"/>
        <w:rPr>
          <w:rFonts w:ascii="Times New Roman" w:hAnsi="Times New Roman" w:cs="Times New Roman"/>
          <w:b/>
          <w:sz w:val="24"/>
          <w:szCs w:val="24"/>
        </w:rPr>
      </w:pPr>
    </w:p>
    <w:p w14:paraId="68B04B38" w14:textId="51C25C86" w:rsidR="0077227C" w:rsidRPr="0077227C" w:rsidRDefault="00AE1B5F" w:rsidP="0077227C">
      <w:pPr>
        <w:numPr>
          <w:ilvl w:val="0"/>
          <w:numId w:val="2"/>
        </w:numPr>
        <w:spacing w:line="240" w:lineRule="auto"/>
        <w:contextualSpacing/>
        <w:jc w:val="center"/>
        <w:rPr>
          <w:rFonts w:ascii="Times" w:hAnsi="Times" w:cs="Times"/>
          <w:b/>
        </w:rPr>
      </w:pPr>
      <w:r>
        <w:rPr>
          <w:rFonts w:ascii="Times" w:hAnsi="Times" w:cs="Times"/>
          <w:b/>
        </w:rPr>
        <w:t>Místo plnění</w:t>
      </w:r>
    </w:p>
    <w:p w14:paraId="4E4299F4" w14:textId="77777777" w:rsidR="0077227C" w:rsidRPr="0077227C" w:rsidRDefault="0077227C" w:rsidP="0077227C">
      <w:pPr>
        <w:rPr>
          <w:rFonts w:ascii="Times" w:hAnsi="Times" w:cs="Times"/>
          <w:b/>
        </w:rPr>
      </w:pPr>
    </w:p>
    <w:p w14:paraId="6C191415" w14:textId="77777777" w:rsidR="0077227C" w:rsidRPr="0077227C" w:rsidRDefault="0077227C" w:rsidP="0077227C">
      <w:pPr>
        <w:numPr>
          <w:ilvl w:val="1"/>
          <w:numId w:val="2"/>
        </w:numPr>
        <w:spacing w:line="240" w:lineRule="auto"/>
        <w:ind w:left="709" w:hanging="709"/>
        <w:contextualSpacing/>
        <w:jc w:val="both"/>
        <w:rPr>
          <w:rFonts w:ascii="Times" w:hAnsi="Times" w:cs="Times"/>
          <w:b/>
        </w:rPr>
      </w:pPr>
      <w:r w:rsidRPr="0077227C">
        <w:rPr>
          <w:rFonts w:ascii="Times" w:hAnsi="Times" w:cs="Times"/>
        </w:rPr>
        <w:t>Nevyplývá-li ze smlouvy nebo z charakteru poskytované služby jinak, je místem poskytování služeb objekty Objednatele</w:t>
      </w:r>
      <w:r w:rsidRPr="0077227C">
        <w:t xml:space="preserve"> – Palác Kinských, </w:t>
      </w:r>
      <w:r w:rsidRPr="0077227C">
        <w:rPr>
          <w:rFonts w:ascii="Times" w:hAnsi="Times" w:cs="Times"/>
          <w:color w:val="000000"/>
        </w:rPr>
        <w:t>Šternberský palác, Veletržní palác, Schwarzenberský palác, Klášter sv. Anežky České, Salmovský palác.</w:t>
      </w:r>
    </w:p>
    <w:p w14:paraId="19245FCB" w14:textId="77777777" w:rsidR="0077227C" w:rsidRPr="0077227C" w:rsidRDefault="0077227C" w:rsidP="0077227C">
      <w:pPr>
        <w:spacing w:line="240" w:lineRule="auto"/>
        <w:ind w:left="709"/>
        <w:contextualSpacing/>
        <w:jc w:val="both"/>
        <w:rPr>
          <w:rFonts w:ascii="Times" w:hAnsi="Times" w:cs="Times"/>
          <w:b/>
        </w:rPr>
      </w:pPr>
    </w:p>
    <w:p w14:paraId="237BB375" w14:textId="77777777" w:rsidR="0077227C" w:rsidRPr="0077227C" w:rsidRDefault="0077227C" w:rsidP="0077227C">
      <w:pPr>
        <w:spacing w:line="240" w:lineRule="auto"/>
        <w:ind w:left="709"/>
        <w:contextualSpacing/>
        <w:jc w:val="both"/>
        <w:rPr>
          <w:rFonts w:ascii="Times" w:hAnsi="Times" w:cs="Times"/>
          <w:b/>
        </w:rPr>
      </w:pPr>
    </w:p>
    <w:p w14:paraId="5BA058A2" w14:textId="77777777" w:rsidR="0077227C" w:rsidRPr="0077227C" w:rsidRDefault="0077227C" w:rsidP="0077227C">
      <w:pPr>
        <w:numPr>
          <w:ilvl w:val="0"/>
          <w:numId w:val="2"/>
        </w:numPr>
        <w:spacing w:line="240" w:lineRule="auto"/>
        <w:contextualSpacing/>
        <w:jc w:val="center"/>
        <w:rPr>
          <w:rFonts w:ascii="Times" w:hAnsi="Times" w:cs="Times"/>
          <w:b/>
        </w:rPr>
      </w:pPr>
      <w:r w:rsidRPr="0077227C">
        <w:rPr>
          <w:rFonts w:ascii="Times" w:hAnsi="Times" w:cs="Times"/>
          <w:b/>
        </w:rPr>
        <w:t>Odměna za poskytování služeb a platební podmínky</w:t>
      </w:r>
    </w:p>
    <w:p w14:paraId="3175237B" w14:textId="77777777" w:rsidR="0077227C" w:rsidRPr="0077227C" w:rsidRDefault="0077227C" w:rsidP="0077227C">
      <w:pPr>
        <w:spacing w:line="240" w:lineRule="auto"/>
        <w:ind w:left="709"/>
        <w:contextualSpacing/>
        <w:jc w:val="both"/>
        <w:rPr>
          <w:rFonts w:ascii="Times" w:hAnsi="Times" w:cs="Times"/>
          <w:b/>
        </w:rPr>
      </w:pPr>
    </w:p>
    <w:p w14:paraId="75DEFD59"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 xml:space="preserve">Objednatel se zavazuje za poskytnutí služeb uhradit Poskytovateli celkovou odměnu ve výši: </w:t>
      </w:r>
      <w:r w:rsidRPr="0077227C">
        <w:rPr>
          <w:rFonts w:ascii="Times" w:hAnsi="Times" w:cs="Times"/>
          <w:color w:val="000000"/>
        </w:rPr>
        <w:t>150 000</w:t>
      </w:r>
      <w:r w:rsidRPr="0077227C">
        <w:t xml:space="preserve"> Kč bez DPH (slovy sto tisíc korun českých). Odměna bude hrazena po částech, a to ve výši </w:t>
      </w:r>
      <w:r w:rsidRPr="0077227C">
        <w:rPr>
          <w:rFonts w:ascii="Times" w:hAnsi="Times" w:cs="Times"/>
        </w:rPr>
        <w:t>specifikované v příloze č. 1 této smlouvy</w:t>
      </w:r>
      <w:r w:rsidRPr="0077227C">
        <w:t xml:space="preserve">. Poskytovatel není plátce DPH. </w:t>
      </w:r>
    </w:p>
    <w:p w14:paraId="06AA2D1B" w14:textId="77777777" w:rsidR="0077227C" w:rsidRPr="0077227C" w:rsidRDefault="0077227C" w:rsidP="0077227C">
      <w:pPr>
        <w:spacing w:line="240" w:lineRule="auto"/>
        <w:ind w:left="709"/>
        <w:contextualSpacing/>
        <w:jc w:val="both"/>
        <w:rPr>
          <w:rFonts w:ascii="Times" w:hAnsi="Times" w:cs="Times"/>
        </w:rPr>
      </w:pPr>
    </w:p>
    <w:p w14:paraId="49911C55"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V odměně dle čl. 4.1 jsou zahrnuty veškeré náklady Poskytovatele na poskytování služeb a to včetně nákladů výslovně v této smlouvě neuvedených. Pro vyloučení pochybností se stanoví, že v odměnách jsou zahrnuty i náklady na poštovné a hovorné v rámci ČR a cestovné po Praze. Zálohy nejsou sjednány.</w:t>
      </w:r>
    </w:p>
    <w:p w14:paraId="5EF8B335" w14:textId="77777777" w:rsidR="0077227C" w:rsidRPr="0077227C" w:rsidRDefault="0077227C" w:rsidP="0077227C">
      <w:pPr>
        <w:spacing w:line="240" w:lineRule="auto"/>
        <w:ind w:left="709"/>
        <w:contextualSpacing/>
        <w:jc w:val="both"/>
        <w:rPr>
          <w:rFonts w:ascii="Times" w:hAnsi="Times" w:cs="Times"/>
        </w:rPr>
      </w:pPr>
    </w:p>
    <w:p w14:paraId="05FFD94A" w14:textId="44E831DC"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 xml:space="preserve">Poskytované služby budou Objednatelem hrazeny ve výši odpovídající částce uvedené v článku 4.1 této smlouvy, a to vždy po poskytnutí služeb resp. plnění dle přílohy č. 1, za které je odměna hrazena, a to na základě potvrzení Objednatele o řádném poskytnutí služeb. Budou-li služby řádně poskytnuty, potvrzení o řádném poskytnutí služeb bude vydáno Objednatelem do 3 pracovních dnů po skončení časového období, za něž se služby hradí. Faktury mohou být Poskytovatelem vystaveny i pouze v elektronické podobě a zaslány na e-mailovou adresu Objednatele: </w:t>
      </w:r>
      <w:hyperlink r:id="rId5" w:history="1">
        <w:r w:rsidR="000B3C62">
          <w:rPr>
            <w:rStyle w:val="Hypertextovodkaz"/>
          </w:rPr>
          <w:t>XXXXXXXXXXXX</w:t>
        </w:r>
      </w:hyperlink>
      <w:r w:rsidRPr="0077227C">
        <w:t xml:space="preserve">. </w:t>
      </w:r>
    </w:p>
    <w:p w14:paraId="433FA7FA" w14:textId="77777777" w:rsidR="0077227C" w:rsidRPr="0077227C" w:rsidRDefault="0077227C" w:rsidP="0077227C">
      <w:pPr>
        <w:spacing w:line="240" w:lineRule="auto"/>
        <w:ind w:left="709"/>
        <w:contextualSpacing/>
        <w:jc w:val="both"/>
        <w:rPr>
          <w:rFonts w:ascii="Times" w:hAnsi="Times" w:cs="Times"/>
        </w:rPr>
      </w:pPr>
    </w:p>
    <w:p w14:paraId="7C1BEF38"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Splatnost odměny je 30 dnů ode dne doručení faktury Objednateli. Platby za poskytnuté služby budou probíhat bezhotovostním převodem na bankovní účet Poskytovatele, který je uveden na faktuře/v záhlaví této smlouvy.</w:t>
      </w:r>
      <w:r w:rsidRPr="0077227C">
        <w:rPr>
          <w:rFonts w:ascii="Times" w:eastAsia="Franklin Gothic Book" w:hAnsi="Times" w:cs="Times"/>
          <w:color w:val="000000"/>
        </w:rPr>
        <w:t xml:space="preserve"> Zaplacením odměny se rozumí den odeslání částky na účet Poskytovatele.</w:t>
      </w:r>
    </w:p>
    <w:p w14:paraId="56B52989" w14:textId="77777777" w:rsidR="0077227C" w:rsidRPr="0077227C" w:rsidRDefault="0077227C" w:rsidP="0077227C">
      <w:pPr>
        <w:rPr>
          <w:rFonts w:ascii="Times" w:hAnsi="Times" w:cs="Times"/>
        </w:rPr>
      </w:pPr>
    </w:p>
    <w:p w14:paraId="7F073FB6" w14:textId="77777777" w:rsidR="0077227C" w:rsidRPr="0077227C" w:rsidRDefault="0077227C" w:rsidP="0077227C">
      <w:pPr>
        <w:spacing w:line="240" w:lineRule="auto"/>
        <w:ind w:left="709"/>
        <w:contextualSpacing/>
        <w:jc w:val="both"/>
        <w:rPr>
          <w:rFonts w:ascii="Times" w:hAnsi="Times" w:cs="Times"/>
        </w:rPr>
      </w:pPr>
    </w:p>
    <w:p w14:paraId="54242C3E" w14:textId="77777777" w:rsidR="0077227C" w:rsidRPr="0077227C" w:rsidRDefault="0077227C" w:rsidP="0077227C">
      <w:pPr>
        <w:numPr>
          <w:ilvl w:val="0"/>
          <w:numId w:val="2"/>
        </w:numPr>
        <w:spacing w:line="240" w:lineRule="auto"/>
        <w:contextualSpacing/>
        <w:jc w:val="center"/>
        <w:rPr>
          <w:rFonts w:ascii="Times" w:hAnsi="Times" w:cs="Times"/>
          <w:b/>
        </w:rPr>
      </w:pPr>
      <w:r w:rsidRPr="0077227C">
        <w:rPr>
          <w:rFonts w:ascii="Times" w:hAnsi="Times" w:cs="Times"/>
          <w:b/>
        </w:rPr>
        <w:t>Podmínky poskytování služeb, práva a povinnosti smluvních stran</w:t>
      </w:r>
    </w:p>
    <w:p w14:paraId="0AC21B92" w14:textId="77777777" w:rsidR="0077227C" w:rsidRPr="0077227C" w:rsidRDefault="0077227C" w:rsidP="0077227C">
      <w:pPr>
        <w:spacing w:line="240" w:lineRule="auto"/>
        <w:ind w:left="709"/>
        <w:contextualSpacing/>
        <w:jc w:val="both"/>
        <w:rPr>
          <w:rFonts w:ascii="Times" w:hAnsi="Times" w:cs="Times"/>
          <w:b/>
        </w:rPr>
      </w:pPr>
    </w:p>
    <w:p w14:paraId="53A869BC"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lastRenderedPageBreak/>
        <w:t>Při poskytování služeb je Poskytovatel vázán požadavky a příkazy Objednatele a je povinen postupovat s náležitou odbornou péčí.</w:t>
      </w:r>
    </w:p>
    <w:p w14:paraId="7EED25E3" w14:textId="77777777" w:rsidR="0077227C" w:rsidRPr="0077227C" w:rsidRDefault="0077227C" w:rsidP="0077227C">
      <w:pPr>
        <w:rPr>
          <w:rFonts w:ascii="Times" w:hAnsi="Times" w:cs="Times"/>
        </w:rPr>
      </w:pPr>
    </w:p>
    <w:p w14:paraId="6AD37870"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Poskytovatel má povinnost poskytovat služby dle svého nejlepšího vědomí a odbornosti řádně a včas v Objednatelem stanovených lhůtách nebo nebude-li Objednatelem lhůta stanovena ve lhůtách obvyklých s přihlédnutím k povaze konkrétní poskytované služby, a to zejména tak, aby nebyl ohrožen stanovený termín realizace výstavy případně navazujících a dalších projektů uvedený v čl. 1.3 této smlouvy a vyplývající z harmonogramu, který tvoří přílohu č. 1 této smlouvy.</w:t>
      </w:r>
    </w:p>
    <w:p w14:paraId="4DC04E02" w14:textId="77777777" w:rsidR="0077227C" w:rsidRPr="0077227C" w:rsidRDefault="0077227C" w:rsidP="0077227C">
      <w:pPr>
        <w:rPr>
          <w:rFonts w:ascii="Times" w:hAnsi="Times" w:cs="Times"/>
        </w:rPr>
      </w:pPr>
    </w:p>
    <w:p w14:paraId="657D7D2A"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Nedohodnou-li se smluvní strany písemně jinak, je Poskytovatel povinen poskytovat veškeré služby osobně. Objednatel je povinen poskytnout Poskytovateli součinnost v rozsahu nezbytném pro poskytování služeb. Součinnost Objednatele spočívá zejména:</w:t>
      </w:r>
    </w:p>
    <w:p w14:paraId="1A379751" w14:textId="77777777" w:rsidR="0077227C" w:rsidRPr="0077227C" w:rsidRDefault="0077227C" w:rsidP="0077227C">
      <w:pPr>
        <w:rPr>
          <w:rFonts w:ascii="Times" w:hAnsi="Times" w:cs="Times"/>
        </w:rPr>
      </w:pPr>
    </w:p>
    <w:p w14:paraId="61B4B6D8" w14:textId="77777777" w:rsidR="0077227C" w:rsidRPr="0077227C" w:rsidRDefault="0077227C" w:rsidP="0077227C">
      <w:pPr>
        <w:numPr>
          <w:ilvl w:val="2"/>
          <w:numId w:val="2"/>
        </w:numPr>
        <w:spacing w:line="240" w:lineRule="auto"/>
        <w:contextualSpacing/>
        <w:jc w:val="both"/>
        <w:rPr>
          <w:rFonts w:ascii="Times" w:hAnsi="Times" w:cs="Times"/>
        </w:rPr>
      </w:pPr>
      <w:r w:rsidRPr="0077227C">
        <w:t>Včas předat Poskytovateli veškeré podklady potřebné k poskytnutí služeb.</w:t>
      </w:r>
    </w:p>
    <w:p w14:paraId="6CD7740D" w14:textId="77777777" w:rsidR="0077227C" w:rsidRPr="0077227C" w:rsidRDefault="0077227C" w:rsidP="0077227C">
      <w:pPr>
        <w:spacing w:line="240" w:lineRule="auto"/>
        <w:ind w:left="709"/>
        <w:contextualSpacing/>
        <w:jc w:val="both"/>
        <w:rPr>
          <w:rFonts w:ascii="Times" w:hAnsi="Times" w:cs="Times"/>
        </w:rPr>
      </w:pPr>
    </w:p>
    <w:p w14:paraId="208C1308"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Poskytovatel je povinen zachovávat mlčenlivost o všech skutečnostech, o nichž se dozvěděl v souvislosti s poskytováním služeb, ledaže by šlo o skutečnosti nepochybně obecně známé. Povinnosti mlčenlivosti může Poskytovatele zprostit pouze Objednatel svým písemným prohlášením adresovaným Poskytovateli. Závazek Poskytovatele k zachování mlčenlivosti zůstává v platnosti i po zániku této smlouvy. Poskytovatel se výslovně zavazuje zachovávat mlčenlivost o všech údajích získaných nebo přístupných v informačním systému Objednatele, zejména o osobních údajích (dle zákona č. 101/2000 Sb. o ochraně osobních údajů v platném znění) a o bezpečnostních opatřeních, jejichž zveřejnění by ohrozilo zabezpečení osobních údajů. Povinnost mlčenlivosti trvá i po ukončení platnosti této smlouvy.</w:t>
      </w:r>
    </w:p>
    <w:p w14:paraId="38C2DA92" w14:textId="77777777" w:rsidR="0077227C" w:rsidRPr="0077227C" w:rsidRDefault="0077227C" w:rsidP="0077227C">
      <w:pPr>
        <w:spacing w:line="240" w:lineRule="auto"/>
        <w:ind w:left="709"/>
        <w:contextualSpacing/>
        <w:jc w:val="both"/>
        <w:rPr>
          <w:rFonts w:ascii="Times" w:hAnsi="Times" w:cs="Times"/>
        </w:rPr>
      </w:pPr>
    </w:p>
    <w:p w14:paraId="2647E384"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Smluvní strany shodně ujednávají a prohlašují, že jsou způsobilými subjekty ve smyslu čl. 28 odst. 1 nařízení Evropského parlamentu a Rady (EU) 2016/679 ze dne 27. dubna 2016, obecného nařízení o ochraně osobních údajů (dále jen jako „</w:t>
      </w:r>
      <w:r w:rsidRPr="0077227C">
        <w:rPr>
          <w:b/>
          <w:bCs/>
        </w:rPr>
        <w:t>GDPR</w:t>
      </w:r>
      <w:r w:rsidRPr="0077227C">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77227C">
        <w:rPr>
          <w:b/>
          <w:bCs/>
        </w:rPr>
        <w:t>Osobní údaje</w:t>
      </w:r>
      <w:r w:rsidRPr="0077227C">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2EEFF594" w14:textId="77777777" w:rsidR="0077227C" w:rsidRPr="0077227C" w:rsidRDefault="0077227C" w:rsidP="0077227C">
      <w:pPr>
        <w:spacing w:line="240" w:lineRule="auto"/>
        <w:ind w:left="709"/>
        <w:contextualSpacing/>
        <w:jc w:val="both"/>
        <w:rPr>
          <w:rFonts w:ascii="Times" w:hAnsi="Times" w:cs="Times"/>
        </w:rPr>
      </w:pPr>
    </w:p>
    <w:p w14:paraId="46ACF233" w14:textId="77777777" w:rsidR="0077227C" w:rsidRPr="0077227C" w:rsidRDefault="0077227C" w:rsidP="0077227C">
      <w:pPr>
        <w:spacing w:line="240" w:lineRule="auto"/>
        <w:ind w:left="709"/>
        <w:contextualSpacing/>
        <w:jc w:val="both"/>
        <w:rPr>
          <w:rFonts w:ascii="Times" w:hAnsi="Times" w:cs="Times"/>
        </w:rPr>
      </w:pPr>
    </w:p>
    <w:p w14:paraId="73D47AA5" w14:textId="77777777" w:rsidR="0077227C" w:rsidRPr="0077227C" w:rsidRDefault="0077227C" w:rsidP="0077227C">
      <w:pPr>
        <w:numPr>
          <w:ilvl w:val="1"/>
          <w:numId w:val="2"/>
        </w:numPr>
        <w:spacing w:line="240" w:lineRule="auto"/>
        <w:ind w:left="709" w:hanging="709"/>
        <w:contextualSpacing/>
        <w:jc w:val="both"/>
        <w:rPr>
          <w:rFonts w:ascii="Times" w:hAnsi="Times" w:cs="Times"/>
          <w:color w:val="000000"/>
        </w:rPr>
      </w:pPr>
      <w:r w:rsidRPr="0077227C">
        <w:t xml:space="preserve">S veškerými dotazy a požadavky a oznámeními se Poskytovatel bude obracet na kontaktní osobu Objednatele, která je rovněž oprávněna udílet Poskytovateli pokyny k plnění služeb dle této smlouvy. Ke dni uzavření této smlouvy je kontaktní osobou: </w:t>
      </w:r>
    </w:p>
    <w:p w14:paraId="39721044" w14:textId="77777777" w:rsidR="0077227C" w:rsidRPr="0077227C" w:rsidRDefault="0077227C" w:rsidP="0077227C">
      <w:pPr>
        <w:spacing w:line="240" w:lineRule="auto"/>
        <w:ind w:left="361" w:firstLine="348"/>
        <w:contextualSpacing/>
        <w:jc w:val="both"/>
        <w:rPr>
          <w:rFonts w:ascii="Times" w:hAnsi="Times" w:cs="Times"/>
          <w:color w:val="000000"/>
        </w:rPr>
      </w:pPr>
    </w:p>
    <w:p w14:paraId="67E6D226" w14:textId="3E5C77C1" w:rsidR="0077227C" w:rsidRPr="0077227C" w:rsidRDefault="000B3C62" w:rsidP="0077227C">
      <w:pPr>
        <w:numPr>
          <w:ilvl w:val="0"/>
          <w:numId w:val="3"/>
        </w:numPr>
        <w:spacing w:line="240" w:lineRule="auto"/>
        <w:contextualSpacing/>
        <w:jc w:val="both"/>
        <w:rPr>
          <w:rFonts w:ascii="Times" w:hAnsi="Times" w:cs="Times"/>
        </w:rPr>
      </w:pPr>
      <w:r>
        <w:rPr>
          <w:rFonts w:ascii="Times" w:hAnsi="Times" w:cs="Times"/>
          <w:color w:val="000000"/>
        </w:rPr>
        <w:t>XXXXXXXXX</w:t>
      </w:r>
      <w:r w:rsidR="0077227C" w:rsidRPr="0077227C">
        <w:rPr>
          <w:rFonts w:ascii="Times" w:hAnsi="Times" w:cs="Times"/>
          <w:color w:val="000000"/>
        </w:rPr>
        <w:t xml:space="preserve">, E: </w:t>
      </w:r>
      <w:r>
        <w:rPr>
          <w:rFonts w:ascii="Times" w:hAnsi="Times" w:cs="Times"/>
          <w:color w:val="000000"/>
        </w:rPr>
        <w:t>XXXXXXXXXXXXX</w:t>
      </w:r>
      <w:r w:rsidR="0077227C" w:rsidRPr="0077227C">
        <w:rPr>
          <w:rFonts w:ascii="Times" w:hAnsi="Times" w:cs="Times"/>
        </w:rPr>
        <w:t xml:space="preserve">, T: </w:t>
      </w:r>
      <w:r>
        <w:rPr>
          <w:rFonts w:ascii="Times" w:hAnsi="Times" w:cs="Times"/>
        </w:rPr>
        <w:t>XXXXXXXXX</w:t>
      </w:r>
    </w:p>
    <w:p w14:paraId="1D18E6A8" w14:textId="77777777" w:rsidR="0077227C" w:rsidRPr="0077227C" w:rsidRDefault="0077227C" w:rsidP="0077227C">
      <w:pPr>
        <w:spacing w:line="240" w:lineRule="auto"/>
        <w:ind w:left="709"/>
        <w:contextualSpacing/>
        <w:jc w:val="both"/>
        <w:rPr>
          <w:rFonts w:ascii="Times" w:hAnsi="Times" w:cs="Times"/>
        </w:rPr>
      </w:pPr>
    </w:p>
    <w:p w14:paraId="5F556F41" w14:textId="77777777" w:rsidR="0077227C" w:rsidRPr="0077227C" w:rsidRDefault="0077227C" w:rsidP="0077227C">
      <w:pPr>
        <w:spacing w:line="240" w:lineRule="auto"/>
        <w:ind w:left="708"/>
        <w:contextualSpacing/>
        <w:jc w:val="both"/>
      </w:pPr>
      <w:r w:rsidRPr="0077227C">
        <w:lastRenderedPageBreak/>
        <w:t>V případě, že dojde ke změně kontaktní osoby je Objednatel povinen o tom Poskytovatele neprodleně informovat.</w:t>
      </w:r>
    </w:p>
    <w:p w14:paraId="6B9A019A" w14:textId="77777777" w:rsidR="0077227C" w:rsidRPr="0077227C" w:rsidRDefault="0077227C" w:rsidP="0077227C">
      <w:pPr>
        <w:spacing w:line="240" w:lineRule="auto"/>
        <w:jc w:val="both"/>
      </w:pPr>
    </w:p>
    <w:p w14:paraId="0E3C6DDB"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Smluvní strany se zavazují vzájemně se informovat o všech skutečnostech rozhodných pro řádné plnění dle této smlouvy.</w:t>
      </w:r>
    </w:p>
    <w:p w14:paraId="3F4F163E" w14:textId="77777777" w:rsidR="0077227C" w:rsidRPr="0077227C" w:rsidRDefault="0077227C" w:rsidP="0077227C">
      <w:pPr>
        <w:spacing w:line="240" w:lineRule="auto"/>
        <w:ind w:left="709"/>
        <w:contextualSpacing/>
        <w:jc w:val="both"/>
        <w:rPr>
          <w:rFonts w:ascii="Times" w:hAnsi="Times" w:cs="Times"/>
        </w:rPr>
      </w:pPr>
    </w:p>
    <w:p w14:paraId="58151E64" w14:textId="77777777" w:rsidR="0077227C" w:rsidRPr="0077227C" w:rsidRDefault="0077227C" w:rsidP="0077227C">
      <w:pPr>
        <w:numPr>
          <w:ilvl w:val="1"/>
          <w:numId w:val="2"/>
        </w:numPr>
        <w:spacing w:line="240" w:lineRule="auto"/>
        <w:ind w:left="709" w:hanging="709"/>
        <w:contextualSpacing/>
        <w:jc w:val="both"/>
        <w:rPr>
          <w:rFonts w:ascii="Times" w:hAnsi="Times" w:cs="Times"/>
          <w:b/>
        </w:rPr>
      </w:pPr>
      <w:r w:rsidRPr="0077227C">
        <w:t>Bude-li výsledkem plnění Poskytovatele dle této smlouvy věc movitá, nabývá Objednatel vlastnická práva k této movité věci a přechází na něj nebezpečí škody na věci okamžikem jejího předání Objednateli.</w:t>
      </w:r>
    </w:p>
    <w:p w14:paraId="3D3BC250" w14:textId="77777777" w:rsidR="0077227C" w:rsidRPr="0077227C" w:rsidRDefault="0077227C" w:rsidP="0077227C">
      <w:pPr>
        <w:spacing w:line="240" w:lineRule="auto"/>
        <w:ind w:left="709"/>
        <w:contextualSpacing/>
        <w:jc w:val="both"/>
        <w:rPr>
          <w:rFonts w:ascii="Times" w:hAnsi="Times" w:cs="Times"/>
          <w:b/>
        </w:rPr>
      </w:pPr>
    </w:p>
    <w:p w14:paraId="389A44B0" w14:textId="77777777" w:rsidR="0077227C" w:rsidRPr="0077227C" w:rsidRDefault="0077227C" w:rsidP="0077227C">
      <w:pPr>
        <w:spacing w:line="240" w:lineRule="auto"/>
        <w:ind w:left="709"/>
        <w:contextualSpacing/>
        <w:jc w:val="center"/>
        <w:rPr>
          <w:rFonts w:ascii="Times" w:hAnsi="Times" w:cs="Times"/>
          <w:b/>
        </w:rPr>
      </w:pPr>
    </w:p>
    <w:p w14:paraId="1149F4AC" w14:textId="77777777" w:rsidR="0077227C" w:rsidRPr="0077227C" w:rsidRDefault="0077227C" w:rsidP="0077227C">
      <w:pPr>
        <w:numPr>
          <w:ilvl w:val="0"/>
          <w:numId w:val="2"/>
        </w:numPr>
        <w:spacing w:line="240" w:lineRule="auto"/>
        <w:contextualSpacing/>
        <w:jc w:val="center"/>
        <w:rPr>
          <w:rFonts w:ascii="Times" w:hAnsi="Times" w:cs="Times"/>
          <w:b/>
        </w:rPr>
      </w:pPr>
      <w:r w:rsidRPr="0077227C">
        <w:rPr>
          <w:rFonts w:ascii="Times" w:hAnsi="Times" w:cs="Times"/>
          <w:b/>
        </w:rPr>
        <w:t>Licenční ujednání</w:t>
      </w:r>
    </w:p>
    <w:p w14:paraId="5D3C3111" w14:textId="77777777" w:rsidR="0077227C" w:rsidRPr="0077227C" w:rsidRDefault="0077227C" w:rsidP="0077227C">
      <w:pPr>
        <w:spacing w:line="240" w:lineRule="auto"/>
        <w:jc w:val="both"/>
        <w:rPr>
          <w:rFonts w:ascii="Times" w:hAnsi="Times" w:cs="Times"/>
          <w:b/>
        </w:rPr>
      </w:pPr>
    </w:p>
    <w:p w14:paraId="6933370F"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Bude-li mít výsledek plnění Poskytovatele dle této smlouvy nebo jeho část charakter autorského díla ve smyslu zákona č. 121/2000 Sb. o právu autorském a právech souvisejících s právem autorským a o změně některých zákonů (dále jen „autorský zákon“) nebo bude jinak chráněn autorským zákonem nebo jiným právním předpisem (dále jen „autorské dílo“), poskytuje touto smlouvou Poskytovatel Objednateli výhradní oprávnění k výkonu práva toto autorské dílo užít, a to ke všem způsobům užití, v neomezeném územním a množstevním rozsahu a na celou dobu trvání autorských majetkových práv k autorskému dílu (dále též jen „licence“).</w:t>
      </w:r>
    </w:p>
    <w:p w14:paraId="6CD42B24" w14:textId="77777777" w:rsidR="0077227C" w:rsidRPr="0077227C" w:rsidRDefault="0077227C" w:rsidP="0077227C">
      <w:pPr>
        <w:spacing w:line="240" w:lineRule="auto"/>
        <w:ind w:left="709"/>
        <w:contextualSpacing/>
        <w:jc w:val="both"/>
        <w:rPr>
          <w:rFonts w:ascii="Times" w:hAnsi="Times" w:cs="Times"/>
        </w:rPr>
      </w:pPr>
    </w:p>
    <w:p w14:paraId="2287E51D"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 xml:space="preserve">Poskytovatel poskytuje Objednateli souhlas k úpravám či změnám autorského díla, k jeho spojení s jiným autorským dílem nebo neautorským výtvorem, jakož i souhlas k dokončení nehotového autorského díla, pokud nebude ze strany Poskytovatele dokončeno. Ke všem výše uvedeným úkonům je Objednatel oprávněn sám nebo prostřednictvím třetí osoby. </w:t>
      </w:r>
    </w:p>
    <w:p w14:paraId="526D45B4" w14:textId="77777777" w:rsidR="0077227C" w:rsidRPr="0077227C" w:rsidRDefault="0077227C" w:rsidP="0077227C">
      <w:pPr>
        <w:rPr>
          <w:rFonts w:ascii="Times" w:hAnsi="Times" w:cs="Times"/>
        </w:rPr>
      </w:pPr>
    </w:p>
    <w:p w14:paraId="4517DEC3"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Licence je poskytována jako opravňující, tedy Objednatel není povinen licenci využít.</w:t>
      </w:r>
    </w:p>
    <w:p w14:paraId="3FC9A68C" w14:textId="77777777" w:rsidR="0077227C" w:rsidRPr="0077227C" w:rsidRDefault="0077227C" w:rsidP="0077227C">
      <w:pPr>
        <w:rPr>
          <w:rFonts w:ascii="Times" w:hAnsi="Times" w:cs="Times"/>
        </w:rPr>
      </w:pPr>
    </w:p>
    <w:p w14:paraId="36071C2E"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Odměna za poskytnutí licence je již zahrnuta v odměně dle čl. 4 za poskytování služeb dle této smlouvy.</w:t>
      </w:r>
    </w:p>
    <w:p w14:paraId="49D0E9F3" w14:textId="77777777" w:rsidR="0077227C" w:rsidRPr="0077227C" w:rsidRDefault="0077227C" w:rsidP="0077227C">
      <w:pPr>
        <w:rPr>
          <w:rFonts w:ascii="Times" w:hAnsi="Times" w:cs="Times"/>
        </w:rPr>
      </w:pPr>
    </w:p>
    <w:p w14:paraId="6EABF5ED"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Licence se vztahuje na užití autorského díla v původní nebo zpracované či jinak změněné podobě, samostatně nebo v souboru s jiným dílem nebo neautorským výtvorem.</w:t>
      </w:r>
    </w:p>
    <w:p w14:paraId="56067F74" w14:textId="77777777" w:rsidR="0077227C" w:rsidRPr="0077227C" w:rsidRDefault="0077227C" w:rsidP="0077227C">
      <w:pPr>
        <w:rPr>
          <w:rFonts w:ascii="Times" w:hAnsi="Times" w:cs="Times"/>
        </w:rPr>
      </w:pPr>
    </w:p>
    <w:p w14:paraId="525476CE"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Poskytovatel licence zároveň poskytuje Objednateli souhlas, aby v jakékoliv souvislosti s autorským dílem uváděl pouze své obchodní jméno – název.</w:t>
      </w:r>
    </w:p>
    <w:p w14:paraId="0D5EABBC" w14:textId="77777777" w:rsidR="0077227C" w:rsidRPr="0077227C" w:rsidRDefault="0077227C" w:rsidP="0077227C">
      <w:pPr>
        <w:rPr>
          <w:rFonts w:ascii="Times" w:hAnsi="Times" w:cs="Times"/>
        </w:rPr>
      </w:pPr>
    </w:p>
    <w:p w14:paraId="03EEF82F"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Objednatel je oprávněn licenci nebo její část poskytnout třetí osobě (podlicence) nebo ji postoupit.</w:t>
      </w:r>
    </w:p>
    <w:p w14:paraId="01B3CEFD" w14:textId="77777777" w:rsidR="0077227C" w:rsidRPr="0077227C" w:rsidRDefault="0077227C" w:rsidP="0077227C">
      <w:pPr>
        <w:rPr>
          <w:rFonts w:ascii="Times" w:hAnsi="Times" w:cs="Times"/>
        </w:rPr>
      </w:pPr>
    </w:p>
    <w:p w14:paraId="6A185DF4" w14:textId="77777777" w:rsidR="0077227C" w:rsidRPr="0077227C" w:rsidRDefault="0077227C" w:rsidP="0077227C">
      <w:pPr>
        <w:numPr>
          <w:ilvl w:val="1"/>
          <w:numId w:val="2"/>
        </w:numPr>
        <w:spacing w:line="240" w:lineRule="auto"/>
        <w:ind w:left="709" w:hanging="709"/>
        <w:contextualSpacing/>
        <w:jc w:val="both"/>
        <w:rPr>
          <w:rFonts w:ascii="Times" w:hAnsi="Times" w:cs="Times"/>
          <w:b/>
        </w:rPr>
      </w:pPr>
      <w:r w:rsidRPr="0077227C">
        <w:rPr>
          <w:rFonts w:ascii="Times" w:hAnsi="Times" w:cs="Times"/>
        </w:rPr>
        <w:t xml:space="preserve">Poskytovatel odpovídá za to, že autorské dílo nebude trpět právními ani jinými vadami. </w:t>
      </w:r>
      <w:r w:rsidRPr="0077227C">
        <w:rPr>
          <w:rFonts w:ascii="Times" w:eastAsia="Franklin Gothic Book" w:hAnsi="Times" w:cs="Times"/>
          <w:color w:val="000000"/>
        </w:rPr>
        <w:t>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Poskytovatel povinen je na svůj náklad vypořádat, jakož i uhradit další škodu tím Objednateli vzniklou.</w:t>
      </w:r>
    </w:p>
    <w:p w14:paraId="43D953A0" w14:textId="77777777" w:rsidR="0077227C" w:rsidRPr="0077227C" w:rsidRDefault="0077227C" w:rsidP="0077227C">
      <w:pPr>
        <w:spacing w:line="240" w:lineRule="auto"/>
        <w:ind w:left="709"/>
        <w:contextualSpacing/>
        <w:jc w:val="both"/>
        <w:rPr>
          <w:rFonts w:ascii="Times" w:hAnsi="Times" w:cs="Times"/>
          <w:b/>
        </w:rPr>
      </w:pPr>
    </w:p>
    <w:p w14:paraId="036A06E2" w14:textId="77777777" w:rsidR="0077227C" w:rsidRPr="0077227C" w:rsidRDefault="0077227C" w:rsidP="0077227C">
      <w:pPr>
        <w:spacing w:line="240" w:lineRule="auto"/>
        <w:jc w:val="both"/>
        <w:rPr>
          <w:rFonts w:ascii="Times" w:hAnsi="Times" w:cs="Times"/>
          <w:b/>
        </w:rPr>
      </w:pPr>
    </w:p>
    <w:p w14:paraId="1596B2D8" w14:textId="77777777" w:rsidR="0077227C" w:rsidRPr="0077227C" w:rsidRDefault="0077227C" w:rsidP="0077227C">
      <w:pPr>
        <w:numPr>
          <w:ilvl w:val="0"/>
          <w:numId w:val="2"/>
        </w:numPr>
        <w:spacing w:line="240" w:lineRule="auto"/>
        <w:contextualSpacing/>
        <w:jc w:val="center"/>
        <w:rPr>
          <w:rFonts w:ascii="Times" w:hAnsi="Times" w:cs="Times"/>
          <w:b/>
        </w:rPr>
      </w:pPr>
      <w:r w:rsidRPr="0077227C">
        <w:rPr>
          <w:rFonts w:ascii="Times" w:hAnsi="Times" w:cs="Times"/>
          <w:b/>
        </w:rPr>
        <w:t>Trvání smlouvy, odstoupení, výpověď</w:t>
      </w:r>
    </w:p>
    <w:p w14:paraId="5157B86C" w14:textId="77777777" w:rsidR="0077227C" w:rsidRPr="0077227C" w:rsidRDefault="0077227C" w:rsidP="0077227C">
      <w:pPr>
        <w:spacing w:line="240" w:lineRule="auto"/>
        <w:rPr>
          <w:rFonts w:ascii="Times" w:hAnsi="Times" w:cs="Times"/>
          <w:b/>
        </w:rPr>
      </w:pPr>
    </w:p>
    <w:p w14:paraId="2D4AEAAA"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 xml:space="preserve">Tato smlouva se uzavírá na dobu určitou, a to do </w:t>
      </w:r>
      <w:r w:rsidRPr="0077227C">
        <w:rPr>
          <w:rFonts w:ascii="Times" w:hAnsi="Times" w:cs="Times"/>
          <w:color w:val="000000"/>
        </w:rPr>
        <w:t>30. 11. 2024.</w:t>
      </w:r>
      <w:r w:rsidRPr="0077227C">
        <w:t xml:space="preserve"> Smluvní strany mohou dodatkem k této smlouvě smlouvu prodloužit.</w:t>
      </w:r>
    </w:p>
    <w:p w14:paraId="2E195706" w14:textId="77777777" w:rsidR="0077227C" w:rsidRPr="0077227C" w:rsidRDefault="0077227C" w:rsidP="0077227C">
      <w:pPr>
        <w:spacing w:line="240" w:lineRule="auto"/>
        <w:ind w:left="709"/>
        <w:contextualSpacing/>
        <w:jc w:val="both"/>
        <w:rPr>
          <w:rFonts w:ascii="Times" w:hAnsi="Times" w:cs="Times"/>
        </w:rPr>
      </w:pPr>
    </w:p>
    <w:p w14:paraId="1D2C3DCD"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Tuto smlouvu je možno vypovědět, a to i bez uvedení důvodu s dvouměsíční výpovědní lhůtou, která počíná běžet prvního dne měsíce následujícího po měsíci, v němž byla výpověď jedné ze smluvních stran doručena druhé smluvní straně.</w:t>
      </w:r>
      <w:r w:rsidRPr="0077227C">
        <w:rPr>
          <w:rFonts w:ascii="Times" w:hAnsi="Times" w:cs="Times"/>
        </w:rPr>
        <w:t xml:space="preserve"> </w:t>
      </w:r>
    </w:p>
    <w:p w14:paraId="454B92ED" w14:textId="77777777" w:rsidR="0077227C" w:rsidRPr="0077227C" w:rsidRDefault="0077227C" w:rsidP="0077227C">
      <w:pPr>
        <w:rPr>
          <w:rFonts w:ascii="Times" w:hAnsi="Times" w:cs="Times"/>
        </w:rPr>
      </w:pPr>
    </w:p>
    <w:p w14:paraId="7F506370"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Dojde-li k podstatnému porušení smlouvy jednou ze smluvních stran, je druhá smluvní strana oprávněna od smlouvy odstoupit. Za podstatné porušení se považuje i zpoždění realizace plnění dle harmonogramu (příloha č. 1 této smlouvy), které trvá déle než jeden měsíc a které ohrožuje realizaci celého projektu.</w:t>
      </w:r>
    </w:p>
    <w:p w14:paraId="4A03BB9E" w14:textId="77777777" w:rsidR="0077227C" w:rsidRPr="0077227C" w:rsidRDefault="0077227C" w:rsidP="0077227C">
      <w:pPr>
        <w:rPr>
          <w:rFonts w:ascii="Times" w:hAnsi="Times" w:cs="Times"/>
        </w:rPr>
      </w:pPr>
    </w:p>
    <w:p w14:paraId="0C418706" w14:textId="77777777" w:rsidR="0077227C" w:rsidRPr="0077227C" w:rsidRDefault="0077227C" w:rsidP="0077227C">
      <w:pPr>
        <w:numPr>
          <w:ilvl w:val="1"/>
          <w:numId w:val="2"/>
        </w:numPr>
        <w:spacing w:line="240" w:lineRule="auto"/>
        <w:ind w:left="709" w:hanging="709"/>
        <w:contextualSpacing/>
        <w:jc w:val="both"/>
        <w:rPr>
          <w:rFonts w:ascii="Times" w:hAnsi="Times" w:cs="Times"/>
          <w:b/>
        </w:rPr>
      </w:pPr>
      <w:r w:rsidRPr="0077227C">
        <w:t>V případě</w:t>
      </w:r>
      <w:r w:rsidRPr="0077227C">
        <w:rPr>
          <w:rFonts w:eastAsia="Franklin Gothic Book" w:cs="Franklin Gothic Book"/>
        </w:rPr>
        <w:t xml:space="preserve"> </w:t>
      </w:r>
      <w:r w:rsidRPr="0077227C">
        <w:t>prodlení s</w:t>
      </w:r>
      <w:r w:rsidRPr="0077227C">
        <w:rPr>
          <w:rFonts w:eastAsia="Franklin Gothic Book" w:cs="Franklin Gothic Book"/>
        </w:rPr>
        <w:t xml:space="preserve"> </w:t>
      </w:r>
      <w:r w:rsidRPr="0077227C">
        <w:t>předáním</w:t>
      </w:r>
      <w:r w:rsidRPr="0077227C">
        <w:rPr>
          <w:rFonts w:eastAsia="Franklin Gothic Book" w:cs="Franklin Gothic Book"/>
        </w:rPr>
        <w:t xml:space="preserve"> </w:t>
      </w:r>
      <w:r w:rsidRPr="0077227C">
        <w:t>sjednaných výstupů služeb oproti</w:t>
      </w:r>
      <w:r w:rsidRPr="0077227C">
        <w:rPr>
          <w:rFonts w:eastAsia="Franklin Gothic Book" w:cs="Franklin Gothic Book"/>
        </w:rPr>
        <w:t xml:space="preserve"> této </w:t>
      </w:r>
      <w:r w:rsidRPr="0077227C">
        <w:t>smlouvě nebo pokynem Objednatele</w:t>
      </w:r>
      <w:r w:rsidRPr="0077227C">
        <w:rPr>
          <w:rFonts w:eastAsia="Franklin Gothic Book" w:cs="Franklin Gothic Book"/>
        </w:rPr>
        <w:t xml:space="preserve"> </w:t>
      </w:r>
      <w:r w:rsidRPr="0077227C">
        <w:t>stanovenému</w:t>
      </w:r>
      <w:r w:rsidRPr="0077227C">
        <w:rPr>
          <w:rFonts w:eastAsia="Franklin Gothic Book" w:cs="Franklin Gothic Book"/>
        </w:rPr>
        <w:t xml:space="preserve"> </w:t>
      </w:r>
      <w:r w:rsidRPr="0077227C">
        <w:t>termínu</w:t>
      </w:r>
      <w:r w:rsidRPr="0077227C">
        <w:rPr>
          <w:rFonts w:eastAsia="Franklin Gothic Book" w:cs="Franklin Gothic Book"/>
        </w:rPr>
        <w:t xml:space="preserve"> </w:t>
      </w:r>
      <w:r w:rsidRPr="0077227C">
        <w:t>se</w:t>
      </w:r>
      <w:r w:rsidRPr="0077227C">
        <w:rPr>
          <w:rFonts w:eastAsia="Franklin Gothic Book" w:cs="Franklin Gothic Book"/>
        </w:rPr>
        <w:t xml:space="preserve"> </w:t>
      </w:r>
      <w:r w:rsidRPr="0077227C">
        <w:t>sjednává</w:t>
      </w:r>
      <w:r w:rsidRPr="0077227C">
        <w:rPr>
          <w:rFonts w:eastAsia="Franklin Gothic Book" w:cs="Franklin Gothic Book"/>
        </w:rPr>
        <w:t xml:space="preserve"> </w:t>
      </w:r>
      <w:r w:rsidRPr="0077227C">
        <w:t>smluvní</w:t>
      </w:r>
      <w:r w:rsidRPr="0077227C">
        <w:rPr>
          <w:rFonts w:eastAsia="Franklin Gothic Book" w:cs="Franklin Gothic Book"/>
        </w:rPr>
        <w:t xml:space="preserve"> </w:t>
      </w:r>
      <w:r w:rsidRPr="0077227C">
        <w:t>pokuta</w:t>
      </w:r>
      <w:r w:rsidRPr="0077227C">
        <w:rPr>
          <w:rFonts w:eastAsia="Franklin Gothic Book" w:cs="Franklin Gothic Book"/>
        </w:rPr>
        <w:t xml:space="preserve"> </w:t>
      </w:r>
      <w:r w:rsidRPr="0077227C">
        <w:t>ve</w:t>
      </w:r>
      <w:r w:rsidRPr="0077227C">
        <w:rPr>
          <w:rFonts w:eastAsia="Franklin Gothic Book" w:cs="Franklin Gothic Book"/>
        </w:rPr>
        <w:t xml:space="preserve"> </w:t>
      </w:r>
      <w:r w:rsidRPr="0077227C">
        <w:t>výši</w:t>
      </w:r>
      <w:r w:rsidRPr="0077227C">
        <w:rPr>
          <w:rFonts w:eastAsia="Franklin Gothic Book" w:cs="Franklin Gothic Book"/>
        </w:rPr>
        <w:t xml:space="preserve"> 25</w:t>
      </w:r>
      <w:r w:rsidRPr="0077227C">
        <w:t>0,-</w:t>
      </w:r>
      <w:r w:rsidRPr="0077227C">
        <w:rPr>
          <w:rFonts w:eastAsia="Franklin Gothic Book" w:cs="Franklin Gothic Book"/>
        </w:rPr>
        <w:t xml:space="preserve"> </w:t>
      </w:r>
      <w:r w:rsidRPr="0077227C">
        <w:t>Kč</w:t>
      </w:r>
      <w:r w:rsidRPr="0077227C">
        <w:rPr>
          <w:rFonts w:eastAsia="Franklin Gothic Book" w:cs="Franklin Gothic Book"/>
        </w:rPr>
        <w:t xml:space="preserve"> </w:t>
      </w:r>
      <w:r w:rsidRPr="0077227C">
        <w:t>za</w:t>
      </w:r>
      <w:r w:rsidRPr="0077227C">
        <w:rPr>
          <w:rFonts w:eastAsia="Franklin Gothic Book" w:cs="Franklin Gothic Book"/>
        </w:rPr>
        <w:t xml:space="preserve"> </w:t>
      </w:r>
      <w:r w:rsidRPr="0077227C">
        <w:t>každý</w:t>
      </w:r>
      <w:r w:rsidRPr="0077227C">
        <w:rPr>
          <w:rFonts w:eastAsia="Franklin Gothic Book" w:cs="Franklin Gothic Book"/>
        </w:rPr>
        <w:t xml:space="preserve"> </w:t>
      </w:r>
      <w:r w:rsidRPr="0077227C">
        <w:t>den</w:t>
      </w:r>
      <w:r w:rsidRPr="0077227C">
        <w:rPr>
          <w:rFonts w:eastAsia="Franklin Gothic Book" w:cs="Franklin Gothic Book"/>
        </w:rPr>
        <w:t xml:space="preserve"> </w:t>
      </w:r>
      <w:r w:rsidRPr="0077227C">
        <w:t>prodlení.</w:t>
      </w:r>
      <w:r w:rsidRPr="0077227C">
        <w:rPr>
          <w:rFonts w:eastAsia="Franklin Gothic Book" w:cs="Franklin Gothic Book"/>
        </w:rPr>
        <w:t xml:space="preserve"> Smluvní strany výslovně sjednávají, že Objednatel </w:t>
      </w:r>
      <w:r w:rsidRPr="0077227C">
        <w:t>je</w:t>
      </w:r>
      <w:r w:rsidRPr="0077227C">
        <w:rPr>
          <w:rFonts w:eastAsia="Franklin Gothic Book" w:cs="Franklin Gothic Book"/>
        </w:rPr>
        <w:t xml:space="preserve"> </w:t>
      </w:r>
      <w:r w:rsidRPr="0077227C">
        <w:t>oprávněn snížit</w:t>
      </w:r>
      <w:r w:rsidRPr="0077227C">
        <w:rPr>
          <w:rFonts w:eastAsia="Franklin Gothic Book" w:cs="Franklin Gothic Book"/>
        </w:rPr>
        <w:t xml:space="preserve"> </w:t>
      </w:r>
      <w:r w:rsidRPr="0077227C">
        <w:t>o smluvní</w:t>
      </w:r>
      <w:r w:rsidRPr="0077227C">
        <w:rPr>
          <w:rFonts w:eastAsia="Franklin Gothic Book" w:cs="Franklin Gothic Book"/>
        </w:rPr>
        <w:t xml:space="preserve"> </w:t>
      </w:r>
      <w:r w:rsidRPr="0077227C">
        <w:t>pokutu</w:t>
      </w:r>
      <w:r w:rsidRPr="0077227C">
        <w:rPr>
          <w:rFonts w:eastAsia="Franklin Gothic Book" w:cs="Franklin Gothic Book"/>
        </w:rPr>
        <w:t xml:space="preserve"> </w:t>
      </w:r>
      <w:r w:rsidRPr="0077227C">
        <w:t>sjednanou</w:t>
      </w:r>
      <w:r w:rsidRPr="0077227C">
        <w:rPr>
          <w:rFonts w:eastAsia="Franklin Gothic Book" w:cs="Franklin Gothic Book"/>
        </w:rPr>
        <w:t xml:space="preserve"> </w:t>
      </w:r>
      <w:r w:rsidRPr="0077227C">
        <w:t>odměnu, resp. svůj nárok na úhradu smluvní pokuty započíst proti nároku Poskytovatele na úhradu odměny.</w:t>
      </w:r>
      <w:r w:rsidRPr="0077227C">
        <w:rPr>
          <w:rFonts w:eastAsia="Franklin Gothic Book" w:cs="Franklin Gothic Book"/>
        </w:rPr>
        <w:t xml:space="preserve"> </w:t>
      </w:r>
      <w:r w:rsidRPr="0077227C">
        <w:t>Úhrada smluvní pokuty</w:t>
      </w:r>
      <w:r w:rsidRPr="0077227C">
        <w:rPr>
          <w:rFonts w:eastAsia="Franklin Gothic Book" w:cs="Franklin Gothic Book"/>
        </w:rPr>
        <w:t xml:space="preserve"> </w:t>
      </w:r>
      <w:r w:rsidRPr="0077227C">
        <w:t>nezbavuje</w:t>
      </w:r>
      <w:r w:rsidRPr="0077227C">
        <w:rPr>
          <w:rFonts w:eastAsia="Franklin Gothic Book" w:cs="Franklin Gothic Book"/>
        </w:rPr>
        <w:t xml:space="preserve"> Poskytovatele </w:t>
      </w:r>
      <w:r w:rsidRPr="0077227C">
        <w:t>povinnosti</w:t>
      </w:r>
      <w:r w:rsidRPr="0077227C">
        <w:rPr>
          <w:rFonts w:eastAsia="Franklin Gothic Book" w:cs="Franklin Gothic Book"/>
        </w:rPr>
        <w:t xml:space="preserve"> </w:t>
      </w:r>
      <w:r w:rsidRPr="0077227C">
        <w:t>hradit</w:t>
      </w:r>
      <w:r w:rsidRPr="0077227C">
        <w:rPr>
          <w:rFonts w:eastAsia="Franklin Gothic Book" w:cs="Franklin Gothic Book"/>
        </w:rPr>
        <w:t xml:space="preserve"> </w:t>
      </w:r>
      <w:r w:rsidRPr="0077227C">
        <w:t>vzniklou</w:t>
      </w:r>
      <w:r w:rsidRPr="0077227C">
        <w:rPr>
          <w:rFonts w:eastAsia="Franklin Gothic Book" w:cs="Franklin Gothic Book"/>
        </w:rPr>
        <w:t xml:space="preserve"> </w:t>
      </w:r>
      <w:r w:rsidRPr="0077227C">
        <w:t>škodu. Smluvní strany sjednávají, že výše smluvní pokuty považují za přiměřenou významu zajišťované povinnosti.</w:t>
      </w:r>
    </w:p>
    <w:p w14:paraId="48E5B6DD" w14:textId="77777777" w:rsidR="0077227C" w:rsidRPr="0077227C" w:rsidRDefault="0077227C" w:rsidP="0077227C">
      <w:pPr>
        <w:spacing w:line="240" w:lineRule="auto"/>
        <w:rPr>
          <w:rFonts w:ascii="Times" w:hAnsi="Times" w:cs="Times"/>
          <w:b/>
        </w:rPr>
      </w:pPr>
    </w:p>
    <w:p w14:paraId="2FA51347" w14:textId="77777777" w:rsidR="0077227C" w:rsidRPr="0077227C" w:rsidRDefault="0077227C" w:rsidP="0077227C">
      <w:pPr>
        <w:spacing w:line="240" w:lineRule="auto"/>
        <w:rPr>
          <w:rFonts w:ascii="Times" w:hAnsi="Times" w:cs="Times"/>
          <w:b/>
        </w:rPr>
      </w:pPr>
    </w:p>
    <w:p w14:paraId="6AE16035" w14:textId="77777777" w:rsidR="0077227C" w:rsidRPr="0077227C" w:rsidRDefault="0077227C" w:rsidP="0077227C">
      <w:pPr>
        <w:numPr>
          <w:ilvl w:val="0"/>
          <w:numId w:val="2"/>
        </w:numPr>
        <w:spacing w:line="240" w:lineRule="auto"/>
        <w:contextualSpacing/>
        <w:jc w:val="center"/>
        <w:rPr>
          <w:rFonts w:ascii="Times" w:hAnsi="Times" w:cs="Times"/>
          <w:b/>
        </w:rPr>
      </w:pPr>
      <w:r w:rsidRPr="0077227C">
        <w:rPr>
          <w:rFonts w:ascii="Times" w:hAnsi="Times" w:cs="Times"/>
          <w:b/>
        </w:rPr>
        <w:t>Závěrečná ustanovení</w:t>
      </w:r>
    </w:p>
    <w:p w14:paraId="6334D427" w14:textId="77777777" w:rsidR="0077227C" w:rsidRPr="0077227C" w:rsidRDefault="0077227C" w:rsidP="0077227C">
      <w:pPr>
        <w:rPr>
          <w:rFonts w:ascii="Times" w:hAnsi="Times" w:cs="Times"/>
          <w:b/>
        </w:rPr>
      </w:pPr>
    </w:p>
    <w:p w14:paraId="7CBBC297" w14:textId="4EF7A31E"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Změny této smlouvy je možno činit po předchozí dohodě smluvních stran toliko písemnou formou</w:t>
      </w:r>
      <w:r w:rsidR="00B66A96">
        <w:t>,</w:t>
      </w:r>
      <w:r w:rsidRPr="0077227C">
        <w:t xml:space="preserve"> a to číslovanými dodatky k této smlouvě.</w:t>
      </w:r>
    </w:p>
    <w:p w14:paraId="4A2526AC" w14:textId="77777777" w:rsidR="0077227C" w:rsidRPr="0077227C" w:rsidRDefault="0077227C" w:rsidP="0077227C">
      <w:pPr>
        <w:rPr>
          <w:rFonts w:ascii="Times" w:hAnsi="Times" w:cs="Times"/>
        </w:rPr>
      </w:pPr>
    </w:p>
    <w:p w14:paraId="0E496C3B"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 xml:space="preserve">Tato smlouva se řídí právním řádem České republiky, zejména zákonem č. 89/2012 Sb., občanským zákoníkem a zákonem č. </w:t>
      </w:r>
      <w:r w:rsidRPr="0077227C">
        <w:rPr>
          <w:rFonts w:ascii="Times" w:eastAsia="Franklin Gothic Book" w:hAnsi="Times" w:cs="Times"/>
          <w:color w:val="000000"/>
        </w:rPr>
        <w:t>121/2000 Sb. o právu autorském a právech souvisejících s právem autorským a o změně některých zákonů</w:t>
      </w:r>
      <w:r w:rsidRPr="0077227C">
        <w:t xml:space="preserve"> (autorský zákon).</w:t>
      </w:r>
    </w:p>
    <w:p w14:paraId="31C9BB72" w14:textId="77777777" w:rsidR="0077227C" w:rsidRPr="0077227C" w:rsidRDefault="0077227C" w:rsidP="0077227C">
      <w:pPr>
        <w:rPr>
          <w:rFonts w:ascii="Times" w:hAnsi="Times" w:cs="Times"/>
        </w:rPr>
      </w:pPr>
    </w:p>
    <w:p w14:paraId="2328DE1B"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Poskytovatel na sebe přebírá nebezpečí změny okolností dle § 1765 odst. 2 občanského zákoníku. Ustanovení § 1799 a § 1800 občanského zákoníku se neužijí.</w:t>
      </w:r>
    </w:p>
    <w:p w14:paraId="71DD758B" w14:textId="77777777" w:rsidR="0077227C" w:rsidRPr="0077227C" w:rsidRDefault="0077227C" w:rsidP="0077227C">
      <w:pPr>
        <w:rPr>
          <w:rFonts w:ascii="Times" w:hAnsi="Times" w:cs="Times"/>
        </w:rPr>
      </w:pPr>
    </w:p>
    <w:p w14:paraId="57F33720"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Nedílnou součástí této smlouvy je její příloha č. 1</w:t>
      </w:r>
    </w:p>
    <w:p w14:paraId="2896BA8A" w14:textId="77777777" w:rsidR="0077227C" w:rsidRPr="0077227C" w:rsidRDefault="0077227C" w:rsidP="0077227C">
      <w:pPr>
        <w:rPr>
          <w:rFonts w:ascii="Times" w:hAnsi="Times" w:cs="Times"/>
        </w:rPr>
      </w:pPr>
    </w:p>
    <w:p w14:paraId="397F19E6"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Poskytovatel nemůže bez souhlasu Objednatele postoupit svá práva a povinnosti plynoucí ze smlouvy třetí osobě.</w:t>
      </w:r>
    </w:p>
    <w:p w14:paraId="5C115742" w14:textId="77777777" w:rsidR="0077227C" w:rsidRPr="0077227C" w:rsidRDefault="0077227C" w:rsidP="0077227C">
      <w:pPr>
        <w:rPr>
          <w:rFonts w:ascii="Times" w:hAnsi="Times" w:cs="Times"/>
        </w:rPr>
      </w:pPr>
    </w:p>
    <w:p w14:paraId="204D5C7D"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Veškeré spory, které vzniknou z této smlouvy a které se nepodaří odstranit vzájemným jednáním smluvních stran, budou řešeny u věcně a místně příslušného soudu.</w:t>
      </w:r>
    </w:p>
    <w:p w14:paraId="52E1F543" w14:textId="77777777" w:rsidR="0077227C" w:rsidRPr="0077227C" w:rsidRDefault="0077227C" w:rsidP="0077227C">
      <w:pPr>
        <w:spacing w:line="240" w:lineRule="auto"/>
        <w:ind w:left="709"/>
        <w:contextualSpacing/>
        <w:jc w:val="both"/>
        <w:rPr>
          <w:rFonts w:ascii="Times" w:hAnsi="Times" w:cs="Times"/>
        </w:rPr>
      </w:pPr>
    </w:p>
    <w:p w14:paraId="418ADA9D"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Smlouva se vyhotovuje ve třech stejnopisech s platností originálu, z nichž Objednateli náleží dva stejnopisy a Poskytovateli jeden stejnopis.</w:t>
      </w:r>
    </w:p>
    <w:p w14:paraId="06F1999F" w14:textId="77777777" w:rsidR="0077227C" w:rsidRPr="0077227C" w:rsidRDefault="0077227C" w:rsidP="0077227C">
      <w:pPr>
        <w:rPr>
          <w:rFonts w:ascii="Times" w:hAnsi="Times" w:cs="Times"/>
        </w:rPr>
      </w:pPr>
    </w:p>
    <w:p w14:paraId="7D9F2167"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lastRenderedPageBreak/>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w:t>
      </w:r>
      <w:r w:rsidRPr="0077227C">
        <w:rPr>
          <w:rFonts w:ascii="Garamond" w:hAnsi="Garamond" w:cs="Garamond"/>
          <w:color w:val="000000"/>
        </w:rPr>
        <w:t>Objednatele</w:t>
      </w:r>
      <w:r w:rsidRPr="0077227C">
        <w:t xml:space="preserve"> současně s uzavřením této Smlouvy písemně upozornit. Pokud se na tuto smlouvu vztahuje povinnost uveřejnění prostřednictvím registru smluv, nabývá tato smlouva účinnosti nejdříve dnem uveřejnění, ledaže se smluvní strany touto smlouvou dohodly na pozdějším datu účinnosti. Druhá smluvní strana výslovně souhlasí s tím, že </w:t>
      </w:r>
      <w:r w:rsidRPr="0077227C">
        <w:rPr>
          <w:rFonts w:ascii="Garamond" w:hAnsi="Garamond" w:cs="Garamond"/>
          <w:color w:val="000000"/>
        </w:rPr>
        <w:t>Objednatel</w:t>
      </w:r>
      <w:r w:rsidRPr="0077227C">
        <w:t xml:space="preserve"> v případě pochybností o tom, zda je dána povinnost uveřejnění této Smlouvy v registru smluv, tuto Smlouvu v zájmu transparentnosti a právní jistoty uveřejní. </w:t>
      </w:r>
    </w:p>
    <w:p w14:paraId="5CD178E8" w14:textId="77777777" w:rsidR="0077227C" w:rsidRPr="0077227C" w:rsidRDefault="0077227C" w:rsidP="0077227C">
      <w:pPr>
        <w:spacing w:line="240" w:lineRule="auto"/>
        <w:ind w:left="709"/>
        <w:contextualSpacing/>
        <w:jc w:val="both"/>
        <w:rPr>
          <w:rFonts w:ascii="Times" w:hAnsi="Times" w:cs="Times"/>
        </w:rPr>
      </w:pPr>
    </w:p>
    <w:p w14:paraId="6B184C4C"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 xml:space="preserve">Smluvní strany prohlašují, že si tuto smlouvu pozorně přečetly, se smlouvou souhlasí a na důkaz toho připojují své podpisy. </w:t>
      </w:r>
    </w:p>
    <w:p w14:paraId="1E33EEA8" w14:textId="77777777" w:rsidR="0077227C" w:rsidRPr="0077227C" w:rsidRDefault="0077227C" w:rsidP="0077227C">
      <w:pPr>
        <w:spacing w:before="120" w:after="120"/>
        <w:rPr>
          <w:rFonts w:ascii="Times" w:hAnsi="Times" w:cs="Times"/>
        </w:rPr>
      </w:pPr>
    </w:p>
    <w:p w14:paraId="49575E00" w14:textId="77777777" w:rsidR="0077227C" w:rsidRPr="0077227C" w:rsidRDefault="0077227C" w:rsidP="0077227C">
      <w:pPr>
        <w:spacing w:before="120" w:after="120"/>
        <w:rPr>
          <w:rFonts w:ascii="Times" w:hAnsi="Times" w:cs="Times"/>
        </w:rPr>
      </w:pPr>
    </w:p>
    <w:p w14:paraId="37BDFDF7" w14:textId="77777777" w:rsidR="0077227C" w:rsidRPr="0077227C" w:rsidRDefault="0077227C" w:rsidP="0077227C">
      <w:pPr>
        <w:spacing w:before="120" w:after="120"/>
      </w:pPr>
      <w:r w:rsidRPr="0077227C">
        <w:t>V Praze dne …………………</w:t>
      </w:r>
      <w:r w:rsidRPr="0077227C">
        <w:tab/>
      </w:r>
      <w:r w:rsidRPr="0077227C">
        <w:tab/>
      </w:r>
      <w:r w:rsidRPr="0077227C">
        <w:tab/>
      </w:r>
      <w:r w:rsidRPr="0077227C">
        <w:tab/>
        <w:t>V Praze dne …………………</w:t>
      </w:r>
    </w:p>
    <w:p w14:paraId="0EC4D004" w14:textId="77777777" w:rsidR="0077227C" w:rsidRPr="0077227C" w:rsidRDefault="0077227C" w:rsidP="0077227C">
      <w:pPr>
        <w:spacing w:before="120" w:after="120"/>
      </w:pPr>
    </w:p>
    <w:p w14:paraId="2F6CD06B" w14:textId="77777777" w:rsidR="0077227C" w:rsidRPr="0077227C" w:rsidRDefault="0077227C" w:rsidP="0077227C">
      <w:pPr>
        <w:spacing w:before="120" w:after="120"/>
      </w:pPr>
    </w:p>
    <w:p w14:paraId="53A0A8D1" w14:textId="77777777" w:rsidR="0077227C" w:rsidRDefault="0077227C" w:rsidP="0077227C">
      <w:pPr>
        <w:spacing w:before="120" w:after="120"/>
      </w:pPr>
      <w:r>
        <w:t>………………………………….</w:t>
      </w:r>
      <w:r>
        <w:tab/>
      </w:r>
      <w:r>
        <w:tab/>
      </w:r>
      <w:r>
        <w:tab/>
      </w:r>
      <w:r>
        <w:tab/>
        <w:t>………………………………….</w:t>
      </w:r>
    </w:p>
    <w:p w14:paraId="7D0CA5FF" w14:textId="2B7AD128" w:rsidR="0077227C" w:rsidRPr="0077227C" w:rsidRDefault="0077227C" w:rsidP="0077227C">
      <w:pPr>
        <w:spacing w:before="120" w:after="120"/>
        <w:rPr>
          <w:u w:val="single"/>
        </w:rPr>
      </w:pPr>
      <w:r w:rsidRPr="0077227C">
        <w:t>Objednatel</w:t>
      </w:r>
      <w:r w:rsidRPr="0077227C">
        <w:tab/>
      </w:r>
      <w:r w:rsidRPr="0077227C">
        <w:tab/>
      </w:r>
      <w:r w:rsidRPr="0077227C">
        <w:tab/>
      </w:r>
      <w:r w:rsidRPr="0077227C">
        <w:tab/>
      </w:r>
      <w:r w:rsidRPr="0077227C">
        <w:tab/>
      </w:r>
      <w:r w:rsidRPr="0077227C">
        <w:tab/>
      </w:r>
      <w:r w:rsidRPr="0077227C">
        <w:tab/>
        <w:t>Poskytovatel</w:t>
      </w:r>
    </w:p>
    <w:p w14:paraId="69492A89" w14:textId="77777777" w:rsidR="0077227C" w:rsidRPr="0077227C" w:rsidRDefault="0077227C" w:rsidP="0077227C">
      <w:pPr>
        <w:pageBreakBefore/>
        <w:rPr>
          <w:rFonts w:ascii="Times" w:eastAsia="Franklin Gothic Book" w:hAnsi="Times" w:cs="Times"/>
          <w:b/>
          <w:color w:val="000000"/>
        </w:rPr>
      </w:pPr>
      <w:r w:rsidRPr="0077227C">
        <w:rPr>
          <w:u w:val="single"/>
        </w:rPr>
        <w:lastRenderedPageBreak/>
        <w:t>Příloha č. 1:</w:t>
      </w:r>
    </w:p>
    <w:p w14:paraId="36F1B033" w14:textId="77777777" w:rsidR="0077227C" w:rsidRPr="0077227C" w:rsidRDefault="0077227C" w:rsidP="0077227C">
      <w:pPr>
        <w:jc w:val="center"/>
        <w:rPr>
          <w:rFonts w:ascii="Times" w:eastAsia="Franklin Gothic Book" w:hAnsi="Times" w:cs="Times"/>
          <w:b/>
          <w:color w:val="000000"/>
        </w:rPr>
      </w:pPr>
    </w:p>
    <w:p w14:paraId="7101539D" w14:textId="25E5AB17" w:rsidR="0077227C" w:rsidRPr="0077227C" w:rsidRDefault="0077227C" w:rsidP="0077227C">
      <w:pPr>
        <w:rPr>
          <w:rFonts w:ascii="Times" w:eastAsia="Franklin Gothic Book" w:hAnsi="Times" w:cs="Times"/>
          <w:b/>
          <w:color w:val="000000"/>
        </w:rPr>
      </w:pPr>
      <w:r w:rsidRPr="0077227C">
        <w:rPr>
          <w:rFonts w:ascii="Times" w:eastAsia="Franklin Gothic Book" w:hAnsi="Times" w:cs="Times"/>
          <w:b/>
          <w:color w:val="000000"/>
        </w:rPr>
        <w:t xml:space="preserve">Specifikace předmětu </w:t>
      </w:r>
      <w:r w:rsidRPr="0077227C">
        <w:rPr>
          <w:rFonts w:ascii="Times" w:hAnsi="Times" w:cs="Times"/>
          <w:b/>
        </w:rPr>
        <w:t xml:space="preserve">spolupráce na </w:t>
      </w:r>
      <w:r w:rsidRPr="0077227C">
        <w:rPr>
          <w:rFonts w:ascii="Times" w:eastAsia="Franklin Gothic Book" w:hAnsi="Times" w:cs="Times"/>
          <w:b/>
          <w:color w:val="000000"/>
        </w:rPr>
        <w:t xml:space="preserve">projektu „Žádný pocit </w:t>
      </w:r>
      <w:r>
        <w:rPr>
          <w:rFonts w:ascii="Times" w:eastAsia="Franklin Gothic Book" w:hAnsi="Times" w:cs="Times"/>
          <w:b/>
          <w:color w:val="000000"/>
        </w:rPr>
        <w:t>netrvá věčně. Sbírka solidarity ve Skopji</w:t>
      </w:r>
      <w:r w:rsidRPr="0077227C">
        <w:rPr>
          <w:rFonts w:ascii="Times" w:eastAsia="Franklin Gothic Book" w:hAnsi="Times" w:cs="Times"/>
          <w:b/>
          <w:color w:val="000000"/>
        </w:rPr>
        <w:t>“ v prostorách Veletržního paláce Národní galerie v Praze + časový harmonogram prací</w:t>
      </w:r>
    </w:p>
    <w:p w14:paraId="5AF1ABFD" w14:textId="77777777" w:rsidR="0077227C" w:rsidRPr="0077227C" w:rsidRDefault="0077227C" w:rsidP="0077227C">
      <w:pPr>
        <w:jc w:val="center"/>
        <w:rPr>
          <w:rFonts w:ascii="Times" w:eastAsia="Franklin Gothic Book" w:hAnsi="Times" w:cs="Times"/>
          <w:b/>
          <w:color w:val="000000"/>
        </w:rPr>
      </w:pPr>
    </w:p>
    <w:p w14:paraId="045FEFCA" w14:textId="77777777" w:rsidR="0077227C" w:rsidRPr="0077227C" w:rsidRDefault="0077227C" w:rsidP="0077227C">
      <w:pPr>
        <w:numPr>
          <w:ilvl w:val="0"/>
          <w:numId w:val="4"/>
        </w:numPr>
        <w:rPr>
          <w:b/>
          <w:u w:val="single"/>
        </w:rPr>
      </w:pPr>
      <w:r w:rsidRPr="0077227C">
        <w:rPr>
          <w:b/>
          <w:u w:val="single"/>
        </w:rPr>
        <w:t>Po celou dobu přípravy, trvání výstavy (od nabytí účinnosti smlouvy – do 29.9. 2024)</w:t>
      </w:r>
    </w:p>
    <w:p w14:paraId="6F7EDAEB" w14:textId="77777777" w:rsidR="0077227C" w:rsidRPr="0077227C" w:rsidRDefault="0077227C" w:rsidP="0077227C">
      <w:pPr>
        <w:rPr>
          <w:b/>
          <w:u w:val="single"/>
        </w:rPr>
      </w:pPr>
    </w:p>
    <w:p w14:paraId="70A14E99" w14:textId="77777777" w:rsidR="0077227C" w:rsidRPr="0077227C" w:rsidRDefault="0077227C" w:rsidP="0077227C">
      <w:pPr>
        <w:numPr>
          <w:ilvl w:val="0"/>
          <w:numId w:val="5"/>
        </w:numPr>
        <w:suppressAutoHyphens w:val="0"/>
        <w:spacing w:after="160" w:line="252" w:lineRule="auto"/>
      </w:pPr>
      <w:r w:rsidRPr="0077227C">
        <w:t>Podíl na přípravě, správě a dodržování přiděleného rozpočtu</w:t>
      </w:r>
    </w:p>
    <w:p w14:paraId="77512CB4" w14:textId="77777777" w:rsidR="0077227C" w:rsidRPr="0077227C" w:rsidRDefault="0077227C" w:rsidP="0077227C">
      <w:pPr>
        <w:numPr>
          <w:ilvl w:val="0"/>
          <w:numId w:val="5"/>
        </w:numPr>
        <w:suppressAutoHyphens w:val="0"/>
        <w:spacing w:after="160" w:line="252" w:lineRule="auto"/>
      </w:pPr>
      <w:r w:rsidRPr="0077227C">
        <w:t>Administrativní podpora projektu (příprava dokumentů - referátníků, zadávání do EIS Jasu, spisová služba apod.)</w:t>
      </w:r>
    </w:p>
    <w:p w14:paraId="002CEF9A" w14:textId="6426027B" w:rsidR="0077227C" w:rsidRPr="0077227C" w:rsidRDefault="0077227C" w:rsidP="0077227C">
      <w:pPr>
        <w:suppressAutoHyphens w:val="0"/>
        <w:spacing w:after="160" w:line="252" w:lineRule="auto"/>
        <w:rPr>
          <w:b/>
          <w:u w:val="single"/>
        </w:rPr>
      </w:pPr>
      <w:r w:rsidRPr="0077227C">
        <w:t>Poskytovateli náleží odměna ve výši: 50.000,- Kč bez DPH (slovy padesát</w:t>
      </w:r>
      <w:r>
        <w:t xml:space="preserve"> </w:t>
      </w:r>
      <w:r w:rsidRPr="0077227C">
        <w:t>tisíc korun českých) splatná na základě faktury Poskytovatele vystavené po nabytí účinnosti této smlouvy.</w:t>
      </w:r>
    </w:p>
    <w:p w14:paraId="56F0A44F" w14:textId="77777777" w:rsidR="0077227C" w:rsidRPr="0077227C" w:rsidRDefault="0077227C" w:rsidP="0077227C">
      <w:pPr>
        <w:rPr>
          <w:b/>
          <w:u w:val="single"/>
        </w:rPr>
      </w:pPr>
    </w:p>
    <w:p w14:paraId="68DC61D6" w14:textId="77777777" w:rsidR="0077227C" w:rsidRPr="0077227C" w:rsidRDefault="0077227C" w:rsidP="0077227C">
      <w:pPr>
        <w:numPr>
          <w:ilvl w:val="0"/>
          <w:numId w:val="4"/>
        </w:numPr>
        <w:spacing w:after="240"/>
      </w:pPr>
      <w:r w:rsidRPr="0077227C">
        <w:rPr>
          <w:b/>
          <w:u w:val="single"/>
        </w:rPr>
        <w:t>Do zahájení výstavy (do 21. 3. 2024)</w:t>
      </w:r>
    </w:p>
    <w:p w14:paraId="69A22F9F" w14:textId="77777777" w:rsidR="0077227C" w:rsidRPr="0077227C" w:rsidRDefault="0077227C" w:rsidP="0077227C">
      <w:pPr>
        <w:spacing w:after="240"/>
      </w:pPr>
      <w:r w:rsidRPr="0077227C">
        <w:t>Nezbytná součinnost při jednání s partnery výstavy i dojednávání podmínek se všemi spolupracujícími institucemi či orgány, součinnost při uzavírání smluv, předávacích protokolů apod.</w:t>
      </w:r>
    </w:p>
    <w:p w14:paraId="0E09E1A6" w14:textId="77777777" w:rsidR="0077227C" w:rsidRPr="0077227C" w:rsidRDefault="0077227C" w:rsidP="0077227C">
      <w:pPr>
        <w:numPr>
          <w:ilvl w:val="0"/>
          <w:numId w:val="6"/>
        </w:numPr>
        <w:suppressAutoHyphens w:val="0"/>
        <w:spacing w:after="160" w:line="252" w:lineRule="auto"/>
      </w:pPr>
      <w:r w:rsidRPr="0077227C">
        <w:t>V součinnosti s Registrem NG a kurátorem výstavy oslovení a dojednání podmínek spolupráce s půjčiteli, a výstavních podmínek exponátů (klimatické, bezpečnostní podmínky aj.).</w:t>
      </w:r>
    </w:p>
    <w:p w14:paraId="2C224C96" w14:textId="77777777" w:rsidR="0077227C" w:rsidRPr="0077227C" w:rsidRDefault="0077227C" w:rsidP="0077227C">
      <w:pPr>
        <w:numPr>
          <w:ilvl w:val="0"/>
          <w:numId w:val="6"/>
        </w:numPr>
        <w:suppressAutoHyphens w:val="0"/>
        <w:spacing w:after="160" w:line="252" w:lineRule="auto"/>
      </w:pPr>
      <w:r w:rsidRPr="0077227C">
        <w:t>Nezbytná koordinace při uzavírání smluv o výpůjčce a podíl na evidenci výpůjčních podmínek, tzn. plnění tabulky exponátů jako podkladu pro objednání potřebných služeb či vypsání soutěží (pojištění, transport, stavbu fundu, osvětlení, klima, výstavní grafika apod.).</w:t>
      </w:r>
    </w:p>
    <w:p w14:paraId="3AE0E192" w14:textId="77777777" w:rsidR="0077227C" w:rsidRPr="0077227C" w:rsidRDefault="0077227C" w:rsidP="0077227C">
      <w:pPr>
        <w:numPr>
          <w:ilvl w:val="0"/>
          <w:numId w:val="6"/>
        </w:numPr>
        <w:suppressAutoHyphens w:val="0"/>
        <w:spacing w:after="160" w:line="252" w:lineRule="auto"/>
        <w:rPr>
          <w:rFonts w:ascii="Times" w:hAnsi="Times" w:cs="Times"/>
          <w:color w:val="000000"/>
        </w:rPr>
      </w:pPr>
      <w:r w:rsidRPr="0077227C">
        <w:t>Oslovení a dojednání podmínek s dodavateli, příprava podkladů pro objednávky či zadávací dokumentace pro výběrová řízení, nezbytná koordinace při uzavírání smluv.</w:t>
      </w:r>
    </w:p>
    <w:p w14:paraId="603A7807" w14:textId="77777777" w:rsidR="0077227C" w:rsidRPr="0077227C" w:rsidRDefault="0077227C" w:rsidP="0077227C">
      <w:pPr>
        <w:pStyle w:val="Normlnweb"/>
        <w:numPr>
          <w:ilvl w:val="0"/>
          <w:numId w:val="6"/>
        </w:numPr>
        <w:shd w:val="clear" w:color="auto" w:fill="FFFFFF"/>
        <w:spacing w:before="0" w:after="0"/>
      </w:pPr>
      <w:r w:rsidRPr="0077227C">
        <w:rPr>
          <w:rFonts w:ascii="Times" w:hAnsi="Times" w:cs="Times"/>
          <w:color w:val="000000"/>
        </w:rPr>
        <w:t>Zadávání jednotlivých dílčích prací dodavatelům NG pod řádnou kontrolou nadřízenému orgánu příslušných odborů NG.</w:t>
      </w:r>
    </w:p>
    <w:p w14:paraId="3E1B8427" w14:textId="77777777" w:rsidR="0077227C" w:rsidRPr="0077227C" w:rsidRDefault="0077227C" w:rsidP="0077227C">
      <w:pPr>
        <w:numPr>
          <w:ilvl w:val="0"/>
          <w:numId w:val="6"/>
        </w:numPr>
        <w:suppressAutoHyphens w:val="0"/>
        <w:spacing w:after="160" w:line="252" w:lineRule="auto"/>
      </w:pPr>
      <w:r w:rsidRPr="0077227C">
        <w:t>Příprava harmonogramů v rámci realizace výstavy a dohled nad jejich plněním.</w:t>
      </w:r>
    </w:p>
    <w:p w14:paraId="40A99D51" w14:textId="77777777" w:rsidR="0077227C" w:rsidRPr="0077227C" w:rsidRDefault="0077227C" w:rsidP="0077227C">
      <w:pPr>
        <w:numPr>
          <w:ilvl w:val="0"/>
          <w:numId w:val="6"/>
        </w:numPr>
        <w:suppressAutoHyphens w:val="0"/>
        <w:spacing w:after="160" w:line="252" w:lineRule="auto"/>
      </w:pPr>
      <w:r w:rsidRPr="0077227C">
        <w:t xml:space="preserve">Organizace schůzek realizačního týmu výstavy, jejich řízení, nezbytná jednání napříč odděleními NG a </w:t>
      </w:r>
      <w:r w:rsidRPr="0077227C">
        <w:rPr>
          <w:rFonts w:ascii="Times" w:hAnsi="Times" w:cs="Times"/>
          <w:color w:val="000000"/>
        </w:rPr>
        <w:t>zajištění součinnosti orgánů NG</w:t>
      </w:r>
      <w:r w:rsidRPr="0077227C">
        <w:t>, distribuce zápisů.</w:t>
      </w:r>
    </w:p>
    <w:p w14:paraId="4604FB66" w14:textId="77777777" w:rsidR="0077227C" w:rsidRPr="0077227C" w:rsidRDefault="0077227C" w:rsidP="0077227C">
      <w:pPr>
        <w:numPr>
          <w:ilvl w:val="0"/>
          <w:numId w:val="6"/>
        </w:numPr>
        <w:suppressAutoHyphens w:val="0"/>
        <w:spacing w:after="160" w:line="252" w:lineRule="auto"/>
      </w:pPr>
      <w:r w:rsidRPr="0077227C">
        <w:t>Dohled nad instalací exponátů a plnění koordinační role.</w:t>
      </w:r>
    </w:p>
    <w:p w14:paraId="482D6321" w14:textId="77777777" w:rsidR="0077227C" w:rsidRPr="0077227C" w:rsidRDefault="0077227C" w:rsidP="0077227C">
      <w:pPr>
        <w:numPr>
          <w:ilvl w:val="0"/>
          <w:numId w:val="6"/>
        </w:numPr>
        <w:suppressAutoHyphens w:val="0"/>
        <w:spacing w:after="160" w:line="252" w:lineRule="auto"/>
      </w:pPr>
      <w:r w:rsidRPr="0077227C">
        <w:t>Kontrola prací dodavatelů a zajištění případných reklamací dodávek služeb i materiálů.</w:t>
      </w:r>
    </w:p>
    <w:p w14:paraId="1040B21F" w14:textId="75742A02" w:rsidR="0077227C" w:rsidRPr="0077227C" w:rsidRDefault="0077227C" w:rsidP="0077227C">
      <w:pPr>
        <w:suppressAutoHyphens w:val="0"/>
        <w:spacing w:after="160" w:line="252" w:lineRule="auto"/>
        <w:ind w:left="360"/>
        <w:rPr>
          <w:b/>
          <w:u w:val="single"/>
        </w:rPr>
      </w:pPr>
      <w:r w:rsidRPr="0077227C">
        <w:t>Poskytovateli náleží odměna ve výši: 50.000,- Kč bez DPH (slovy padesát</w:t>
      </w:r>
      <w:r>
        <w:t xml:space="preserve"> </w:t>
      </w:r>
      <w:r w:rsidRPr="0077227C">
        <w:t>tisíc korun českých) splatná na základě faktury vystavené nejdříve po řádném poskytnutí a odsouhlasení plnění ad B.</w:t>
      </w:r>
    </w:p>
    <w:p w14:paraId="1CFE0D88" w14:textId="77777777" w:rsidR="0077227C" w:rsidRPr="0077227C" w:rsidRDefault="0077227C" w:rsidP="0077227C">
      <w:pPr>
        <w:suppressAutoHyphens w:val="0"/>
        <w:spacing w:after="160" w:line="252" w:lineRule="auto"/>
        <w:ind w:left="360"/>
        <w:rPr>
          <w:b/>
          <w:u w:val="single"/>
        </w:rPr>
      </w:pPr>
    </w:p>
    <w:p w14:paraId="5959CBB5" w14:textId="77777777" w:rsidR="0077227C" w:rsidRPr="0077227C" w:rsidRDefault="0077227C" w:rsidP="0077227C">
      <w:pPr>
        <w:numPr>
          <w:ilvl w:val="0"/>
          <w:numId w:val="4"/>
        </w:numPr>
        <w:suppressAutoHyphens w:val="0"/>
        <w:spacing w:after="160" w:line="252" w:lineRule="auto"/>
      </w:pPr>
      <w:r w:rsidRPr="0077227C">
        <w:rPr>
          <w:b/>
          <w:u w:val="single"/>
        </w:rPr>
        <w:lastRenderedPageBreak/>
        <w:t>V době trvání a po skončení výstavy (od 29. 9. 2024 do 30. 11. 2024)</w:t>
      </w:r>
    </w:p>
    <w:p w14:paraId="64E8CC86" w14:textId="77777777" w:rsidR="0077227C" w:rsidRPr="0077227C" w:rsidRDefault="0077227C" w:rsidP="0077227C">
      <w:pPr>
        <w:numPr>
          <w:ilvl w:val="0"/>
          <w:numId w:val="6"/>
        </w:numPr>
        <w:suppressAutoHyphens w:val="0"/>
        <w:spacing w:after="160" w:line="252" w:lineRule="auto"/>
      </w:pPr>
      <w:r w:rsidRPr="0077227C">
        <w:t>Kontrola výstavy během návštěvnického provozu a řešení dílčích problémů spojených s provozem výstavy.</w:t>
      </w:r>
    </w:p>
    <w:p w14:paraId="51FB0E7D" w14:textId="77777777" w:rsidR="0077227C" w:rsidRPr="0077227C" w:rsidRDefault="0077227C" w:rsidP="0077227C">
      <w:pPr>
        <w:pStyle w:val="Normlnweb"/>
        <w:numPr>
          <w:ilvl w:val="0"/>
          <w:numId w:val="6"/>
        </w:numPr>
        <w:shd w:val="clear" w:color="auto" w:fill="FFFFFF"/>
        <w:spacing w:before="0" w:after="0"/>
      </w:pPr>
      <w:r w:rsidRPr="0077227C">
        <w:t>V případě potřeby organizace a zajištění všech služeb a prací souvisejících s obsahovými změnami výstavy, podíl na přípravě harmonogramu obsahových změn.</w:t>
      </w:r>
    </w:p>
    <w:p w14:paraId="2767BB23" w14:textId="77777777" w:rsidR="0077227C" w:rsidRPr="0077227C" w:rsidRDefault="0077227C" w:rsidP="0077227C">
      <w:pPr>
        <w:pStyle w:val="Normlnweb"/>
        <w:shd w:val="clear" w:color="auto" w:fill="FFFFFF"/>
        <w:spacing w:before="0" w:after="0"/>
        <w:ind w:left="720"/>
        <w:rPr>
          <w:color w:val="000000"/>
        </w:rPr>
      </w:pPr>
    </w:p>
    <w:p w14:paraId="5182EC81" w14:textId="77777777" w:rsidR="0077227C" w:rsidRPr="0077227C" w:rsidRDefault="0077227C" w:rsidP="0077227C">
      <w:pPr>
        <w:pStyle w:val="Normlnweb"/>
        <w:numPr>
          <w:ilvl w:val="0"/>
          <w:numId w:val="6"/>
        </w:numPr>
        <w:shd w:val="clear" w:color="auto" w:fill="FFFFFF"/>
        <w:spacing w:before="0" w:after="0"/>
      </w:pPr>
      <w:r w:rsidRPr="0077227C">
        <w:t>Dohled nad dodržováním výpůjčních podmínek</w:t>
      </w:r>
    </w:p>
    <w:p w14:paraId="26B7F2F2" w14:textId="77777777" w:rsidR="0077227C" w:rsidRPr="0077227C" w:rsidRDefault="0077227C" w:rsidP="0077227C">
      <w:pPr>
        <w:pStyle w:val="Normlnweb"/>
        <w:shd w:val="clear" w:color="auto" w:fill="FFFFFF"/>
        <w:spacing w:before="0" w:after="0"/>
        <w:rPr>
          <w:color w:val="000000"/>
        </w:rPr>
      </w:pPr>
    </w:p>
    <w:p w14:paraId="79EFFED5" w14:textId="77777777" w:rsidR="0077227C" w:rsidRPr="0077227C" w:rsidRDefault="0077227C" w:rsidP="0077227C">
      <w:pPr>
        <w:pStyle w:val="Normlnweb"/>
        <w:numPr>
          <w:ilvl w:val="0"/>
          <w:numId w:val="6"/>
        </w:numPr>
        <w:shd w:val="clear" w:color="auto" w:fill="FFFFFF"/>
        <w:spacing w:before="0" w:after="0"/>
      </w:pPr>
      <w:r w:rsidRPr="0077227C">
        <w:rPr>
          <w:rFonts w:ascii="Times" w:hAnsi="Times" w:cs="Times"/>
          <w:color w:val="000000"/>
        </w:rPr>
        <w:t xml:space="preserve">Zajištění reprezentativního stavu prostoru výstavy v obvyklé kvalitě NG. </w:t>
      </w:r>
    </w:p>
    <w:p w14:paraId="0710382E" w14:textId="77777777" w:rsidR="0077227C" w:rsidRPr="0077227C" w:rsidRDefault="0077227C" w:rsidP="0077227C">
      <w:pPr>
        <w:numPr>
          <w:ilvl w:val="0"/>
          <w:numId w:val="6"/>
        </w:numPr>
        <w:suppressAutoHyphens w:val="0"/>
        <w:spacing w:after="160" w:line="252" w:lineRule="auto"/>
      </w:pPr>
      <w:r w:rsidRPr="0077227C">
        <w:t>Zajištění de-instalace výstavy a výstavního fundu.</w:t>
      </w:r>
    </w:p>
    <w:p w14:paraId="1447E77F" w14:textId="77777777" w:rsidR="0077227C" w:rsidRPr="0077227C" w:rsidRDefault="0077227C" w:rsidP="0077227C">
      <w:pPr>
        <w:numPr>
          <w:ilvl w:val="0"/>
          <w:numId w:val="6"/>
        </w:numPr>
        <w:suppressAutoHyphens w:val="0"/>
        <w:spacing w:after="160" w:line="252" w:lineRule="auto"/>
      </w:pPr>
      <w:r w:rsidRPr="0077227C">
        <w:t>Dohled nad rozvozem exponátů a naplnění výstavních podmínek.</w:t>
      </w:r>
    </w:p>
    <w:p w14:paraId="2588C21D" w14:textId="77777777" w:rsidR="0077227C" w:rsidRPr="0077227C" w:rsidRDefault="0077227C" w:rsidP="0077227C">
      <w:pPr>
        <w:numPr>
          <w:ilvl w:val="0"/>
          <w:numId w:val="6"/>
        </w:numPr>
        <w:suppressAutoHyphens w:val="0"/>
        <w:spacing w:after="160" w:line="252" w:lineRule="auto"/>
      </w:pPr>
      <w:r w:rsidRPr="0077227C">
        <w:t>Kontrola prací dodavatelů a zajištění případných reklamací dodávek služeb i materiálu.</w:t>
      </w:r>
    </w:p>
    <w:p w14:paraId="0A8B973F" w14:textId="3913F72D" w:rsidR="0077227C" w:rsidRDefault="0077227C" w:rsidP="0077227C">
      <w:pPr>
        <w:suppressAutoHyphens w:val="0"/>
        <w:spacing w:after="160" w:line="252" w:lineRule="auto"/>
        <w:ind w:left="360"/>
        <w:rPr>
          <w:sz w:val="22"/>
          <w:szCs w:val="22"/>
        </w:rPr>
      </w:pPr>
      <w:r w:rsidRPr="0077227C">
        <w:t>Poskytovateli náleží odměna ve výši: 50.000,- Kč bez DPH (slovy padesát</w:t>
      </w:r>
      <w:r>
        <w:t xml:space="preserve"> </w:t>
      </w:r>
      <w:r w:rsidRPr="0077227C">
        <w:t>tisíc korun českých) splatná na základě faktury vystavené nejdříve po řádném poskytnutí a odsouhlasení plnění ad C.</w:t>
      </w:r>
      <w:r>
        <w:t xml:space="preserve"> </w:t>
      </w:r>
    </w:p>
    <w:p w14:paraId="28361505" w14:textId="77777777" w:rsidR="0077227C" w:rsidRDefault="0077227C" w:rsidP="0077227C">
      <w:pPr>
        <w:pStyle w:val="Odstavecseseznamem"/>
        <w:suppressAutoHyphens w:val="0"/>
        <w:spacing w:after="160" w:line="252" w:lineRule="auto"/>
        <w:ind w:left="720"/>
        <w:jc w:val="both"/>
        <w:rPr>
          <w:sz w:val="22"/>
          <w:szCs w:val="22"/>
        </w:rPr>
      </w:pPr>
    </w:p>
    <w:p w14:paraId="3DD11F15" w14:textId="77777777" w:rsidR="0077227C" w:rsidRDefault="0077227C" w:rsidP="0077227C"/>
    <w:p w14:paraId="3A530A30" w14:textId="77777777" w:rsidR="0077227C" w:rsidRDefault="0077227C"/>
    <w:sectPr w:rsidR="00772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0"/>
        </w:tabs>
        <w:ind w:left="720" w:hanging="360"/>
      </w:pPr>
      <w:rPr>
        <w:rFonts w:ascii="Calibri" w:hAnsi="Calibri" w:cs="Calibri" w:hint="default"/>
        <w:color w:val="000000"/>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b/>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w:hAnsi="Times" w:cs="Courier New" w:hint="default"/>
        <w:b/>
        <w:i w:val="0"/>
        <w:color w:val="000000"/>
        <w:sz w:val="24"/>
      </w:rPr>
    </w:lvl>
    <w:lvl w:ilvl="1">
      <w:start w:val="1"/>
      <w:numFmt w:val="decimal"/>
      <w:lvlText w:val="%1.%2."/>
      <w:lvlJc w:val="left"/>
      <w:pPr>
        <w:tabs>
          <w:tab w:val="num" w:pos="0"/>
        </w:tabs>
        <w:ind w:left="792" w:hanging="432"/>
      </w:pPr>
      <w:rPr>
        <w:b w:val="0"/>
        <w:i w:val="0"/>
        <w:color w:val="000000"/>
        <w:sz w:val="24"/>
      </w:rPr>
    </w:lvl>
    <w:lvl w:ilvl="2">
      <w:start w:val="1"/>
      <w:numFmt w:val="decimal"/>
      <w:lvlText w:val="%1.%2.%3."/>
      <w:lvlJc w:val="left"/>
      <w:pPr>
        <w:tabs>
          <w:tab w:val="num" w:pos="0"/>
        </w:tabs>
        <w:ind w:left="1224" w:hanging="504"/>
      </w:pPr>
      <w:rPr>
        <w:b w:val="0"/>
        <w:i w:val="0"/>
        <w:color w:val="000000"/>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360" w:hanging="360"/>
      </w:pPr>
      <w:rPr>
        <w:b/>
        <w:i w:val="0"/>
        <w:vanish w:val="0"/>
        <w:webHidden w:val="0"/>
        <w:color w:val="000000"/>
        <w:kern w:val="2"/>
        <w:sz w:val="24"/>
        <w:specVanish w:val="0"/>
      </w:rPr>
    </w:lvl>
    <w:lvl w:ilvl="1">
      <w:start w:val="1"/>
      <w:numFmt w:val="decimal"/>
      <w:lvlText w:val="%1.%2."/>
      <w:lvlJc w:val="left"/>
      <w:pPr>
        <w:tabs>
          <w:tab w:val="num" w:pos="0"/>
        </w:tabs>
        <w:ind w:left="792" w:hanging="432"/>
      </w:pPr>
      <w:rPr>
        <w:rFonts w:ascii="Times" w:eastAsia="Franklin Gothic Book" w:hAnsi="Times" w:cs="Courier New" w:hint="default"/>
        <w:b w:val="0"/>
        <w:i w:val="0"/>
        <w:color w:val="000000"/>
        <w:sz w:val="24"/>
      </w:rPr>
    </w:lvl>
    <w:lvl w:ilvl="2">
      <w:start w:val="1"/>
      <w:numFmt w:val="decimal"/>
      <w:lvlText w:val="%1.%2.%3."/>
      <w:lvlJc w:val="left"/>
      <w:pPr>
        <w:tabs>
          <w:tab w:val="num" w:pos="0"/>
        </w:tabs>
        <w:ind w:left="1224" w:hanging="504"/>
      </w:pPr>
      <w:rPr>
        <w:rFonts w:ascii="Times" w:eastAsia="Franklin Gothic Book" w:hAnsi="Times" w:cs="Courier New" w:hint="default"/>
        <w:b w:val="0"/>
        <w:i w:val="0"/>
        <w:color w:val="000000"/>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singleLevel"/>
    <w:tmpl w:val="00000008"/>
    <w:name w:val="WW8Num8"/>
    <w:lvl w:ilvl="0">
      <w:start w:val="7"/>
      <w:numFmt w:val="bullet"/>
      <w:lvlText w:val="-"/>
      <w:lvlJc w:val="left"/>
      <w:pPr>
        <w:tabs>
          <w:tab w:val="num" w:pos="0"/>
        </w:tabs>
        <w:ind w:left="720" w:hanging="360"/>
      </w:pPr>
      <w:rPr>
        <w:rFonts w:ascii="Times New Roman" w:hAnsi="Times New Roman" w:cs="Times New Roman" w:hint="default"/>
        <w:b/>
      </w:rPr>
    </w:lvl>
  </w:abstractNum>
  <w:abstractNum w:abstractNumId="5" w15:restartNumberingAfterBreak="0">
    <w:nsid w:val="00000009"/>
    <w:multiLevelType w:val="singleLevel"/>
    <w:tmpl w:val="00000009"/>
    <w:name w:val="WW8Num9"/>
    <w:lvl w:ilvl="0">
      <w:start w:val="3"/>
      <w:numFmt w:val="bullet"/>
      <w:lvlText w:val="-"/>
      <w:lvlJc w:val="left"/>
      <w:pPr>
        <w:tabs>
          <w:tab w:val="num" w:pos="0"/>
        </w:tabs>
        <w:ind w:left="1069" w:hanging="360"/>
      </w:pPr>
      <w:rPr>
        <w:rFonts w:ascii="Times" w:hAnsi="Times" w:cs="Times" w:hint="default"/>
        <w:color w:val="000000"/>
      </w:rPr>
    </w:lvl>
  </w:abstractNum>
  <w:num w:numId="1" w16cid:durableId="2062048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389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0272326">
    <w:abstractNumId w:val="5"/>
  </w:num>
  <w:num w:numId="4" w16cid:durableId="742415121">
    <w:abstractNumId w:val="1"/>
    <w:lvlOverride w:ilvl="0">
      <w:startOverride w:val="1"/>
    </w:lvlOverride>
  </w:num>
  <w:num w:numId="5" w16cid:durableId="991445228">
    <w:abstractNumId w:val="4"/>
  </w:num>
  <w:num w:numId="6" w16cid:durableId="114743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7C"/>
    <w:rsid w:val="00084D7B"/>
    <w:rsid w:val="000B3C62"/>
    <w:rsid w:val="0077227C"/>
    <w:rsid w:val="008B3C72"/>
    <w:rsid w:val="00AE1B5F"/>
    <w:rsid w:val="00B04E93"/>
    <w:rsid w:val="00B66A96"/>
    <w:rsid w:val="00C27CF9"/>
    <w:rsid w:val="00C509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9A04F"/>
  <w15:chartTrackingRefBased/>
  <w15:docId w15:val="{681D6267-9895-43E1-A744-E5833550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27C"/>
    <w:pPr>
      <w:suppressAutoHyphens/>
      <w:spacing w:after="0" w:line="100" w:lineRule="atLeast"/>
    </w:pPr>
    <w:rPr>
      <w:rFonts w:ascii="Times New Roman" w:eastAsia="Times New Roman" w:hAnsi="Times New Roman" w:cs="Times New Roman"/>
      <w:sz w:val="24"/>
      <w:szCs w:val="24"/>
      <w:lang w:eastAsia="zh-C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77227C"/>
    <w:rPr>
      <w:color w:val="0000FF"/>
      <w:u w:val="single"/>
    </w:rPr>
  </w:style>
  <w:style w:type="paragraph" w:styleId="Normlnweb">
    <w:name w:val="Normal (Web)"/>
    <w:basedOn w:val="Normln"/>
    <w:semiHidden/>
    <w:unhideWhenUsed/>
    <w:rsid w:val="0077227C"/>
    <w:pPr>
      <w:suppressAutoHyphens w:val="0"/>
      <w:spacing w:before="280" w:after="280" w:line="240" w:lineRule="auto"/>
    </w:pPr>
  </w:style>
  <w:style w:type="paragraph" w:styleId="Zkladntext">
    <w:name w:val="Body Text"/>
    <w:basedOn w:val="Normln"/>
    <w:link w:val="ZkladntextChar"/>
    <w:semiHidden/>
    <w:unhideWhenUsed/>
    <w:rsid w:val="0077227C"/>
    <w:pPr>
      <w:spacing w:after="120"/>
    </w:pPr>
    <w:rPr>
      <w:rFonts w:ascii="Arial" w:hAnsi="Arial" w:cs="Arial"/>
      <w:sz w:val="22"/>
      <w:szCs w:val="20"/>
    </w:rPr>
  </w:style>
  <w:style w:type="character" w:customStyle="1" w:styleId="ZkladntextChar">
    <w:name w:val="Základní text Char"/>
    <w:basedOn w:val="Standardnpsmoodstavce"/>
    <w:link w:val="Zkladntext"/>
    <w:semiHidden/>
    <w:rsid w:val="0077227C"/>
    <w:rPr>
      <w:rFonts w:ascii="Arial" w:eastAsia="Times New Roman" w:hAnsi="Arial" w:cs="Arial"/>
      <w:szCs w:val="20"/>
      <w:lang w:eastAsia="zh-CN"/>
      <w14:ligatures w14:val="none"/>
    </w:rPr>
  </w:style>
  <w:style w:type="paragraph" w:styleId="Odstavecseseznamem">
    <w:name w:val="List Paragraph"/>
    <w:basedOn w:val="Normln"/>
    <w:qFormat/>
    <w:rsid w:val="0077227C"/>
    <w:pPr>
      <w:ind w:left="708"/>
    </w:pPr>
  </w:style>
  <w:style w:type="paragraph" w:styleId="Revize">
    <w:name w:val="Revision"/>
    <w:hidden/>
    <w:uiPriority w:val="99"/>
    <w:semiHidden/>
    <w:rsid w:val="00C27CF9"/>
    <w:pPr>
      <w:spacing w:after="0" w:line="240" w:lineRule="auto"/>
    </w:pPr>
    <w:rPr>
      <w:rFonts w:ascii="Times New Roman" w:eastAsia="Times New Roman" w:hAnsi="Times New Roman" w:cs="Times New Roman"/>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0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ngpragu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2339</Words>
  <Characters>13805</Characters>
  <Application>Microsoft Office Word</Application>
  <DocSecurity>0</DocSecurity>
  <Lines>115</Lines>
  <Paragraphs>32</Paragraphs>
  <ScaleCrop>false</ScaleCrop>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Majtán</dc:creator>
  <cp:keywords/>
  <dc:description/>
  <cp:lastModifiedBy>Zdenka Šímová</cp:lastModifiedBy>
  <cp:revision>8</cp:revision>
  <dcterms:created xsi:type="dcterms:W3CDTF">2023-11-14T09:36:00Z</dcterms:created>
  <dcterms:modified xsi:type="dcterms:W3CDTF">2023-11-22T15:23:00Z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d5b81bf8-48b6-463f-a279-e367a1c05a87</vt:lpwstr>
  </property>
</Properties>
</file>