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05" w:val="left" w:leader="none"/>
        </w:tabs>
        <w:spacing w:line="240" w:lineRule="auto"/>
        <w:ind w:left="1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4"/>
        </w:rPr>
        <w:t> </w:t>
      </w:r>
      <w:r>
        <w:rPr>
          <w:color w:val="808080"/>
        </w:rPr>
        <w:t>poskytnutí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podpory</w:t>
      </w:r>
    </w:p>
    <w:p>
      <w:pPr>
        <w:pStyle w:val="Heading1"/>
        <w:spacing w:line="305" w:lineRule="exact"/>
      </w:pPr>
      <w:r>
        <w:rPr>
          <w:color w:val="808080"/>
        </w:rPr>
        <w:t>z</w:t>
      </w:r>
    </w:p>
    <w:p>
      <w:pPr>
        <w:spacing w:before="0"/>
        <w:ind w:left="2531" w:right="2643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</w:t>
      </w:r>
      <w:r>
        <w:rPr>
          <w:b/>
          <w:color w:val="808080"/>
          <w:spacing w:val="-12"/>
          <w:sz w:val="24"/>
        </w:rPr>
        <w:t> </w:t>
      </w:r>
      <w:r>
        <w:rPr>
          <w:b/>
          <w:color w:val="808080"/>
          <w:sz w:val="24"/>
        </w:rPr>
        <w:t>„Životní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prostředí,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ekosystémy a změna klimatu“</w:t>
      </w:r>
    </w:p>
    <w:p>
      <w:pPr>
        <w:spacing w:before="1"/>
        <w:ind w:left="2238" w:right="2344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8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-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7"/>
          <w:sz w:val="20"/>
        </w:rPr>
        <w:t> </w:t>
      </w:r>
      <w:r>
        <w:rPr>
          <w:i/>
          <w:color w:val="808080"/>
          <w:spacing w:val="-4"/>
          <w:sz w:val="20"/>
        </w:rPr>
        <w:t>2021</w:t>
      </w:r>
    </w:p>
    <w:p>
      <w:pPr>
        <w:pStyle w:val="BodyText"/>
        <w:spacing w:before="12"/>
        <w:jc w:val="left"/>
        <w:rPr>
          <w:i/>
          <w:sz w:val="19"/>
        </w:rPr>
      </w:pPr>
    </w:p>
    <w:p>
      <w:pPr>
        <w:spacing w:before="0"/>
        <w:ind w:left="3216" w:right="3330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3212400001</w:t>
      </w:r>
    </w:p>
    <w:p>
      <w:pPr>
        <w:pStyle w:val="BodyText"/>
        <w:jc w:val="left"/>
      </w:pPr>
    </w:p>
    <w:p>
      <w:pPr>
        <w:pStyle w:val="BodyText"/>
        <w:spacing w:before="6"/>
        <w:jc w:val="left"/>
        <w:rPr>
          <w:sz w:val="19"/>
        </w:rPr>
      </w:pPr>
    </w:p>
    <w:p>
      <w:pPr>
        <w:pStyle w:val="BodyText"/>
        <w:ind w:left="164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3"/>
        <w:jc w:val="left"/>
      </w:pPr>
    </w:p>
    <w:p>
      <w:pPr>
        <w:pStyle w:val="Heading3"/>
        <w:ind w:left="164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spacing w:before="2"/>
        <w:jc w:val="left"/>
        <w:rPr>
          <w:b/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0"/>
      </w:tblGrid>
      <w:tr>
        <w:trPr>
          <w:trHeight w:val="491" w:hRule="atLeast"/>
        </w:trPr>
        <w:tc>
          <w:tcPr>
            <w:tcW w:w="3256" w:type="dxa"/>
          </w:tcPr>
          <w:p>
            <w:pPr>
              <w:pStyle w:val="TableParagraph"/>
              <w:spacing w:line="250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w w:val="95"/>
                <w:sz w:val="20"/>
              </w:rPr>
              <w:t>korespondenční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940" w:type="dxa"/>
          </w:tcPr>
          <w:p>
            <w:pPr>
              <w:pStyle w:val="TableParagraph"/>
              <w:spacing w:line="250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5" w:hRule="atLeast"/>
        </w:trPr>
        <w:tc>
          <w:tcPr>
            <w:tcW w:w="3256" w:type="dxa"/>
          </w:tcPr>
          <w:p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3940" w:type="dxa"/>
          </w:tcPr>
          <w:p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00020729</w:t>
            </w:r>
          </w:p>
        </w:tc>
      </w:tr>
      <w:tr>
        <w:trPr>
          <w:trHeight w:val="486" w:hRule="atLeast"/>
        </w:trPr>
        <w:tc>
          <w:tcPr>
            <w:tcW w:w="3256" w:type="dxa"/>
          </w:tcPr>
          <w:p>
            <w:pPr>
              <w:pStyle w:val="TableParagraph"/>
              <w:spacing w:line="242" w:lineRule="exact"/>
              <w:ind w:left="769"/>
              <w:rPr>
                <w:sz w:val="20"/>
              </w:rPr>
            </w:pPr>
            <w:r>
              <w:rPr>
                <w:spacing w:val="-2"/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spojení: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exact"/>
              <w:ind w:left="396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ředitelem Česká národní banka</w:t>
            </w:r>
          </w:p>
        </w:tc>
      </w:tr>
      <w:tr>
        <w:trPr>
          <w:trHeight w:val="450" w:hRule="atLeast"/>
        </w:trPr>
        <w:tc>
          <w:tcPr>
            <w:tcW w:w="3256" w:type="dxa"/>
          </w:tcPr>
          <w:p>
            <w:pPr>
              <w:pStyle w:val="TableParagraph"/>
              <w:spacing w:line="256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účtu:</w:t>
            </w:r>
          </w:p>
        </w:tc>
        <w:tc>
          <w:tcPr>
            <w:tcW w:w="3940" w:type="dxa"/>
          </w:tcPr>
          <w:p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40002-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533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0" w:type="dxa"/>
          </w:tcPr>
          <w:p>
            <w:pPr>
              <w:pStyle w:val="TableParagraph"/>
              <w:spacing w:line="206" w:lineRule="auto" w:before="19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Norska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60003-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406" w:hRule="atLeast"/>
        </w:trPr>
        <w:tc>
          <w:tcPr>
            <w:tcW w:w="3256" w:type="dxa"/>
          </w:tcPr>
          <w:p>
            <w:pPr>
              <w:pStyle w:val="TableParagraph"/>
              <w:spacing w:before="49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„</w:t>
            </w:r>
            <w:r>
              <w:rPr>
                <w:i/>
                <w:spacing w:val="-2"/>
                <w:sz w:val="20"/>
              </w:rPr>
              <w:t>Fond</w:t>
            </w:r>
            <w:r>
              <w:rPr>
                <w:spacing w:val="-2"/>
                <w:sz w:val="20"/>
              </w:rPr>
              <w:t>“)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1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jc w:val="left"/>
        <w:rPr>
          <w:b/>
          <w:sz w:val="30"/>
        </w:rPr>
      </w:pPr>
    </w:p>
    <w:p>
      <w:pPr>
        <w:spacing w:before="0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Regionální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sdružení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územní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spolupráce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Těšínského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Slezska</w:t>
      </w:r>
    </w:p>
    <w:p>
      <w:pPr>
        <w:pStyle w:val="BodyText"/>
        <w:spacing w:before="1"/>
        <w:ind w:left="166"/>
        <w:jc w:val="left"/>
      </w:pPr>
      <w:r>
        <w:rPr/>
        <w:t>zájmové</w:t>
      </w:r>
      <w:r>
        <w:rPr>
          <w:spacing w:val="-9"/>
        </w:rPr>
        <w:t> </w:t>
      </w:r>
      <w:r>
        <w:rPr/>
        <w:t>sdružení</w:t>
      </w:r>
      <w:r>
        <w:rPr>
          <w:spacing w:val="-9"/>
        </w:rPr>
        <w:t> </w:t>
      </w:r>
      <w:r>
        <w:rPr/>
        <w:t>právnických</w:t>
      </w:r>
      <w:r>
        <w:rPr>
          <w:spacing w:val="-8"/>
        </w:rPr>
        <w:t> </w:t>
      </w:r>
      <w:r>
        <w:rPr>
          <w:spacing w:val="-4"/>
        </w:rPr>
        <w:t>osob</w:t>
      </w:r>
    </w:p>
    <w:p>
      <w:pPr>
        <w:pStyle w:val="BodyText"/>
        <w:tabs>
          <w:tab w:pos="3764" w:val="left" w:leader="none"/>
        </w:tabs>
        <w:ind w:left="1021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Hlavní</w:t>
      </w:r>
      <w:r>
        <w:rPr>
          <w:spacing w:val="-7"/>
        </w:rPr>
        <w:t> </w:t>
      </w:r>
      <w:r>
        <w:rPr/>
        <w:t>třída</w:t>
      </w:r>
      <w:r>
        <w:rPr>
          <w:spacing w:val="-6"/>
        </w:rPr>
        <w:t> </w:t>
      </w:r>
      <w:r>
        <w:rPr/>
        <w:t>147/1a,</w:t>
      </w:r>
      <w:r>
        <w:rPr>
          <w:spacing w:val="-6"/>
        </w:rPr>
        <w:t> </w:t>
      </w:r>
      <w:r>
        <w:rPr/>
        <w:t>737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Český</w:t>
      </w:r>
      <w:r>
        <w:rPr>
          <w:spacing w:val="-6"/>
        </w:rPr>
        <w:t> </w:t>
      </w:r>
      <w:r>
        <w:rPr>
          <w:spacing w:val="-2"/>
        </w:rPr>
        <w:t>Těšín</w:t>
      </w:r>
    </w:p>
    <w:p>
      <w:pPr>
        <w:pStyle w:val="BodyText"/>
        <w:tabs>
          <w:tab w:pos="4628" w:val="right" w:leader="none"/>
        </w:tabs>
        <w:ind w:left="1021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68149468</w:t>
      </w:r>
    </w:p>
    <w:p>
      <w:pPr>
        <w:pStyle w:val="BodyText"/>
        <w:tabs>
          <w:tab w:pos="3764" w:val="left" w:leader="none"/>
        </w:tabs>
        <w:spacing w:before="1"/>
        <w:ind w:left="1021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4"/>
        </w:rPr>
        <w:t> </w:t>
      </w:r>
      <w:r>
        <w:rPr/>
        <w:t>Tomášem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c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výkonným</w:t>
      </w:r>
      <w:r>
        <w:rPr>
          <w:spacing w:val="-2"/>
        </w:rPr>
        <w:t> ředitelem</w:t>
      </w:r>
    </w:p>
    <w:p>
      <w:pPr>
        <w:pStyle w:val="BodyText"/>
        <w:tabs>
          <w:tab w:pos="3764" w:val="left" w:leader="none"/>
        </w:tabs>
        <w:spacing w:line="265" w:lineRule="exact"/>
        <w:ind w:left="1021"/>
        <w:jc w:val="left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764" w:val="left" w:leader="none"/>
        </w:tabs>
        <w:spacing w:line="265" w:lineRule="exact"/>
        <w:ind w:left="1021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158751699/0300</w:t>
      </w:r>
    </w:p>
    <w:p>
      <w:pPr>
        <w:pStyle w:val="BodyText"/>
        <w:tabs>
          <w:tab w:pos="3764" w:val="left" w:leader="none"/>
        </w:tabs>
        <w:spacing w:before="1"/>
        <w:ind w:left="1021"/>
        <w:jc w:val="left"/>
      </w:pPr>
      <w:r>
        <w:rPr/>
        <w:t>variabilní</w:t>
      </w:r>
      <w:r>
        <w:rPr>
          <w:spacing w:val="-8"/>
        </w:rPr>
        <w:t> </w:t>
      </w:r>
      <w:r>
        <w:rPr>
          <w:spacing w:val="-2"/>
        </w:rPr>
        <w:t>symbol:</w:t>
      </w:r>
      <w:r>
        <w:rPr>
          <w:rFonts w:ascii="Times New Roman" w:hAnsi="Times New Roman"/>
        </w:rPr>
        <w:tab/>
      </w:r>
      <w:r>
        <w:rPr>
          <w:spacing w:val="-2"/>
        </w:rPr>
        <w:t>3212400001</w:t>
      </w:r>
    </w:p>
    <w:p>
      <w:pPr>
        <w:spacing w:before="118"/>
        <w:ind w:left="1021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spacing w:val="-2"/>
          <w:sz w:val="20"/>
        </w:rPr>
        <w:t>“)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7"/>
        <w:ind w:left="164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1410" w:header="0" w:top="1500" w:bottom="1600" w:left="1540" w:right="860"/>
          <w:pgNumType w:start="1"/>
        </w:sectPr>
      </w:pPr>
    </w:p>
    <w:p>
      <w:pPr>
        <w:pStyle w:val="Heading2"/>
        <w:spacing w:line="257" w:lineRule="exact" w:before="80"/>
        <w:ind w:left="3216" w:right="3325"/>
      </w:pPr>
      <w:r>
        <w:rPr>
          <w:spacing w:val="-5"/>
        </w:rPr>
        <w:t>I.</w:t>
      </w:r>
    </w:p>
    <w:p>
      <w:pPr>
        <w:pStyle w:val="Heading3"/>
        <w:spacing w:line="257" w:lineRule="exact"/>
        <w:ind w:left="2233" w:right="2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3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266" w:hanging="360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o poskytnutí podpory</w:t>
      </w:r>
      <w:r>
        <w:rPr>
          <w:spacing w:val="-1"/>
          <w:sz w:val="20"/>
        </w:rPr>
        <w:t> </w:t>
      </w:r>
      <w:r>
        <w:rPr>
          <w:sz w:val="20"/>
        </w:rPr>
        <w:t>z Programu</w:t>
      </w:r>
      <w:r>
        <w:rPr>
          <w:spacing w:val="-1"/>
          <w:sz w:val="20"/>
        </w:rPr>
        <w:t> </w:t>
      </w:r>
      <w:r>
        <w:rPr>
          <w:sz w:val="20"/>
        </w:rPr>
        <w:t>„Životní prostředí,</w:t>
      </w:r>
      <w:r>
        <w:rPr>
          <w:spacing w:val="-1"/>
          <w:sz w:val="20"/>
        </w:rPr>
        <w:t> </w:t>
      </w:r>
      <w:r>
        <w:rPr>
          <w:sz w:val="20"/>
        </w:rPr>
        <w:t>ekosystémy 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-1"/>
          <w:sz w:val="20"/>
        </w:rPr>
        <w:t> </w:t>
      </w:r>
      <w:r>
        <w:rPr>
          <w:sz w:val="20"/>
        </w:rPr>
        <w:t>klimatu“</w:t>
      </w:r>
      <w:r>
        <w:rPr>
          <w:spacing w:val="-2"/>
          <w:sz w:val="20"/>
        </w:rPr>
        <w:t> </w:t>
      </w:r>
      <w:r>
        <w:rPr>
          <w:sz w:val="20"/>
        </w:rPr>
        <w:t>(dále jen</w:t>
      </w:r>
      <w:r>
        <w:rPr>
          <w:spacing w:val="-14"/>
          <w:sz w:val="20"/>
        </w:rPr>
        <w:t> </w:t>
      </w:r>
      <w:r>
        <w:rPr>
          <w:sz w:val="20"/>
        </w:rPr>
        <w:t>„Program“)</w:t>
      </w:r>
      <w:r>
        <w:rPr>
          <w:spacing w:val="-14"/>
          <w:sz w:val="20"/>
        </w:rPr>
        <w:t> </w:t>
      </w:r>
      <w:r>
        <w:rPr>
          <w:sz w:val="20"/>
        </w:rPr>
        <w:t>podporovaného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Norských</w:t>
      </w:r>
      <w:r>
        <w:rPr>
          <w:spacing w:val="-14"/>
          <w:sz w:val="20"/>
        </w:rPr>
        <w:t> </w:t>
      </w:r>
      <w:r>
        <w:rPr>
          <w:sz w:val="20"/>
        </w:rPr>
        <w:t>fondů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2021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„Smlouva“)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základě Rozhodnutí</w:t>
      </w:r>
      <w:r>
        <w:rPr>
          <w:spacing w:val="-2"/>
          <w:sz w:val="20"/>
        </w:rPr>
        <w:t> </w:t>
      </w:r>
      <w:r>
        <w:rPr>
          <w:sz w:val="20"/>
        </w:rPr>
        <w:t>ministra životního</w:t>
      </w:r>
      <w:r>
        <w:rPr>
          <w:spacing w:val="-1"/>
          <w:sz w:val="20"/>
        </w:rPr>
        <w:t> </w:t>
      </w:r>
      <w:r>
        <w:rPr>
          <w:sz w:val="20"/>
        </w:rPr>
        <w:t>prostředí č. 3212400001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Programu (dále jen „Rozhodnutí ministra“), ze dne 21.</w:t>
      </w:r>
      <w:r>
        <w:rPr>
          <w:spacing w:val="-2"/>
          <w:sz w:val="20"/>
        </w:rPr>
        <w:t> </w:t>
      </w:r>
      <w:r>
        <w:rPr>
          <w:sz w:val="20"/>
        </w:rPr>
        <w:t>6.</w:t>
      </w:r>
      <w:r>
        <w:rPr>
          <w:spacing w:val="-2"/>
          <w:sz w:val="20"/>
        </w:rPr>
        <w:t> </w:t>
      </w:r>
      <w:r>
        <w:rPr>
          <w:sz w:val="20"/>
        </w:rPr>
        <w:t>2023 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se směrnicí Ministerstva životního prostředí ČR, č. 8/2019, o poskytování finančních prostředků z finančního mechanismu Evropského hospodářského prostoru a z finančního mechanismu Norska (dále jen „FM Norska“) administrovaných Státním fondem životního prostředí České republiky (dále jen „Směrnice MŽP“), v platném znění.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23" w:after="0"/>
        <w:ind w:left="445" w:right="267" w:hanging="284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SGS-2 Svalbard k předkládání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Programu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8"/>
          <w:sz w:val="20"/>
        </w:rPr>
        <w:t> </w:t>
      </w:r>
      <w:r>
        <w:rPr>
          <w:sz w:val="20"/>
        </w:rPr>
        <w:t>jen</w:t>
      </w:r>
      <w:r>
        <w:rPr>
          <w:spacing w:val="-6"/>
          <w:sz w:val="20"/>
        </w:rPr>
        <w:t> </w:t>
      </w:r>
      <w:r>
        <w:rPr>
          <w:sz w:val="20"/>
        </w:rPr>
        <w:t>„Výzva“)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náležitosti</w:t>
      </w:r>
      <w:r>
        <w:rPr>
          <w:spacing w:val="-7"/>
          <w:sz w:val="20"/>
        </w:rPr>
        <w:t> </w:t>
      </w:r>
      <w:r>
        <w:rPr>
          <w:sz w:val="20"/>
        </w:rPr>
        <w:t>podporovaného projektu</w:t>
      </w:r>
      <w:r>
        <w:rPr>
          <w:spacing w:val="18"/>
          <w:sz w:val="20"/>
        </w:rPr>
        <w:t> </w:t>
      </w:r>
      <w:r>
        <w:rPr>
          <w:sz w:val="20"/>
        </w:rPr>
        <w:t>odpovídají</w:t>
      </w:r>
      <w:r>
        <w:rPr>
          <w:spacing w:val="20"/>
          <w:sz w:val="20"/>
        </w:rPr>
        <w:t> </w:t>
      </w:r>
      <w:r>
        <w:rPr>
          <w:sz w:val="20"/>
        </w:rPr>
        <w:t>podmínkám</w:t>
      </w:r>
      <w:r>
        <w:rPr>
          <w:spacing w:val="16"/>
          <w:sz w:val="20"/>
        </w:rPr>
        <w:t> </w:t>
      </w:r>
      <w:r>
        <w:rPr>
          <w:sz w:val="20"/>
        </w:rPr>
        <w:t>stanoveným</w:t>
      </w:r>
      <w:r>
        <w:rPr>
          <w:spacing w:val="17"/>
          <w:sz w:val="20"/>
        </w:rPr>
        <w:t> </w:t>
      </w:r>
      <w:r>
        <w:rPr>
          <w:sz w:val="20"/>
        </w:rPr>
        <w:t>touto</w:t>
      </w:r>
      <w:r>
        <w:rPr>
          <w:spacing w:val="16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a jsou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cíli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principy</w:t>
      </w:r>
      <w:r>
        <w:rPr>
          <w:spacing w:val="15"/>
          <w:sz w:val="20"/>
        </w:rPr>
        <w:t> </w:t>
      </w:r>
      <w:r>
        <w:rPr>
          <w:sz w:val="20"/>
        </w:rPr>
        <w:t>Programu a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právního</w:t>
      </w:r>
      <w:r>
        <w:rPr>
          <w:spacing w:val="-14"/>
          <w:sz w:val="20"/>
        </w:rPr>
        <w:t> </w:t>
      </w:r>
      <w:r>
        <w:rPr>
          <w:sz w:val="20"/>
        </w:rPr>
        <w:t>rámce</w:t>
      </w:r>
      <w:r>
        <w:rPr>
          <w:spacing w:val="-13"/>
          <w:sz w:val="20"/>
        </w:rPr>
        <w:t> </w:t>
      </w:r>
      <w:r>
        <w:rPr>
          <w:sz w:val="20"/>
        </w:rPr>
        <w:t>FM</w:t>
      </w:r>
      <w:r>
        <w:rPr>
          <w:spacing w:val="-14"/>
          <w:sz w:val="20"/>
        </w:rPr>
        <w:t> </w:t>
      </w:r>
      <w:r>
        <w:rPr>
          <w:sz w:val="20"/>
        </w:rPr>
        <w:t>Norska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3"/>
          <w:sz w:val="20"/>
        </w:rPr>
        <w:t> </w:t>
      </w:r>
      <w:r>
        <w:rPr>
          <w:sz w:val="20"/>
        </w:rPr>
        <w:t>období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2021,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pak</w:t>
      </w:r>
      <w:r>
        <w:rPr>
          <w:spacing w:val="-14"/>
          <w:sz w:val="20"/>
        </w:rPr>
        <w:t> </w:t>
      </w:r>
      <w:r>
        <w:rPr>
          <w:sz w:val="20"/>
        </w:rPr>
        <w:t>uvedeného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1.5. Nařízení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implementaci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mechanismu</w:t>
      </w:r>
      <w:r>
        <w:rPr>
          <w:spacing w:val="40"/>
          <w:sz w:val="20"/>
        </w:rPr>
        <w:t> </w:t>
      </w:r>
      <w:r>
        <w:rPr>
          <w:sz w:val="20"/>
        </w:rPr>
        <w:t>Norska</w:t>
      </w:r>
      <w:r>
        <w:rPr>
          <w:spacing w:val="40"/>
          <w:sz w:val="20"/>
        </w:rPr>
        <w:t> </w:t>
      </w:r>
      <w:r>
        <w:rPr>
          <w:sz w:val="20"/>
        </w:rPr>
        <w:t>2014-2021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„Nařízení“)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Dohody o Programu.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20" w:after="0"/>
        <w:ind w:left="524" w:right="0" w:hanging="36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má</w:t>
      </w:r>
      <w:r>
        <w:rPr>
          <w:spacing w:val="-6"/>
          <w:sz w:val="20"/>
        </w:rPr>
        <w:t> </w:t>
      </w:r>
      <w:r>
        <w:rPr>
          <w:sz w:val="20"/>
        </w:rPr>
        <w:t>formu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5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názvem:</w:t>
      </w:r>
    </w:p>
    <w:p>
      <w:pPr>
        <w:pStyle w:val="Heading3"/>
        <w:spacing w:before="118"/>
        <w:ind w:left="3165"/>
        <w:jc w:val="both"/>
      </w:pPr>
      <w:r>
        <w:rPr/>
        <w:t>„AIR</w:t>
      </w:r>
      <w:r>
        <w:rPr>
          <w:spacing w:val="-7"/>
        </w:rPr>
        <w:t> </w:t>
      </w:r>
      <w:r>
        <w:rPr/>
        <w:t>PAU</w:t>
      </w:r>
      <w:r>
        <w:rPr>
          <w:spacing w:val="-6"/>
        </w:rPr>
        <w:t> </w:t>
      </w:r>
      <w:r>
        <w:rPr/>
        <w:t>benzo(a)pyren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hranici“</w:t>
      </w:r>
    </w:p>
    <w:p>
      <w:pPr>
        <w:pStyle w:val="BodyText"/>
        <w:spacing w:before="1"/>
        <w:ind w:left="524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" w:after="0"/>
        <w:ind w:left="524" w:right="124" w:hanging="360"/>
        <w:jc w:val="both"/>
        <w:rPr>
          <w:sz w:val="20"/>
        </w:rPr>
      </w:pPr>
      <w:r>
        <w:rPr>
          <w:sz w:val="20"/>
        </w:rPr>
        <w:t>Podpora podle této Smlouvy je příjemci podpory poskytována mimo rámec veřejné podpory a podpory de minimis. V případě, kdy je jeden nebo více partnerů projektu považován ve vztahu k činnostem na projektu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podnik,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zajistí</w:t>
      </w:r>
      <w:r>
        <w:rPr>
          <w:spacing w:val="-1"/>
          <w:sz w:val="20"/>
        </w:rPr>
        <w:t> </w:t>
      </w:r>
      <w:r>
        <w:rPr>
          <w:sz w:val="20"/>
        </w:rPr>
        <w:t>splnění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podpory/podpory de minimis ve vztahu k partnerovi/partnerům projektu.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line="255" w:lineRule="exact" w:before="222"/>
        <w:ind w:right="1994"/>
      </w:pPr>
      <w:r>
        <w:rPr>
          <w:spacing w:val="-5"/>
        </w:rPr>
        <w:t>II.</w:t>
      </w:r>
    </w:p>
    <w:p>
      <w:pPr>
        <w:pStyle w:val="Heading3"/>
        <w:spacing w:line="254" w:lineRule="exact"/>
        <w:ind w:left="2238" w:right="1997"/>
      </w:pPr>
      <w:r>
        <w:rPr/>
        <w:t>Základní</w:t>
      </w:r>
      <w:r>
        <w:rPr>
          <w:spacing w:val="-8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realizaci</w:t>
      </w:r>
      <w:r>
        <w:rPr>
          <w:spacing w:val="-9"/>
        </w:rPr>
        <w:t> </w:t>
      </w:r>
      <w:r>
        <w:rPr>
          <w:spacing w:val="-4"/>
        </w:rPr>
        <w:t>akce</w:t>
      </w:r>
    </w:p>
    <w:p>
      <w:pPr>
        <w:spacing w:line="265" w:lineRule="exact" w:before="0"/>
        <w:ind w:left="2238" w:right="1987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ministra</w:t>
      </w:r>
      <w:r>
        <w:rPr>
          <w:spacing w:val="-2"/>
          <w:sz w:val="20"/>
        </w:rPr>
        <w:t>)</w:t>
      </w:r>
    </w:p>
    <w:p>
      <w:pPr>
        <w:pStyle w:val="BodyText"/>
        <w:jc w:val="left"/>
      </w:pPr>
    </w:p>
    <w:p>
      <w:pPr>
        <w:pStyle w:val="BodyText"/>
        <w:spacing w:before="1"/>
        <w:jc w:val="left"/>
        <w:rPr>
          <w:sz w:val="1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4"/>
        <w:gridCol w:w="1168"/>
      </w:tblGrid>
      <w:tr>
        <w:trPr>
          <w:trHeight w:val="590" w:hRule="atLeast"/>
        </w:trPr>
        <w:tc>
          <w:tcPr>
            <w:tcW w:w="6274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akce: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2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06.</w:t>
            </w:r>
            <w:r>
              <w:rPr>
                <w:spacing w:val="-4"/>
                <w:sz w:val="20"/>
              </w:rPr>
              <w:t> 2023</w:t>
            </w:r>
          </w:p>
        </w:tc>
      </w:tr>
      <w:tr>
        <w:trPr>
          <w:trHeight w:val="790" w:hRule="atLeast"/>
        </w:trPr>
        <w:tc>
          <w:tcPr>
            <w:tcW w:w="6274" w:type="dxa"/>
          </w:tcPr>
          <w:p>
            <w:pPr>
              <w:pStyle w:val="TableParagraph"/>
              <w:spacing w:before="152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akce: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"/>
              <w:ind w:left="0"/>
              <w:rPr>
                <w:sz w:val="21"/>
              </w:rPr>
            </w:pPr>
          </w:p>
          <w:p>
            <w:pPr>
              <w:pStyle w:val="TableParagraph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  <w:tr>
        <w:trPr>
          <w:trHeight w:val="548" w:hRule="atLeast"/>
        </w:trPr>
        <w:tc>
          <w:tcPr>
            <w:tcW w:w="6274" w:type="dxa"/>
          </w:tcPr>
          <w:p>
            <w:pPr>
              <w:pStyle w:val="TableParagraph"/>
              <w:spacing w:before="232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následovně:</w:t>
            </w:r>
          </w:p>
        </w:tc>
        <w:tc>
          <w:tcPr>
            <w:tcW w:w="116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274" w:type="dxa"/>
          </w:tcPr>
          <w:p>
            <w:pPr>
              <w:pStyle w:val="TableParagraph"/>
              <w:spacing w:before="49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ministra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8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</w:tr>
      <w:tr>
        <w:trPr>
          <w:trHeight w:val="971" w:hRule="atLeast"/>
        </w:trPr>
        <w:tc>
          <w:tcPr>
            <w:tcW w:w="6274" w:type="dxa"/>
          </w:tcPr>
          <w:p>
            <w:pPr>
              <w:pStyle w:val="TableParagraph"/>
              <w:spacing w:before="173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do:</w:t>
            </w:r>
          </w:p>
          <w:p>
            <w:pPr>
              <w:pStyle w:val="TableParagraph"/>
              <w:spacing w:line="260" w:lineRule="atLeas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68" w:type="dxa"/>
          </w:tcPr>
          <w:p>
            <w:pPr>
              <w:pStyle w:val="TableParagraph"/>
              <w:spacing w:before="2"/>
              <w:ind w:left="0"/>
              <w:rPr>
                <w:sz w:val="28"/>
              </w:rPr>
            </w:pPr>
          </w:p>
          <w:p>
            <w:pPr>
              <w:pStyle w:val="TableParagraph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410" w:top="1420" w:bottom="1640" w:left="1540" w:right="860"/>
        </w:sectPr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81" w:after="0"/>
        <w:ind w:left="391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BodyText"/>
        <w:spacing w:before="12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0" w:lineRule="auto" w:before="0" w:after="0"/>
        <w:ind w:left="853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realizace projektu dojde k monitoringu a identifikaci místního znečištění ovzduší zapříčiněného lokálními topeništi. Cílem projektu je proměření území česko-polského pohraničí s ohledem na výskyt lokálních topenišť a používaná paliva. Výstupem projektu bude</w:t>
      </w:r>
      <w:r>
        <w:rPr>
          <w:spacing w:val="-1"/>
          <w:sz w:val="20"/>
        </w:rPr>
        <w:t> </w:t>
      </w:r>
      <w:r>
        <w:rPr>
          <w:sz w:val="20"/>
        </w:rPr>
        <w:t>veřejně dostupná zpráva z projektu.</w:t>
      </w:r>
    </w:p>
    <w:p>
      <w:pPr>
        <w:pStyle w:val="ListParagraph"/>
        <w:numPr>
          <w:ilvl w:val="1"/>
          <w:numId w:val="2"/>
        </w:numPr>
        <w:tabs>
          <w:tab w:pos="854" w:val="left" w:leader="none"/>
        </w:tabs>
        <w:spacing w:line="240" w:lineRule="auto" w:before="103" w:after="0"/>
        <w:ind w:left="853" w:right="0" w:hanging="426"/>
        <w:jc w:val="both"/>
        <w:rPr>
          <w:sz w:val="20"/>
        </w:rPr>
      </w:pPr>
      <w:r>
        <w:rPr>
          <w:sz w:val="20"/>
        </w:rPr>
        <w:t>Dále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naplnit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indikátory:</w:t>
      </w:r>
    </w:p>
    <w:p>
      <w:pPr>
        <w:pStyle w:val="BodyText"/>
        <w:spacing w:before="101"/>
        <w:ind w:left="853" w:right="116"/>
      </w:pPr>
      <w:r>
        <w:rPr/>
        <w:t>- „Počet zavedených systémů monitorování kvality ovzduší souvisejících s domácím/místním vytápěním“ v rozsahu 1 systém,</w:t>
      </w:r>
    </w:p>
    <w:p>
      <w:pPr>
        <w:pStyle w:val="BodyText"/>
        <w:spacing w:before="3"/>
        <w:jc w:val="left"/>
        <w:rPr>
          <w:sz w:val="35"/>
        </w:rPr>
      </w:pPr>
    </w:p>
    <w:p>
      <w:pPr>
        <w:pStyle w:val="Heading2"/>
        <w:ind w:right="1994"/>
      </w:pPr>
      <w:r>
        <w:rPr>
          <w:spacing w:val="-4"/>
        </w:rPr>
        <w:t>III.</w:t>
      </w:r>
    </w:p>
    <w:p>
      <w:pPr>
        <w:pStyle w:val="Heading3"/>
        <w:spacing w:before="1"/>
        <w:ind w:left="4472"/>
        <w:jc w:val="both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121" w:after="0"/>
        <w:ind w:left="445" w:right="263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odpovídá 90,00 % způsobilých výdajů na akci</w:t>
      </w:r>
      <w:r>
        <w:rPr>
          <w:spacing w:val="-1"/>
          <w:sz w:val="20"/>
        </w:rPr>
        <w:t> </w:t>
      </w:r>
      <w:r>
        <w:rPr>
          <w:sz w:val="20"/>
        </w:rPr>
        <w:t>dle podmínek stanovených Výzvou a jejími přílohami,</w:t>
      </w:r>
      <w:r>
        <w:rPr>
          <w:spacing w:val="-13"/>
          <w:sz w:val="20"/>
        </w:rPr>
        <w:t> </w:t>
      </w:r>
      <w:r>
        <w:rPr>
          <w:sz w:val="20"/>
        </w:rPr>
        <w:t>vychází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poskytována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Rozhodnutím</w:t>
      </w:r>
      <w:r>
        <w:rPr>
          <w:spacing w:val="-12"/>
          <w:sz w:val="20"/>
        </w:rPr>
        <w:t> </w:t>
      </w:r>
      <w:r>
        <w:rPr>
          <w:sz w:val="20"/>
        </w:rPr>
        <w:t>ministra, dle čl. I, odst. 1) této Smlouvy a činí pevně stanovenou a neměnnou částku ve výši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325,00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(tj. 84</w:t>
      </w:r>
      <w:r>
        <w:rPr>
          <w:spacing w:val="-2"/>
          <w:sz w:val="20"/>
        </w:rPr>
        <w:t> </w:t>
      </w:r>
      <w:r>
        <w:rPr>
          <w:sz w:val="20"/>
        </w:rPr>
        <w:t>933,00</w:t>
      </w:r>
      <w:r>
        <w:rPr>
          <w:spacing w:val="-1"/>
          <w:sz w:val="20"/>
        </w:rPr>
        <w:t> </w:t>
      </w:r>
      <w:r>
        <w:rPr>
          <w:sz w:val="20"/>
        </w:rPr>
        <w:t>EUR), která bude vyplacena v poměru 85 % z prostředků FM Norska 2014-2021 a 15 % z prostředků</w:t>
      </w:r>
      <w:r>
        <w:rPr>
          <w:spacing w:val="-18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446" w:val="left" w:leader="none"/>
        </w:tabs>
        <w:spacing w:line="240" w:lineRule="auto" w:before="32" w:after="0"/>
        <w:ind w:left="4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možno</w:t>
      </w:r>
      <w:r>
        <w:rPr>
          <w:spacing w:val="-9"/>
          <w:sz w:val="20"/>
        </w:rPr>
        <w:t> </w:t>
      </w:r>
      <w:r>
        <w:rPr>
          <w:sz w:val="20"/>
        </w:rPr>
        <w:t>použít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úhradu</w:t>
      </w:r>
      <w:r>
        <w:rPr>
          <w:spacing w:val="-10"/>
          <w:sz w:val="20"/>
        </w:rPr>
        <w:t> </w:t>
      </w:r>
      <w:r>
        <w:rPr>
          <w:sz w:val="20"/>
        </w:rPr>
        <w:t>skutečných,</w:t>
      </w:r>
      <w:r>
        <w:rPr>
          <w:spacing w:val="-9"/>
          <w:sz w:val="20"/>
        </w:rPr>
        <w:t> </w:t>
      </w:r>
      <w:r>
        <w:rPr>
          <w:sz w:val="20"/>
        </w:rPr>
        <w:t>efektivních,</w:t>
      </w:r>
      <w:r>
        <w:rPr>
          <w:spacing w:val="-7"/>
          <w:sz w:val="20"/>
        </w:rPr>
        <w:t> </w:t>
      </w:r>
      <w:r>
        <w:rPr>
          <w:sz w:val="20"/>
        </w:rPr>
        <w:t>oprávněných,</w:t>
      </w:r>
      <w:r>
        <w:rPr>
          <w:spacing w:val="-9"/>
          <w:sz w:val="20"/>
        </w:rPr>
        <w:t> </w:t>
      </w:r>
      <w:r>
        <w:rPr>
          <w:sz w:val="20"/>
        </w:rPr>
        <w:t>účelných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nezbytných výdajů</w:t>
      </w:r>
      <w:r>
        <w:rPr>
          <w:spacing w:val="-6"/>
          <w:sz w:val="20"/>
        </w:rPr>
        <w:t> </w:t>
      </w:r>
      <w:r>
        <w:rPr>
          <w:sz w:val="20"/>
        </w:rPr>
        <w:t>vynaložených na dodávky, služby a stavební práce, a výdajů, kterými je akce realizována a které vznikly a byly uhrazeny v období realizace akce, dle čl. II této Smlouvy</w:t>
      </w:r>
      <w:r>
        <w:rPr>
          <w:sz w:val="22"/>
        </w:rPr>
        <w:t>.</w:t>
      </w:r>
    </w:p>
    <w:p>
      <w:pPr>
        <w:pStyle w:val="BodyText"/>
        <w:spacing w:before="4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pgSz w:w="12240" w:h="15840"/>
          <w:pgMar w:header="0" w:footer="1410" w:top="1520" w:bottom="1640" w:left="1540" w:right="86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0" w:after="0"/>
        <w:ind w:left="4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before="99"/>
        <w:ind w:left="155" w:right="3058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3"/>
        <w:spacing w:before="1"/>
        <w:ind w:left="161" w:right="3058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10" w:top="1500" w:bottom="1600" w:left="1540" w:right="860"/>
          <w:cols w:num="2" w:equalWidth="0">
            <w:col w:w="2294" w:space="853"/>
            <w:col w:w="6693"/>
          </w:cols>
        </w:sectPr>
      </w:pP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37" w:lineRule="auto" w:before="119" w:after="0"/>
        <w:ind w:left="1239" w:right="279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 Programu;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37" w:lineRule="auto" w:before="120" w:after="0"/>
        <w:ind w:left="1239" w:right="271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implementace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spolupráci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partnerem,</w:t>
      </w:r>
      <w:r>
        <w:rPr>
          <w:spacing w:val="-5"/>
          <w:sz w:val="20"/>
        </w:rPr>
        <w:t> </w:t>
      </w:r>
      <w:r>
        <w:rPr>
          <w:sz w:val="20"/>
        </w:rPr>
        <w:t>uzavřít</w:t>
      </w:r>
      <w:r>
        <w:rPr>
          <w:spacing w:val="-5"/>
          <w:sz w:val="20"/>
        </w:rPr>
        <w:t> </w:t>
      </w:r>
      <w:r>
        <w:rPr>
          <w:sz w:val="20"/>
        </w:rPr>
        <w:t>dohodu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partnerství dle článku 7.7. Nařízení a v dostatečném předstihu jej informovat o změnách akce, které se ho týkají, dle bodu 4, čl. 7.6. Nařízení;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6" w:after="0"/>
        <w:ind w:left="1241" w:right="262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2"/>
          <w:sz w:val="20"/>
        </w:rPr>
        <w:t> </w:t>
      </w:r>
      <w:r>
        <w:rPr>
          <w:sz w:val="20"/>
        </w:rPr>
        <w:t>požadovat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2</w:t>
      </w:r>
      <w:r>
        <w:rPr>
          <w:spacing w:val="-1"/>
          <w:sz w:val="20"/>
        </w:rPr>
        <w:t> </w:t>
      </w:r>
      <w:r>
        <w:rPr>
          <w:sz w:val="20"/>
        </w:rPr>
        <w:t>123</w:t>
      </w:r>
      <w:r>
        <w:rPr>
          <w:spacing w:val="-1"/>
          <w:sz w:val="20"/>
        </w:rPr>
        <w:t> </w:t>
      </w:r>
      <w:r>
        <w:rPr>
          <w:sz w:val="20"/>
        </w:rPr>
        <w:t>325,00</w:t>
      </w:r>
      <w:r>
        <w:rPr>
          <w:spacing w:val="-1"/>
          <w:sz w:val="20"/>
        </w:rPr>
        <w:t> </w:t>
      </w:r>
      <w:r>
        <w:rPr>
          <w:sz w:val="20"/>
        </w:rPr>
        <w:t>Kč (tj. 84</w:t>
      </w:r>
      <w:r>
        <w:rPr>
          <w:spacing w:val="-1"/>
          <w:sz w:val="20"/>
        </w:rPr>
        <w:t> </w:t>
      </w:r>
      <w:r>
        <w:rPr>
          <w:sz w:val="20"/>
        </w:rPr>
        <w:t>933,00</w:t>
      </w:r>
      <w:r>
        <w:rPr>
          <w:spacing w:val="-1"/>
          <w:sz w:val="20"/>
        </w:rPr>
        <w:t> </w:t>
      </w:r>
      <w:r>
        <w:rPr>
          <w:sz w:val="20"/>
        </w:rPr>
        <w:t>EUR), 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III Smlouvy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 souladu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rFonts w:ascii="Calibri" w:hAnsi="Calibri"/>
          <w:sz w:val="22"/>
        </w:rPr>
        <w:t>Pokynem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Národního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kontaktního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místa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způsobilé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výdaje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v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rámci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FM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EHP/Norska 2014-2021 </w:t>
      </w:r>
      <w:r>
        <w:rPr>
          <w:sz w:val="20"/>
        </w:rPr>
        <w:t>(dále jen „Pokyn NKM pro způsobilé výdaje“) 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0" w:after="0"/>
        <w:ind w:left="1241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 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výši,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investičních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uvedených v</w:t>
      </w:r>
      <w:r>
        <w:rPr>
          <w:spacing w:val="-6"/>
          <w:sz w:val="20"/>
        </w:rPr>
        <w:t> </w:t>
      </w:r>
      <w:r>
        <w:rPr>
          <w:sz w:val="20"/>
        </w:rPr>
        <w:t>Agendovém</w:t>
      </w:r>
      <w:r>
        <w:rPr>
          <w:spacing w:val="-6"/>
          <w:sz w:val="20"/>
        </w:rPr>
        <w:t> </w:t>
      </w:r>
      <w:r>
        <w:rPr>
          <w:sz w:val="20"/>
        </w:rPr>
        <w:t>informačním</w:t>
      </w:r>
      <w:r>
        <w:rPr>
          <w:spacing w:val="-6"/>
          <w:sz w:val="20"/>
        </w:rPr>
        <w:t> </w:t>
      </w:r>
      <w:r>
        <w:rPr>
          <w:sz w:val="20"/>
        </w:rPr>
        <w:t>systému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7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ČR“).</w:t>
      </w:r>
      <w:r>
        <w:rPr>
          <w:spacing w:val="-7"/>
          <w:sz w:val="20"/>
        </w:rPr>
        <w:t> </w:t>
      </w:r>
      <w:r>
        <w:rPr>
          <w:sz w:val="20"/>
        </w:rPr>
        <w:t>Změnu</w:t>
      </w:r>
      <w:r>
        <w:rPr>
          <w:spacing w:val="-6"/>
          <w:sz w:val="20"/>
        </w:rPr>
        <w:t> </w:t>
      </w:r>
      <w:r>
        <w:rPr>
          <w:sz w:val="20"/>
        </w:rPr>
        <w:t>rozložení</w:t>
      </w:r>
      <w:r>
        <w:rPr>
          <w:spacing w:val="-7"/>
          <w:sz w:val="20"/>
        </w:rPr>
        <w:t> </w:t>
      </w:r>
      <w:r>
        <w:rPr>
          <w:sz w:val="20"/>
        </w:rPr>
        <w:t>investic</w:t>
      </w:r>
      <w:r>
        <w:rPr>
          <w:spacing w:val="-8"/>
          <w:sz w:val="20"/>
        </w:rPr>
        <w:t> </w:t>
      </w:r>
      <w:r>
        <w:rPr>
          <w:sz w:val="20"/>
        </w:rPr>
        <w:t>a neinvestic je možné provést změnovým řízením pouze na neprofinancovaných a v případě zálohy na nevyúčtovaných prostředcích akce;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1" w:after="0"/>
        <w:ind w:left="1241" w:right="274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20" w:after="0"/>
        <w:ind w:left="1242" w:right="0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oznámit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skutečnosti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změny,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mají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12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dopad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na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10" w:top="1500" w:bottom="1600" w:left="1540" w:right="860"/>
        </w:sectPr>
      </w:pPr>
    </w:p>
    <w:p>
      <w:pPr>
        <w:pStyle w:val="BodyText"/>
        <w:spacing w:before="80"/>
        <w:ind w:left="1241" w:right="273"/>
      </w:pPr>
      <w:r>
        <w:rPr/>
        <w:t>realizaci akce a povinnosti vyplývající z této Smlouvy a jejích příloh. Smlouvu nelze měnit se zpětnou účinností po porušení povinnosti, která je předmětem změny;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3" w:after="0"/>
        <w:ind w:left="1241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 žádosti o platbu; závěrečnou monitorovací zprávu příjemce podpory předloží nejpozději do 1 měsíce od uplynutí termínu dle čl. II odst. 2) této Smlouvy;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3" w:after="0"/>
        <w:ind w:left="1241" w:right="278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 akci;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5" w:lineRule="auto" w:before="128" w:after="0"/>
        <w:ind w:left="1241" w:right="269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 ČR;</w:t>
      </w:r>
    </w:p>
    <w:p>
      <w:pPr>
        <w:pStyle w:val="ListParagraph"/>
        <w:numPr>
          <w:ilvl w:val="1"/>
          <w:numId w:val="4"/>
        </w:numPr>
        <w:tabs>
          <w:tab w:pos="1240" w:val="left" w:leader="none"/>
        </w:tabs>
        <w:spacing w:line="240" w:lineRule="auto" w:before="121" w:after="0"/>
        <w:ind w:left="1239" w:right="273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pro zadávání veřejných zakázek SFŽP ČR, které jsou uveřejněny na stránkách Fondu;</w:t>
      </w:r>
    </w:p>
    <w:p>
      <w:pPr>
        <w:pStyle w:val="ListParagraph"/>
        <w:numPr>
          <w:ilvl w:val="1"/>
          <w:numId w:val="4"/>
        </w:numPr>
        <w:tabs>
          <w:tab w:pos="359" w:val="left" w:leader="none"/>
          <w:tab w:pos="360" w:val="left" w:leader="none"/>
        </w:tabs>
        <w:spacing w:line="269" w:lineRule="exact" w:before="116" w:after="0"/>
        <w:ind w:left="360" w:right="275" w:hanging="360"/>
        <w:jc w:val="right"/>
        <w:rPr>
          <w:sz w:val="20"/>
        </w:rPr>
      </w:pPr>
      <w:r>
        <w:rPr>
          <w:sz w:val="20"/>
        </w:rPr>
        <w:t>povinen archivovat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3"/>
          <w:sz w:val="20"/>
        </w:rPr>
        <w:t> </w:t>
      </w:r>
      <w:r>
        <w:rPr>
          <w:sz w:val="20"/>
        </w:rPr>
        <w:t>dokumenty související</w:t>
      </w:r>
      <w:r>
        <w:rPr>
          <w:spacing w:val="3"/>
          <w:sz w:val="20"/>
        </w:rPr>
        <w:t> </w:t>
      </w:r>
      <w:r>
        <w:rPr>
          <w:sz w:val="20"/>
        </w:rPr>
        <w:t>s realizací</w:t>
      </w:r>
      <w:r>
        <w:rPr>
          <w:spacing w:val="2"/>
          <w:sz w:val="20"/>
        </w:rPr>
        <w:t> </w:t>
      </w:r>
      <w:r>
        <w:rPr>
          <w:sz w:val="20"/>
        </w:rPr>
        <w:t>akce po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nejméně 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250" w:val="left" w:leader="none"/>
        </w:tabs>
        <w:spacing w:line="265" w:lineRule="exact" w:before="0" w:after="0"/>
        <w:ind w:left="249" w:right="275" w:hanging="250"/>
        <w:jc w:val="right"/>
        <w:rPr>
          <w:sz w:val="20"/>
        </w:rPr>
      </w:pPr>
      <w:r>
        <w:rPr>
          <w:sz w:val="20"/>
        </w:rPr>
        <w:t>ledna</w:t>
      </w:r>
      <w:r>
        <w:rPr>
          <w:spacing w:val="34"/>
          <w:sz w:val="20"/>
        </w:rPr>
        <w:t> </w:t>
      </w:r>
      <w:r>
        <w:rPr>
          <w:sz w:val="20"/>
        </w:rPr>
        <w:t>roku</w:t>
      </w:r>
      <w:r>
        <w:rPr>
          <w:spacing w:val="34"/>
          <w:sz w:val="20"/>
        </w:rPr>
        <w:t> </w:t>
      </w:r>
      <w:r>
        <w:rPr>
          <w:sz w:val="20"/>
        </w:rPr>
        <w:t>následujícího</w:t>
      </w:r>
      <w:r>
        <w:rPr>
          <w:spacing w:val="36"/>
          <w:sz w:val="20"/>
        </w:rPr>
        <w:t> </w:t>
      </w:r>
      <w:r>
        <w:rPr>
          <w:sz w:val="20"/>
        </w:rPr>
        <w:t>po</w:t>
      </w:r>
      <w:r>
        <w:rPr>
          <w:spacing w:val="35"/>
          <w:sz w:val="20"/>
        </w:rPr>
        <w:t> </w:t>
      </w:r>
      <w:r>
        <w:rPr>
          <w:sz w:val="20"/>
        </w:rPr>
        <w:t>schválení</w:t>
      </w:r>
      <w:r>
        <w:rPr>
          <w:spacing w:val="35"/>
          <w:sz w:val="20"/>
        </w:rPr>
        <w:t> </w:t>
      </w:r>
      <w:r>
        <w:rPr>
          <w:sz w:val="20"/>
        </w:rPr>
        <w:t>závěrečné</w:t>
      </w:r>
      <w:r>
        <w:rPr>
          <w:spacing w:val="36"/>
          <w:sz w:val="20"/>
        </w:rPr>
        <w:t> </w:t>
      </w:r>
      <w:r>
        <w:rPr>
          <w:sz w:val="20"/>
        </w:rPr>
        <w:t>monitorovací</w:t>
      </w:r>
      <w:r>
        <w:rPr>
          <w:spacing w:val="34"/>
          <w:sz w:val="20"/>
        </w:rPr>
        <w:t> </w:t>
      </w:r>
      <w:r>
        <w:rPr>
          <w:sz w:val="20"/>
        </w:rPr>
        <w:t>zprávy,</w:t>
      </w:r>
      <w:r>
        <w:rPr>
          <w:spacing w:val="35"/>
          <w:sz w:val="20"/>
        </w:rPr>
        <w:t> </w:t>
      </w:r>
      <w:r>
        <w:rPr>
          <w:sz w:val="20"/>
        </w:rPr>
        <w:t>nejméně</w:t>
      </w:r>
      <w:r>
        <w:rPr>
          <w:spacing w:val="33"/>
          <w:sz w:val="20"/>
        </w:rPr>
        <w:t> </w:t>
      </w:r>
      <w:r>
        <w:rPr>
          <w:sz w:val="20"/>
        </w:rPr>
        <w:t>však</w:t>
      </w:r>
      <w:r>
        <w:rPr>
          <w:spacing w:val="34"/>
          <w:sz w:val="20"/>
        </w:rPr>
        <w:t> </w:t>
      </w:r>
      <w:r>
        <w:rPr>
          <w:spacing w:val="-5"/>
          <w:sz w:val="20"/>
        </w:rPr>
        <w:t>do</w:t>
      </w:r>
    </w:p>
    <w:p>
      <w:pPr>
        <w:pStyle w:val="BodyText"/>
        <w:spacing w:line="265" w:lineRule="exact"/>
        <w:ind w:left="1241"/>
      </w:pPr>
      <w:r>
        <w:rPr/>
        <w:t>31.</w:t>
      </w:r>
      <w:r>
        <w:rPr>
          <w:spacing w:val="-14"/>
        </w:rPr>
        <w:t> </w:t>
      </w:r>
      <w:r>
        <w:rPr/>
        <w:t>prosince</w:t>
      </w:r>
      <w:r>
        <w:rPr>
          <w:spacing w:val="-25"/>
        </w:rPr>
        <w:t> </w:t>
      </w:r>
      <w:r>
        <w:rPr>
          <w:spacing w:val="-2"/>
        </w:rPr>
        <w:t>2030;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8" w:after="0"/>
        <w:ind w:left="1241" w:right="26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uděluje</w:t>
      </w:r>
      <w:r>
        <w:rPr>
          <w:spacing w:val="-6"/>
          <w:sz w:val="20"/>
        </w:rPr>
        <w:t> </w:t>
      </w:r>
      <w:r>
        <w:rPr>
          <w:sz w:val="20"/>
        </w:rPr>
        <w:t>souhlas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použitím</w:t>
      </w:r>
      <w:r>
        <w:rPr>
          <w:spacing w:val="-5"/>
          <w:sz w:val="20"/>
        </w:rPr>
        <w:t> </w:t>
      </w:r>
      <w:r>
        <w:rPr>
          <w:sz w:val="20"/>
        </w:rPr>
        <w:t>informací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6"/>
          <w:sz w:val="20"/>
        </w:rPr>
        <w:t> </w:t>
      </w:r>
      <w:r>
        <w:rPr>
          <w:sz w:val="20"/>
        </w:rPr>
        <w:t>administrace</w:t>
      </w:r>
      <w:r>
        <w:rPr>
          <w:spacing w:val="-4"/>
          <w:sz w:val="20"/>
        </w:rPr>
        <w:t> </w:t>
      </w:r>
      <w:r>
        <w:rPr>
          <w:sz w:val="20"/>
        </w:rPr>
        <w:t>FM Norska 2014-2021;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2" w:after="0"/>
        <w:ind w:left="1241" w:right="28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zajistit,</w:t>
      </w:r>
      <w:r>
        <w:rPr>
          <w:spacing w:val="-5"/>
          <w:sz w:val="20"/>
        </w:rPr>
        <w:t> </w:t>
      </w:r>
      <w:r>
        <w:rPr>
          <w:sz w:val="20"/>
        </w:rPr>
        <w:t>aby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5"/>
          <w:sz w:val="20"/>
        </w:rPr>
        <w:t> </w:t>
      </w:r>
      <w:r>
        <w:rPr>
          <w:sz w:val="20"/>
        </w:rPr>
        <w:t>informace</w:t>
      </w:r>
      <w:r>
        <w:rPr>
          <w:spacing w:val="-3"/>
          <w:sz w:val="20"/>
        </w:rPr>
        <w:t> </w:t>
      </w:r>
      <w:r>
        <w:rPr>
          <w:sz w:val="20"/>
        </w:rPr>
        <w:t>předložené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subjektům</w:t>
      </w:r>
      <w:r>
        <w:rPr>
          <w:spacing w:val="-3"/>
          <w:sz w:val="20"/>
        </w:rPr>
        <w:t> </w:t>
      </w:r>
      <w:r>
        <w:rPr>
          <w:sz w:val="20"/>
        </w:rPr>
        <w:t>zapojeným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realizace akce byly vždy pravdivé a úplné;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0" w:after="0"/>
        <w:ind w:left="1241" w:right="270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účasti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získání</w:t>
      </w:r>
      <w:r>
        <w:rPr>
          <w:spacing w:val="-5"/>
          <w:sz w:val="20"/>
        </w:rPr>
        <w:t> </w:t>
      </w:r>
      <w:r>
        <w:rPr>
          <w:sz w:val="20"/>
        </w:rPr>
        <w:t>jakýchkoli</w:t>
      </w:r>
      <w:r>
        <w:rPr>
          <w:spacing w:val="-4"/>
          <w:sz w:val="20"/>
        </w:rPr>
        <w:t> </w:t>
      </w:r>
      <w:r>
        <w:rPr>
          <w:sz w:val="20"/>
        </w:rPr>
        <w:t>jiných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stejné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5"/>
          <w:sz w:val="20"/>
        </w:rPr>
        <w:t> </w:t>
      </w:r>
      <w:r>
        <w:rPr>
          <w:sz w:val="20"/>
        </w:rPr>
        <w:t>financované v rámci podporované akce, aby se zabránilo dvojímu financování, k čemuž se zavazuje;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34" w:after="0"/>
        <w:ind w:left="1241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 Norska</w:t>
      </w:r>
      <w:r>
        <w:rPr>
          <w:spacing w:val="-8"/>
          <w:sz w:val="20"/>
        </w:rPr>
        <w:t> </w:t>
      </w:r>
      <w:r>
        <w:rPr>
          <w:sz w:val="20"/>
        </w:rPr>
        <w:t>2014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2021,</w:t>
      </w:r>
      <w:r>
        <w:rPr>
          <w:spacing w:val="-7"/>
          <w:sz w:val="20"/>
        </w:rPr>
        <w:t> </w:t>
      </w:r>
      <w:r>
        <w:rPr>
          <w:sz w:val="20"/>
        </w:rPr>
        <w:t>tj.</w:t>
      </w:r>
      <w:r>
        <w:rPr>
          <w:spacing w:val="-10"/>
          <w:sz w:val="20"/>
        </w:rPr>
        <w:t> </w:t>
      </w:r>
      <w:r>
        <w:rPr>
          <w:sz w:val="20"/>
        </w:rPr>
        <w:t>Auditního</w:t>
      </w:r>
      <w:r>
        <w:rPr>
          <w:spacing w:val="-7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Certifikačního</w:t>
      </w:r>
      <w:r>
        <w:rPr>
          <w:spacing w:val="-4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Národního</w:t>
      </w:r>
      <w:r>
        <w:rPr>
          <w:spacing w:val="-7"/>
          <w:sz w:val="20"/>
        </w:rPr>
        <w:t> </w:t>
      </w:r>
      <w:r>
        <w:rPr>
          <w:sz w:val="20"/>
        </w:rPr>
        <w:t>kontaktního místa, Kanceláři finančních mechanismů a</w:t>
      </w:r>
      <w:r>
        <w:rPr>
          <w:spacing w:val="-3"/>
          <w:sz w:val="20"/>
        </w:rPr>
        <w:t> </w:t>
      </w:r>
      <w:r>
        <w:rPr>
          <w:sz w:val="20"/>
        </w:rPr>
        <w:t>kontrolních orgánů Evropského sdružení</w:t>
      </w:r>
      <w:r>
        <w:rPr>
          <w:spacing w:val="-11"/>
          <w:sz w:val="20"/>
        </w:rPr>
        <w:t> </w:t>
      </w:r>
      <w:r>
        <w:rPr>
          <w:sz w:val="20"/>
        </w:rPr>
        <w:t>volného</w:t>
      </w:r>
      <w:r>
        <w:rPr>
          <w:spacing w:val="-11"/>
          <w:sz w:val="20"/>
        </w:rPr>
        <w:t> </w:t>
      </w:r>
      <w:r>
        <w:rPr>
          <w:sz w:val="20"/>
        </w:rPr>
        <w:t>obchodu a neprodleně poskytnout požadovaný přístup v souvislosti s audity, monitorováním a evaluací akce. Na vyžádání je povinen předložit požadované dokumenty a kontrolní protokoly přímo Certifikačnímu orgánu;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9" w:after="0"/>
        <w:ind w:left="1241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 tj. zejména porušení právního rámce Norských fondů 2014 - 2021, ustanovení Evropské unie,</w:t>
      </w:r>
      <w:r>
        <w:rPr>
          <w:spacing w:val="-1"/>
          <w:sz w:val="20"/>
        </w:rPr>
        <w:t> </w:t>
      </w:r>
      <w:r>
        <w:rPr>
          <w:sz w:val="20"/>
        </w:rPr>
        <w:t>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> </w:t>
      </w:r>
      <w:r>
        <w:rPr>
          <w:sz w:val="20"/>
        </w:rPr>
        <w:t>výdaji;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19" w:after="0"/>
        <w:ind w:left="1241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8"/>
          <w:sz w:val="20"/>
        </w:rPr>
        <w:t> </w:t>
      </w:r>
      <w:r>
        <w:rPr>
          <w:sz w:val="20"/>
        </w:rPr>
        <w:t>výsledcích,</w:t>
      </w:r>
      <w:r>
        <w:rPr>
          <w:spacing w:val="-6"/>
          <w:sz w:val="20"/>
        </w:rPr>
        <w:t> </w:t>
      </w:r>
      <w:r>
        <w:rPr>
          <w:sz w:val="20"/>
        </w:rPr>
        <w:t>navrhovaných</w:t>
      </w:r>
      <w:r>
        <w:rPr>
          <w:spacing w:val="-8"/>
          <w:sz w:val="20"/>
        </w:rPr>
        <w:t> </w:t>
      </w:r>
      <w:r>
        <w:rPr>
          <w:sz w:val="20"/>
        </w:rPr>
        <w:t>nápravných</w:t>
      </w:r>
      <w:r>
        <w:rPr>
          <w:spacing w:val="-6"/>
          <w:sz w:val="20"/>
        </w:rPr>
        <w:t> </w:t>
      </w:r>
      <w:r>
        <w:rPr>
          <w:sz w:val="20"/>
        </w:rPr>
        <w:t>opatřeních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navrhovaných nápravných opatření;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23" w:after="0"/>
        <w:ind w:left="1241" w:right="27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podmínky,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jejichž</w:t>
      </w:r>
      <w:r>
        <w:rPr>
          <w:spacing w:val="-12"/>
          <w:sz w:val="20"/>
        </w:rPr>
        <w:t> </w:t>
      </w:r>
      <w:r>
        <w:rPr>
          <w:sz w:val="20"/>
        </w:rPr>
        <w:t>základě</w:t>
      </w:r>
      <w:r>
        <w:rPr>
          <w:spacing w:val="-12"/>
          <w:sz w:val="20"/>
        </w:rPr>
        <w:t> </w:t>
      </w:r>
      <w:r>
        <w:rPr>
          <w:sz w:val="20"/>
        </w:rPr>
        <w:t>bylo</w:t>
      </w:r>
      <w:r>
        <w:rPr>
          <w:spacing w:val="-12"/>
          <w:sz w:val="20"/>
        </w:rPr>
        <w:t> </w:t>
      </w:r>
      <w:r>
        <w:rPr>
          <w:sz w:val="20"/>
        </w:rPr>
        <w:t>rozhodnuto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akci, včetně způsobu zajištění její dlouhodobé udržitelnosti. V případech, které zahrnují investici do nemovitosti a/nebo pozemku (včetně renovací), je navíc povinen: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37" w:lineRule="auto" w:before="128" w:after="0"/>
        <w:ind w:left="1964" w:right="272" w:hanging="27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 Smlouvy;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420" w:bottom="1600" w:left="1540" w:right="860"/>
        </w:sectPr>
      </w:pP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80" w:after="0"/>
        <w:ind w:left="1964"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jak během provádění akce, tak po stanovenou dobu nejméně pěti let od schválení závěrečné monitorovací zprávy akce ze strany Fondu;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116" w:after="0"/>
        <w:ind w:left="19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uvedenou</w:t>
      </w:r>
      <w:r>
        <w:rPr>
          <w:spacing w:val="-6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pěti</w:t>
      </w:r>
      <w:r>
        <w:rPr>
          <w:spacing w:val="-6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vyčlenit</w:t>
      </w:r>
      <w:r>
        <w:rPr>
          <w:spacing w:val="-7"/>
          <w:sz w:val="20"/>
        </w:rPr>
        <w:t> </w:t>
      </w:r>
      <w:r>
        <w:rPr>
          <w:sz w:val="20"/>
        </w:rPr>
        <w:t>příslušné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údržbu;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40" w:lineRule="auto" w:before="116" w:after="0"/>
        <w:ind w:left="1241" w:right="268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8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6"/>
          <w:sz w:val="20"/>
        </w:rPr>
        <w:t> </w:t>
      </w:r>
      <w:r>
        <w:rPr>
          <w:sz w:val="20"/>
        </w:rPr>
        <w:t>ostatní</w:t>
      </w:r>
      <w:r>
        <w:rPr>
          <w:spacing w:val="54"/>
          <w:sz w:val="20"/>
        </w:rPr>
        <w:t> </w:t>
      </w:r>
      <w:r>
        <w:rPr>
          <w:sz w:val="20"/>
        </w:rPr>
        <w:t>pokyny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požadavky,</w:t>
      </w:r>
      <w:r>
        <w:rPr>
          <w:spacing w:val="54"/>
          <w:sz w:val="20"/>
        </w:rPr>
        <w:t> </w:t>
      </w:r>
      <w:r>
        <w:rPr>
          <w:sz w:val="20"/>
        </w:rPr>
        <w:t>jež</w:t>
      </w:r>
      <w:r>
        <w:rPr>
          <w:spacing w:val="55"/>
          <w:sz w:val="20"/>
        </w:rPr>
        <w:t> </w:t>
      </w:r>
      <w:r>
        <w:rPr>
          <w:sz w:val="20"/>
        </w:rPr>
        <w:t>jsou</w:t>
      </w:r>
      <w:r>
        <w:rPr>
          <w:spacing w:val="57"/>
          <w:sz w:val="20"/>
        </w:rPr>
        <w:t> </w:t>
      </w:r>
      <w:r>
        <w:rPr>
          <w:sz w:val="20"/>
        </w:rPr>
        <w:t>dále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Manuálem publicity pro žadatele a konečné příjemce v programu Životní prostředí, ekosystémy a změna klimatu;</w:t>
      </w:r>
    </w:p>
    <w:p>
      <w:pPr>
        <w:pStyle w:val="ListParagraph"/>
        <w:numPr>
          <w:ilvl w:val="1"/>
          <w:numId w:val="4"/>
        </w:numPr>
        <w:tabs>
          <w:tab w:pos="1242" w:val="left" w:leader="none"/>
        </w:tabs>
        <w:spacing w:line="237" w:lineRule="auto" w:before="119" w:after="0"/>
        <w:ind w:left="1241" w:right="268" w:hanging="360"/>
        <w:jc w:val="both"/>
        <w:rPr>
          <w:sz w:val="20"/>
        </w:rPr>
      </w:pPr>
      <w:r>
        <w:rPr>
          <w:sz w:val="20"/>
        </w:rPr>
        <w:t>povinen předložit Fondu roční finanční vypořádání vztahů vzniklých na základě této Smlouvy,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8"/>
          <w:sz w:val="20"/>
        </w:rPr>
        <w:t> </w:t>
      </w:r>
      <w:r>
        <w:rPr>
          <w:sz w:val="20"/>
        </w:rPr>
        <w:t>ledna</w:t>
      </w:r>
      <w:r>
        <w:rPr>
          <w:spacing w:val="-6"/>
          <w:sz w:val="20"/>
        </w:rPr>
        <w:t> </w:t>
      </w:r>
      <w:r>
        <w:rPr>
          <w:sz w:val="20"/>
        </w:rPr>
        <w:t>následujícího</w:t>
      </w:r>
      <w:r>
        <w:rPr>
          <w:spacing w:val="-5"/>
          <w:sz w:val="20"/>
        </w:rPr>
        <w:t> </w:t>
      </w:r>
      <w:r>
        <w:rPr>
          <w:sz w:val="20"/>
        </w:rPr>
        <w:t>kalendářního</w:t>
      </w:r>
      <w:r>
        <w:rPr>
          <w:spacing w:val="-7"/>
          <w:sz w:val="20"/>
        </w:rPr>
        <w:t> </w:t>
      </w:r>
      <w:r>
        <w:rPr>
          <w:sz w:val="20"/>
        </w:rPr>
        <w:t>roku;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obsahu</w:t>
      </w:r>
      <w:r>
        <w:rPr>
          <w:spacing w:val="-8"/>
          <w:sz w:val="20"/>
        </w:rPr>
        <w:t> </w:t>
      </w:r>
      <w:r>
        <w:rPr>
          <w:sz w:val="20"/>
        </w:rPr>
        <w:t>ročního</w:t>
      </w:r>
      <w:r>
        <w:rPr>
          <w:spacing w:val="-7"/>
          <w:sz w:val="20"/>
        </w:rPr>
        <w:t> </w:t>
      </w:r>
      <w:r>
        <w:rPr>
          <w:sz w:val="20"/>
        </w:rPr>
        <w:t>finančního vypořádání může Fond vydat příjemci podpory závazné pokyny.</w:t>
      </w:r>
    </w:p>
    <w:p>
      <w:pPr>
        <w:pStyle w:val="BodyText"/>
        <w:spacing w:before="8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2240" w:h="15840"/>
          <w:pgMar w:header="0" w:footer="1410" w:top="1420" w:bottom="1640" w:left="1540" w:right="86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21" w:val="left" w:leader="none"/>
          <w:tab w:pos="522" w:val="left" w:leader="none"/>
        </w:tabs>
        <w:spacing w:line="240" w:lineRule="auto" w:before="0" w:after="0"/>
        <w:ind w:left="5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line="254" w:lineRule="exact" w:before="99"/>
        <w:ind w:left="1246" w:right="48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V.</w:t>
      </w:r>
    </w:p>
    <w:p>
      <w:pPr>
        <w:pStyle w:val="Heading3"/>
        <w:spacing w:line="254" w:lineRule="exact"/>
        <w:ind w:left="159" w:right="3781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6"/>
        </w:rPr>
        <w:t> </w:t>
      </w:r>
      <w:r>
        <w:rPr>
          <w:spacing w:val="-4"/>
        </w:rPr>
        <w:t>Fondu</w:t>
      </w:r>
    </w:p>
    <w:p>
      <w:pPr>
        <w:spacing w:after="0" w:line="254" w:lineRule="exact"/>
        <w:sectPr>
          <w:type w:val="continuous"/>
          <w:pgSz w:w="12240" w:h="15840"/>
          <w:pgMar w:header="0" w:footer="1410" w:top="1500" w:bottom="1600" w:left="1540" w:right="860"/>
          <w:cols w:num="2" w:equalWidth="0">
            <w:col w:w="1256" w:space="2253"/>
            <w:col w:w="6331"/>
          </w:cols>
        </w:sectPr>
      </w:pPr>
    </w:p>
    <w:p>
      <w:pPr>
        <w:pStyle w:val="ListParagraph"/>
        <w:numPr>
          <w:ilvl w:val="1"/>
          <w:numId w:val="6"/>
        </w:numPr>
        <w:tabs>
          <w:tab w:pos="1240" w:val="left" w:leader="none"/>
        </w:tabs>
        <w:spacing w:line="237" w:lineRule="auto" w:before="119" w:after="0"/>
        <w:ind w:left="12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 platbu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resp.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záloha,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sníží platbu o výši poskytnuté zálohy;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40" w:lineRule="auto" w:before="118" w:after="0"/>
        <w:ind w:left="1241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 Smlouvou;</w:t>
      </w: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37" w:lineRule="auto" w:before="120" w:after="0"/>
        <w:ind w:left="1241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</w:t>
      </w:r>
      <w:r>
        <w:rPr>
          <w:spacing w:val="-2"/>
          <w:sz w:val="20"/>
        </w:rPr>
        <w:t>podpory.</w:t>
      </w:r>
    </w:p>
    <w:p>
      <w:pPr>
        <w:pStyle w:val="BodyText"/>
        <w:spacing w:before="5"/>
        <w:jc w:val="left"/>
        <w:rPr>
          <w:sz w:val="11"/>
        </w:rPr>
      </w:pPr>
    </w:p>
    <w:p>
      <w:pPr>
        <w:pStyle w:val="Heading2"/>
        <w:spacing w:line="254" w:lineRule="exact" w:before="100"/>
        <w:ind w:left="2235"/>
      </w:pPr>
      <w:r>
        <w:rPr>
          <w:spacing w:val="-5"/>
        </w:rPr>
        <w:t>VI.</w:t>
      </w:r>
    </w:p>
    <w:p>
      <w:pPr>
        <w:pStyle w:val="Heading3"/>
        <w:spacing w:line="254" w:lineRule="exact"/>
        <w:ind w:left="4081"/>
        <w:jc w:val="both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37" w:lineRule="auto" w:before="120" w:after="0"/>
        <w:ind w:left="445" w:right="280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 uvedený v této Smlouvě.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20" w:after="0"/>
        <w:ind w:left="445" w:right="269" w:hanging="284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platbu. Po vyúčtování zálohy příjemce podpory předkládá další žádosti o platby doložené uhrazenými fakturami a bankovními výpisy, popř. dalšími doklady ve smyslu Výzvy. Fond je oprávněn</w:t>
      </w:r>
      <w:r>
        <w:rPr>
          <w:spacing w:val="-4"/>
          <w:sz w:val="20"/>
        </w:rPr>
        <w:t> </w:t>
      </w:r>
      <w:r>
        <w:rPr>
          <w:sz w:val="20"/>
        </w:rPr>
        <w:t>vyplatit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90</w:t>
      </w:r>
      <w:r>
        <w:rPr>
          <w:spacing w:val="-4"/>
          <w:sz w:val="20"/>
        </w:rPr>
        <w:t> </w:t>
      </w:r>
      <w:r>
        <w:rPr>
          <w:sz w:val="20"/>
        </w:rPr>
        <w:t>%,</w:t>
      </w:r>
      <w:r>
        <w:rPr>
          <w:spacing w:val="-2"/>
          <w:sz w:val="20"/>
        </w:rPr>
        <w:t> </w:t>
      </w:r>
      <w:r>
        <w:rPr>
          <w:sz w:val="20"/>
        </w:rPr>
        <w:t>zbývající</w:t>
      </w:r>
      <w:r>
        <w:rPr>
          <w:spacing w:val="-5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vyplaceny</w:t>
      </w:r>
      <w:r>
        <w:rPr>
          <w:spacing w:val="-2"/>
          <w:sz w:val="20"/>
        </w:rPr>
        <w:t> </w:t>
      </w:r>
      <w:r>
        <w:rPr>
          <w:sz w:val="20"/>
        </w:rPr>
        <w:t>až 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schválené závěrečné monitorovací zprávy.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119" w:after="0"/>
        <w:ind w:left="445" w:right="270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3"/>
          <w:sz w:val="20"/>
        </w:rPr>
        <w:t> </w:t>
      </w:r>
      <w:r>
        <w:rPr>
          <w:sz w:val="20"/>
        </w:rPr>
        <w:t>platba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v souladu</w:t>
      </w:r>
      <w:r>
        <w:rPr>
          <w:spacing w:val="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vyhláškou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412/2021</w:t>
      </w:r>
      <w:r>
        <w:rPr>
          <w:spacing w:val="14"/>
          <w:sz w:val="20"/>
        </w:rPr>
        <w:t> </w:t>
      </w:r>
      <w:r>
        <w:rPr>
          <w:sz w:val="20"/>
        </w:rPr>
        <w:t>Sb.,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rozpočtové skladbě,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vyhlášky č. 402/2022 Sb., proplacena dle převažujícího typu investičních nebo neinvestičních způsobilých výdajů uvedených v</w:t>
      </w:r>
      <w:r>
        <w:rPr>
          <w:spacing w:val="-1"/>
          <w:sz w:val="20"/>
        </w:rPr>
        <w:t> </w:t>
      </w:r>
      <w:r>
        <w:rPr>
          <w:sz w:val="20"/>
        </w:rPr>
        <w:t>rozpočtu projektu v AIS SFŽP ČR. Vyúčtování poskytnuté zálohy bude odpovídat typu 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skutečné</w:t>
      </w:r>
      <w:r>
        <w:rPr>
          <w:spacing w:val="-14"/>
          <w:sz w:val="20"/>
        </w:rPr>
        <w:t> </w:t>
      </w:r>
      <w:r>
        <w:rPr>
          <w:sz w:val="20"/>
        </w:rPr>
        <w:t>realizace.</w:t>
      </w:r>
      <w:r>
        <w:rPr>
          <w:spacing w:val="-13"/>
          <w:sz w:val="20"/>
        </w:rPr>
        <w:t> </w:t>
      </w:r>
      <w:r>
        <w:rPr>
          <w:sz w:val="20"/>
        </w:rPr>
        <w:t>Nedodržení</w:t>
      </w:r>
      <w:r>
        <w:rPr>
          <w:spacing w:val="-14"/>
          <w:sz w:val="20"/>
        </w:rPr>
        <w:t> </w:t>
      </w:r>
      <w:r>
        <w:rPr>
          <w:sz w:val="20"/>
        </w:rPr>
        <w:t>vyplaceného</w:t>
      </w:r>
      <w:r>
        <w:rPr>
          <w:spacing w:val="-14"/>
          <w:sz w:val="20"/>
        </w:rPr>
        <w:t> </w:t>
      </w:r>
      <w:r>
        <w:rPr>
          <w:sz w:val="20"/>
        </w:rPr>
        <w:t>typu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zálohové platby při vyúčtování není porušením této Smlouvy.</w:t>
      </w: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37" w:lineRule="auto" w:before="118" w:after="0"/>
        <w:ind w:left="445" w:right="266" w:hanging="286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 bude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schválené</w:t>
      </w:r>
      <w:r>
        <w:rPr>
          <w:spacing w:val="-2"/>
          <w:sz w:val="20"/>
        </w:rPr>
        <w:t> </w:t>
      </w:r>
      <w:r>
        <w:rPr>
          <w:sz w:val="20"/>
        </w:rPr>
        <w:t>výši 1</w:t>
      </w:r>
      <w:r>
        <w:rPr>
          <w:spacing w:val="-2"/>
          <w:sz w:val="20"/>
        </w:rPr>
        <w:t> </w:t>
      </w:r>
      <w:r>
        <w:rPr>
          <w:sz w:val="20"/>
        </w:rPr>
        <w:t>061</w:t>
      </w:r>
      <w:r>
        <w:rPr>
          <w:spacing w:val="-2"/>
          <w:sz w:val="20"/>
        </w:rPr>
        <w:t> </w:t>
      </w:r>
      <w:r>
        <w:rPr>
          <w:sz w:val="20"/>
        </w:rPr>
        <w:t>662,50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2"/>
          <w:sz w:val="20"/>
        </w:rPr>
        <w:t> </w:t>
      </w:r>
      <w:r>
        <w:rPr>
          <w:sz w:val="20"/>
        </w:rPr>
        <w:t>(maximálně</w:t>
      </w:r>
      <w:r>
        <w:rPr>
          <w:spacing w:val="-2"/>
          <w:sz w:val="20"/>
        </w:rPr>
        <w:t> </w:t>
      </w:r>
      <w:r>
        <w:rPr>
          <w:sz w:val="20"/>
        </w:rPr>
        <w:t>do výše 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dotace) a převedena na bankovní účet příjemce podpory uvedený v této Smlouvě zpravidla do 10 pracovních dnů ode dne platnosti této Smlouvy.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410" w:top="1500" w:bottom="1600" w:left="1540" w:right="860"/>
        </w:sectPr>
      </w:pP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40" w:lineRule="auto" w:before="80" w:after="0"/>
        <w:ind w:left="445"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7"/>
          <w:sz w:val="20"/>
        </w:rPr>
        <w:t> </w:t>
      </w:r>
      <w:r>
        <w:rPr>
          <w:sz w:val="20"/>
        </w:rPr>
        <w:t>platba</w:t>
      </w:r>
      <w:r>
        <w:rPr>
          <w:spacing w:val="-5"/>
          <w:sz w:val="20"/>
        </w:rPr>
        <w:t> </w:t>
      </w:r>
      <w:r>
        <w:rPr>
          <w:sz w:val="20"/>
        </w:rPr>
        <w:t>musí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průběžné</w:t>
      </w:r>
      <w:r>
        <w:rPr>
          <w:spacing w:val="-8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zprávy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 v žádosti o průběžnou / konečnou platbu až do vyčerpání plné výše poskytnuté zálohy. V případě, že zálohová</w:t>
      </w:r>
      <w:r>
        <w:rPr>
          <w:spacing w:val="-4"/>
          <w:sz w:val="20"/>
        </w:rPr>
        <w:t> </w:t>
      </w:r>
      <w:r>
        <w:rPr>
          <w:sz w:val="20"/>
        </w:rPr>
        <w:t>platba</w:t>
      </w:r>
      <w:r>
        <w:rPr>
          <w:spacing w:val="-5"/>
          <w:sz w:val="20"/>
        </w:rPr>
        <w:t> </w:t>
      </w:r>
      <w:r>
        <w:rPr>
          <w:sz w:val="20"/>
        </w:rPr>
        <w:t>nebyla plně zaúčtována v rámci první průběžné monitorovací zprávy, použije se stejná zásada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následující</w:t>
      </w:r>
      <w:r>
        <w:rPr>
          <w:spacing w:val="-14"/>
          <w:sz w:val="20"/>
        </w:rPr>
        <w:t> </w:t>
      </w:r>
      <w:r>
        <w:rPr>
          <w:sz w:val="20"/>
        </w:rPr>
        <w:t>monitorovací</w:t>
      </w:r>
      <w:r>
        <w:rPr>
          <w:spacing w:val="-13"/>
          <w:sz w:val="20"/>
        </w:rPr>
        <w:t> </w:t>
      </w:r>
      <w:r>
        <w:rPr>
          <w:sz w:val="20"/>
        </w:rPr>
        <w:t>zprávu.</w:t>
      </w:r>
      <w:r>
        <w:rPr>
          <w:spacing w:val="-14"/>
          <w:sz w:val="20"/>
        </w:rPr>
        <w:t> </w:t>
      </w:r>
      <w:r>
        <w:rPr>
          <w:sz w:val="20"/>
        </w:rPr>
        <w:t>Je-li</w:t>
      </w:r>
      <w:r>
        <w:rPr>
          <w:spacing w:val="-14"/>
          <w:sz w:val="20"/>
        </w:rPr>
        <w:t> </w:t>
      </w:r>
      <w:r>
        <w:rPr>
          <w:sz w:val="20"/>
        </w:rPr>
        <w:t>celková</w:t>
      </w:r>
      <w:r>
        <w:rPr>
          <w:spacing w:val="-13"/>
          <w:sz w:val="20"/>
        </w:rPr>
        <w:t> </w:t>
      </w:r>
      <w:r>
        <w:rPr>
          <w:sz w:val="20"/>
        </w:rPr>
        <w:t>částka</w:t>
      </w:r>
      <w:r>
        <w:rPr>
          <w:spacing w:val="-14"/>
          <w:sz w:val="20"/>
        </w:rPr>
        <w:t> </w:t>
      </w:r>
      <w:r>
        <w:rPr>
          <w:sz w:val="20"/>
        </w:rPr>
        <w:t>zálohové</w:t>
      </w:r>
      <w:r>
        <w:rPr>
          <w:spacing w:val="-14"/>
          <w:sz w:val="20"/>
        </w:rPr>
        <w:t> </w:t>
      </w:r>
      <w:r>
        <w:rPr>
          <w:sz w:val="20"/>
        </w:rPr>
        <w:t>platby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zaúčtována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žádost o</w:t>
      </w:r>
      <w:r>
        <w:rPr>
          <w:spacing w:val="-14"/>
          <w:sz w:val="20"/>
        </w:rPr>
        <w:t> </w:t>
      </w:r>
      <w:r>
        <w:rPr>
          <w:sz w:val="20"/>
        </w:rPr>
        <w:t>platbu</w:t>
      </w:r>
      <w:r>
        <w:rPr>
          <w:spacing w:val="-14"/>
          <w:sz w:val="20"/>
        </w:rPr>
        <w:t> </w:t>
      </w:r>
      <w:r>
        <w:rPr>
          <w:sz w:val="20"/>
        </w:rPr>
        <w:t>obsahuje</w:t>
      </w:r>
      <w:r>
        <w:rPr>
          <w:spacing w:val="-14"/>
          <w:sz w:val="20"/>
        </w:rPr>
        <w:t> </w:t>
      </w:r>
      <w:r>
        <w:rPr>
          <w:sz w:val="20"/>
        </w:rPr>
        <w:t>vyšší</w:t>
      </w:r>
      <w:r>
        <w:rPr>
          <w:spacing w:val="-13"/>
          <w:sz w:val="20"/>
        </w:rPr>
        <w:t> </w:t>
      </w:r>
      <w:r>
        <w:rPr>
          <w:sz w:val="20"/>
        </w:rPr>
        <w:t>částku,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vyplatí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zůstatek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základě schválených vynaložených výdajů.</w:t>
      </w:r>
    </w:p>
    <w:p>
      <w:pPr>
        <w:pStyle w:val="BodyText"/>
        <w:spacing w:before="7"/>
        <w:jc w:val="left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446" w:val="left" w:leader="none"/>
        </w:tabs>
        <w:spacing w:line="237" w:lineRule="auto" w:before="1" w:after="0"/>
        <w:ind w:left="445" w:right="27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Fondem.</w:t>
      </w:r>
    </w:p>
    <w:p>
      <w:pPr>
        <w:pStyle w:val="BodyText"/>
        <w:jc w:val="left"/>
        <w:rPr>
          <w:sz w:val="11"/>
        </w:rPr>
      </w:pPr>
    </w:p>
    <w:p>
      <w:pPr>
        <w:pStyle w:val="Heading2"/>
        <w:spacing w:line="255" w:lineRule="exact" w:before="99"/>
        <w:ind w:left="2235"/>
      </w:pPr>
      <w:r>
        <w:rPr>
          <w:spacing w:val="-4"/>
        </w:rPr>
        <w:t>VII.</w:t>
      </w:r>
    </w:p>
    <w:p>
      <w:pPr>
        <w:pStyle w:val="Heading3"/>
        <w:spacing w:line="255" w:lineRule="exact"/>
        <w:ind w:left="4141"/>
        <w:jc w:val="both"/>
      </w:pPr>
      <w:r>
        <w:rPr/>
        <w:t>Opravy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korekce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</w:tabs>
        <w:spacing w:line="240" w:lineRule="auto" w:before="118" w:after="0"/>
        <w:ind w:left="521" w:right="27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</w:tabs>
        <w:spacing w:line="268" w:lineRule="exact" w:before="116" w:after="0"/>
        <w:ind w:left="52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nebo čl.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-1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bod </w:t>
      </w:r>
      <w:r>
        <w:rPr>
          <w:spacing w:val="-5"/>
          <w:sz w:val="20"/>
        </w:rPr>
        <w:t>i.,</w:t>
      </w:r>
    </w:p>
    <w:p>
      <w:pPr>
        <w:pStyle w:val="BodyText"/>
        <w:spacing w:line="264" w:lineRule="exact"/>
        <w:ind w:left="521"/>
      </w:pPr>
      <w:r>
        <w:rPr/>
        <w:t>bude</w:t>
      </w:r>
      <w:r>
        <w:rPr>
          <w:spacing w:val="-8"/>
        </w:rPr>
        <w:t> </w:t>
      </w:r>
      <w:r>
        <w:rPr/>
        <w:t>postiženo</w:t>
      </w:r>
      <w:r>
        <w:rPr>
          <w:spacing w:val="-6"/>
        </w:rPr>
        <w:t> </w:t>
      </w:r>
      <w:r>
        <w:rPr/>
        <w:t>odvodem</w:t>
      </w:r>
      <w:r>
        <w:rPr>
          <w:spacing w:val="-4"/>
        </w:rPr>
        <w:t> </w:t>
      </w:r>
      <w:r>
        <w:rPr/>
        <w:t>ve</w:t>
      </w:r>
      <w:r>
        <w:rPr>
          <w:spacing w:val="-8"/>
        </w:rPr>
        <w:t> </w:t>
      </w:r>
      <w:r>
        <w:rPr/>
        <w:t>výši</w:t>
      </w:r>
      <w:r>
        <w:rPr>
          <w:spacing w:val="-8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neoprávněně</w:t>
      </w:r>
      <w:r>
        <w:rPr>
          <w:spacing w:val="-8"/>
        </w:rPr>
        <w:t> </w:t>
      </w:r>
      <w:r>
        <w:rPr/>
        <w:t>použitých</w:t>
      </w:r>
      <w:r>
        <w:rPr>
          <w:spacing w:val="-7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</w:tabs>
        <w:spacing w:line="237" w:lineRule="auto" w:before="125" w:after="0"/>
        <w:ind w:left="521" w:right="270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prokazováno</w:t>
      </w:r>
      <w:r>
        <w:rPr>
          <w:spacing w:val="-12"/>
          <w:sz w:val="20"/>
        </w:rPr>
        <w:t> </w:t>
      </w:r>
      <w:r>
        <w:rPr>
          <w:sz w:val="20"/>
        </w:rPr>
        <w:t>plněním</w:t>
      </w:r>
      <w:r>
        <w:rPr>
          <w:spacing w:val="-12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8"/>
        </w:numPr>
        <w:tabs>
          <w:tab w:pos="1241" w:val="left" w:leader="none"/>
          <w:tab w:pos="1242" w:val="left" w:leader="none"/>
          <w:tab w:pos="4484" w:val="left" w:leader="none"/>
        </w:tabs>
        <w:spacing w:line="240" w:lineRule="auto" w:before="121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241" w:val="left" w:leader="none"/>
          <w:tab w:pos="1242" w:val="left" w:leader="none"/>
          <w:tab w:pos="4484" w:val="left" w:leader="none"/>
        </w:tabs>
        <w:spacing w:line="240" w:lineRule="auto" w:before="117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85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241" w:val="left" w:leader="none"/>
          <w:tab w:pos="1242" w:val="left" w:leader="none"/>
          <w:tab w:pos="4484" w:val="left" w:leader="none"/>
        </w:tabs>
        <w:spacing w:line="240" w:lineRule="auto" w:before="114" w:after="0"/>
        <w:ind w:left="12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117"/>
        <w:ind w:left="445" w:right="28"/>
        <w:jc w:val="left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2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II odst. 4, bude odvod uplatněn pouze v sazbě dle indikátoru, u něhož došlo k nejnižšímu naplnění</w:t>
      </w:r>
    </w:p>
    <w:p>
      <w:pPr>
        <w:pStyle w:val="BodyText"/>
        <w:spacing w:before="1"/>
        <w:ind w:left="445"/>
        <w:jc w:val="left"/>
      </w:pPr>
      <w:r>
        <w:rPr/>
        <w:t>stanoveného</w:t>
      </w:r>
      <w:r>
        <w:rPr>
          <w:spacing w:val="-12"/>
        </w:rPr>
        <w:t> </w:t>
      </w:r>
      <w:r>
        <w:rPr>
          <w:spacing w:val="-2"/>
        </w:rPr>
        <w:t>účelu.</w:t>
      </w: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123" w:after="0"/>
        <w:ind w:left="4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</w:t>
      </w:r>
      <w:r>
        <w:rPr>
          <w:spacing w:val="-1"/>
          <w:sz w:val="20"/>
        </w:rPr>
        <w:t> </w:t>
      </w:r>
      <w:r>
        <w:rPr>
          <w:sz w:val="20"/>
        </w:rPr>
        <w:t>povinnosti pro dosažení výsledku akce, nebude považováno za porušení podmínek poskytnutí podpory v případě, že ke splnění této povinnosti dojde nejpozději do 30 dní ode dne termínu stanoveného v čl. II odst. 2.</w:t>
      </w: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68" w:lineRule="exact" w:before="116" w:after="0"/>
        <w:ind w:left="44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odst.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j)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procentní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sazby</w:t>
      </w:r>
    </w:p>
    <w:p>
      <w:pPr>
        <w:pStyle w:val="BodyText"/>
        <w:spacing w:line="264" w:lineRule="exact"/>
        <w:ind w:left="445"/>
      </w:pPr>
      <w:r>
        <w:rPr/>
        <w:t>uvedené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příloze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37" w:lineRule="auto" w:before="120" w:after="0"/>
        <w:ind w:left="445" w:right="269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 podpory.</w:t>
      </w:r>
    </w:p>
    <w:p>
      <w:pPr>
        <w:pStyle w:val="BodyText"/>
        <w:jc w:val="left"/>
        <w:rPr>
          <w:sz w:val="26"/>
        </w:rPr>
      </w:pPr>
    </w:p>
    <w:p>
      <w:pPr>
        <w:pStyle w:val="Heading2"/>
        <w:spacing w:before="186"/>
      </w:pPr>
      <w:r>
        <w:rPr>
          <w:spacing w:val="-2"/>
        </w:rPr>
        <w:t>VIII.</w:t>
      </w:r>
    </w:p>
    <w:p>
      <w:pPr>
        <w:pStyle w:val="Heading3"/>
        <w:ind w:left="2029" w:right="2346"/>
      </w:pPr>
      <w:r>
        <w:rPr>
          <w:w w:val="95"/>
        </w:rPr>
        <w:t>Společná</w:t>
      </w:r>
      <w:r>
        <w:rPr>
          <w:spacing w:val="25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359" w:val="left" w:leader="none"/>
        </w:tabs>
        <w:spacing w:line="240" w:lineRule="auto" w:before="0" w:after="0"/>
        <w:ind w:left="3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prohlašuje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podpisem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potvrzuje,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420" w:bottom="1640" w:left="1540" w:right="860"/>
        </w:sectPr>
      </w:pPr>
    </w:p>
    <w:p>
      <w:pPr>
        <w:pStyle w:val="ListParagraph"/>
        <w:numPr>
          <w:ilvl w:val="1"/>
          <w:numId w:val="9"/>
        </w:numPr>
        <w:tabs>
          <w:tab w:pos="882" w:val="left" w:leader="none"/>
        </w:tabs>
        <w:spacing w:line="268" w:lineRule="exact" w:before="80" w:after="0"/>
        <w:ind w:left="882" w:right="0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před</w:t>
      </w:r>
      <w:r>
        <w:rPr>
          <w:spacing w:val="-14"/>
          <w:sz w:val="20"/>
        </w:rPr>
        <w:t> </w:t>
      </w:r>
      <w:r>
        <w:rPr>
          <w:sz w:val="20"/>
        </w:rPr>
        <w:t>podpisem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řádně</w:t>
      </w:r>
      <w:r>
        <w:rPr>
          <w:spacing w:val="-13"/>
          <w:sz w:val="20"/>
        </w:rPr>
        <w:t> </w:t>
      </w:r>
      <w:r>
        <w:rPr>
          <w:sz w:val="20"/>
        </w:rPr>
        <w:t>seznámen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podmínkami</w:t>
      </w:r>
      <w:r>
        <w:rPr>
          <w:spacing w:val="-12"/>
          <w:sz w:val="20"/>
        </w:rPr>
        <w:t> </w:t>
      </w:r>
      <w:r>
        <w:rPr>
          <w:sz w:val="20"/>
        </w:rPr>
        <w:t>čerpání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bere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5" w:lineRule="exact"/>
        <w:ind w:left="881"/>
      </w:pPr>
      <w:r>
        <w:rPr/>
        <w:t>vědomí</w:t>
      </w:r>
      <w:r>
        <w:rPr>
          <w:spacing w:val="-6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podmínky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vyplývající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>
          <w:spacing w:val="-2"/>
        </w:rPr>
        <w:t>Smlouvy;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</w:tabs>
        <w:spacing w:line="237" w:lineRule="auto" w:before="122" w:after="0"/>
        <w:ind w:left="881" w:right="289" w:hanging="358"/>
        <w:jc w:val="both"/>
        <w:rPr>
          <w:sz w:val="20"/>
        </w:rPr>
      </w:pPr>
      <w:r>
        <w:rPr>
          <w:sz w:val="20"/>
        </w:rPr>
        <w:t>byl poučen o důsledcích, které mohou vyplývat z poskytnutí nepravdivých nebo neúplných informací</w:t>
      </w:r>
      <w:r>
        <w:rPr>
          <w:spacing w:val="-7"/>
          <w:sz w:val="20"/>
        </w:rPr>
        <w:t> </w:t>
      </w:r>
      <w:r>
        <w:rPr>
          <w:sz w:val="20"/>
        </w:rPr>
        <w:t>jak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monitorovacích</w:t>
      </w:r>
      <w:r>
        <w:rPr>
          <w:spacing w:val="-7"/>
          <w:sz w:val="20"/>
        </w:rPr>
        <w:t> </w:t>
      </w:r>
      <w:r>
        <w:rPr>
          <w:sz w:val="20"/>
        </w:rPr>
        <w:t>zprávách,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neoprávněného použití</w:t>
      </w:r>
      <w:r>
        <w:rPr>
          <w:spacing w:val="-32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</w:tabs>
        <w:spacing w:line="268" w:lineRule="exact" w:before="121" w:after="0"/>
        <w:ind w:left="882" w:right="0" w:hanging="358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7"/>
          <w:sz w:val="20"/>
        </w:rPr>
        <w:t> </w:t>
      </w:r>
      <w:r>
        <w:rPr>
          <w:w w:val="95"/>
          <w:sz w:val="20"/>
        </w:rPr>
        <w:t>o</w:t>
      </w:r>
      <w:r>
        <w:rPr>
          <w:spacing w:val="6"/>
          <w:sz w:val="20"/>
        </w:rPr>
        <w:t> </w:t>
      </w:r>
      <w:r>
        <w:rPr>
          <w:w w:val="95"/>
          <w:sz w:val="20"/>
        </w:rPr>
        <w:t>žádnou</w:t>
      </w:r>
      <w:r>
        <w:rPr>
          <w:spacing w:val="6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5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podporu,</w:t>
      </w:r>
      <w:r>
        <w:rPr>
          <w:spacing w:val="6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příspěvek</w:t>
      </w:r>
      <w:r>
        <w:rPr>
          <w:spacing w:val="8"/>
          <w:sz w:val="20"/>
        </w:rPr>
        <w:t> </w:t>
      </w:r>
      <w:r>
        <w:rPr>
          <w:w w:val="95"/>
          <w:sz w:val="20"/>
        </w:rPr>
        <w:t>ani</w:t>
      </w:r>
      <w:r>
        <w:rPr>
          <w:spacing w:val="6"/>
          <w:sz w:val="20"/>
        </w:rPr>
        <w:t> </w:t>
      </w:r>
      <w:r>
        <w:rPr>
          <w:w w:val="95"/>
          <w:sz w:val="20"/>
        </w:rPr>
        <w:t>jinou</w:t>
      </w:r>
      <w:r>
        <w:rPr>
          <w:spacing w:val="9"/>
          <w:sz w:val="20"/>
        </w:rPr>
        <w:t> </w:t>
      </w:r>
      <w:r>
        <w:rPr>
          <w:w w:val="95"/>
          <w:sz w:val="20"/>
        </w:rPr>
        <w:t>obdobnou</w:t>
      </w:r>
      <w:r>
        <w:rPr>
          <w:spacing w:val="6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8"/>
          <w:sz w:val="20"/>
        </w:rPr>
        <w:t> </w:t>
      </w:r>
      <w:r>
        <w:rPr>
          <w:w w:val="95"/>
          <w:sz w:val="20"/>
        </w:rPr>
        <w:t>pomoci,</w:t>
      </w:r>
      <w:r>
        <w:rPr>
          <w:spacing w:val="9"/>
          <w:sz w:val="20"/>
        </w:rPr>
        <w:t> </w:t>
      </w:r>
      <w:r>
        <w:rPr>
          <w:spacing w:val="-5"/>
          <w:w w:val="95"/>
          <w:sz w:val="20"/>
        </w:rPr>
        <w:t>na</w:t>
      </w:r>
    </w:p>
    <w:p>
      <w:pPr>
        <w:pStyle w:val="BodyText"/>
        <w:spacing w:line="264" w:lineRule="exact"/>
        <w:ind w:left="881"/>
      </w:pPr>
      <w:r>
        <w:rPr/>
        <w:t>stejnou</w:t>
      </w:r>
      <w:r>
        <w:rPr>
          <w:spacing w:val="-6"/>
        </w:rPr>
        <w:t> </w:t>
      </w:r>
      <w:r>
        <w:rPr/>
        <w:t>akci</w:t>
      </w:r>
      <w:r>
        <w:rPr>
          <w:spacing w:val="-7"/>
        </w:rPr>
        <w:t> </w:t>
      </w:r>
      <w:r>
        <w:rPr/>
        <w:t>podporovanou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rámci</w:t>
      </w:r>
      <w:r>
        <w:rPr>
          <w:spacing w:val="-7"/>
        </w:rPr>
        <w:t> </w:t>
      </w:r>
      <w:r>
        <w:rPr/>
        <w:t>této</w:t>
      </w:r>
      <w:r>
        <w:rPr>
          <w:spacing w:val="-2"/>
        </w:rPr>
        <w:t> Smlouvy;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</w:tabs>
        <w:spacing w:line="237" w:lineRule="auto" w:before="125" w:after="0"/>
        <w:ind w:left="8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8"/>
          <w:sz w:val="20"/>
        </w:rPr>
        <w:t> </w:t>
      </w:r>
      <w:r>
        <w:rPr>
          <w:sz w:val="20"/>
        </w:rPr>
        <w:t>informací</w:t>
      </w:r>
      <w:r>
        <w:rPr>
          <w:spacing w:val="-10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1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IČO příjemce podpory, informace o předmětu a výši finanční pomoci.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Heading2"/>
        <w:spacing w:line="255" w:lineRule="exact"/>
      </w:pPr>
      <w:r>
        <w:rPr>
          <w:spacing w:val="-5"/>
        </w:rPr>
        <w:t>IX.</w:t>
      </w:r>
    </w:p>
    <w:p>
      <w:pPr>
        <w:pStyle w:val="Heading3"/>
        <w:spacing w:line="255" w:lineRule="exact"/>
        <w:ind w:left="3954"/>
        <w:jc w:val="both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40" w:lineRule="auto" w:before="118" w:after="0"/>
        <w:ind w:left="445" w:right="266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40" w:lineRule="auto" w:before="115" w:after="0"/>
        <w:ind w:left="4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dohodou</w:t>
      </w:r>
      <w:r>
        <w:rPr>
          <w:spacing w:val="-6"/>
          <w:sz w:val="20"/>
        </w:rPr>
        <w:t> </w:t>
      </w:r>
      <w:r>
        <w:rPr>
          <w:sz w:val="20"/>
        </w:rPr>
        <w:t>obou</w:t>
      </w:r>
      <w:r>
        <w:rPr>
          <w:spacing w:val="-6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37" w:lineRule="auto" w:before="119" w:after="0"/>
        <w:ind w:left="445" w:right="27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 přiměřeně, zejména jeho části čtvrté.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40" w:lineRule="auto" w:before="118" w:after="0"/>
        <w:ind w:left="445" w:right="282" w:hanging="284"/>
        <w:jc w:val="both"/>
        <w:rPr>
          <w:sz w:val="20"/>
        </w:rPr>
      </w:pPr>
      <w:r>
        <w:rPr>
          <w:spacing w:val="-2"/>
          <w:sz w:val="20"/>
        </w:rPr>
        <w:t>Pro účely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této Smlouvy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informací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(povinností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informovat)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rozumí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podání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 písemné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podobě, </w:t>
      </w:r>
      <w:r>
        <w:rPr>
          <w:sz w:val="20"/>
        </w:rPr>
        <w:t>případně e-mailem nebo datovou schránkou.</w:t>
      </w:r>
    </w:p>
    <w:p>
      <w:pPr>
        <w:pStyle w:val="ListParagraph"/>
        <w:numPr>
          <w:ilvl w:val="0"/>
          <w:numId w:val="10"/>
        </w:numPr>
        <w:tabs>
          <w:tab w:pos="446" w:val="left" w:leader="none"/>
        </w:tabs>
        <w:spacing w:line="237" w:lineRule="auto" w:before="122" w:after="0"/>
        <w:ind w:left="445" w:right="267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souhlasí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zveřejněním</w:t>
      </w:r>
      <w:r>
        <w:rPr>
          <w:spacing w:val="27"/>
          <w:sz w:val="20"/>
        </w:rPr>
        <w:t> </w:t>
      </w:r>
      <w:r>
        <w:rPr>
          <w:sz w:val="20"/>
        </w:rPr>
        <w:t>celého</w:t>
      </w:r>
      <w:r>
        <w:rPr>
          <w:spacing w:val="27"/>
          <w:sz w:val="20"/>
        </w:rPr>
        <w:t> </w:t>
      </w:r>
      <w:r>
        <w:rPr>
          <w:sz w:val="20"/>
        </w:rPr>
        <w:t>textu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registru</w:t>
      </w:r>
      <w:r>
        <w:rPr>
          <w:spacing w:val="29"/>
          <w:sz w:val="20"/>
        </w:rPr>
        <w:t> </w:t>
      </w:r>
      <w:r>
        <w:rPr>
          <w:sz w:val="20"/>
        </w:rPr>
        <w:t>smluv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3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tabs>
          <w:tab w:pos="6482" w:val="left" w:leader="none"/>
        </w:tabs>
        <w:spacing w:before="194"/>
        <w:ind w:left="445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BodyText"/>
        <w:ind w:left="445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8"/>
        </w:rPr>
      </w:pPr>
    </w:p>
    <w:p>
      <w:pPr>
        <w:tabs>
          <w:tab w:pos="6645" w:val="left" w:leader="none"/>
        </w:tabs>
        <w:spacing w:before="0"/>
        <w:ind w:left="88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…………………………………………….</w:t>
      </w:r>
    </w:p>
    <w:p>
      <w:pPr>
        <w:tabs>
          <w:tab w:pos="7278" w:val="left" w:leader="none"/>
        </w:tabs>
        <w:spacing w:before="0"/>
        <w:ind w:left="973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Fondu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spacing w:before="186"/>
        <w:ind w:left="164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Stanovení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odvodů,</w:t>
      </w:r>
      <w:r>
        <w:rPr>
          <w:spacing w:val="-3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 veřejných zakázek</w:t>
      </w:r>
    </w:p>
    <w:p>
      <w:pPr>
        <w:spacing w:after="0"/>
        <w:jc w:val="left"/>
        <w:sectPr>
          <w:pgSz w:w="12240" w:h="15840"/>
          <w:pgMar w:header="0" w:footer="1410" w:top="1420" w:bottom="1640" w:left="1540" w:right="860"/>
        </w:sectPr>
      </w:pPr>
    </w:p>
    <w:p>
      <w:pPr>
        <w:tabs>
          <w:tab w:pos="7005" w:val="left" w:leader="none"/>
        </w:tabs>
        <w:spacing w:line="240" w:lineRule="auto"/>
        <w:ind w:left="1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16"/>
        </w:rPr>
      </w:pPr>
    </w:p>
    <w:p>
      <w:pPr>
        <w:pStyle w:val="Heading1"/>
        <w:spacing w:line="266" w:lineRule="auto" w:before="100"/>
        <w:ind w:left="164" w:right="166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2"/>
        </w:rPr>
        <w:t> 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16"/>
        </w:rPr>
        <w:t> </w:t>
      </w:r>
      <w:r>
        <w:rPr/>
        <w:t>Stanovení</w:t>
      </w:r>
      <w:r>
        <w:rPr>
          <w:spacing w:val="-10"/>
        </w:rPr>
        <w:t> </w:t>
      </w:r>
      <w:r>
        <w:rPr/>
        <w:t>výše</w:t>
      </w:r>
      <w:r>
        <w:rPr>
          <w:spacing w:val="-12"/>
        </w:rPr>
        <w:t> </w:t>
      </w:r>
      <w:r>
        <w:rPr/>
        <w:t>odvodů,</w:t>
      </w:r>
      <w:r>
        <w:rPr>
          <w:spacing w:val="-12"/>
        </w:rPr>
        <w:t> </w:t>
      </w:r>
      <w:r>
        <w:rPr/>
        <w:t>které</w:t>
      </w:r>
      <w:r>
        <w:rPr>
          <w:spacing w:val="-16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3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4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 při zadávání zakázek/ veřejných zakázek</w:t>
      </w:r>
    </w:p>
    <w:p>
      <w:pPr>
        <w:pStyle w:val="BodyText"/>
        <w:jc w:val="left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010" w:val="left" w:leader="none"/>
        </w:tabs>
        <w:spacing w:line="240" w:lineRule="auto" w:before="0" w:after="0"/>
        <w:ind w:left="4009" w:right="0" w:hanging="284"/>
        <w:jc w:val="left"/>
      </w:pPr>
      <w:r>
        <w:rPr/>
        <w:t>OBECNÁ</w:t>
      </w:r>
      <w:r>
        <w:rPr>
          <w:spacing w:val="-12"/>
        </w:rPr>
        <w:t> </w:t>
      </w:r>
      <w:r>
        <w:rPr>
          <w:spacing w:val="-2"/>
        </w:rPr>
        <w:t>USTANOVENÍ</w:t>
      </w:r>
    </w:p>
    <w:p>
      <w:pPr>
        <w:pStyle w:val="BodyText"/>
        <w:spacing w:before="3"/>
        <w:jc w:val="lef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12" w:lineRule="auto" w:before="1" w:after="0"/>
        <w:ind w:left="8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 ve znění účinném v době zahájení zadávacího řízení, případně zákona č. 137/2006 Sb., o veřejných</w:t>
      </w:r>
      <w:r>
        <w:rPr>
          <w:spacing w:val="40"/>
          <w:sz w:val="20"/>
        </w:rPr>
        <w:t> </w:t>
      </w:r>
      <w:r>
        <w:rPr>
          <w:sz w:val="20"/>
        </w:rPr>
        <w:t>zakázkách,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době</w:t>
      </w:r>
      <w:r>
        <w:rPr>
          <w:spacing w:val="40"/>
          <w:sz w:val="20"/>
        </w:rPr>
        <w:t> </w:t>
      </w:r>
      <w:r>
        <w:rPr>
          <w:sz w:val="20"/>
        </w:rPr>
        <w:t>zahájení</w:t>
      </w:r>
      <w:r>
        <w:rPr>
          <w:spacing w:val="40"/>
          <w:sz w:val="20"/>
        </w:rPr>
        <w:t> </w:t>
      </w:r>
      <w:r>
        <w:rPr>
          <w:sz w:val="20"/>
        </w:rPr>
        <w:t>zadávacího</w:t>
      </w:r>
      <w:r>
        <w:rPr>
          <w:spacing w:val="40"/>
          <w:sz w:val="20"/>
        </w:rPr>
        <w:t> </w:t>
      </w:r>
      <w:r>
        <w:rPr>
          <w:sz w:val="20"/>
        </w:rPr>
        <w:t>řízení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souhrnně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872" w:right="267"/>
      </w:pPr>
      <w:r>
        <w:rPr/>
        <w:t>„zákon“) a/nebo nedodržení postupu stanoveného v Pokynech pro zadávání veřejných zakázek v rámci</w:t>
      </w:r>
      <w:r>
        <w:rPr>
          <w:spacing w:val="-7"/>
        </w:rPr>
        <w:t> </w:t>
      </w:r>
      <w:r>
        <w:rPr/>
        <w:t>FM</w:t>
      </w:r>
      <w:r>
        <w:rPr>
          <w:spacing w:val="-5"/>
        </w:rPr>
        <w:t> </w:t>
      </w:r>
      <w:r>
        <w:rPr/>
        <w:t>Norska</w:t>
      </w:r>
      <w:r>
        <w:rPr>
          <w:spacing w:val="-7"/>
        </w:rPr>
        <w:t> </w:t>
      </w:r>
      <w:r>
        <w:rPr/>
        <w:t>2014-2020,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znění</w:t>
      </w:r>
      <w:r>
        <w:rPr>
          <w:spacing w:val="-7"/>
        </w:rPr>
        <w:t> </w:t>
      </w:r>
      <w:r>
        <w:rPr/>
        <w:t>účinném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době</w:t>
      </w:r>
      <w:r>
        <w:rPr>
          <w:spacing w:val="-5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výběrového/zadávacího</w:t>
      </w:r>
      <w:r>
        <w:rPr>
          <w:spacing w:val="-6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(dále jen „Pokyny“).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269" w:lineRule="exact" w:before="0" w:after="0"/>
        <w:ind w:left="872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 identifikované</w:t>
      </w:r>
      <w:r>
        <w:rPr>
          <w:spacing w:val="-1"/>
          <w:sz w:val="20"/>
        </w:rPr>
        <w:t> </w:t>
      </w:r>
      <w:r>
        <w:rPr>
          <w:sz w:val="20"/>
        </w:rPr>
        <w:t>porušení nemohlo</w:t>
      </w:r>
      <w:r>
        <w:rPr>
          <w:spacing w:val="2"/>
          <w:sz w:val="20"/>
        </w:rPr>
        <w:t> </w:t>
      </w:r>
      <w:r>
        <w:rPr>
          <w:sz w:val="20"/>
        </w:rPr>
        <w:t>mít</w:t>
      </w:r>
      <w:r>
        <w:rPr>
          <w:spacing w:val="1"/>
          <w:sz w:val="20"/>
        </w:rPr>
        <w:t> </w:t>
      </w:r>
      <w:r>
        <w:rPr>
          <w:sz w:val="20"/>
        </w:rPr>
        <w:t>ani</w:t>
      </w:r>
      <w:r>
        <w:rPr>
          <w:spacing w:val="1"/>
          <w:sz w:val="20"/>
        </w:rPr>
        <w:t> </w:t>
      </w:r>
      <w:r>
        <w:rPr>
          <w:sz w:val="20"/>
        </w:rPr>
        <w:t>potenciální finanční</w:t>
      </w:r>
      <w:r>
        <w:rPr>
          <w:spacing w:val="1"/>
          <w:sz w:val="20"/>
        </w:rPr>
        <w:t> </w:t>
      </w:r>
      <w:r>
        <w:rPr>
          <w:sz w:val="20"/>
        </w:rPr>
        <w:t>dopad,</w:t>
      </w:r>
      <w:r>
        <w:rPr>
          <w:spacing w:val="2"/>
          <w:sz w:val="20"/>
        </w:rPr>
        <w:t> </w:t>
      </w:r>
      <w:r>
        <w:rPr>
          <w:sz w:val="20"/>
        </w:rPr>
        <w:t>nestanoví se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spacing w:before="74"/>
        <w:ind w:left="872"/>
      </w:pPr>
      <w:r>
        <w:rPr/>
        <w:t>něj</w:t>
      </w:r>
      <w:r>
        <w:rPr>
          <w:spacing w:val="-12"/>
        </w:rPr>
        <w:t> </w:t>
      </w:r>
      <w:r>
        <w:rPr/>
        <w:t>žádný</w:t>
      </w:r>
      <w:r>
        <w:rPr>
          <w:spacing w:val="-5"/>
        </w:rPr>
        <w:t> </w:t>
      </w:r>
      <w:r>
        <w:rPr>
          <w:spacing w:val="-2"/>
        </w:rPr>
        <w:t>odvod.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237" w:lineRule="auto" w:before="81" w:after="0"/>
        <w:ind w:left="872" w:right="118" w:hanging="428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 </w:t>
      </w:r>
      <w:r>
        <w:rPr>
          <w:spacing w:val="-2"/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07" w:lineRule="auto" w:before="75" w:after="0"/>
        <w:ind w:left="8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 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09" w:lineRule="auto" w:before="7" w:after="0"/>
        <w:ind w:left="872" w:right="283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nesčítají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výsledný</w:t>
      </w:r>
      <w:r>
        <w:rPr>
          <w:spacing w:val="-1"/>
          <w:sz w:val="20"/>
        </w:rPr>
        <w:t> </w:t>
      </w:r>
      <w:r>
        <w:rPr>
          <w:sz w:val="20"/>
        </w:rPr>
        <w:t>odvod je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 na</w:t>
      </w:r>
      <w:r>
        <w:rPr>
          <w:spacing w:val="-1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12" w:lineRule="auto" w:before="6" w:after="0"/>
        <w:ind w:left="872" w:right="265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</w:t>
      </w:r>
      <w:r>
        <w:rPr>
          <w:spacing w:val="-1"/>
          <w:sz w:val="20"/>
        </w:rPr>
        <w:t> </w:t>
      </w:r>
      <w:r>
        <w:rPr>
          <w:sz w:val="20"/>
        </w:rPr>
        <w:t>nutno považovat za závažné především v případech, kdy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-1"/>
          <w:sz w:val="20"/>
        </w:rPr>
        <w:t> </w:t>
      </w:r>
      <w:r>
        <w:rPr>
          <w:sz w:val="20"/>
        </w:rPr>
        <w:t>důsledku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odrazení</w:t>
      </w:r>
      <w:r>
        <w:rPr>
          <w:spacing w:val="-2"/>
          <w:sz w:val="20"/>
        </w:rPr>
        <w:t> </w:t>
      </w:r>
      <w:r>
        <w:rPr>
          <w:sz w:val="20"/>
        </w:rPr>
        <w:t>potenciálních</w:t>
      </w:r>
      <w:r>
        <w:rPr>
          <w:spacing w:val="-2"/>
          <w:sz w:val="20"/>
        </w:rPr>
        <w:t> </w:t>
      </w:r>
      <w:r>
        <w:rPr>
          <w:sz w:val="20"/>
        </w:rPr>
        <w:t>dodavatelů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účasti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309" w:lineRule="auto" w:before="0" w:after="0"/>
        <w:ind w:left="872" w:right="272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Typy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Přílohy,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stanoven</w:t>
      </w:r>
      <w:r>
        <w:rPr>
          <w:spacing w:val="-13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 a dle zásady 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458" w:header="0" w:top="940" w:bottom="1640" w:left="15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417" w:val="left" w:leader="none"/>
        </w:tabs>
        <w:spacing w:line="240" w:lineRule="auto" w:before="73" w:after="0"/>
        <w:ind w:left="3417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6" w:after="1"/>
        <w:jc w:val="left"/>
        <w:rPr>
          <w:b/>
          <w:sz w:val="21"/>
        </w:r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6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1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5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7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 a 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 zadání (např.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1"/>
              <w:ind w:right="667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7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zákoně nebo v Pokynech, čímž 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atLeast" w:before="95"/>
              <w:ind w:left="112" w:righ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169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míra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umožnila </w:t>
            </w: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97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5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39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7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nedosahovala minimálních lhůt stanovených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Pokynech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75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2" w:righ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10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112" w:righ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</w:tc>
      </w:tr>
      <w:tr>
        <w:trPr>
          <w:trHeight w:val="471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206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235" w:hRule="atLeast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3"/>
              <w:ind w:left="112" w:right="290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 vyžadovala</w:t>
            </w:r>
          </w:p>
        </w:tc>
      </w:tr>
      <w:tr>
        <w:trPr>
          <w:trHeight w:val="713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12" w:righ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693" w:hRule="atLeast"/>
        </w:trPr>
        <w:tc>
          <w:tcPr>
            <w:tcW w:w="67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207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ind w:right="546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získání 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přičemž doba, ve které si ji mohou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dodavatelé opatřit, je příliš krátká, či zadavatel jinak</w:t>
            </w:r>
          </w:p>
          <w:p>
            <w:pPr>
              <w:pStyle w:val="TableParagraph"/>
              <w:spacing w:line="237" w:lineRule="auto" w:before="4"/>
              <w:ind w:right="881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neodůvodněnou překážku pro řádnou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hospodářskou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soutěž.</w:t>
            </w: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290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688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0" w:lineRule="atLeast"/>
              <w:ind w:left="112" w:right="290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735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12" w:right="290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neumožnil bezplatný, neomezený</w:t>
            </w:r>
          </w:p>
          <w:p>
            <w:pPr>
              <w:pStyle w:val="TableParagraph"/>
              <w:spacing w:line="237" w:lineRule="auto" w:before="2"/>
              <w:ind w:left="112"/>
              <w:rPr>
                <w:sz w:val="20"/>
              </w:rPr>
            </w:pPr>
            <w:r>
              <w:rPr>
                <w:sz w:val="20"/>
              </w:rPr>
              <w:t>a přímý přístup k zadávací dokumentaci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elektronickým</w:t>
            </w:r>
          </w:p>
          <w:p>
            <w:pPr>
              <w:pStyle w:val="TableParagraph"/>
              <w:spacing w:line="246" w:lineRule="exact"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909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0"/>
              <w:ind w:left="207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0" w:lineRule="atLeast"/>
              <w:ind w:right="161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</w:tc>
        <w:tc>
          <w:tcPr>
            <w:tcW w:w="31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290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112" w:right="1157"/>
              <w:rPr>
                <w:sz w:val="20"/>
              </w:rPr>
            </w:pPr>
            <w:r>
              <w:rPr>
                <w:sz w:val="20"/>
              </w:rPr>
              <w:t>5 %, pokud došlo 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6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</w:tbl>
    <w:p>
      <w:pPr>
        <w:spacing w:after="0" w:line="246" w:lineRule="exact"/>
        <w:rPr>
          <w:sz w:val="20"/>
        </w:rPr>
        <w:sectPr>
          <w:type w:val="continuous"/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0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"/>
              <w:ind w:right="66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</w:t>
            </w:r>
            <w:r>
              <w:rPr>
                <w:sz w:val="20"/>
              </w:rPr>
              <w:t>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předběžných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tuto skutečnost 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6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byla doručena včas, 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pokud</w:t>
            </w:r>
          </w:p>
          <w:p>
            <w:pPr>
              <w:pStyle w:val="TableParagraph"/>
              <w:spacing w:line="230" w:lineRule="auto" w:before="9"/>
              <w:ind w:left="112" w:right="1415"/>
              <w:rPr>
                <w:sz w:val="20"/>
              </w:rPr>
            </w:pPr>
            <w:r>
              <w:rPr>
                <w:sz w:val="20"/>
              </w:rPr>
              <w:t>nedošlo k </w:t>
            </w:r>
            <w:r>
              <w:rPr>
                <w:spacing w:val="-2"/>
                <w:sz w:val="20"/>
              </w:rPr>
              <w:t>uveřejnění,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2" w:right="290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z w:val="20"/>
              </w:rPr>
              <w:t> pro poskytnutí 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461" w:hRule="atLeast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1" w:hRule="atLeast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5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 dialogu, aniž by byly splněny zákonné podmínky pro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2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2" w:right="148"/>
              <w:rPr>
                <w:sz w:val="20"/>
              </w:rPr>
            </w:pPr>
            <w:r>
              <w:rPr>
                <w:sz w:val="20"/>
              </w:rPr>
              <w:t>zadávací dokumentaci, nebyl omezen počet potenciálních 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ind w:right="546"/>
              <w:rPr>
                <w:sz w:val="13"/>
              </w:rPr>
            </w:pPr>
            <w:r>
              <w:rPr>
                <w:sz w:val="20"/>
              </w:rPr>
              <w:t>stanovenými postupy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 dohody, dynamické nákupní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 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</w:t>
            </w:r>
            <w:r>
              <w:rPr>
                <w:spacing w:val="-2"/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tohoto 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přidělení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jinému účastníkovi,</w:t>
            </w:r>
          </w:p>
          <w:p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</w:tbl>
    <w:p>
      <w:pPr>
        <w:spacing w:after="0" w:line="266" w:lineRule="exact"/>
        <w:rPr>
          <w:sz w:val="20"/>
        </w:rPr>
        <w:sectPr>
          <w:type w:val="continuous"/>
          <w:pgSz w:w="12240" w:h="15840"/>
          <w:pgMar w:header="0" w:footer="1458" w:top="1120" w:bottom="2286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389" w:hRule="exact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107"/>
              <w:ind w:left="169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31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107"/>
              <w:ind w:lef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 w:before="107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</w:tc>
      </w:tr>
      <w:tr>
        <w:trPr>
          <w:trHeight w:val="266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nedostatečné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zahájení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  <w:tr>
        <w:trPr>
          <w:trHeight w:val="265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</w:tc>
      </w:tr>
      <w:tr>
        <w:trPr>
          <w:trHeight w:val="266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vah</w:t>
            </w:r>
          </w:p>
        </w:tc>
      </w:tr>
      <w:tr>
        <w:trPr>
          <w:trHeight w:val="39" w:hRule="exact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jejich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exact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0" w:right="29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 specifikace nejsou v</w:t>
            </w:r>
          </w:p>
          <w:p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110" w:right="1977"/>
              <w:rPr>
                <w:sz w:val="20"/>
              </w:rPr>
            </w:pPr>
            <w:r>
              <w:rPr>
                <w:spacing w:val="-2"/>
                <w:sz w:val="20"/>
              </w:rPr>
              <w:t>uvedeny,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before="1"/>
              <w:ind w:left="110" w:right="290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dodavatele,</w:t>
            </w:r>
          </w:p>
          <w:p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  <w:tr>
        <w:trPr>
          <w:trHeight w:val="266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plnění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jasného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způsobu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4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line="260" w:lineRule="atLeast"/>
              <w:ind w:left="114" w:right="512"/>
              <w:rPr>
                <w:sz w:val="20"/>
              </w:rPr>
            </w:pPr>
            <w:r>
              <w:rPr>
                <w:sz w:val="20"/>
              </w:rPr>
              <w:t>neposkytnutí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objasňující či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3"/>
              <w:ind w:left="115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line="260" w:lineRule="atLeast"/>
              <w:ind w:left="115" w:right="111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kvalifikačních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hodnotících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exact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popř.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exac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5"/>
        <w:ind w:left="174" w:right="0" w:firstLine="0"/>
        <w:jc w:val="left"/>
        <w:rPr>
          <w:sz w:val="16"/>
        </w:rPr>
      </w:pPr>
      <w:r>
        <w:rPr/>
        <w:pict>
          <v:shape style="position:absolute;margin-left:85.099998pt;margin-top:16.572849pt;width:144pt;height:.1pt;mso-position-horizontal-relative:page;mso-position-vertical-relative:paragraph;z-index:-15728640;mso-wrap-distance-left:0;mso-wrap-distance-right:0" id="docshape3" coordorigin="1702,331" coordsize="2880,0" path="m1702,331l4582,331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Kromě</w:t>
      </w:r>
      <w:r>
        <w:rPr>
          <w:spacing w:val="-6"/>
          <w:sz w:val="16"/>
        </w:rPr>
        <w:t> </w:t>
      </w:r>
      <w:r>
        <w:rPr>
          <w:sz w:val="16"/>
        </w:rPr>
        <w:t>případů,</w:t>
      </w:r>
      <w:r>
        <w:rPr>
          <w:spacing w:val="-2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odvod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4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2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06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60" w:lineRule="atLeast"/>
              <w:ind w:left="11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4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4" w:val="left" w:leader="none"/>
              </w:tabs>
              <w:spacing w:before="1"/>
              <w:ind w:righ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technických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v rozporu se zákonem nebo s Pokyny, a to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vztahu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k národním, </w:t>
            </w:r>
            <w:r>
              <w:rPr>
                <w:sz w:val="20"/>
              </w:rPr>
              <w:t>regionálním</w:t>
            </w:r>
            <w:r>
              <w:rPr>
                <w:sz w:val="20"/>
              </w:rPr>
              <w:t> nebo lokálním preferencím.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2"/>
              <w:ind w:right="220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6" w:right="768"/>
              <w:jc w:val="both"/>
              <w:rPr>
                <w:sz w:val="20"/>
              </w:rPr>
            </w:pPr>
            <w:r>
              <w:rPr>
                <w:sz w:val="20"/>
              </w:rPr>
              <w:t>25 %, pokud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dojít k odrazení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2"/>
                <w:sz w:val="20"/>
              </w:rPr>
              <w:t>účasti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6" w:right="386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193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56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8" w:right="1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84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4" w:val="left" w:leader="none"/>
              </w:tabs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4" w:val="left" w:leader="none"/>
              </w:tabs>
              <w:spacing w:before="1"/>
              <w:ind w:righ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37" w:lineRule="auto" w:before="6"/>
              <w:ind w:right="576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v rozporu se zákonem</w:t>
            </w:r>
          </w:p>
          <w:p>
            <w:pPr>
              <w:pStyle w:val="TableParagraph"/>
              <w:spacing w:line="260" w:lineRule="atLeast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ostatních aspektech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before="1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nebo jiná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 pro vyloučení, požadavky na kvalifikaci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 požadavky bezprostředně 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zakázky, nebo hodnotící 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16" w:right="38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16" w:right="386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</w:t>
            </w:r>
          </w:p>
          <w:p>
            <w:pPr>
              <w:pStyle w:val="TableParagraph"/>
              <w:ind w:left="116" w:right="194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není odůvodnitelná </w:t>
            </w:r>
            <w:r>
              <w:rPr>
                <w:spacing w:val="-2"/>
                <w:sz w:val="20"/>
              </w:rPr>
              <w:t>specifickým</w:t>
            </w:r>
          </w:p>
          <w:p>
            <w:pPr>
              <w:pStyle w:val="TableParagraph"/>
              <w:spacing w:line="260" w:lineRule="atLeast"/>
              <w:ind w:left="11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9"/>
      </w:tblGrid>
      <w:tr>
        <w:trPr>
          <w:trHeight w:val="6460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ind w:left="116" w:right="64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souvisí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6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mu</w:t>
            </w:r>
          </w:p>
          <w:p>
            <w:pPr>
              <w:pStyle w:val="TableParagraph"/>
              <w:spacing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kritéria,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v případech stanovení 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 vynálezy, užitné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ind w:left="116" w:right="293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ochranné známky nebo označení</w:t>
            </w:r>
          </w:p>
          <w:p>
            <w:pPr>
              <w:pStyle w:val="TableParagraph"/>
              <w:ind w:left="116" w:right="319"/>
              <w:jc w:val="both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případů, kdy použití této specifikace se týká pouze doplňkové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 potenciální dopad na</w:t>
            </w:r>
          </w:p>
          <w:p>
            <w:pPr>
              <w:pStyle w:val="TableParagraph"/>
              <w:spacing w:line="260" w:lineRule="atLeast"/>
              <w:ind w:left="116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pouze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4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6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55" w:lineRule="exact" w:before="2"/>
              <w:ind w:left="11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 v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nezbytných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zpracování</w:t>
            </w:r>
          </w:p>
          <w:p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 potenciální dodavatele od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246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 na klíčové části veřejné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9"/>
      </w:tblGrid>
      <w:tr>
        <w:trPr>
          <w:trHeight w:val="540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nesprávná aplikace kvalifikačních</w:t>
            </w:r>
          </w:p>
          <w:p>
            <w:pPr>
              <w:pStyle w:val="TableParagraph"/>
              <w:spacing w:before="2"/>
              <w:ind w:right="37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line="237" w:lineRule="auto" w:before="3"/>
              <w:ind w:right="37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jiné </w:t>
            </w:r>
            <w:r>
              <w:rPr>
                <w:spacing w:val="-2"/>
                <w:sz w:val="20"/>
              </w:rPr>
              <w:t>podmínky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 či žádostí o účast, které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4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podmínkami nebo</w:t>
            </w:r>
          </w:p>
          <w:p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34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line="266" w:lineRule="exact"/>
              <w:ind w:right="246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7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</w:tc>
      </w:tr>
      <w:tr>
        <w:trPr>
          <w:trHeight w:val="4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06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6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6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 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2"/>
      </w:tblGrid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4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 změny vítězné</w:t>
            </w:r>
          </w:p>
          <w:p>
            <w:pPr>
              <w:pStyle w:val="TableParagraph"/>
              <w:spacing w:before="2"/>
              <w:ind w:right="58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v průběhu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jednal v průběhu hodnocení</w:t>
            </w:r>
          </w:p>
          <w:p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</w:p>
          <w:p>
            <w:pPr>
              <w:pStyle w:val="TableParagraph"/>
              <w:spacing w:line="260" w:lineRule="atLeast"/>
              <w:ind w:right="246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příp. samotné nabídky.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tabs>
                <w:tab w:pos="1841" w:val="left" w:leader="none"/>
              </w:tabs>
              <w:spacing w:before="1"/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 </w:t>
            </w:r>
            <w:r>
              <w:rPr>
                <w:sz w:val="20"/>
              </w:rPr>
              <w:t>zapojení </w:t>
            </w:r>
            <w:r>
              <w:rPr>
                <w:spacing w:val="-2"/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forma spolupráce se zadavatelem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zásady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06" w:right="1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right="37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 uveřejněním vedoucí k podstatné změně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52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3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5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8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vyloučil nabídku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 mimořádně nízké</w:t>
            </w:r>
          </w:p>
          <w:p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 požádal účastníka</w:t>
            </w:r>
          </w:p>
          <w:p>
            <w:pPr>
              <w:pStyle w:val="TableParagraph"/>
              <w:spacing w:before="1"/>
              <w:ind w:right="353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o odpovídající zdůvodnění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dodavatele ke zdůvodnění 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 ceny vyzval, nicméně není </w:t>
            </w:r>
            <w:r>
              <w:rPr>
                <w:spacing w:val="-2"/>
                <w:sz w:val="20"/>
              </w:rPr>
              <w:t>schopen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posoudil odpovídajícím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2"/>
      </w:tblGrid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0" w:right="16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37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dopadem na výsledek</w:t>
            </w:r>
          </w:p>
          <w:p>
            <w:pPr>
              <w:pStyle w:val="TableParagraph"/>
              <w:spacing w:before="5"/>
              <w:ind w:right="37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2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 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w w:val="95"/>
                <w:sz w:val="20"/>
              </w:rPr>
              <w:t>zadávacím/výběrovém</w:t>
            </w:r>
            <w:r>
              <w:rPr>
                <w:spacing w:val="78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0" w:right="1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1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 </w:t>
            </w:r>
            <w:r>
              <w:rPr>
                <w:spacing w:val="-6"/>
                <w:sz w:val="20"/>
              </w:rPr>
              <w:t>ve</w:t>
            </w:r>
          </w:p>
          <w:p>
            <w:pPr>
              <w:pStyle w:val="TableParagraph"/>
              <w:spacing w:before="1"/>
              <w:ind w:right="584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30" w:val="left" w:leader="none"/>
                <w:tab w:pos="2383" w:val="left" w:leader="none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soutěže </w:t>
            </w:r>
            <w:r>
              <w:rPr>
                <w:spacing w:val="-6"/>
                <w:sz w:val="20"/>
              </w:rPr>
              <w:t>či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jiný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kompetentní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úřad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line="260" w:lineRule="atLeast"/>
              <w:ind w:right="139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29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6" w:right="194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</w:tbl>
    <w:p>
      <w:pPr>
        <w:pStyle w:val="BodyText"/>
        <w:jc w:val="left"/>
      </w:pPr>
    </w:p>
    <w:p>
      <w:pPr>
        <w:pStyle w:val="BodyText"/>
        <w:spacing w:before="7"/>
        <w:jc w:val="left"/>
        <w:rPr>
          <w:sz w:val="12"/>
        </w:rPr>
      </w:pPr>
      <w:r>
        <w:rPr/>
        <w:pict>
          <v:shape style="position:absolute;margin-left:85.099998pt;margin-top:9.559218pt;width:144pt;height:.1pt;mso-position-horizontal-relative:page;mso-position-vertical-relative:paragraph;z-index:-15728128;mso-wrap-distance-left:0;mso-wrap-distance-right:0" id="docshape4" coordorigin="1702,191" coordsize="2880,0" path="m1702,191l4582,19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2"/>
        <w:ind w:left="1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8"/>
          <w:sz w:val="16"/>
        </w:rPr>
        <w:t> </w:t>
      </w:r>
      <w:r>
        <w:rPr>
          <w:sz w:val="16"/>
        </w:rPr>
        <w:t>nastat</w:t>
      </w:r>
      <w:r>
        <w:rPr>
          <w:spacing w:val="-6"/>
          <w:sz w:val="16"/>
        </w:rPr>
        <w:t> </w:t>
      </w:r>
      <w:r>
        <w:rPr>
          <w:sz w:val="16"/>
        </w:rPr>
        <w:t>již</w:t>
      </w:r>
      <w:r>
        <w:rPr>
          <w:spacing w:val="-7"/>
          <w:sz w:val="16"/>
        </w:rPr>
        <w:t> </w:t>
      </w:r>
      <w:r>
        <w:rPr>
          <w:sz w:val="16"/>
        </w:rPr>
        <w:t>ve</w:t>
      </w:r>
      <w:r>
        <w:rPr>
          <w:spacing w:val="-8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10"/>
          <w:sz w:val="16"/>
        </w:rPr>
        <w:t> </w:t>
      </w:r>
      <w:r>
        <w:rPr>
          <w:sz w:val="16"/>
        </w:rPr>
        <w:t>projektu,</w:t>
      </w:r>
      <w:r>
        <w:rPr>
          <w:spacing w:val="-5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8"/>
          <w:sz w:val="16"/>
        </w:rPr>
        <w:t> </w:t>
      </w:r>
      <w:r>
        <w:rPr>
          <w:sz w:val="16"/>
        </w:rPr>
        <w:t>příprava</w:t>
      </w:r>
      <w:r>
        <w:rPr>
          <w:spacing w:val="-7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6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7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1458" w:top="1120" w:bottom="1640" w:left="1540" w:right="860"/>
        </w:sect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rámci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současně jeden z nich se 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závazku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vyplývajících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spacing w:before="1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ind w:left="112" w:right="1157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 50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1) písm. j) Smlouvy 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závažnosti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porušení</w:t>
            </w:r>
          </w:p>
        </w:tc>
      </w:tr>
    </w:tbl>
    <w:sectPr>
      <w:pgSz w:w="12240" w:h="15840"/>
      <w:pgMar w:header="0" w:footer="1458" w:top="1120" w:bottom="1640" w:left="15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8.108154pt;width:12.25pt;height:15.25pt;mso-position-horizontal-relative:page;mso-position-vertical-relative:page;z-index:-16380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4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14.570007pt;margin-top:708.108154pt;width:17.55pt;height:15.25pt;mso-position-horizontal-relative:page;mso-position-vertical-relative:page;z-index:-16379904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8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0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6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2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9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5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2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882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2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2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964" w:hanging="2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7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3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1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39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4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99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98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797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896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96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95" w:hanging="25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)"/>
      <w:lvlJc w:val="left"/>
      <w:pPr>
        <w:ind w:left="391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853" w:hanging="425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57" w:hanging="4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55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1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8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4" w:hanging="42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1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10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238" w:right="234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42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7" w:line="466" w:lineRule="exact"/>
      <w:ind w:left="2238" w:right="2346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4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2023-11-22T12:48:52Z</dcterms:created>
  <dcterms:modified xsi:type="dcterms:W3CDTF">2023-11-22T12:48:52Z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2023-11-22T00:00:00Z</vt:filetime>
  </property>
</Properties>
</file>