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C4A32" w14:textId="1A351346" w:rsidR="00ED524E" w:rsidRDefault="00A3792B" w:rsidP="00A3792B">
      <w:pPr>
        <w:spacing w:after="0" w:line="240" w:lineRule="auto"/>
        <w:jc w:val="center"/>
        <w:rPr>
          <w:rFonts w:cs="Arial"/>
          <w:b/>
        </w:rPr>
      </w:pPr>
      <w:r w:rsidRPr="00486E77">
        <w:rPr>
          <w:rFonts w:cs="Arial"/>
          <w:b/>
        </w:rPr>
        <w:t xml:space="preserve">DODATEK Č. </w:t>
      </w:r>
      <w:r w:rsidR="00021A10">
        <w:rPr>
          <w:rFonts w:cs="Arial"/>
          <w:b/>
        </w:rPr>
        <w:t>2</w:t>
      </w:r>
      <w:r w:rsidRPr="00486E77">
        <w:rPr>
          <w:rFonts w:cs="Arial"/>
          <w:b/>
        </w:rPr>
        <w:t xml:space="preserve"> KE SMLOUV</w:t>
      </w:r>
      <w:r w:rsidR="00ED524E">
        <w:rPr>
          <w:rFonts w:cs="Arial"/>
          <w:b/>
        </w:rPr>
        <w:t>Ě</w:t>
      </w:r>
      <w:r w:rsidRPr="00486E77">
        <w:rPr>
          <w:rFonts w:cs="Arial"/>
          <w:b/>
        </w:rPr>
        <w:t xml:space="preserve"> </w:t>
      </w:r>
      <w:r w:rsidR="007D2DFF" w:rsidRPr="00486E77">
        <w:rPr>
          <w:rFonts w:cs="Arial"/>
          <w:b/>
        </w:rPr>
        <w:t xml:space="preserve">O DÍLO </w:t>
      </w:r>
    </w:p>
    <w:p w14:paraId="6D0739B3" w14:textId="77777777" w:rsidR="00A3792B" w:rsidRPr="00ED524E" w:rsidRDefault="00A3792B" w:rsidP="00A3792B">
      <w:pPr>
        <w:spacing w:after="0" w:line="240" w:lineRule="auto"/>
        <w:jc w:val="center"/>
        <w:rPr>
          <w:rFonts w:cs="Arial"/>
        </w:rPr>
      </w:pPr>
    </w:p>
    <w:p w14:paraId="493D8A8D" w14:textId="77777777" w:rsidR="00A3792B" w:rsidRPr="00486E77" w:rsidRDefault="00A3792B" w:rsidP="00A3792B">
      <w:pPr>
        <w:spacing w:after="0" w:line="240" w:lineRule="auto"/>
        <w:jc w:val="center"/>
        <w:rPr>
          <w:rFonts w:cs="Arial"/>
          <w:sz w:val="23"/>
          <w:szCs w:val="23"/>
        </w:rPr>
      </w:pPr>
    </w:p>
    <w:p w14:paraId="58F92D3F" w14:textId="38719007" w:rsidR="00A3792B" w:rsidRPr="00A212C5" w:rsidRDefault="00ED524E" w:rsidP="00A3792B">
      <w:pPr>
        <w:spacing w:after="0" w:line="240" w:lineRule="auto"/>
        <w:jc w:val="center"/>
        <w:rPr>
          <w:rFonts w:cs="Arial"/>
        </w:rPr>
      </w:pPr>
      <w:r w:rsidRPr="00ED524E">
        <w:rPr>
          <w:rFonts w:cs="Arial"/>
        </w:rPr>
        <w:t>č. smlouvy objednatele DP/</w:t>
      </w:r>
      <w:r w:rsidR="00021A10">
        <w:rPr>
          <w:rFonts w:cs="Arial"/>
        </w:rPr>
        <w:t>0475</w:t>
      </w:r>
      <w:r w:rsidRPr="00ED524E">
        <w:rPr>
          <w:rFonts w:cs="Arial"/>
        </w:rPr>
        <w:t>/2023/</w:t>
      </w:r>
      <w:r w:rsidR="00B20AE2">
        <w:rPr>
          <w:rFonts w:cs="Arial"/>
        </w:rPr>
        <w:t>L</w:t>
      </w:r>
      <w:r w:rsidR="00021A10">
        <w:rPr>
          <w:rFonts w:cs="Arial"/>
        </w:rPr>
        <w:t>a</w:t>
      </w:r>
      <w:r w:rsidRPr="00486E77">
        <w:rPr>
          <w:rFonts w:cs="Arial"/>
        </w:rPr>
        <w:t xml:space="preserve"> </w:t>
      </w:r>
      <w:r w:rsidR="00A3792B" w:rsidRPr="00486E77">
        <w:rPr>
          <w:rFonts w:cs="Arial"/>
        </w:rPr>
        <w:t xml:space="preserve">uzavřené dne </w:t>
      </w:r>
      <w:r w:rsidR="00A17B4B">
        <w:rPr>
          <w:rFonts w:cs="Arial"/>
        </w:rPr>
        <w:t>10</w:t>
      </w:r>
      <w:r w:rsidR="00A3792B" w:rsidRPr="00486E77">
        <w:rPr>
          <w:rFonts w:cs="Arial"/>
        </w:rPr>
        <w:t xml:space="preserve">. </w:t>
      </w:r>
      <w:r>
        <w:rPr>
          <w:rFonts w:cs="Arial"/>
        </w:rPr>
        <w:t>0</w:t>
      </w:r>
      <w:r w:rsidR="00A17B4B">
        <w:rPr>
          <w:rFonts w:cs="Arial"/>
        </w:rPr>
        <w:t>2</w:t>
      </w:r>
      <w:r w:rsidR="00A3792B" w:rsidRPr="00486E77">
        <w:rPr>
          <w:rFonts w:cs="Arial"/>
        </w:rPr>
        <w:t>. 202</w:t>
      </w:r>
      <w:r>
        <w:rPr>
          <w:rFonts w:cs="Arial"/>
        </w:rPr>
        <w:t>3 mezi těmito smluvními stranami:</w:t>
      </w:r>
    </w:p>
    <w:p w14:paraId="6A49A48C" w14:textId="77777777" w:rsidR="00A3792B" w:rsidRDefault="00A3792B" w:rsidP="00A3792B">
      <w:pPr>
        <w:spacing w:after="0" w:line="240" w:lineRule="auto"/>
        <w:jc w:val="center"/>
        <w:rPr>
          <w:rFonts w:cs="Arial"/>
        </w:rPr>
      </w:pPr>
      <w:r>
        <w:rPr>
          <w:rFonts w:cs="Arial"/>
        </w:rPr>
        <w:t xml:space="preserve"> </w:t>
      </w:r>
    </w:p>
    <w:p w14:paraId="71C8A885" w14:textId="77777777" w:rsidR="00021A10" w:rsidRDefault="00021A10" w:rsidP="00021A10">
      <w:pPr>
        <w:suppressAutoHyphens/>
        <w:spacing w:before="120" w:after="0" w:line="240" w:lineRule="auto"/>
        <w:rPr>
          <w:rFonts w:eastAsia="Times New Roman" w:cs="Arial"/>
          <w:b/>
          <w:lang w:eastAsia="ar-SA"/>
        </w:rPr>
      </w:pPr>
    </w:p>
    <w:p w14:paraId="2E4DEF90" w14:textId="6FD8BB1F" w:rsidR="00021A10" w:rsidRPr="003B2D7D" w:rsidRDefault="00021A10" w:rsidP="00021A10">
      <w:pPr>
        <w:suppressAutoHyphens/>
        <w:spacing w:before="120" w:after="0" w:line="240" w:lineRule="auto"/>
        <w:rPr>
          <w:rFonts w:eastAsia="Times New Roman" w:cs="Arial"/>
          <w:b/>
          <w:lang w:eastAsia="ar-SA"/>
        </w:rPr>
      </w:pPr>
      <w:r w:rsidRPr="00021A10">
        <w:rPr>
          <w:rFonts w:eastAsia="Times New Roman" w:cs="Arial"/>
          <w:b/>
          <w:lang w:eastAsia="ar-SA"/>
        </w:rPr>
        <w:t>PS BRNO, s.r.o.</w:t>
      </w:r>
    </w:p>
    <w:p w14:paraId="7EEC31CA" w14:textId="4E8B5BE2" w:rsidR="00021A10" w:rsidRPr="003B2D7D" w:rsidRDefault="00021A10" w:rsidP="00021A10">
      <w:pPr>
        <w:suppressAutoHyphens/>
        <w:spacing w:before="120" w:after="0" w:line="240" w:lineRule="auto"/>
        <w:rPr>
          <w:rFonts w:eastAsia="Times New Roman" w:cs="Arial"/>
          <w:b/>
          <w:highlight w:val="yellow"/>
          <w:lang w:eastAsia="ar-SA"/>
        </w:rPr>
      </w:pPr>
      <w:r w:rsidRPr="003B2D7D">
        <w:rPr>
          <w:rFonts w:eastAsia="Times New Roman" w:cs="Arial"/>
          <w:lang w:eastAsia="ar-SA"/>
        </w:rPr>
        <w:t xml:space="preserve">se sídlem </w:t>
      </w:r>
      <w:r w:rsidRPr="00021A10">
        <w:rPr>
          <w:rFonts w:eastAsia="Times New Roman" w:cs="Arial"/>
          <w:lang w:eastAsia="ar-SA"/>
        </w:rPr>
        <w:t>Vídeňská 153/119b, 619 00 Brno – Dolní Heršpice</w:t>
      </w:r>
    </w:p>
    <w:p w14:paraId="463F015A" w14:textId="110FDE6E" w:rsidR="00021A10" w:rsidRPr="003B2D7D" w:rsidRDefault="00021A10" w:rsidP="00021A10">
      <w:pPr>
        <w:suppressAutoHyphens/>
        <w:spacing w:before="120" w:after="0" w:line="240" w:lineRule="auto"/>
        <w:rPr>
          <w:rFonts w:eastAsia="Times New Roman" w:cs="Arial"/>
          <w:lang w:eastAsia="ar-SA"/>
        </w:rPr>
      </w:pPr>
      <w:r w:rsidRPr="003B2D7D">
        <w:rPr>
          <w:rFonts w:eastAsia="Times New Roman" w:cs="Arial"/>
          <w:lang w:eastAsia="ar-SA"/>
        </w:rPr>
        <w:t xml:space="preserve">IČO </w:t>
      </w:r>
      <w:r w:rsidRPr="00021A10">
        <w:rPr>
          <w:rFonts w:eastAsia="Times New Roman" w:cs="Arial"/>
          <w:lang w:eastAsia="ar-SA"/>
        </w:rPr>
        <w:t>25506820</w:t>
      </w:r>
    </w:p>
    <w:p w14:paraId="7A23B3FB" w14:textId="02FA5D39" w:rsidR="00021A10" w:rsidRPr="003B2D7D" w:rsidRDefault="00021A10" w:rsidP="00021A10">
      <w:pPr>
        <w:suppressAutoHyphens/>
        <w:spacing w:before="120" w:after="0" w:line="240" w:lineRule="auto"/>
        <w:rPr>
          <w:rFonts w:eastAsia="Times New Roman" w:cs="Arial"/>
          <w:lang w:eastAsia="ar-SA"/>
        </w:rPr>
      </w:pPr>
      <w:r w:rsidRPr="003B2D7D">
        <w:rPr>
          <w:rFonts w:eastAsia="Times New Roman" w:cs="Arial"/>
          <w:lang w:eastAsia="ar-SA"/>
        </w:rPr>
        <w:t>DIČ CZ</w:t>
      </w:r>
      <w:r w:rsidRPr="00021A10">
        <w:rPr>
          <w:rFonts w:eastAsia="Times New Roman" w:cs="Arial"/>
          <w:lang w:eastAsia="ar-SA"/>
        </w:rPr>
        <w:t>25506820</w:t>
      </w:r>
    </w:p>
    <w:p w14:paraId="46BC9FAA" w14:textId="33BE1629" w:rsidR="00021A10" w:rsidRPr="003B2D7D" w:rsidRDefault="00021A10" w:rsidP="00021A10">
      <w:pPr>
        <w:suppressAutoHyphens/>
        <w:spacing w:before="120" w:after="0" w:line="240" w:lineRule="auto"/>
        <w:rPr>
          <w:rFonts w:eastAsia="Times New Roman" w:cs="Arial"/>
          <w:lang w:eastAsia="ar-SA"/>
        </w:rPr>
      </w:pPr>
      <w:r w:rsidRPr="003B2D7D">
        <w:rPr>
          <w:rFonts w:eastAsia="Times New Roman" w:cs="Arial"/>
          <w:lang w:eastAsia="ar-SA"/>
        </w:rPr>
        <w:t>zapsána v obchodní</w:t>
      </w:r>
      <w:r>
        <w:rPr>
          <w:rFonts w:eastAsia="Times New Roman" w:cs="Arial"/>
          <w:lang w:eastAsia="ar-SA"/>
        </w:rPr>
        <w:t>m rejstříku vedeném Krajským</w:t>
      </w:r>
      <w:r w:rsidRPr="003B2D7D">
        <w:rPr>
          <w:rFonts w:eastAsia="Times New Roman" w:cs="Arial"/>
          <w:lang w:eastAsia="ar-SA"/>
        </w:rPr>
        <w:t xml:space="preserve"> soudem v Brně v oddíle </w:t>
      </w:r>
      <w:r>
        <w:rPr>
          <w:rFonts w:eastAsia="Times New Roman" w:cs="Arial"/>
          <w:lang w:eastAsia="ar-SA"/>
        </w:rPr>
        <w:t>C</w:t>
      </w:r>
      <w:r w:rsidRPr="003B2D7D">
        <w:rPr>
          <w:rFonts w:eastAsia="Times New Roman" w:cs="Arial"/>
          <w:lang w:eastAsia="ar-SA"/>
        </w:rPr>
        <w:t xml:space="preserve"> </w:t>
      </w:r>
      <w:r>
        <w:rPr>
          <w:rFonts w:eastAsia="Times New Roman" w:cs="Arial"/>
          <w:lang w:eastAsia="ar-SA"/>
        </w:rPr>
        <w:t xml:space="preserve">vložka </w:t>
      </w:r>
      <w:r w:rsidRPr="00021A10">
        <w:rPr>
          <w:rFonts w:eastAsia="Times New Roman" w:cs="Arial"/>
          <w:lang w:eastAsia="ar-SA"/>
        </w:rPr>
        <w:t>25578</w:t>
      </w:r>
    </w:p>
    <w:p w14:paraId="4D4623C9" w14:textId="77777777" w:rsidR="00021A10" w:rsidRPr="003B2D7D" w:rsidRDefault="00021A10" w:rsidP="00021A10">
      <w:pPr>
        <w:suppressAutoHyphens/>
        <w:spacing w:before="120" w:after="0" w:line="240" w:lineRule="auto"/>
        <w:rPr>
          <w:rFonts w:eastAsia="Times New Roman" w:cs="Arial"/>
          <w:lang w:eastAsia="ar-SA"/>
        </w:rPr>
      </w:pPr>
      <w:r w:rsidRPr="003B2D7D">
        <w:rPr>
          <w:rFonts w:eastAsia="Times New Roman" w:cs="Arial"/>
          <w:lang w:eastAsia="ar-SA"/>
        </w:rPr>
        <w:t>bankovní spojení</w:t>
      </w:r>
      <w:r>
        <w:rPr>
          <w:rFonts w:eastAsia="Times New Roman" w:cs="Arial"/>
          <w:lang w:eastAsia="ar-SA"/>
        </w:rPr>
        <w:t>: Komerční banka a.s.</w:t>
      </w:r>
    </w:p>
    <w:p w14:paraId="16D7A67F" w14:textId="04C23BA7" w:rsidR="00021A10" w:rsidRDefault="00021A10" w:rsidP="00021A10">
      <w:pPr>
        <w:suppressAutoHyphens/>
        <w:spacing w:before="120" w:after="0" w:line="240" w:lineRule="auto"/>
        <w:rPr>
          <w:rFonts w:eastAsia="Times New Roman" w:cs="Arial"/>
          <w:lang w:eastAsia="ar-SA"/>
        </w:rPr>
      </w:pPr>
      <w:r w:rsidRPr="003B2D7D">
        <w:rPr>
          <w:rFonts w:eastAsia="Times New Roman" w:cs="Arial"/>
          <w:lang w:eastAsia="ar-SA"/>
        </w:rPr>
        <w:t xml:space="preserve">číslo účtu: </w:t>
      </w:r>
      <w:r w:rsidRPr="00021A10">
        <w:rPr>
          <w:rFonts w:eastAsia="Times New Roman" w:cs="Arial"/>
          <w:lang w:eastAsia="ar-SA"/>
        </w:rPr>
        <w:t>19-8646230207/0100</w:t>
      </w:r>
    </w:p>
    <w:p w14:paraId="379D8BAF" w14:textId="6DC7F5FE" w:rsidR="00021A10" w:rsidRPr="003B2D7D" w:rsidRDefault="00021A10" w:rsidP="00021A10">
      <w:pPr>
        <w:suppressAutoHyphens/>
        <w:spacing w:before="120" w:after="0" w:line="240" w:lineRule="auto"/>
        <w:rPr>
          <w:rFonts w:eastAsia="Times New Roman" w:cs="Arial"/>
          <w:lang w:eastAsia="ar-SA"/>
        </w:rPr>
      </w:pPr>
      <w:r w:rsidRPr="003B2D7D">
        <w:rPr>
          <w:rFonts w:eastAsia="Times New Roman" w:cs="Arial"/>
          <w:lang w:eastAsia="ar-SA"/>
        </w:rPr>
        <w:t>bankovní spojení</w:t>
      </w:r>
      <w:r>
        <w:rPr>
          <w:rFonts w:eastAsia="Times New Roman" w:cs="Arial"/>
          <w:lang w:eastAsia="ar-SA"/>
        </w:rPr>
        <w:t xml:space="preserve">: </w:t>
      </w:r>
      <w:proofErr w:type="spellStart"/>
      <w:r w:rsidRPr="00021A10">
        <w:rPr>
          <w:rFonts w:eastAsia="Times New Roman" w:cs="Arial"/>
          <w:lang w:eastAsia="ar-SA"/>
        </w:rPr>
        <w:t>UniCredit</w:t>
      </w:r>
      <w:proofErr w:type="spellEnd"/>
      <w:r w:rsidRPr="00021A10">
        <w:rPr>
          <w:rFonts w:eastAsia="Times New Roman" w:cs="Arial"/>
          <w:lang w:eastAsia="ar-SA"/>
        </w:rPr>
        <w:t xml:space="preserve"> Bank Czech Republic and Slovakia, a.s.</w:t>
      </w:r>
    </w:p>
    <w:p w14:paraId="2A77239A" w14:textId="16D50DE4" w:rsidR="00021A10" w:rsidRPr="003B2D7D" w:rsidRDefault="00021A10" w:rsidP="00021A10">
      <w:pPr>
        <w:suppressAutoHyphens/>
        <w:spacing w:before="120" w:after="0" w:line="240" w:lineRule="auto"/>
        <w:rPr>
          <w:rFonts w:eastAsia="Times New Roman" w:cs="Arial"/>
          <w:lang w:eastAsia="ar-SA"/>
        </w:rPr>
      </w:pPr>
      <w:r w:rsidRPr="003B2D7D">
        <w:rPr>
          <w:rFonts w:eastAsia="Times New Roman" w:cs="Arial"/>
          <w:lang w:eastAsia="ar-SA"/>
        </w:rPr>
        <w:t xml:space="preserve">číslo účtu: </w:t>
      </w:r>
      <w:r w:rsidRPr="00021A10">
        <w:rPr>
          <w:rFonts w:eastAsia="Times New Roman" w:cs="Arial"/>
          <w:lang w:eastAsia="ar-SA"/>
        </w:rPr>
        <w:t>2108057446/2700</w:t>
      </w:r>
    </w:p>
    <w:p w14:paraId="6A1B0CC2" w14:textId="27390A18" w:rsidR="00021A10" w:rsidRPr="003B2D7D" w:rsidRDefault="00021A10" w:rsidP="00021A10">
      <w:pPr>
        <w:suppressAutoHyphens/>
        <w:spacing w:before="120" w:after="0" w:line="240" w:lineRule="auto"/>
        <w:rPr>
          <w:rFonts w:eastAsia="Times New Roman" w:cs="Arial"/>
          <w:lang w:eastAsia="ar-SA"/>
        </w:rPr>
      </w:pPr>
      <w:r w:rsidRPr="003B2D7D">
        <w:rPr>
          <w:rFonts w:eastAsia="Times New Roman" w:cs="Arial"/>
          <w:lang w:eastAsia="ar-SA"/>
        </w:rPr>
        <w:t xml:space="preserve">zastoupen </w:t>
      </w:r>
      <w:r w:rsidR="00BC5BD7" w:rsidRPr="00BC5BD7">
        <w:rPr>
          <w:rFonts w:eastAsia="Times New Roman" w:cs="Arial"/>
          <w:lang w:eastAsia="ar-SA"/>
        </w:rPr>
        <w:t>Ing. Michalem Matyášem, jednatelem</w:t>
      </w:r>
    </w:p>
    <w:p w14:paraId="2AC55847" w14:textId="00EA404B" w:rsidR="00021A10" w:rsidRDefault="00BC5BD7" w:rsidP="00021A10">
      <w:pPr>
        <w:suppressAutoHyphens/>
        <w:spacing w:before="120" w:after="0" w:line="240" w:lineRule="auto"/>
        <w:rPr>
          <w:rFonts w:eastAsia="Times New Roman" w:cs="Arial"/>
          <w:lang w:eastAsia="ar-SA"/>
        </w:rPr>
      </w:pPr>
      <w:r w:rsidRPr="00BC5BD7">
        <w:rPr>
          <w:rFonts w:eastAsia="Times New Roman" w:cs="Arial"/>
          <w:lang w:eastAsia="ar-SA"/>
        </w:rPr>
        <w:t xml:space="preserve">osoba pověřena jednat ve věcech technických: </w:t>
      </w:r>
      <w:r w:rsidR="001B1D60">
        <w:rPr>
          <w:rFonts w:eastAsia="Times New Roman" w:cs="Arial"/>
          <w:lang w:eastAsia="ar-SA"/>
        </w:rPr>
        <w:t>XXXXX</w:t>
      </w:r>
      <w:r w:rsidRPr="00BC5BD7">
        <w:rPr>
          <w:rFonts w:eastAsia="Times New Roman" w:cs="Arial"/>
          <w:lang w:eastAsia="ar-SA"/>
        </w:rPr>
        <w:t>, výrobní ředitel</w:t>
      </w:r>
    </w:p>
    <w:p w14:paraId="0C9B591D" w14:textId="50DCC169" w:rsidR="00BC5BD7" w:rsidRPr="00BC5BD7" w:rsidRDefault="00BC5BD7" w:rsidP="00BC5BD7">
      <w:pPr>
        <w:suppressAutoHyphens/>
        <w:spacing w:before="120" w:after="0" w:line="240" w:lineRule="auto"/>
        <w:rPr>
          <w:rFonts w:eastAsia="Times New Roman" w:cs="Arial"/>
          <w:lang w:eastAsia="ar-SA"/>
        </w:rPr>
      </w:pPr>
      <w:r w:rsidRPr="00BC5BD7">
        <w:rPr>
          <w:rFonts w:eastAsia="Times New Roman" w:cs="Arial"/>
          <w:lang w:eastAsia="ar-SA"/>
        </w:rPr>
        <w:t xml:space="preserve">hlavní stavbyvedoucí: </w:t>
      </w:r>
      <w:r w:rsidR="001B1D60">
        <w:rPr>
          <w:rFonts w:eastAsia="Times New Roman" w:cs="Arial"/>
          <w:lang w:eastAsia="ar-SA"/>
        </w:rPr>
        <w:t>XXXXXXXXX</w:t>
      </w:r>
    </w:p>
    <w:p w14:paraId="74F3F79A" w14:textId="53AC9C3D" w:rsidR="00BC5BD7" w:rsidRPr="003B2D7D" w:rsidRDefault="00BC5BD7" w:rsidP="00BC5BD7">
      <w:pPr>
        <w:suppressAutoHyphens/>
        <w:spacing w:before="120" w:after="0" w:line="240" w:lineRule="auto"/>
        <w:rPr>
          <w:rFonts w:eastAsia="Times New Roman" w:cs="Arial"/>
          <w:lang w:eastAsia="ar-SA"/>
        </w:rPr>
      </w:pPr>
      <w:r w:rsidRPr="00BC5BD7">
        <w:rPr>
          <w:rFonts w:eastAsia="Times New Roman" w:cs="Arial"/>
          <w:lang w:eastAsia="ar-SA"/>
        </w:rPr>
        <w:t xml:space="preserve">zástupce hlavního stavbyvedoucího: </w:t>
      </w:r>
      <w:r w:rsidR="001B1D60">
        <w:rPr>
          <w:rFonts w:eastAsia="Times New Roman" w:cs="Arial"/>
          <w:lang w:eastAsia="ar-SA"/>
        </w:rPr>
        <w:t>XXXXXXXXXXXX</w:t>
      </w:r>
    </w:p>
    <w:p w14:paraId="6FD8618C" w14:textId="532E92B2" w:rsidR="00021A10" w:rsidRPr="003B2D7D" w:rsidRDefault="00021A10" w:rsidP="00021A10">
      <w:pPr>
        <w:suppressAutoHyphens/>
        <w:spacing w:before="120" w:after="0" w:line="240" w:lineRule="auto"/>
        <w:rPr>
          <w:rFonts w:eastAsia="Times New Roman" w:cs="Arial"/>
          <w:lang w:eastAsia="ar-SA"/>
        </w:rPr>
      </w:pPr>
      <w:r w:rsidRPr="003B2D7D">
        <w:rPr>
          <w:rFonts w:eastAsia="Times New Roman" w:cs="Arial"/>
          <w:lang w:eastAsia="ar-SA"/>
        </w:rPr>
        <w:t>dále jen „</w:t>
      </w:r>
      <w:r>
        <w:rPr>
          <w:rFonts w:eastAsia="Times New Roman" w:cs="Arial"/>
          <w:b/>
          <w:lang w:eastAsia="ar-SA"/>
        </w:rPr>
        <w:t>z</w:t>
      </w:r>
      <w:r w:rsidRPr="003B2D7D">
        <w:rPr>
          <w:rFonts w:eastAsia="Times New Roman" w:cs="Arial"/>
          <w:b/>
          <w:lang w:eastAsia="ar-SA"/>
        </w:rPr>
        <w:t>hotovitel</w:t>
      </w:r>
      <w:r w:rsidRPr="003B2D7D">
        <w:rPr>
          <w:rFonts w:eastAsia="Times New Roman" w:cs="Arial"/>
          <w:lang w:eastAsia="ar-SA"/>
        </w:rPr>
        <w:t xml:space="preserve">“, na straně jedné </w:t>
      </w:r>
    </w:p>
    <w:p w14:paraId="2E2B1722" w14:textId="77777777" w:rsidR="003B2D7D" w:rsidRPr="003B2D7D" w:rsidRDefault="003B2D7D" w:rsidP="003B2D7D">
      <w:pPr>
        <w:suppressAutoHyphens/>
        <w:spacing w:before="120" w:after="0" w:line="240" w:lineRule="auto"/>
        <w:rPr>
          <w:rFonts w:eastAsia="Times New Roman" w:cs="Arial"/>
          <w:lang w:eastAsia="ar-SA"/>
        </w:rPr>
      </w:pPr>
    </w:p>
    <w:p w14:paraId="46234B9E" w14:textId="77777777" w:rsidR="003B2D7D" w:rsidRPr="003B2D7D" w:rsidRDefault="003B2D7D" w:rsidP="003B2D7D">
      <w:pPr>
        <w:suppressAutoHyphens/>
        <w:spacing w:before="120" w:after="0" w:line="240" w:lineRule="auto"/>
        <w:rPr>
          <w:rFonts w:eastAsia="Times New Roman" w:cs="Arial"/>
          <w:lang w:eastAsia="ar-SA"/>
        </w:rPr>
      </w:pPr>
      <w:r w:rsidRPr="003B2D7D">
        <w:rPr>
          <w:rFonts w:eastAsia="Times New Roman" w:cs="Arial"/>
          <w:lang w:eastAsia="ar-SA"/>
        </w:rPr>
        <w:t>a</w:t>
      </w:r>
    </w:p>
    <w:p w14:paraId="5318C530" w14:textId="77777777" w:rsidR="003B2D7D" w:rsidRPr="003B2D7D" w:rsidRDefault="003B2D7D" w:rsidP="003B2D7D">
      <w:pPr>
        <w:suppressAutoHyphens/>
        <w:spacing w:before="120" w:after="0" w:line="240" w:lineRule="auto"/>
        <w:rPr>
          <w:rFonts w:eastAsia="Times New Roman" w:cs="Arial"/>
          <w:lang w:eastAsia="ar-SA"/>
        </w:rPr>
      </w:pPr>
    </w:p>
    <w:p w14:paraId="39F5E12A" w14:textId="77777777" w:rsidR="00021A10" w:rsidRPr="003B2D7D" w:rsidRDefault="00021A10" w:rsidP="00021A10">
      <w:pPr>
        <w:suppressAutoHyphens/>
        <w:spacing w:before="120" w:after="0" w:line="240" w:lineRule="auto"/>
        <w:rPr>
          <w:rFonts w:eastAsia="Times New Roman" w:cs="Arial"/>
          <w:lang w:eastAsia="ar-SA"/>
        </w:rPr>
      </w:pPr>
      <w:r w:rsidRPr="003B2D7D">
        <w:rPr>
          <w:rFonts w:eastAsia="Times New Roman" w:cs="Arial"/>
          <w:b/>
          <w:lang w:eastAsia="ar-SA"/>
        </w:rPr>
        <w:t>Fakultní nemocnice Brno</w:t>
      </w:r>
    </w:p>
    <w:p w14:paraId="28CBE2FF" w14:textId="77777777" w:rsidR="00021A10" w:rsidRPr="003B2D7D" w:rsidRDefault="00021A10" w:rsidP="00021A10">
      <w:pPr>
        <w:suppressAutoHyphens/>
        <w:spacing w:before="120" w:after="0" w:line="240" w:lineRule="auto"/>
        <w:rPr>
          <w:rFonts w:eastAsia="Times New Roman" w:cs="Arial"/>
          <w:lang w:eastAsia="ar-SA"/>
        </w:rPr>
      </w:pPr>
      <w:r w:rsidRPr="003B2D7D">
        <w:rPr>
          <w:rFonts w:eastAsia="Times New Roman" w:cs="Arial"/>
          <w:lang w:eastAsia="ar-SA"/>
        </w:rPr>
        <w:t>se sídlem Jihlavská 20, 625 00 Brno</w:t>
      </w:r>
    </w:p>
    <w:p w14:paraId="30D02934" w14:textId="77777777" w:rsidR="00021A10" w:rsidRPr="003B2D7D" w:rsidRDefault="00021A10" w:rsidP="00021A10">
      <w:pPr>
        <w:suppressAutoHyphens/>
        <w:spacing w:before="120" w:after="0" w:line="240" w:lineRule="auto"/>
        <w:rPr>
          <w:rFonts w:eastAsia="Times New Roman" w:cs="Arial"/>
          <w:lang w:eastAsia="ar-SA"/>
        </w:rPr>
      </w:pPr>
      <w:r w:rsidRPr="003B2D7D">
        <w:rPr>
          <w:rFonts w:eastAsia="Times New Roman" w:cs="Arial"/>
          <w:lang w:eastAsia="ar-SA"/>
        </w:rPr>
        <w:t>jejímž jménem jedná: MUDr. Ivo Rovný, MBA, ředitel</w:t>
      </w:r>
    </w:p>
    <w:p w14:paraId="3CC97E31" w14:textId="77777777" w:rsidR="00021A10" w:rsidRPr="003B2D7D" w:rsidRDefault="00021A10" w:rsidP="00021A10">
      <w:pPr>
        <w:suppressAutoHyphens/>
        <w:spacing w:before="120" w:after="0" w:line="240" w:lineRule="auto"/>
        <w:rPr>
          <w:rFonts w:eastAsia="Times New Roman" w:cs="Arial"/>
          <w:lang w:eastAsia="ar-SA"/>
        </w:rPr>
      </w:pPr>
      <w:r w:rsidRPr="003B2D7D">
        <w:rPr>
          <w:rFonts w:eastAsia="Times New Roman" w:cs="Arial"/>
          <w:lang w:eastAsia="ar-SA"/>
        </w:rPr>
        <w:t>IČO 65269705</w:t>
      </w:r>
    </w:p>
    <w:p w14:paraId="18FAF086" w14:textId="77777777" w:rsidR="00021A10" w:rsidRPr="003B2D7D" w:rsidRDefault="00021A10" w:rsidP="00021A10">
      <w:pPr>
        <w:suppressAutoHyphens/>
        <w:spacing w:before="120" w:after="0" w:line="240" w:lineRule="auto"/>
        <w:rPr>
          <w:rFonts w:eastAsia="Times New Roman" w:cs="Arial"/>
          <w:lang w:eastAsia="ar-SA"/>
        </w:rPr>
      </w:pPr>
      <w:r w:rsidRPr="003B2D7D">
        <w:rPr>
          <w:rFonts w:eastAsia="Times New Roman" w:cs="Arial"/>
          <w:lang w:eastAsia="ar-SA"/>
        </w:rPr>
        <w:t>DIČ CZ65269705</w:t>
      </w:r>
    </w:p>
    <w:p w14:paraId="6DEA0C89" w14:textId="77777777" w:rsidR="00021A10" w:rsidRPr="003B2D7D" w:rsidRDefault="00021A10" w:rsidP="00021A10">
      <w:pPr>
        <w:suppressAutoHyphens/>
        <w:spacing w:before="120" w:after="0" w:line="240" w:lineRule="auto"/>
        <w:rPr>
          <w:rFonts w:eastAsia="Times New Roman" w:cs="Arial"/>
          <w:lang w:eastAsia="ar-SA"/>
        </w:rPr>
      </w:pPr>
      <w:r w:rsidRPr="003B2D7D">
        <w:rPr>
          <w:rFonts w:eastAsia="Times New Roman" w:cs="Arial"/>
          <w:lang w:eastAsia="ar-SA"/>
        </w:rPr>
        <w:t xml:space="preserve">bankovní spojení ČNB </w:t>
      </w:r>
    </w:p>
    <w:p w14:paraId="46EFC507" w14:textId="4F9C00C9" w:rsidR="00021A10" w:rsidRDefault="00021A10" w:rsidP="00021A10">
      <w:pPr>
        <w:suppressAutoHyphens/>
        <w:spacing w:before="120" w:after="0" w:line="240" w:lineRule="auto"/>
        <w:rPr>
          <w:rFonts w:eastAsia="Times New Roman" w:cs="Arial"/>
          <w:lang w:eastAsia="ar-SA"/>
        </w:rPr>
      </w:pPr>
      <w:r w:rsidRPr="003B2D7D">
        <w:rPr>
          <w:rFonts w:eastAsia="Times New Roman" w:cs="Arial"/>
          <w:lang w:eastAsia="ar-SA"/>
        </w:rPr>
        <w:t>Číslo účtu: 71234621/0710</w:t>
      </w:r>
    </w:p>
    <w:p w14:paraId="0924C021" w14:textId="3D6CEBB8" w:rsidR="00A17B4B" w:rsidRPr="00A17B4B" w:rsidRDefault="00A17B4B" w:rsidP="00A17B4B">
      <w:pPr>
        <w:suppressAutoHyphens/>
        <w:spacing w:before="120" w:after="0" w:line="240" w:lineRule="auto"/>
        <w:rPr>
          <w:rFonts w:eastAsia="Times New Roman" w:cs="Arial"/>
          <w:lang w:eastAsia="ar-SA"/>
        </w:rPr>
      </w:pPr>
      <w:r w:rsidRPr="00A17B4B">
        <w:rPr>
          <w:rFonts w:eastAsia="Times New Roman" w:cs="Arial"/>
          <w:lang w:eastAsia="ar-SA"/>
        </w:rPr>
        <w:t xml:space="preserve">zástupce ve věcech technických: </w:t>
      </w:r>
      <w:r w:rsidR="001B1D60">
        <w:rPr>
          <w:rFonts w:eastAsia="Times New Roman" w:cs="Arial"/>
          <w:lang w:eastAsia="ar-SA"/>
        </w:rPr>
        <w:t>XXXXXXXX</w:t>
      </w:r>
    </w:p>
    <w:p w14:paraId="2ED7024D" w14:textId="7D0B57BA" w:rsidR="00A17B4B" w:rsidRPr="003B2D7D" w:rsidRDefault="00A17B4B" w:rsidP="00A17B4B">
      <w:pPr>
        <w:suppressAutoHyphens/>
        <w:spacing w:before="120" w:after="0" w:line="240" w:lineRule="auto"/>
        <w:rPr>
          <w:rFonts w:eastAsia="Times New Roman" w:cs="Arial"/>
          <w:lang w:eastAsia="ar-SA"/>
        </w:rPr>
      </w:pPr>
      <w:r w:rsidRPr="00A17B4B">
        <w:rPr>
          <w:rFonts w:eastAsia="Times New Roman" w:cs="Arial"/>
          <w:lang w:eastAsia="ar-SA"/>
        </w:rPr>
        <w:t xml:space="preserve">osoba pověřená výkonem technického dozoru investora: </w:t>
      </w:r>
      <w:r w:rsidR="001B1D60">
        <w:rPr>
          <w:rFonts w:eastAsia="Times New Roman" w:cs="Arial"/>
          <w:lang w:eastAsia="ar-SA"/>
        </w:rPr>
        <w:t>XXXXXXX</w:t>
      </w:r>
      <w:r w:rsidRPr="00A17B4B">
        <w:rPr>
          <w:rFonts w:eastAsia="Times New Roman" w:cs="Arial"/>
          <w:lang w:eastAsia="ar-SA"/>
        </w:rPr>
        <w:t xml:space="preserve"> a </w:t>
      </w:r>
      <w:r w:rsidR="001B1D60">
        <w:rPr>
          <w:rFonts w:eastAsia="Times New Roman" w:cs="Arial"/>
          <w:lang w:eastAsia="ar-SA"/>
        </w:rPr>
        <w:t>XXXXXXXXXXX</w:t>
      </w:r>
    </w:p>
    <w:p w14:paraId="2FB14B47" w14:textId="77777777" w:rsidR="00021A10" w:rsidRPr="003B2D7D" w:rsidRDefault="00021A10" w:rsidP="00021A10">
      <w:pPr>
        <w:tabs>
          <w:tab w:val="left" w:pos="0"/>
        </w:tabs>
        <w:suppressAutoHyphens/>
        <w:autoSpaceDE w:val="0"/>
        <w:spacing w:before="120" w:after="0" w:line="240" w:lineRule="auto"/>
        <w:rPr>
          <w:rFonts w:eastAsia="Times New Roman" w:cs="Arial"/>
          <w:i/>
          <w:sz w:val="24"/>
          <w:szCs w:val="24"/>
          <w:lang w:eastAsia="ar-SA"/>
        </w:rPr>
      </w:pPr>
      <w:r w:rsidRPr="003B2D7D">
        <w:rPr>
          <w:rFonts w:eastAsia="Times New Roman" w:cs="Arial"/>
          <w:bCs/>
          <w:iCs/>
          <w:lang w:eastAsia="ar-SA"/>
        </w:rPr>
        <w:t>Fakultní nemocnice Brno je státní příspěvková organizace zřízená rozhodnutím Ministerstva zdravotnictví. Nemá zákonnou povinnost zápisu do Obchodního rejstříku, je zapsána v živnostenském rejstříku vedeném Živnostenským úřadem města Brna.</w:t>
      </w:r>
    </w:p>
    <w:p w14:paraId="37A988BC" w14:textId="1C046B5F" w:rsidR="00A17B4B" w:rsidRDefault="00021A10" w:rsidP="00021A10">
      <w:pPr>
        <w:suppressAutoHyphens/>
        <w:spacing w:before="120" w:after="0" w:line="240" w:lineRule="auto"/>
        <w:rPr>
          <w:rFonts w:eastAsia="Times New Roman" w:cs="Arial"/>
          <w:lang w:eastAsia="ar-SA"/>
        </w:rPr>
      </w:pPr>
      <w:r w:rsidRPr="003B2D7D">
        <w:rPr>
          <w:rFonts w:eastAsia="Times New Roman" w:cs="Arial"/>
          <w:lang w:eastAsia="ar-SA"/>
        </w:rPr>
        <w:t>dále jen „</w:t>
      </w:r>
      <w:r>
        <w:rPr>
          <w:rFonts w:eastAsia="Times New Roman" w:cs="Arial"/>
          <w:b/>
          <w:lang w:eastAsia="ar-SA"/>
        </w:rPr>
        <w:t>o</w:t>
      </w:r>
      <w:r w:rsidRPr="003B2D7D">
        <w:rPr>
          <w:rFonts w:eastAsia="Times New Roman" w:cs="Arial"/>
          <w:b/>
          <w:lang w:eastAsia="ar-SA"/>
        </w:rPr>
        <w:t>bjednatel</w:t>
      </w:r>
      <w:r w:rsidRPr="003B2D7D">
        <w:rPr>
          <w:rFonts w:eastAsia="Times New Roman" w:cs="Arial"/>
          <w:lang w:eastAsia="ar-SA"/>
        </w:rPr>
        <w:t>“, na straně druhé</w:t>
      </w:r>
      <w:r w:rsidR="00A17B4B">
        <w:rPr>
          <w:rFonts w:eastAsia="Times New Roman" w:cs="Arial"/>
          <w:lang w:eastAsia="ar-SA"/>
        </w:rPr>
        <w:br w:type="page"/>
      </w:r>
    </w:p>
    <w:p w14:paraId="58332A16" w14:textId="77777777" w:rsidR="004E781C" w:rsidRDefault="004E781C" w:rsidP="007E33B2">
      <w:pPr>
        <w:pStyle w:val="Nadpis1"/>
      </w:pPr>
      <w:r w:rsidRPr="004E781C">
        <w:lastRenderedPageBreak/>
        <w:t>Úvodní ustanovení</w:t>
      </w:r>
    </w:p>
    <w:p w14:paraId="3DE27864" w14:textId="76602D85" w:rsidR="004E781C" w:rsidRPr="007E33B2" w:rsidRDefault="007E33B2" w:rsidP="009218D5">
      <w:pPr>
        <w:pStyle w:val="Odstavecseseznamem"/>
        <w:rPr>
          <w:lang w:eastAsia="en-US"/>
        </w:rPr>
      </w:pPr>
      <w:r w:rsidRPr="007E33B2">
        <w:t>Smluvní strany shodně konstatují, že dne </w:t>
      </w:r>
      <w:r w:rsidR="00A17B4B">
        <w:t>10</w:t>
      </w:r>
      <w:r w:rsidRPr="007E33B2">
        <w:t>. 0</w:t>
      </w:r>
      <w:r w:rsidR="00A17B4B">
        <w:t>2</w:t>
      </w:r>
      <w:r w:rsidRPr="007E33B2">
        <w:t>. 2023 uzavřely mezi sebou smlouvu o dílo č. objednatele DP/</w:t>
      </w:r>
      <w:r w:rsidR="00A17B4B">
        <w:t>0475</w:t>
      </w:r>
      <w:r w:rsidRPr="007E33B2">
        <w:t>/2023/</w:t>
      </w:r>
      <w:r w:rsidR="00B20AE2">
        <w:t>L</w:t>
      </w:r>
      <w:r w:rsidR="00A17B4B">
        <w:t>a</w:t>
      </w:r>
      <w:r w:rsidRPr="007E33B2">
        <w:t xml:space="preserve">, </w:t>
      </w:r>
      <w:r w:rsidR="00A17B4B">
        <w:t xml:space="preserve">v znění dodatku č. 1 ze dne 19. 07. 2023, </w:t>
      </w:r>
      <w:r w:rsidRPr="007E33B2">
        <w:t>v níž se zhotovitel zavazuje provést pro objednatele dílo</w:t>
      </w:r>
      <w:r w:rsidR="00A17B4B">
        <w:t xml:space="preserve"> stavební práce s názvem</w:t>
      </w:r>
      <w:r w:rsidRPr="007E33B2">
        <w:t xml:space="preserve"> </w:t>
      </w:r>
      <w:r w:rsidR="00A17B4B" w:rsidRPr="00A17B4B">
        <w:rPr>
          <w:rFonts w:eastAsia="Times New Roman" w:cs="Arial"/>
        </w:rPr>
        <w:t>FN Brno – Rekonstrukce prostor pracoviště JIP Kliniky interní, geriatrie a praktického lékařství</w:t>
      </w:r>
      <w:r w:rsidRPr="007E33B2">
        <w:t xml:space="preserve">, </w:t>
      </w:r>
      <w:r>
        <w:t>(dále jen „dílo“),</w:t>
      </w:r>
      <w:r w:rsidR="009218D5">
        <w:t xml:space="preserve"> které bylo obstaráno jako veřejná zakázka s názvem </w:t>
      </w:r>
      <w:r w:rsidR="009218D5" w:rsidRPr="009218D5">
        <w:t>FN Brno – Rekonstrukce prostor pracoviště JIP Kliniky interní, g</w:t>
      </w:r>
      <w:r w:rsidR="009218D5">
        <w:t xml:space="preserve">eriatrie a praktického lékařství, s evidenčním číslem </w:t>
      </w:r>
      <w:r w:rsidR="009218D5" w:rsidRPr="009218D5">
        <w:t>Z2022-020307</w:t>
      </w:r>
      <w:r w:rsidR="00987476">
        <w:t xml:space="preserve"> (dále jenom „veřejná zakázka“)</w:t>
      </w:r>
      <w:r w:rsidR="009218D5">
        <w:t xml:space="preserve"> a zadána v souladu se zákonem </w:t>
      </w:r>
      <w:r>
        <w:t xml:space="preserve"> </w:t>
      </w:r>
      <w:r w:rsidR="009218D5" w:rsidRPr="009218D5">
        <w:t xml:space="preserve">č. 134/2016 Sb., o zadávání veřejných zakázek, ve znění pozdějších předpisů </w:t>
      </w:r>
      <w:r w:rsidR="009218D5">
        <w:t xml:space="preserve">(dále jenom „zákon“) </w:t>
      </w:r>
      <w:r>
        <w:t>a objednatel se zavazuje řádně</w:t>
      </w:r>
      <w:r w:rsidR="00D905C8">
        <w:t>, v ujednaném čase</w:t>
      </w:r>
      <w:r>
        <w:t xml:space="preserve"> a v souladu se smlouvou o dílo provedené dílo př</w:t>
      </w:r>
      <w:r w:rsidR="00D905C8">
        <w:t>evzít a zaplatit</w:t>
      </w:r>
      <w:r>
        <w:t xml:space="preserve"> dohodnutou cenu</w:t>
      </w:r>
      <w:r w:rsidRPr="007E33B2">
        <w:t xml:space="preserve"> </w:t>
      </w:r>
      <w:r>
        <w:t>(dále jen „smlouva“).</w:t>
      </w:r>
    </w:p>
    <w:p w14:paraId="34316B79" w14:textId="2E6F25C9" w:rsidR="007E33B2" w:rsidRPr="00987476" w:rsidRDefault="006A5BAB" w:rsidP="004E781C">
      <w:pPr>
        <w:pStyle w:val="Odstavecseseznamem"/>
        <w:rPr>
          <w:lang w:eastAsia="en-US"/>
        </w:rPr>
      </w:pPr>
      <w:r w:rsidRPr="009C68AD">
        <w:rPr>
          <w:rFonts w:eastAsia="Times New Roman" w:cs="Arial"/>
        </w:rPr>
        <w:t>V průběhu plnění předmětu smlouvy</w:t>
      </w:r>
      <w:r w:rsidR="009218D5">
        <w:rPr>
          <w:rFonts w:eastAsia="Times New Roman" w:cs="Arial"/>
        </w:rPr>
        <w:t xml:space="preserve"> došlo ke skutečnostem, které měly za následek vznik potřeby </w:t>
      </w:r>
      <w:r w:rsidR="009218D5" w:rsidRPr="00587A7E">
        <w:t>realizac</w:t>
      </w:r>
      <w:r w:rsidR="009218D5">
        <w:t>i</w:t>
      </w:r>
      <w:r w:rsidR="009218D5" w:rsidRPr="00587A7E">
        <w:t xml:space="preserve"> dodatečných stavebních prací a </w:t>
      </w:r>
      <w:r w:rsidR="009218D5">
        <w:t>na straně druhé část prací nerealizovat</w:t>
      </w:r>
      <w:r w:rsidR="001D5AD0" w:rsidRPr="009C68AD">
        <w:rPr>
          <w:rFonts w:eastAsia="Times New Roman" w:cs="Arial"/>
        </w:rPr>
        <w:t>.</w:t>
      </w:r>
    </w:p>
    <w:p w14:paraId="79096C1A" w14:textId="7EA539E3" w:rsidR="00987476" w:rsidRPr="009C68AD" w:rsidRDefault="00987476" w:rsidP="004E781C">
      <w:pPr>
        <w:pStyle w:val="Odstavecseseznamem"/>
        <w:rPr>
          <w:lang w:eastAsia="en-US"/>
        </w:rPr>
      </w:pPr>
      <w:r>
        <w:rPr>
          <w:rFonts w:eastAsia="Times New Roman" w:cs="Arial"/>
        </w:rPr>
        <w:t xml:space="preserve">V souladu s postupem dle odst. 7.2 smlouvy požádal zhotovitel objednatele o změnu poddodavatele, pomocí kterého prokazoval </w:t>
      </w:r>
      <w:r w:rsidR="00715D43">
        <w:rPr>
          <w:rFonts w:eastAsia="Times New Roman" w:cs="Arial"/>
        </w:rPr>
        <w:t>v zadávacím řízení k veřejné zakázce část kvalifikace.</w:t>
      </w:r>
    </w:p>
    <w:p w14:paraId="66F4BDF2" w14:textId="38F06817" w:rsidR="007E33B2" w:rsidRPr="007E33B2" w:rsidRDefault="007E33B2" w:rsidP="004E781C">
      <w:pPr>
        <w:pStyle w:val="Odstavecseseznamem"/>
        <w:rPr>
          <w:lang w:eastAsia="en-US"/>
        </w:rPr>
      </w:pPr>
      <w:r>
        <w:rPr>
          <w:rFonts w:eastAsia="Times New Roman" w:cs="Arial"/>
        </w:rPr>
        <w:t>Na základ</w:t>
      </w:r>
      <w:r w:rsidR="00A17B4B">
        <w:rPr>
          <w:rFonts w:eastAsia="Times New Roman" w:cs="Arial"/>
        </w:rPr>
        <w:t>ě</w:t>
      </w:r>
      <w:r>
        <w:rPr>
          <w:rFonts w:eastAsia="Times New Roman" w:cs="Arial"/>
        </w:rPr>
        <w:t xml:space="preserve"> výše uvedených důvodů, se smluvní strany dohodli na uzavření tohoto dodatku </w:t>
      </w:r>
      <w:r w:rsidR="00EA67A2">
        <w:rPr>
          <w:rFonts w:eastAsia="Times New Roman" w:cs="Arial"/>
        </w:rPr>
        <w:t xml:space="preserve">(dále jen „dodatek“) </w:t>
      </w:r>
      <w:r>
        <w:rPr>
          <w:rFonts w:eastAsia="Times New Roman" w:cs="Arial"/>
        </w:rPr>
        <w:t>s následujícím zněním:</w:t>
      </w:r>
    </w:p>
    <w:p w14:paraId="5627E792" w14:textId="77777777" w:rsidR="00A3792B" w:rsidRPr="00D905C8" w:rsidRDefault="007E33B2" w:rsidP="00D905C8">
      <w:pPr>
        <w:pStyle w:val="Nadpis1"/>
      </w:pPr>
      <w:r w:rsidRPr="00D905C8">
        <w:rPr>
          <w:rStyle w:val="Nadpis1Char"/>
          <w:b/>
          <w:bCs/>
        </w:rPr>
        <w:t>Předmět dodatku</w:t>
      </w:r>
    </w:p>
    <w:p w14:paraId="67DB2447" w14:textId="2BD93B31" w:rsidR="00715D43" w:rsidRDefault="00715D43" w:rsidP="007E33B2">
      <w:pPr>
        <w:pStyle w:val="Odstavecseseznamem"/>
      </w:pPr>
      <w:r>
        <w:t>Zhotovitel předložil objednateli žádost o záměnu poddodavatele, kterým prokazoval část technické kvalifikace v souladu s odst. 7.2 smlouvy, a to v následovném rozsahu:</w:t>
      </w:r>
    </w:p>
    <w:p w14:paraId="47C0A296" w14:textId="3D5E8C1B" w:rsidR="00715D43" w:rsidRDefault="00715D43" w:rsidP="00715D43">
      <w:pPr>
        <w:pStyle w:val="Bezmezer"/>
      </w:pPr>
      <w:r>
        <w:t xml:space="preserve">Technik elektro – prokázané v nabídce Ing. </w:t>
      </w:r>
      <w:r w:rsidR="00246753">
        <w:t>XXXXXXXXXX</w:t>
      </w:r>
      <w:r>
        <w:t xml:space="preserve">, prostřednictvím poddodavatele </w:t>
      </w:r>
      <w:r w:rsidR="00076EA7">
        <w:t xml:space="preserve">EQUANS </w:t>
      </w:r>
      <w:proofErr w:type="spellStart"/>
      <w:r w:rsidR="00076EA7">
        <w:t>Services</w:t>
      </w:r>
      <w:proofErr w:type="spellEnd"/>
      <w:r w:rsidR="00076EA7">
        <w:t xml:space="preserve">, a.s., IČO: 26121603, se sídlem: Lhotecká 793/3, 143 00 Praha, zapsaná v obchodním rejstříku u Městského soudu v Praze, </w:t>
      </w:r>
      <w:r w:rsidR="00A52A3F">
        <w:t>oddíl</w:t>
      </w:r>
      <w:r w:rsidR="00076EA7">
        <w:t xml:space="preserve"> B </w:t>
      </w:r>
      <w:r w:rsidR="00A52A3F">
        <w:t xml:space="preserve">vložka č. </w:t>
      </w:r>
      <w:r w:rsidR="00076EA7">
        <w:t>6192</w:t>
      </w:r>
    </w:p>
    <w:p w14:paraId="004685F4" w14:textId="3D51C4AD" w:rsidR="00076EA7" w:rsidRDefault="00AB2974" w:rsidP="00076EA7">
      <w:pPr>
        <w:pStyle w:val="Bezmezer"/>
        <w:numPr>
          <w:ilvl w:val="0"/>
          <w:numId w:val="0"/>
        </w:numPr>
        <w:ind w:left="1134"/>
      </w:pPr>
      <w:r>
        <w:t>n</w:t>
      </w:r>
      <w:r w:rsidR="00076EA7">
        <w:t xml:space="preserve">ahrazený: Ing. </w:t>
      </w:r>
      <w:r w:rsidR="00246753">
        <w:t>XXXXXXXXXXX</w:t>
      </w:r>
    </w:p>
    <w:p w14:paraId="7938153A" w14:textId="5909506B" w:rsidR="00076EA7" w:rsidRDefault="00076EA7" w:rsidP="00076EA7">
      <w:pPr>
        <w:pStyle w:val="Bezmezer"/>
        <w:numPr>
          <w:ilvl w:val="0"/>
          <w:numId w:val="0"/>
        </w:numPr>
        <w:ind w:left="1134"/>
      </w:pPr>
      <w:r>
        <w:t xml:space="preserve">prostřednictvím subdodavatele </w:t>
      </w:r>
      <w:proofErr w:type="spellStart"/>
      <w:r>
        <w:t>Trade</w:t>
      </w:r>
      <w:proofErr w:type="spellEnd"/>
      <w:r>
        <w:t xml:space="preserve"> FIDES, a.s., IČO: 61974731, se sídlem: Dornych 57, </w:t>
      </w:r>
      <w:r w:rsidR="00A52A3F">
        <w:t xml:space="preserve">Trnitá, </w:t>
      </w:r>
      <w:r>
        <w:t xml:space="preserve">617 00 Brno, zapsaná v obchodním rejstříku Krajského soudu v Brně, </w:t>
      </w:r>
      <w:r w:rsidR="00A52A3F">
        <w:t xml:space="preserve">oddíl </w:t>
      </w:r>
      <w:r>
        <w:t xml:space="preserve">B </w:t>
      </w:r>
      <w:r w:rsidR="00A52A3F">
        <w:t xml:space="preserve">vložka č. </w:t>
      </w:r>
      <w:r>
        <w:t>2988</w:t>
      </w:r>
    </w:p>
    <w:p w14:paraId="21370010" w14:textId="5924CDFC" w:rsidR="00715D43" w:rsidRDefault="00715D43" w:rsidP="00715D43">
      <w:pPr>
        <w:pStyle w:val="Bezmezer"/>
      </w:pPr>
      <w:r>
        <w:t xml:space="preserve">Technik vzduchotechniky - prokázané v nabídce Ing. </w:t>
      </w:r>
      <w:r w:rsidR="00246753">
        <w:t>XXXXXXXXX</w:t>
      </w:r>
      <w:r>
        <w:t>, prostřednictvím poddodavatele</w:t>
      </w:r>
      <w:r w:rsidR="00076EA7">
        <w:t xml:space="preserve"> AZ KLIMA a.s., IČO: 24772631, se sídlem: </w:t>
      </w:r>
      <w:proofErr w:type="spellStart"/>
      <w:r w:rsidR="00076EA7">
        <w:t>Tuřanka</w:t>
      </w:r>
      <w:proofErr w:type="spellEnd"/>
      <w:r w:rsidR="00076EA7">
        <w:t xml:space="preserve"> 1519/115a, </w:t>
      </w:r>
      <w:r w:rsidR="00A52A3F">
        <w:t xml:space="preserve">Slatina, </w:t>
      </w:r>
      <w:r w:rsidR="00076EA7">
        <w:t xml:space="preserve">627 00 Brno, zapsaná v obchodním rejstříku Krajského soudu v Brně, </w:t>
      </w:r>
      <w:r w:rsidR="00A52A3F">
        <w:t>oddíl</w:t>
      </w:r>
      <w:r w:rsidR="00076EA7">
        <w:t xml:space="preserve"> B </w:t>
      </w:r>
      <w:r w:rsidR="00A52A3F">
        <w:t xml:space="preserve">vložka č. </w:t>
      </w:r>
      <w:r w:rsidR="00076EA7">
        <w:t>6471</w:t>
      </w:r>
    </w:p>
    <w:p w14:paraId="1BB6E1A7" w14:textId="35DF924F" w:rsidR="00AB2974" w:rsidRDefault="00AB2974" w:rsidP="00AB2974">
      <w:pPr>
        <w:pStyle w:val="Bezmezer"/>
        <w:numPr>
          <w:ilvl w:val="0"/>
          <w:numId w:val="0"/>
        </w:numPr>
        <w:ind w:left="1134"/>
      </w:pPr>
      <w:r>
        <w:t xml:space="preserve">nahrazený: Ing. </w:t>
      </w:r>
      <w:bookmarkStart w:id="0" w:name="_GoBack"/>
      <w:bookmarkEnd w:id="0"/>
      <w:r w:rsidR="00246753">
        <w:t>XXXXXXXXX</w:t>
      </w:r>
    </w:p>
    <w:p w14:paraId="010C4611" w14:textId="230BB881" w:rsidR="00AB2974" w:rsidRDefault="00AB2974" w:rsidP="00AB2974">
      <w:pPr>
        <w:pStyle w:val="Bezmezer"/>
        <w:numPr>
          <w:ilvl w:val="0"/>
          <w:numId w:val="0"/>
        </w:numPr>
        <w:ind w:left="1134"/>
      </w:pPr>
      <w:r>
        <w:t xml:space="preserve">prostřednictvím poddodavatele Technika budov, s.r.o., IČO: 60711825, se sídlem: Křenová 307/42, </w:t>
      </w:r>
      <w:r w:rsidR="00A52A3F">
        <w:t xml:space="preserve">Trnitá, </w:t>
      </w:r>
      <w:r>
        <w:t xml:space="preserve">602 00 Brno, zapsaná v obchodním rejstříku u Krajského soudu v Brně, </w:t>
      </w:r>
      <w:r w:rsidR="00A52A3F">
        <w:t xml:space="preserve">oddíl </w:t>
      </w:r>
      <w:r>
        <w:t xml:space="preserve">C </w:t>
      </w:r>
      <w:r w:rsidR="00A52A3F">
        <w:t xml:space="preserve">vložka č. </w:t>
      </w:r>
      <w:r>
        <w:t>15659.</w:t>
      </w:r>
    </w:p>
    <w:p w14:paraId="71BEE47C" w14:textId="1B8FC85A" w:rsidR="00AB2974" w:rsidRDefault="00AB2974" w:rsidP="00AB2974">
      <w:pPr>
        <w:pStyle w:val="Bezmezer"/>
        <w:numPr>
          <w:ilvl w:val="0"/>
          <w:numId w:val="0"/>
        </w:numPr>
        <w:ind w:left="567"/>
      </w:pPr>
      <w:r>
        <w:t>Objednavatel prozkoumal žádost zhotovitele a doklady, kterými zhotovitel prokázal splnění podmínek technické kvalifikace, jak byly určeny zadávací dokumentací k veřejné zakázce, a zkonstatoval, že nový poddodavatelé splňují podmínky technické kvalifikace, proto z tohoto důvodu může záměnu povolit</w:t>
      </w:r>
      <w:r w:rsidR="00974DAF">
        <w:t xml:space="preserve"> a povoluje ji</w:t>
      </w:r>
      <w:r>
        <w:t>.</w:t>
      </w:r>
    </w:p>
    <w:p w14:paraId="7FE90647" w14:textId="454CD1AE" w:rsidR="006D219A" w:rsidRDefault="006D219A" w:rsidP="007E33B2">
      <w:pPr>
        <w:pStyle w:val="Odstavecseseznamem"/>
      </w:pPr>
      <w:r>
        <w:t xml:space="preserve">Smluvní strany se dohodly na rozšíření díla o vícepráce a zúžení díla o méně práce, tyto změny díla jsou blíže specifikovány ve změnových listech č. 01, 09, 12, 17, 19, 20, 21, 22, 23, 24, 25, 26, 28, 29, 30, 31, 32, 33, 34, 35, 36, 37, </w:t>
      </w:r>
      <w:r w:rsidR="00DA2FF4">
        <w:t>38, 39, 40, 41, 42</w:t>
      </w:r>
      <w:r>
        <w:t>, které tvoří přílohu č. 1A tohoto dodatku. Změnové listy zároveň doplňují přílohu č. 1 smlouvy – Položkový rozpočet, a jako příloha č. 1A se stávají součástí smlouvy.</w:t>
      </w:r>
    </w:p>
    <w:p w14:paraId="2444B9D6" w14:textId="21138558" w:rsidR="00EA67A2" w:rsidRDefault="00EA67A2" w:rsidP="00EA67A2">
      <w:pPr>
        <w:pStyle w:val="Odstavecseseznamem"/>
      </w:pPr>
      <w:r>
        <w:lastRenderedPageBreak/>
        <w:t xml:space="preserve">Smluvní strany se dohodli, že článek </w:t>
      </w:r>
      <w:r w:rsidR="00DA2FF4">
        <w:t>9</w:t>
      </w:r>
      <w:r>
        <w:t xml:space="preserve"> odst. </w:t>
      </w:r>
      <w:r w:rsidR="00DA2FF4">
        <w:t>9.</w:t>
      </w:r>
      <w:r>
        <w:t>1</w:t>
      </w:r>
      <w:r w:rsidR="00DA2FF4">
        <w:t xml:space="preserve"> </w:t>
      </w:r>
      <w:r>
        <w:t>se mění a má následující znění:</w:t>
      </w:r>
    </w:p>
    <w:p w14:paraId="7B99FB0A" w14:textId="0CA595B7" w:rsidR="00EA67A2" w:rsidRDefault="00DA2FF4" w:rsidP="00874491">
      <w:pPr>
        <w:pStyle w:val="Odstavecseseznamem"/>
        <w:numPr>
          <w:ilvl w:val="0"/>
          <w:numId w:val="0"/>
        </w:numPr>
        <w:ind w:left="567"/>
      </w:pPr>
      <w:r>
        <w:t>Celková cena díla při splnění všech závazků vyplývajících ze smlouvy (dále jen „cena díla“), sjednána v souladu se zákonem č. 526/1990 Sb., o cenách, ve znění pozdějších předpisů, činí</w:t>
      </w:r>
      <w:r w:rsidR="00D46CBC">
        <w:t xml:space="preserve"> </w:t>
      </w:r>
      <w:r w:rsidR="00D46CBC" w:rsidRPr="00D46CBC">
        <w:rPr>
          <w:b/>
          <w:bCs/>
        </w:rPr>
        <w:t>52 102 753,69,-Kč bez DPH</w:t>
      </w:r>
      <w:r w:rsidR="00D46CBC">
        <w:t xml:space="preserve"> a skládá se z</w:t>
      </w:r>
      <w:r>
        <w:t>:</w:t>
      </w:r>
    </w:p>
    <w:p w14:paraId="43C1EBE7" w14:textId="4CAB6419" w:rsidR="00DA2FF4" w:rsidRDefault="00DA2FF4" w:rsidP="00DA2FF4">
      <w:pPr>
        <w:pStyle w:val="Bezmezer"/>
      </w:pPr>
      <w:r>
        <w:t xml:space="preserve">Cena </w:t>
      </w:r>
      <w:r w:rsidR="00C92512">
        <w:t>d</w:t>
      </w:r>
      <w:r>
        <w:t>íla dle smlouvy</w:t>
      </w:r>
    </w:p>
    <w:p w14:paraId="47ED2627" w14:textId="7851AE00" w:rsidR="00DA2FF4" w:rsidRDefault="00DA2FF4" w:rsidP="00C92512">
      <w:pPr>
        <w:pStyle w:val="Odstavecseseznamem"/>
        <w:numPr>
          <w:ilvl w:val="0"/>
          <w:numId w:val="0"/>
        </w:numPr>
        <w:tabs>
          <w:tab w:val="right" w:pos="8364"/>
        </w:tabs>
        <w:spacing w:after="0"/>
        <w:ind w:left="1134"/>
      </w:pPr>
      <w:r>
        <w:t>Rozklad ceny díla podle stavebních objektů SO-01 a SO-02 a souborů</w:t>
      </w:r>
      <w:r w:rsidR="00C92512">
        <w:t xml:space="preserve"> </w:t>
      </w:r>
      <w:r>
        <w:t>IO-01 a VN+ON vymezených v příloze č. 2 smlouvy:</w:t>
      </w:r>
    </w:p>
    <w:p w14:paraId="6FDD7B49" w14:textId="77777777" w:rsidR="00DA2FF4" w:rsidRDefault="00DA2FF4" w:rsidP="00C92512">
      <w:pPr>
        <w:pStyle w:val="Odstavecseseznamem"/>
        <w:numPr>
          <w:ilvl w:val="0"/>
          <w:numId w:val="0"/>
        </w:numPr>
        <w:tabs>
          <w:tab w:val="right" w:pos="8364"/>
        </w:tabs>
        <w:spacing w:before="120"/>
        <w:ind w:left="1134"/>
      </w:pPr>
      <w:r>
        <w:t>SO-01: 34 565 890,26 Kč bez DPH</w:t>
      </w:r>
    </w:p>
    <w:p w14:paraId="1ECF868C" w14:textId="77777777" w:rsidR="00DA2FF4" w:rsidRDefault="00DA2FF4" w:rsidP="00DA2FF4">
      <w:pPr>
        <w:pStyle w:val="Odstavecseseznamem"/>
        <w:numPr>
          <w:ilvl w:val="0"/>
          <w:numId w:val="0"/>
        </w:numPr>
        <w:tabs>
          <w:tab w:val="right" w:pos="8364"/>
        </w:tabs>
        <w:ind w:left="1134"/>
      </w:pPr>
      <w:r>
        <w:t>SO-02: 7 149 069,00 Kč bez DPH</w:t>
      </w:r>
    </w:p>
    <w:p w14:paraId="1A697969" w14:textId="77777777" w:rsidR="00DA2FF4" w:rsidRDefault="00DA2FF4" w:rsidP="00DA2FF4">
      <w:pPr>
        <w:pStyle w:val="Odstavecseseznamem"/>
        <w:numPr>
          <w:ilvl w:val="0"/>
          <w:numId w:val="0"/>
        </w:numPr>
        <w:tabs>
          <w:tab w:val="right" w:pos="8364"/>
        </w:tabs>
        <w:ind w:left="1134"/>
      </w:pPr>
      <w:r>
        <w:t>IO-01: 509 430,00 Kč bez DPH</w:t>
      </w:r>
    </w:p>
    <w:p w14:paraId="31AB0357" w14:textId="77777777" w:rsidR="004B6249" w:rsidRDefault="00DA2FF4" w:rsidP="00DA2FF4">
      <w:pPr>
        <w:pStyle w:val="Odstavecseseznamem"/>
        <w:numPr>
          <w:ilvl w:val="0"/>
          <w:numId w:val="0"/>
        </w:numPr>
        <w:tabs>
          <w:tab w:val="right" w:pos="8364"/>
        </w:tabs>
        <w:ind w:left="1134"/>
      </w:pPr>
      <w:r>
        <w:t>VN+ON: 1 155 500,00 Kč bez DPH</w:t>
      </w:r>
    </w:p>
    <w:p w14:paraId="29DE501D" w14:textId="0FB06893" w:rsidR="00DA2FF4" w:rsidRDefault="004B6249" w:rsidP="00DA2FF4">
      <w:pPr>
        <w:pStyle w:val="Odstavecseseznamem"/>
        <w:numPr>
          <w:ilvl w:val="0"/>
          <w:numId w:val="0"/>
        </w:numPr>
        <w:tabs>
          <w:tab w:val="right" w:pos="8364"/>
        </w:tabs>
        <w:ind w:left="1134"/>
      </w:pPr>
      <w:r>
        <w:t xml:space="preserve">Celkem spolu: </w:t>
      </w:r>
      <w:r w:rsidRPr="00DA2FF4">
        <w:rPr>
          <w:b/>
        </w:rPr>
        <w:t>43 379 889,26 Kč bez DPH</w:t>
      </w:r>
    </w:p>
    <w:p w14:paraId="24395DFA" w14:textId="77777777" w:rsidR="004B6249" w:rsidRDefault="00DA2FF4" w:rsidP="00DA2FF4">
      <w:pPr>
        <w:pStyle w:val="Bezmezer"/>
      </w:pPr>
      <w:r>
        <w:t>Cena díla dle dodatku č. 1</w:t>
      </w:r>
      <w:r w:rsidR="004B6249">
        <w:t>:</w:t>
      </w:r>
    </w:p>
    <w:p w14:paraId="4A3C2BD7" w14:textId="71F2EDFC" w:rsidR="00DA2FF4" w:rsidRDefault="004B6249" w:rsidP="004B6249">
      <w:pPr>
        <w:pStyle w:val="Bezmezer"/>
        <w:numPr>
          <w:ilvl w:val="0"/>
          <w:numId w:val="0"/>
        </w:numPr>
        <w:ind w:left="1134"/>
      </w:pPr>
      <w:r>
        <w:t xml:space="preserve">Hodnota změn: </w:t>
      </w:r>
      <w:r w:rsidR="00DA2FF4" w:rsidRPr="00DA2FF4">
        <w:t>6 776 260,25 Kč</w:t>
      </w:r>
      <w:r w:rsidR="00DA2FF4">
        <w:t xml:space="preserve"> bez DPH</w:t>
      </w:r>
      <w:r>
        <w:t>, z toho:</w:t>
      </w:r>
    </w:p>
    <w:p w14:paraId="761477A9" w14:textId="20ED9EA3" w:rsidR="004B6249" w:rsidRDefault="004B6249" w:rsidP="004B6249">
      <w:pPr>
        <w:pStyle w:val="Bezmezer"/>
        <w:numPr>
          <w:ilvl w:val="0"/>
          <w:numId w:val="0"/>
        </w:numPr>
        <w:ind w:left="1134"/>
      </w:pPr>
      <w:r>
        <w:t xml:space="preserve">Vícepráce: </w:t>
      </w:r>
      <w:r w:rsidRPr="004B6249">
        <w:t>6 987 820,03 Kč</w:t>
      </w:r>
      <w:r>
        <w:t xml:space="preserve"> </w:t>
      </w:r>
    </w:p>
    <w:p w14:paraId="517DF468" w14:textId="56EB87AA" w:rsidR="004B6249" w:rsidRDefault="004B6249" w:rsidP="004B6249">
      <w:pPr>
        <w:pStyle w:val="Bezmezer"/>
        <w:numPr>
          <w:ilvl w:val="0"/>
          <w:numId w:val="0"/>
        </w:numPr>
        <w:ind w:left="1134"/>
      </w:pPr>
      <w:r>
        <w:t xml:space="preserve">Méněpráce: </w:t>
      </w:r>
      <w:r w:rsidRPr="004B6249">
        <w:t>-211 560,00 Kč</w:t>
      </w:r>
      <w:r>
        <w:t xml:space="preserve"> </w:t>
      </w:r>
    </w:p>
    <w:p w14:paraId="6F65816F" w14:textId="3B3A0D39" w:rsidR="00DA2FF4" w:rsidRDefault="00DA2FF4" w:rsidP="00DA2FF4">
      <w:pPr>
        <w:pStyle w:val="Odstavecseseznamem"/>
        <w:numPr>
          <w:ilvl w:val="0"/>
          <w:numId w:val="0"/>
        </w:numPr>
        <w:tabs>
          <w:tab w:val="right" w:pos="8364"/>
        </w:tabs>
        <w:ind w:left="1134"/>
      </w:pPr>
      <w:r>
        <w:t>Rozklad ceny díla</w:t>
      </w:r>
      <w:r w:rsidR="00C92512">
        <w:t xml:space="preserve"> (dle smlouvy včetně dodatku č.</w:t>
      </w:r>
      <w:r w:rsidR="0080406E">
        <w:t xml:space="preserve"> </w:t>
      </w:r>
      <w:r w:rsidR="00C92512">
        <w:t>1)</w:t>
      </w:r>
      <w:r>
        <w:t xml:space="preserve"> podle stavebních objektů SO-01 a SO-02 a souborů IO-01 a VN+ON vymezených v příloze č. 2 smlouvy:</w:t>
      </w:r>
    </w:p>
    <w:p w14:paraId="00EE8F13" w14:textId="3255D689" w:rsidR="00DA2FF4" w:rsidRDefault="00DA2FF4" w:rsidP="00DA2FF4">
      <w:pPr>
        <w:pStyle w:val="Odstavecseseznamem"/>
        <w:numPr>
          <w:ilvl w:val="0"/>
          <w:numId w:val="0"/>
        </w:numPr>
        <w:tabs>
          <w:tab w:val="right" w:pos="8364"/>
        </w:tabs>
        <w:ind w:left="1134"/>
      </w:pPr>
      <w:r>
        <w:t>SO-01:</w:t>
      </w:r>
      <w:r>
        <w:tab/>
        <w:t>41</w:t>
      </w:r>
      <w:r w:rsidR="00D46CBC">
        <w:t> </w:t>
      </w:r>
      <w:r>
        <w:t>067</w:t>
      </w:r>
      <w:r w:rsidR="00D46CBC">
        <w:t xml:space="preserve"> </w:t>
      </w:r>
      <w:r>
        <w:t>454,48 Kč bez DPH</w:t>
      </w:r>
    </w:p>
    <w:p w14:paraId="5AF36A52" w14:textId="05559D66" w:rsidR="00DA2FF4" w:rsidRDefault="00DA2FF4" w:rsidP="00DA2FF4">
      <w:pPr>
        <w:pStyle w:val="Odstavecseseznamem"/>
        <w:numPr>
          <w:ilvl w:val="0"/>
          <w:numId w:val="0"/>
        </w:numPr>
        <w:tabs>
          <w:tab w:val="right" w:pos="8364"/>
        </w:tabs>
        <w:ind w:left="1134"/>
      </w:pPr>
      <w:r>
        <w:t>SO-02:</w:t>
      </w:r>
      <w:r>
        <w:tab/>
        <w:t>7</w:t>
      </w:r>
      <w:r w:rsidR="00D46CBC">
        <w:t> </w:t>
      </w:r>
      <w:r>
        <w:t>423</w:t>
      </w:r>
      <w:r w:rsidR="00D46CBC">
        <w:t> </w:t>
      </w:r>
      <w:r>
        <w:t>765</w:t>
      </w:r>
      <w:r w:rsidR="00D46CBC">
        <w:t>,</w:t>
      </w:r>
      <w:r>
        <w:t>03 Kč bez DPH</w:t>
      </w:r>
    </w:p>
    <w:p w14:paraId="4742C240" w14:textId="770407B5" w:rsidR="00DA2FF4" w:rsidRDefault="00DA2FF4" w:rsidP="00DA2FF4">
      <w:pPr>
        <w:pStyle w:val="Odstavecseseznamem"/>
        <w:numPr>
          <w:ilvl w:val="0"/>
          <w:numId w:val="0"/>
        </w:numPr>
        <w:tabs>
          <w:tab w:val="right" w:pos="8364"/>
        </w:tabs>
        <w:ind w:left="1134"/>
      </w:pPr>
      <w:r>
        <w:t>IO-01:</w:t>
      </w:r>
      <w:r>
        <w:tab/>
        <w:t>509</w:t>
      </w:r>
      <w:r w:rsidR="00D46CBC">
        <w:t xml:space="preserve"> </w:t>
      </w:r>
      <w:r>
        <w:t>430,00 Kč bez DPH</w:t>
      </w:r>
    </w:p>
    <w:p w14:paraId="4CEAC7F4" w14:textId="6B3B7E82" w:rsidR="00DA2FF4" w:rsidRDefault="00DA2FF4" w:rsidP="00DA2FF4">
      <w:pPr>
        <w:pStyle w:val="Odstavecseseznamem"/>
        <w:numPr>
          <w:ilvl w:val="0"/>
          <w:numId w:val="0"/>
        </w:numPr>
        <w:tabs>
          <w:tab w:val="right" w:pos="8364"/>
        </w:tabs>
        <w:ind w:left="1134"/>
      </w:pPr>
      <w:r>
        <w:t>VN+ON:</w:t>
      </w:r>
      <w:r>
        <w:tab/>
        <w:t>1</w:t>
      </w:r>
      <w:r w:rsidR="00D46CBC">
        <w:t> </w:t>
      </w:r>
      <w:r>
        <w:t>155</w:t>
      </w:r>
      <w:r w:rsidR="00D46CBC">
        <w:t xml:space="preserve"> </w:t>
      </w:r>
      <w:r>
        <w:t>500,00 Kč bez DPH</w:t>
      </w:r>
    </w:p>
    <w:p w14:paraId="4913CEBD" w14:textId="4F044EF7" w:rsidR="004B6249" w:rsidRDefault="004B6249" w:rsidP="00DA2FF4">
      <w:pPr>
        <w:pStyle w:val="Odstavecseseznamem"/>
        <w:numPr>
          <w:ilvl w:val="0"/>
          <w:numId w:val="0"/>
        </w:numPr>
        <w:tabs>
          <w:tab w:val="right" w:pos="8364"/>
        </w:tabs>
        <w:ind w:left="1134"/>
      </w:pPr>
      <w:r>
        <w:t xml:space="preserve">Celkem spolu: </w:t>
      </w:r>
      <w:r w:rsidRPr="00DA2FF4">
        <w:rPr>
          <w:b/>
        </w:rPr>
        <w:t>50</w:t>
      </w:r>
      <w:r w:rsidR="00D46CBC">
        <w:rPr>
          <w:b/>
        </w:rPr>
        <w:t> </w:t>
      </w:r>
      <w:r w:rsidRPr="00DA2FF4">
        <w:rPr>
          <w:b/>
        </w:rPr>
        <w:t>156</w:t>
      </w:r>
      <w:r w:rsidR="00D46CBC">
        <w:rPr>
          <w:b/>
        </w:rPr>
        <w:t xml:space="preserve"> </w:t>
      </w:r>
      <w:r w:rsidRPr="00DA2FF4">
        <w:rPr>
          <w:b/>
        </w:rPr>
        <w:t>149,51 Kč bez DPH</w:t>
      </w:r>
    </w:p>
    <w:p w14:paraId="76D108A6" w14:textId="77777777" w:rsidR="004B6249" w:rsidRDefault="00DA2FF4" w:rsidP="00DA2FF4">
      <w:pPr>
        <w:pStyle w:val="Bezmezer"/>
      </w:pPr>
      <w:r>
        <w:t>Cena díla dle dodatku č. 2</w:t>
      </w:r>
      <w:r w:rsidR="004B6249">
        <w:t>:</w:t>
      </w:r>
    </w:p>
    <w:p w14:paraId="4D2C411D" w14:textId="68A2692A" w:rsidR="00DA2FF4" w:rsidRDefault="004B6249" w:rsidP="00974DAF">
      <w:pPr>
        <w:pStyle w:val="Bezmezer"/>
        <w:numPr>
          <w:ilvl w:val="0"/>
          <w:numId w:val="0"/>
        </w:numPr>
        <w:ind w:left="1134"/>
      </w:pPr>
      <w:r>
        <w:t>Hodnota změn:</w:t>
      </w:r>
      <w:r w:rsidR="00DA2FF4">
        <w:t xml:space="preserve"> </w:t>
      </w:r>
      <w:r w:rsidR="00DA2FF4" w:rsidRPr="00DA2FF4">
        <w:t>1 946 604,18 Kč</w:t>
      </w:r>
      <w:r w:rsidR="00DA2FF4">
        <w:t xml:space="preserve"> bez DPH</w:t>
      </w:r>
    </w:p>
    <w:p w14:paraId="39A963B9" w14:textId="5690CF63" w:rsidR="004B6249" w:rsidRDefault="004B6249" w:rsidP="004B6249">
      <w:pPr>
        <w:pStyle w:val="Bezmezer"/>
        <w:numPr>
          <w:ilvl w:val="0"/>
          <w:numId w:val="0"/>
        </w:numPr>
        <w:ind w:left="1134"/>
      </w:pPr>
      <w:r>
        <w:t xml:space="preserve">Vícepráce: </w:t>
      </w:r>
      <w:r w:rsidR="005E0608">
        <w:t>2 748 930,56 Kč</w:t>
      </w:r>
    </w:p>
    <w:p w14:paraId="593A5472" w14:textId="5F6E0586" w:rsidR="004B6249" w:rsidRDefault="004B6249" w:rsidP="004B6249">
      <w:pPr>
        <w:pStyle w:val="Bezmezer"/>
        <w:numPr>
          <w:ilvl w:val="0"/>
          <w:numId w:val="0"/>
        </w:numPr>
        <w:ind w:left="1134"/>
      </w:pPr>
      <w:r>
        <w:t xml:space="preserve">Méněpráce: </w:t>
      </w:r>
      <w:r w:rsidRPr="004B6249">
        <w:t>-</w:t>
      </w:r>
      <w:r w:rsidR="005E0608">
        <w:t xml:space="preserve"> 802 326,38 Kč</w:t>
      </w:r>
    </w:p>
    <w:p w14:paraId="4E79CF20" w14:textId="40B224CB" w:rsidR="00DA2FF4" w:rsidRDefault="00DA2FF4" w:rsidP="00DA2FF4">
      <w:pPr>
        <w:pStyle w:val="Odstavecseseznamem"/>
        <w:numPr>
          <w:ilvl w:val="0"/>
          <w:numId w:val="0"/>
        </w:numPr>
        <w:tabs>
          <w:tab w:val="right" w:pos="8364"/>
        </w:tabs>
        <w:ind w:left="1134"/>
      </w:pPr>
      <w:r>
        <w:t>Rozklad ceny díla</w:t>
      </w:r>
      <w:r w:rsidR="00C92512">
        <w:t xml:space="preserve"> (dle smlouvy včetně dodatků č.</w:t>
      </w:r>
      <w:r w:rsidR="0080406E">
        <w:t xml:space="preserve"> </w:t>
      </w:r>
      <w:r w:rsidR="00C92512">
        <w:t>1 a 2)</w:t>
      </w:r>
      <w:r>
        <w:t xml:space="preserve"> podle stavebních objektů SO-01 a SO-02 a souborů IO-01 a VN+ON vymezených v příloze č. 2 smlouvy:</w:t>
      </w:r>
    </w:p>
    <w:p w14:paraId="1944AA52" w14:textId="735A1D09" w:rsidR="00D46CBC" w:rsidRDefault="00D46CBC" w:rsidP="00D46CBC">
      <w:pPr>
        <w:pStyle w:val="Odstavecseseznamem"/>
        <w:numPr>
          <w:ilvl w:val="0"/>
          <w:numId w:val="0"/>
        </w:numPr>
        <w:tabs>
          <w:tab w:val="right" w:pos="8364"/>
        </w:tabs>
        <w:ind w:left="1134"/>
      </w:pPr>
      <w:r>
        <w:t>SO-01:</w:t>
      </w:r>
      <w:r>
        <w:tab/>
        <w:t>42 524 131,29 Kč bez DPH</w:t>
      </w:r>
    </w:p>
    <w:p w14:paraId="7A46CFD2" w14:textId="3A1915D9" w:rsidR="00D46CBC" w:rsidRDefault="00D46CBC" w:rsidP="00D46CBC">
      <w:pPr>
        <w:pStyle w:val="Odstavecseseznamem"/>
        <w:numPr>
          <w:ilvl w:val="0"/>
          <w:numId w:val="0"/>
        </w:numPr>
        <w:tabs>
          <w:tab w:val="right" w:pos="8364"/>
        </w:tabs>
        <w:ind w:left="1134"/>
      </w:pPr>
      <w:r>
        <w:t>SO-02:</w:t>
      </w:r>
      <w:r>
        <w:tab/>
        <w:t>7 913 692,40 Kč bez DPH</w:t>
      </w:r>
    </w:p>
    <w:p w14:paraId="099FA8CC" w14:textId="77777777" w:rsidR="00D46CBC" w:rsidRDefault="00D46CBC" w:rsidP="00D46CBC">
      <w:pPr>
        <w:pStyle w:val="Odstavecseseznamem"/>
        <w:numPr>
          <w:ilvl w:val="0"/>
          <w:numId w:val="0"/>
        </w:numPr>
        <w:tabs>
          <w:tab w:val="right" w:pos="8364"/>
        </w:tabs>
        <w:ind w:left="1134"/>
      </w:pPr>
      <w:r>
        <w:t>IO-01:</w:t>
      </w:r>
      <w:r>
        <w:tab/>
        <w:t>509 430,00 Kč bez DPH</w:t>
      </w:r>
    </w:p>
    <w:p w14:paraId="4D1B572D" w14:textId="77777777" w:rsidR="00D46CBC" w:rsidRDefault="00D46CBC" w:rsidP="00D46CBC">
      <w:pPr>
        <w:pStyle w:val="Odstavecseseznamem"/>
        <w:numPr>
          <w:ilvl w:val="0"/>
          <w:numId w:val="0"/>
        </w:numPr>
        <w:tabs>
          <w:tab w:val="right" w:pos="8364"/>
        </w:tabs>
        <w:ind w:left="1134"/>
      </w:pPr>
      <w:r>
        <w:t>VN+ON:</w:t>
      </w:r>
      <w:r>
        <w:tab/>
        <w:t>1 155 500,00 Kč bez DPH</w:t>
      </w:r>
    </w:p>
    <w:p w14:paraId="2FA95B0A" w14:textId="2C1C0A1C" w:rsidR="004B6249" w:rsidRDefault="004B6249" w:rsidP="00DA2FF4">
      <w:pPr>
        <w:pStyle w:val="Odstavecseseznamem"/>
        <w:numPr>
          <w:ilvl w:val="0"/>
          <w:numId w:val="0"/>
        </w:numPr>
        <w:tabs>
          <w:tab w:val="right" w:pos="8364"/>
        </w:tabs>
        <w:ind w:left="1134"/>
      </w:pPr>
      <w:r>
        <w:t xml:space="preserve">Celkem spolu: </w:t>
      </w:r>
      <w:r w:rsidRPr="00DA2FF4">
        <w:rPr>
          <w:b/>
        </w:rPr>
        <w:t>52 102 753,69</w:t>
      </w:r>
      <w:r>
        <w:t xml:space="preserve"> </w:t>
      </w:r>
      <w:r w:rsidRPr="004B6249">
        <w:rPr>
          <w:b/>
        </w:rPr>
        <w:t>Kč bez DPH</w:t>
      </w:r>
    </w:p>
    <w:p w14:paraId="45AB06AF" w14:textId="77777777" w:rsidR="00DA2FF4" w:rsidRDefault="00DA2FF4" w:rsidP="00DA2FF4">
      <w:pPr>
        <w:pStyle w:val="Odstavecseseznamem"/>
        <w:numPr>
          <w:ilvl w:val="0"/>
          <w:numId w:val="0"/>
        </w:numPr>
        <w:tabs>
          <w:tab w:val="right" w:pos="8364"/>
        </w:tabs>
        <w:ind w:left="567"/>
      </w:pPr>
    </w:p>
    <w:p w14:paraId="181FCCAC" w14:textId="77777777" w:rsidR="00A3792B" w:rsidRPr="008B179E" w:rsidRDefault="00D905C8" w:rsidP="00D905C8">
      <w:pPr>
        <w:pStyle w:val="Nadpis1"/>
      </w:pPr>
      <w:r w:rsidRPr="008B179E">
        <w:rPr>
          <w:sz w:val="23"/>
        </w:rPr>
        <w:t>Závěrečná ujednán</w:t>
      </w:r>
      <w:r>
        <w:rPr>
          <w:sz w:val="23"/>
        </w:rPr>
        <w:t>í</w:t>
      </w:r>
    </w:p>
    <w:p w14:paraId="16FBB06A" w14:textId="77777777" w:rsidR="00A3792B" w:rsidRPr="008B179E" w:rsidRDefault="00A3792B" w:rsidP="00D905C8">
      <w:pPr>
        <w:pStyle w:val="Odstavecseseznamem"/>
      </w:pPr>
      <w:r w:rsidRPr="008B179E">
        <w:t>Ostatní ustanovení smlouvy tímto dodatkem nedotčená se nemění.</w:t>
      </w:r>
    </w:p>
    <w:p w14:paraId="50AB8263" w14:textId="4E695DCC" w:rsidR="00A3792B" w:rsidRPr="008B179E" w:rsidRDefault="00A3792B" w:rsidP="00D905C8">
      <w:pPr>
        <w:pStyle w:val="Odstavecseseznamem"/>
      </w:pPr>
      <w:r w:rsidRPr="008B179E">
        <w:t>Tento dodatek nabývá platnosti dnem jeho podpisu oběma smluvními stranami a účinnosti dnem jeho uveřejnění v registru smluv dle zákona č. 340/2015 Sb., o registru smluv ve znění pozdějších předpisů.</w:t>
      </w:r>
      <w:r w:rsidR="007D2DFF">
        <w:t xml:space="preserve"> Zveřejnění dodatku zajistí Objednatel.</w:t>
      </w:r>
      <w:r w:rsidR="00A41D90" w:rsidRPr="00A41D90">
        <w:t xml:space="preserve"> </w:t>
      </w:r>
      <w:r w:rsidR="00A41D90" w:rsidRPr="00321B10">
        <w:t xml:space="preserve">Smluvní </w:t>
      </w:r>
      <w:r w:rsidR="00A41D90" w:rsidRPr="00321B10">
        <w:lastRenderedPageBreak/>
        <w:t xml:space="preserve">strany se výslovně dohodly, že ujednání tohoto dodatku se </w:t>
      </w:r>
      <w:r w:rsidR="00A41D90">
        <w:t>vztahují</w:t>
      </w:r>
      <w:r w:rsidR="00A41D90" w:rsidRPr="00321B10">
        <w:t xml:space="preserve"> i na právní poměry vzniklé mezi smluvními stranami od </w:t>
      </w:r>
      <w:r w:rsidR="00A41D90">
        <w:t>1</w:t>
      </w:r>
      <w:r w:rsidR="00A41D90" w:rsidRPr="00321B10">
        <w:t xml:space="preserve">. </w:t>
      </w:r>
      <w:r w:rsidR="00A41D90">
        <w:t>4</w:t>
      </w:r>
      <w:r w:rsidR="00A41D90" w:rsidRPr="00321B10">
        <w:t>. 2023 do okamžiku nabytí účinnosti tohoto dodatku,</w:t>
      </w:r>
      <w:r w:rsidR="00A41D90">
        <w:t xml:space="preserve"> což si tímto v písemné formě stvrzují</w:t>
      </w:r>
      <w:r w:rsidR="00A41D90" w:rsidRPr="00321B10">
        <w:t>.</w:t>
      </w:r>
    </w:p>
    <w:p w14:paraId="5EB5EC6D" w14:textId="77777777" w:rsidR="00A3792B" w:rsidRPr="0016659E" w:rsidRDefault="00A3792B" w:rsidP="00D905C8">
      <w:pPr>
        <w:pStyle w:val="Odstavecseseznamem"/>
      </w:pPr>
      <w:r w:rsidRPr="008B179E">
        <w:rPr>
          <w:rFonts w:eastAsia="Times New Roman"/>
        </w:rPr>
        <w:t xml:space="preserve">Tento dodatek je vyhotoven </w:t>
      </w:r>
      <w:r w:rsidRPr="0016659E">
        <w:t xml:space="preserve">elektronicky a podepsán zaručeným elektronickým </w:t>
      </w:r>
      <w:r>
        <w:t>podpisem zástupců obou smluvních stran.</w:t>
      </w:r>
    </w:p>
    <w:p w14:paraId="043BF0FC" w14:textId="5E446675" w:rsidR="00A3792B" w:rsidRDefault="00A3792B" w:rsidP="00D905C8">
      <w:pPr>
        <w:pStyle w:val="Odstavecseseznamem"/>
      </w:pPr>
      <w:r w:rsidRPr="008B179E">
        <w:t xml:space="preserve">Smluvní strany prohlašují, že se důkladně seznámily s obsahem tohoto dodatku, kterému zcela rozumí a </w:t>
      </w:r>
      <w:r>
        <w:t xml:space="preserve">který </w:t>
      </w:r>
      <w:r w:rsidRPr="008B179E">
        <w:t>plně vyjadřuje jejich svobodnou a vážnou vůli.</w:t>
      </w:r>
    </w:p>
    <w:p w14:paraId="011B913E" w14:textId="3FFBE80E" w:rsidR="004B6249" w:rsidRDefault="004B6249" w:rsidP="00D905C8">
      <w:pPr>
        <w:pStyle w:val="Odstavecseseznamem"/>
      </w:pPr>
      <w:r>
        <w:t>Součástí tohoto dodatku jsou následující přílohy:</w:t>
      </w:r>
    </w:p>
    <w:p w14:paraId="3E0242DE" w14:textId="310CFEB6" w:rsidR="004B6249" w:rsidRDefault="004B6249" w:rsidP="004B6249">
      <w:pPr>
        <w:pStyle w:val="Bezmezer"/>
      </w:pPr>
      <w:r>
        <w:t>Příloha č. 1A – Změnové listy č. 01, 09, 12, 17, 19, 20, 21, 22, 23, 24, 25, 26, 28, 29, 30, 31, 32, 33, 34, 35, 36, 37, 38, 39, 40, 41, 42</w:t>
      </w:r>
    </w:p>
    <w:p w14:paraId="42F69EF6" w14:textId="77777777" w:rsidR="00D46CBC" w:rsidRDefault="00D46CBC" w:rsidP="00D46CBC">
      <w:pPr>
        <w:pStyle w:val="Bezmezer"/>
        <w:numPr>
          <w:ilvl w:val="0"/>
          <w:numId w:val="0"/>
        </w:numPr>
        <w:ind w:left="1134"/>
      </w:pPr>
    </w:p>
    <w:p w14:paraId="0A98AFCB" w14:textId="4C5F63EE" w:rsidR="00900FF3" w:rsidRDefault="00900FF3" w:rsidP="00900FF3">
      <w:pPr>
        <w:tabs>
          <w:tab w:val="center" w:pos="2552"/>
          <w:tab w:val="center" w:pos="7088"/>
        </w:tabs>
        <w:rPr>
          <w:rFonts w:eastAsia="Times New Roman" w:cs="Arial"/>
        </w:rPr>
      </w:pPr>
      <w:r>
        <w:tab/>
      </w:r>
      <w:r w:rsidRPr="007D2DFF">
        <w:rPr>
          <w:rFonts w:eastAsia="Times New Roman" w:cs="Arial"/>
        </w:rPr>
        <w:t>V Brně dne</w:t>
      </w:r>
      <w:r>
        <w:rPr>
          <w:rFonts w:eastAsia="Times New Roman" w:cs="Arial"/>
        </w:rPr>
        <w:tab/>
      </w:r>
      <w:r w:rsidRPr="007D2DFF">
        <w:rPr>
          <w:rFonts w:eastAsia="Times New Roman" w:cs="Arial"/>
        </w:rPr>
        <w:t>V Brně dne</w:t>
      </w:r>
    </w:p>
    <w:p w14:paraId="3ACC90BD" w14:textId="77777777" w:rsidR="00413210" w:rsidRDefault="00413210" w:rsidP="00900FF3">
      <w:pPr>
        <w:tabs>
          <w:tab w:val="center" w:pos="2552"/>
          <w:tab w:val="center" w:pos="7088"/>
        </w:tabs>
        <w:spacing w:after="0" w:line="240" w:lineRule="auto"/>
        <w:rPr>
          <w:rFonts w:eastAsia="Times New Roman" w:cs="Arial"/>
        </w:rPr>
      </w:pPr>
    </w:p>
    <w:p w14:paraId="4177D671" w14:textId="3B07F19B" w:rsidR="00900FF3" w:rsidRDefault="00900FF3" w:rsidP="00900FF3">
      <w:pPr>
        <w:tabs>
          <w:tab w:val="center" w:pos="2552"/>
          <w:tab w:val="center" w:pos="7088"/>
        </w:tabs>
        <w:spacing w:after="0" w:line="240" w:lineRule="auto"/>
        <w:rPr>
          <w:rFonts w:eastAsia="Times New Roman" w:cs="Arial"/>
        </w:rPr>
      </w:pPr>
      <w:r>
        <w:rPr>
          <w:rFonts w:eastAsia="Times New Roman" w:cs="Arial"/>
        </w:rPr>
        <w:tab/>
        <w:t>______________________</w:t>
      </w:r>
      <w:r>
        <w:rPr>
          <w:rFonts w:eastAsia="Times New Roman" w:cs="Arial"/>
        </w:rPr>
        <w:tab/>
        <w:t>___________________</w:t>
      </w:r>
    </w:p>
    <w:p w14:paraId="2D6A82D8" w14:textId="77777777" w:rsidR="00900FF3" w:rsidRDefault="00900FF3" w:rsidP="00900FF3">
      <w:pPr>
        <w:tabs>
          <w:tab w:val="center" w:pos="2552"/>
          <w:tab w:val="center" w:pos="7088"/>
        </w:tabs>
        <w:spacing w:after="0" w:line="240" w:lineRule="auto"/>
        <w:rPr>
          <w:rFonts w:eastAsia="Times New Roman" w:cs="Arial"/>
        </w:rPr>
      </w:pPr>
      <w:r>
        <w:rPr>
          <w:rFonts w:eastAsia="Times New Roman" w:cs="Arial"/>
        </w:rPr>
        <w:tab/>
        <w:t xml:space="preserve">za zhotovitele </w:t>
      </w:r>
      <w:r>
        <w:rPr>
          <w:rFonts w:eastAsia="Times New Roman" w:cs="Arial"/>
        </w:rPr>
        <w:tab/>
        <w:t>za objednatele</w:t>
      </w:r>
      <w:r>
        <w:rPr>
          <w:rFonts w:eastAsia="Times New Roman" w:cs="Arial"/>
        </w:rPr>
        <w:tab/>
      </w:r>
    </w:p>
    <w:p w14:paraId="6A2A717B" w14:textId="4C454E06" w:rsidR="00900FF3" w:rsidRDefault="00900FF3" w:rsidP="00900FF3">
      <w:pPr>
        <w:tabs>
          <w:tab w:val="center" w:pos="2552"/>
          <w:tab w:val="center" w:pos="7088"/>
        </w:tabs>
        <w:spacing w:after="0" w:line="240" w:lineRule="auto"/>
        <w:rPr>
          <w:rFonts w:eastAsia="Times New Roman" w:cs="Arial"/>
          <w:b/>
          <w:lang w:eastAsia="ar-SA"/>
        </w:rPr>
      </w:pPr>
      <w:r>
        <w:rPr>
          <w:rFonts w:eastAsia="Times New Roman" w:cs="Arial"/>
        </w:rPr>
        <w:tab/>
      </w:r>
      <w:r w:rsidR="00413210" w:rsidRPr="00413210">
        <w:rPr>
          <w:rFonts w:eastAsia="Times New Roman" w:cs="Arial"/>
          <w:b/>
        </w:rPr>
        <w:t>PS BRNO,</w:t>
      </w:r>
      <w:r>
        <w:rPr>
          <w:rFonts w:eastAsia="Times New Roman" w:cs="Arial"/>
          <w:b/>
          <w:lang w:eastAsia="ar-SA"/>
        </w:rPr>
        <w:t xml:space="preserve"> s.r.o.</w:t>
      </w:r>
      <w:r>
        <w:rPr>
          <w:rFonts w:eastAsia="Times New Roman" w:cs="Arial"/>
          <w:b/>
          <w:lang w:eastAsia="ar-SA"/>
        </w:rPr>
        <w:tab/>
        <w:t>Fakultní nemocnice Brno</w:t>
      </w:r>
      <w:r>
        <w:rPr>
          <w:rFonts w:eastAsia="Times New Roman" w:cs="Arial"/>
          <w:b/>
          <w:lang w:eastAsia="ar-SA"/>
        </w:rPr>
        <w:tab/>
      </w:r>
    </w:p>
    <w:p w14:paraId="795073CA" w14:textId="4E47E250" w:rsidR="00900FF3" w:rsidRDefault="00900FF3" w:rsidP="00900FF3">
      <w:pPr>
        <w:tabs>
          <w:tab w:val="center" w:pos="2552"/>
          <w:tab w:val="center" w:pos="7088"/>
        </w:tabs>
        <w:spacing w:after="0" w:line="240" w:lineRule="auto"/>
        <w:rPr>
          <w:rFonts w:eastAsia="Times New Roman" w:cs="Arial"/>
          <w:lang w:eastAsia="ar-SA"/>
        </w:rPr>
      </w:pPr>
      <w:r>
        <w:rPr>
          <w:rFonts w:eastAsia="Times New Roman" w:cs="Arial"/>
          <w:b/>
          <w:lang w:eastAsia="ar-SA"/>
        </w:rPr>
        <w:tab/>
      </w:r>
      <w:r>
        <w:rPr>
          <w:rFonts w:eastAsia="Times New Roman" w:cs="Arial"/>
          <w:lang w:eastAsia="ar-SA"/>
        </w:rPr>
        <w:t xml:space="preserve">Ing. </w:t>
      </w:r>
      <w:r w:rsidR="00413210">
        <w:rPr>
          <w:rFonts w:eastAsia="Times New Roman" w:cs="Arial"/>
          <w:lang w:eastAsia="ar-SA"/>
        </w:rPr>
        <w:t>Michal Matyáš</w:t>
      </w:r>
      <w:r>
        <w:rPr>
          <w:rFonts w:eastAsia="Times New Roman" w:cs="Arial"/>
          <w:lang w:eastAsia="ar-SA"/>
        </w:rPr>
        <w:t xml:space="preserve">, jednatel </w:t>
      </w:r>
      <w:r>
        <w:rPr>
          <w:rFonts w:eastAsia="Times New Roman" w:cs="Arial"/>
          <w:lang w:eastAsia="ar-SA"/>
        </w:rPr>
        <w:tab/>
        <w:t>MUDr. Ivo Rovný, MBA, ředitel</w:t>
      </w:r>
    </w:p>
    <w:p w14:paraId="1E77131B" w14:textId="77777777" w:rsidR="00900FF3" w:rsidRDefault="00900FF3" w:rsidP="00900FF3">
      <w:pPr>
        <w:tabs>
          <w:tab w:val="center" w:pos="2552"/>
          <w:tab w:val="center" w:pos="7088"/>
        </w:tabs>
        <w:spacing w:after="0" w:line="240" w:lineRule="auto"/>
        <w:rPr>
          <w:rFonts w:eastAsia="Times New Roman" w:cs="Arial"/>
        </w:rPr>
      </w:pPr>
      <w:r>
        <w:rPr>
          <w:rFonts w:eastAsia="Times New Roman" w:cs="Arial"/>
          <w:lang w:eastAsia="ar-SA"/>
        </w:rPr>
        <w:tab/>
      </w:r>
    </w:p>
    <w:p w14:paraId="5924BD10" w14:textId="77777777" w:rsidR="00900FF3" w:rsidRPr="008B179E" w:rsidRDefault="00900FF3" w:rsidP="00900FF3">
      <w:pPr>
        <w:tabs>
          <w:tab w:val="center" w:pos="2552"/>
          <w:tab w:val="center" w:pos="7088"/>
        </w:tabs>
        <w:spacing w:after="0" w:line="240" w:lineRule="auto"/>
      </w:pPr>
      <w:r>
        <w:rPr>
          <w:rFonts w:eastAsia="Times New Roman" w:cs="Arial"/>
        </w:rPr>
        <w:tab/>
      </w:r>
      <w:r>
        <w:tab/>
      </w:r>
    </w:p>
    <w:p w14:paraId="7175E8E0" w14:textId="77777777" w:rsidR="00A3792B" w:rsidRPr="008B179E" w:rsidRDefault="00A3792B" w:rsidP="00A3792B">
      <w:pPr>
        <w:ind w:left="720"/>
        <w:contextualSpacing/>
        <w:rPr>
          <w:rFonts w:cs="Arial"/>
          <w:lang w:eastAsia="en-US"/>
        </w:rPr>
      </w:pPr>
    </w:p>
    <w:p w14:paraId="5373BFF3" w14:textId="77777777" w:rsidR="00A3792B" w:rsidRPr="008B179E" w:rsidRDefault="00A3792B" w:rsidP="00A3792B">
      <w:pPr>
        <w:spacing w:after="0" w:line="240" w:lineRule="auto"/>
        <w:rPr>
          <w:rFonts w:eastAsia="Times New Roman" w:cs="Arial"/>
        </w:rPr>
      </w:pPr>
      <w:r w:rsidRPr="008B179E">
        <w:rPr>
          <w:rFonts w:eastAsia="Times New Roman" w:cs="Arial"/>
        </w:rPr>
        <w:t xml:space="preserve">                        </w:t>
      </w:r>
    </w:p>
    <w:p w14:paraId="1A97C0BF" w14:textId="77777777" w:rsidR="00901CB8" w:rsidRDefault="00A3792B" w:rsidP="00A3792B">
      <w:pPr>
        <w:spacing w:after="0" w:line="240" w:lineRule="auto"/>
      </w:pPr>
      <w:r w:rsidRPr="008B179E">
        <w:rPr>
          <w:rFonts w:eastAsia="Times New Roman" w:cs="Arial"/>
        </w:rPr>
        <w:t xml:space="preserve">                    </w:t>
      </w:r>
    </w:p>
    <w:sectPr w:rsidR="00901CB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987F4" w14:textId="77777777" w:rsidR="009B1A7A" w:rsidRDefault="009B1A7A" w:rsidP="00ED524E">
      <w:pPr>
        <w:spacing w:after="0" w:line="240" w:lineRule="auto"/>
      </w:pPr>
      <w:r>
        <w:separator/>
      </w:r>
    </w:p>
  </w:endnote>
  <w:endnote w:type="continuationSeparator" w:id="0">
    <w:p w14:paraId="541621B0" w14:textId="77777777" w:rsidR="009B1A7A" w:rsidRDefault="009B1A7A" w:rsidP="00ED5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BE10D" w14:textId="64EBBD3E" w:rsidR="00F41632" w:rsidRPr="00F41632" w:rsidRDefault="00F41632" w:rsidP="00F4163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F9AA2" w14:textId="77777777" w:rsidR="009B1A7A" w:rsidRDefault="009B1A7A" w:rsidP="00ED524E">
      <w:pPr>
        <w:spacing w:after="0" w:line="240" w:lineRule="auto"/>
      </w:pPr>
      <w:r>
        <w:separator/>
      </w:r>
    </w:p>
  </w:footnote>
  <w:footnote w:type="continuationSeparator" w:id="0">
    <w:p w14:paraId="32879D94" w14:textId="77777777" w:rsidR="009B1A7A" w:rsidRDefault="009B1A7A" w:rsidP="00ED52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8460A"/>
    <w:multiLevelType w:val="hybridMultilevel"/>
    <w:tmpl w:val="156C27C4"/>
    <w:lvl w:ilvl="0" w:tplc="9C584CD6">
      <w:start w:val="1"/>
      <w:numFmt w:val="upperRoman"/>
      <w:lvlText w:val="%1."/>
      <w:lvlJc w:val="left"/>
      <w:pPr>
        <w:ind w:left="1080" w:hanging="720"/>
      </w:pPr>
      <w:rPr>
        <w:rFonts w:cs="Times New Roman"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4982488"/>
    <w:multiLevelType w:val="multilevel"/>
    <w:tmpl w:val="7356081A"/>
    <w:lvl w:ilvl="0">
      <w:start w:val="1"/>
      <w:numFmt w:val="upperRoman"/>
      <w:pStyle w:val="Nadpis1"/>
      <w:lvlText w:val="%1."/>
      <w:lvlJc w:val="center"/>
      <w:pPr>
        <w:tabs>
          <w:tab w:val="num" w:pos="567"/>
        </w:tabs>
        <w:ind w:left="567" w:hanging="567"/>
      </w:pPr>
      <w:rPr>
        <w:rFonts w:hint="default"/>
      </w:rPr>
    </w:lvl>
    <w:lvl w:ilvl="1">
      <w:start w:val="1"/>
      <w:numFmt w:val="decimal"/>
      <w:pStyle w:val="Odstavecseseznamem"/>
      <w:lvlText w:val="%1.%2"/>
      <w:lvlJc w:val="left"/>
      <w:pPr>
        <w:ind w:left="567" w:hanging="567"/>
      </w:pPr>
      <w:rPr>
        <w:rFonts w:hint="default"/>
      </w:rPr>
    </w:lvl>
    <w:lvl w:ilvl="2">
      <w:start w:val="1"/>
      <w:numFmt w:val="lowerLetter"/>
      <w:pStyle w:val="Bezmezer"/>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4EE1400"/>
    <w:multiLevelType w:val="hybridMultilevel"/>
    <w:tmpl w:val="D5A0E9EA"/>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CFD6E5D"/>
    <w:multiLevelType w:val="hybridMultilevel"/>
    <w:tmpl w:val="2580F11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1"/>
    <w:lvlOverride w:ilvl="0">
      <w:startOverride w:val="1"/>
    </w:lvlOverride>
    <w:lvlOverride w:ilvl="1">
      <w:startOverride w:val="1"/>
    </w:lvlOverride>
    <w:lvlOverride w:ilvl="2">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92B"/>
    <w:rsid w:val="000149D9"/>
    <w:rsid w:val="00021A10"/>
    <w:rsid w:val="00056B40"/>
    <w:rsid w:val="00067E82"/>
    <w:rsid w:val="00076EA7"/>
    <w:rsid w:val="000C50CD"/>
    <w:rsid w:val="001B1D60"/>
    <w:rsid w:val="001D5AD0"/>
    <w:rsid w:val="00205FB7"/>
    <w:rsid w:val="002348C7"/>
    <w:rsid w:val="00246753"/>
    <w:rsid w:val="002C34C6"/>
    <w:rsid w:val="003B2D7D"/>
    <w:rsid w:val="00402365"/>
    <w:rsid w:val="00413210"/>
    <w:rsid w:val="004370EC"/>
    <w:rsid w:val="00486E77"/>
    <w:rsid w:val="004953E4"/>
    <w:rsid w:val="004B6249"/>
    <w:rsid w:val="004E781C"/>
    <w:rsid w:val="00514E9A"/>
    <w:rsid w:val="00526451"/>
    <w:rsid w:val="005E0608"/>
    <w:rsid w:val="00643B7E"/>
    <w:rsid w:val="006A5BAB"/>
    <w:rsid w:val="006C3A9A"/>
    <w:rsid w:val="006D219A"/>
    <w:rsid w:val="00715D43"/>
    <w:rsid w:val="00732EDC"/>
    <w:rsid w:val="007A4472"/>
    <w:rsid w:val="007D2DFF"/>
    <w:rsid w:val="007E33B2"/>
    <w:rsid w:val="0080406E"/>
    <w:rsid w:val="00811476"/>
    <w:rsid w:val="0083492D"/>
    <w:rsid w:val="00900FF3"/>
    <w:rsid w:val="00901CB8"/>
    <w:rsid w:val="009218D5"/>
    <w:rsid w:val="00974DAF"/>
    <w:rsid w:val="00987476"/>
    <w:rsid w:val="009B1A7A"/>
    <w:rsid w:val="009C68AD"/>
    <w:rsid w:val="009E6A2A"/>
    <w:rsid w:val="00A14AC6"/>
    <w:rsid w:val="00A17B4B"/>
    <w:rsid w:val="00A3792B"/>
    <w:rsid w:val="00A41D90"/>
    <w:rsid w:val="00A52A3F"/>
    <w:rsid w:val="00AB2974"/>
    <w:rsid w:val="00AC23A7"/>
    <w:rsid w:val="00AF593B"/>
    <w:rsid w:val="00B20AE2"/>
    <w:rsid w:val="00B72360"/>
    <w:rsid w:val="00BC5BD7"/>
    <w:rsid w:val="00C92512"/>
    <w:rsid w:val="00C95322"/>
    <w:rsid w:val="00D25E17"/>
    <w:rsid w:val="00D46CBC"/>
    <w:rsid w:val="00D905C8"/>
    <w:rsid w:val="00DA2FF4"/>
    <w:rsid w:val="00EA5EC5"/>
    <w:rsid w:val="00EA67A2"/>
    <w:rsid w:val="00ED524E"/>
    <w:rsid w:val="00F416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38138F"/>
  <w15:chartTrackingRefBased/>
  <w15:docId w15:val="{22DD1A5C-7247-439C-B758-A711E9AD4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E781C"/>
    <w:pPr>
      <w:spacing w:after="200" w:line="276" w:lineRule="auto"/>
      <w:jc w:val="both"/>
    </w:pPr>
    <w:rPr>
      <w:rFonts w:ascii="Arial" w:eastAsia="Calibri" w:hAnsi="Arial" w:cs="Times New Roman"/>
      <w:lang w:eastAsia="cs-CZ"/>
    </w:rPr>
  </w:style>
  <w:style w:type="paragraph" w:styleId="Nadpis1">
    <w:name w:val="heading 1"/>
    <w:basedOn w:val="Normln"/>
    <w:next w:val="Odstavecseseznamem"/>
    <w:link w:val="Nadpis1Char"/>
    <w:uiPriority w:val="9"/>
    <w:qFormat/>
    <w:rsid w:val="004E781C"/>
    <w:pPr>
      <w:numPr>
        <w:numId w:val="4"/>
      </w:numPr>
      <w:spacing w:before="120" w:after="120" w:line="240" w:lineRule="auto"/>
      <w:jc w:val="center"/>
      <w:outlineLvl w:val="0"/>
    </w:pPr>
    <w:rPr>
      <w:rFonts w:cs="Arial"/>
      <w:b/>
      <w:bCs/>
      <w:szCs w:val="23"/>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A3792B"/>
  </w:style>
  <w:style w:type="paragraph" w:styleId="Zhlav">
    <w:name w:val="header"/>
    <w:basedOn w:val="Normln"/>
    <w:link w:val="ZhlavChar"/>
    <w:uiPriority w:val="99"/>
    <w:unhideWhenUsed/>
    <w:rsid w:val="00ED524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D524E"/>
    <w:rPr>
      <w:rFonts w:ascii="Arial" w:eastAsia="Calibri" w:hAnsi="Arial" w:cs="Times New Roman"/>
      <w:lang w:eastAsia="cs-CZ"/>
    </w:rPr>
  </w:style>
  <w:style w:type="paragraph" w:styleId="Zpat">
    <w:name w:val="footer"/>
    <w:basedOn w:val="Normln"/>
    <w:link w:val="ZpatChar"/>
    <w:uiPriority w:val="99"/>
    <w:unhideWhenUsed/>
    <w:rsid w:val="00ED524E"/>
    <w:pPr>
      <w:tabs>
        <w:tab w:val="center" w:pos="4536"/>
        <w:tab w:val="right" w:pos="9072"/>
      </w:tabs>
      <w:spacing w:after="0" w:line="240" w:lineRule="auto"/>
    </w:pPr>
  </w:style>
  <w:style w:type="character" w:customStyle="1" w:styleId="ZpatChar">
    <w:name w:val="Zápatí Char"/>
    <w:basedOn w:val="Standardnpsmoodstavce"/>
    <w:link w:val="Zpat"/>
    <w:uiPriority w:val="99"/>
    <w:rsid w:val="00ED524E"/>
    <w:rPr>
      <w:rFonts w:ascii="Arial" w:eastAsia="Calibri" w:hAnsi="Arial" w:cs="Times New Roman"/>
      <w:lang w:eastAsia="cs-CZ"/>
    </w:rPr>
  </w:style>
  <w:style w:type="character" w:customStyle="1" w:styleId="Nadpis1Char">
    <w:name w:val="Nadpis 1 Char"/>
    <w:basedOn w:val="Standardnpsmoodstavce"/>
    <w:link w:val="Nadpis1"/>
    <w:uiPriority w:val="9"/>
    <w:rsid w:val="004E781C"/>
    <w:rPr>
      <w:rFonts w:ascii="Arial" w:eastAsia="Calibri" w:hAnsi="Arial" w:cs="Arial"/>
      <w:b/>
      <w:bCs/>
      <w:szCs w:val="23"/>
    </w:rPr>
  </w:style>
  <w:style w:type="paragraph" w:styleId="Odstavecseseznamem">
    <w:name w:val="List Paragraph"/>
    <w:basedOn w:val="Normln"/>
    <w:uiPriority w:val="34"/>
    <w:qFormat/>
    <w:rsid w:val="007E33B2"/>
    <w:pPr>
      <w:numPr>
        <w:ilvl w:val="1"/>
        <w:numId w:val="4"/>
      </w:numPr>
      <w:spacing w:after="120" w:line="240" w:lineRule="auto"/>
    </w:pPr>
  </w:style>
  <w:style w:type="paragraph" w:styleId="Bezmezer">
    <w:name w:val="No Spacing"/>
    <w:uiPriority w:val="1"/>
    <w:qFormat/>
    <w:rsid w:val="004E781C"/>
    <w:pPr>
      <w:numPr>
        <w:ilvl w:val="2"/>
        <w:numId w:val="4"/>
      </w:numPr>
      <w:spacing w:after="120" w:line="240" w:lineRule="auto"/>
      <w:jc w:val="both"/>
    </w:pPr>
    <w:rPr>
      <w:rFonts w:ascii="Arial" w:eastAsia="Calibri" w:hAnsi="Arial" w:cs="Times New Roman"/>
      <w:lang w:eastAsia="cs-CZ"/>
    </w:rPr>
  </w:style>
  <w:style w:type="character" w:styleId="Odkaznakoment">
    <w:name w:val="annotation reference"/>
    <w:basedOn w:val="Standardnpsmoodstavce"/>
    <w:uiPriority w:val="99"/>
    <w:semiHidden/>
    <w:unhideWhenUsed/>
    <w:rsid w:val="009E6A2A"/>
    <w:rPr>
      <w:sz w:val="16"/>
      <w:szCs w:val="16"/>
    </w:rPr>
  </w:style>
  <w:style w:type="paragraph" w:styleId="Textkomente">
    <w:name w:val="annotation text"/>
    <w:basedOn w:val="Normln"/>
    <w:link w:val="TextkomenteChar"/>
    <w:uiPriority w:val="99"/>
    <w:semiHidden/>
    <w:unhideWhenUsed/>
    <w:rsid w:val="009E6A2A"/>
    <w:pPr>
      <w:spacing w:line="240" w:lineRule="auto"/>
    </w:pPr>
    <w:rPr>
      <w:sz w:val="20"/>
      <w:szCs w:val="20"/>
    </w:rPr>
  </w:style>
  <w:style w:type="character" w:customStyle="1" w:styleId="TextkomenteChar">
    <w:name w:val="Text komentáře Char"/>
    <w:basedOn w:val="Standardnpsmoodstavce"/>
    <w:link w:val="Textkomente"/>
    <w:uiPriority w:val="99"/>
    <w:semiHidden/>
    <w:rsid w:val="009E6A2A"/>
    <w:rPr>
      <w:rFonts w:ascii="Arial" w:eastAsia="Calibri"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E6A2A"/>
    <w:rPr>
      <w:b/>
      <w:bCs/>
    </w:rPr>
  </w:style>
  <w:style w:type="character" w:customStyle="1" w:styleId="PedmtkomenteChar">
    <w:name w:val="Předmět komentáře Char"/>
    <w:basedOn w:val="TextkomenteChar"/>
    <w:link w:val="Pedmtkomente"/>
    <w:uiPriority w:val="99"/>
    <w:semiHidden/>
    <w:rsid w:val="009E6A2A"/>
    <w:rPr>
      <w:rFonts w:ascii="Arial" w:eastAsia="Calibri" w:hAnsi="Arial" w:cs="Times New Roman"/>
      <w:b/>
      <w:bCs/>
      <w:sz w:val="20"/>
      <w:szCs w:val="20"/>
      <w:lang w:eastAsia="cs-CZ"/>
    </w:rPr>
  </w:style>
  <w:style w:type="paragraph" w:styleId="Textbubliny">
    <w:name w:val="Balloon Text"/>
    <w:basedOn w:val="Normln"/>
    <w:link w:val="TextbublinyChar"/>
    <w:uiPriority w:val="99"/>
    <w:semiHidden/>
    <w:unhideWhenUsed/>
    <w:rsid w:val="009E6A2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E6A2A"/>
    <w:rPr>
      <w:rFonts w:ascii="Segoe UI" w:eastAsia="Calibri" w:hAnsi="Segoe UI" w:cs="Segoe UI"/>
      <w:sz w:val="18"/>
      <w:szCs w:val="18"/>
      <w:lang w:eastAsia="cs-CZ"/>
    </w:rPr>
  </w:style>
  <w:style w:type="paragraph" w:styleId="Revize">
    <w:name w:val="Revision"/>
    <w:hidden/>
    <w:uiPriority w:val="99"/>
    <w:semiHidden/>
    <w:rsid w:val="00C92512"/>
    <w:pPr>
      <w:spacing w:after="0" w:line="240" w:lineRule="auto"/>
    </w:pPr>
    <w:rPr>
      <w:rFonts w:ascii="Arial" w:eastAsia="Calibri" w:hAnsi="Arial"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259363">
      <w:bodyDiv w:val="1"/>
      <w:marLeft w:val="0"/>
      <w:marRight w:val="0"/>
      <w:marTop w:val="0"/>
      <w:marBottom w:val="0"/>
      <w:divBdr>
        <w:top w:val="none" w:sz="0" w:space="0" w:color="auto"/>
        <w:left w:val="none" w:sz="0" w:space="0" w:color="auto"/>
        <w:bottom w:val="none" w:sz="0" w:space="0" w:color="auto"/>
        <w:right w:val="none" w:sz="0" w:space="0" w:color="auto"/>
      </w:divBdr>
      <w:divsChild>
        <w:div w:id="47267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085F1-F912-42FE-AF18-E2D7B2C78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1052</Words>
  <Characters>6208</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Láníčková Kateřina</dc:creator>
  <cp:keywords/>
  <dc:description/>
  <cp:lastModifiedBy>Lámerová Barbora</cp:lastModifiedBy>
  <cp:revision>8</cp:revision>
  <cp:lastPrinted>2023-11-14T15:19:00Z</cp:lastPrinted>
  <dcterms:created xsi:type="dcterms:W3CDTF">2023-11-15T08:01:00Z</dcterms:created>
  <dcterms:modified xsi:type="dcterms:W3CDTF">2023-11-22T09:26:00Z</dcterms:modified>
</cp:coreProperties>
</file>