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8A7ED" w14:textId="67708C8D" w:rsidR="002B77AF" w:rsidRPr="00FD44D8" w:rsidRDefault="002B77AF" w:rsidP="002B77AF">
      <w:pPr>
        <w:spacing w:after="240" w:line="276" w:lineRule="auto"/>
        <w:jc w:val="center"/>
        <w:rPr>
          <w:rFonts w:asciiTheme="minorHAnsi" w:hAnsiTheme="minorHAnsi" w:cs="Arial"/>
          <w:b/>
          <w:sz w:val="40"/>
          <w:szCs w:val="22"/>
        </w:rPr>
      </w:pPr>
      <w:r w:rsidRPr="00FD44D8">
        <w:rPr>
          <w:rFonts w:asciiTheme="minorHAnsi" w:hAnsiTheme="minorHAnsi" w:cs="Arial"/>
          <w:b/>
          <w:sz w:val="40"/>
          <w:szCs w:val="22"/>
        </w:rPr>
        <w:t>Smlouva o poskytnutí ambulantní rehabilitačně rekondiční péče pojištěncům ČPZP (2024-2025)</w:t>
      </w:r>
      <w:r w:rsidR="006E48E4">
        <w:rPr>
          <w:rFonts w:asciiTheme="minorHAnsi" w:hAnsiTheme="minorHAnsi" w:cs="Arial"/>
          <w:b/>
          <w:sz w:val="40"/>
          <w:szCs w:val="22"/>
        </w:rPr>
        <w:t xml:space="preserve"> – část III. veřejné zakázky </w:t>
      </w:r>
    </w:p>
    <w:p w14:paraId="1F5EE220" w14:textId="77777777" w:rsidR="002B77AF" w:rsidRDefault="002B77AF" w:rsidP="002B77AF">
      <w:pPr>
        <w:spacing w:line="276" w:lineRule="auto"/>
        <w:jc w:val="center"/>
        <w:rPr>
          <w:rFonts w:asciiTheme="minorHAnsi" w:hAnsiTheme="minorHAnsi" w:cs="Arial"/>
          <w:sz w:val="22"/>
          <w:szCs w:val="22"/>
        </w:rPr>
      </w:pPr>
      <w:r w:rsidRPr="00451D84">
        <w:rPr>
          <w:rFonts w:asciiTheme="minorHAnsi" w:hAnsiTheme="minorHAnsi" w:cs="Arial"/>
          <w:sz w:val="22"/>
          <w:szCs w:val="22"/>
        </w:rPr>
        <w:t xml:space="preserve">uzavřená v souladu s § 1746 odst. 2 zákona č. 89/2012 Sb., občanský zákoník, ve znění pozdějších předpisů </w:t>
      </w:r>
    </w:p>
    <w:p w14:paraId="1615B3DA" w14:textId="77777777" w:rsidR="002B77AF" w:rsidRPr="00451D84" w:rsidRDefault="002B77AF" w:rsidP="002B77AF">
      <w:pPr>
        <w:spacing w:line="276" w:lineRule="auto"/>
        <w:jc w:val="center"/>
        <w:rPr>
          <w:rFonts w:asciiTheme="minorHAnsi" w:hAnsiTheme="minorHAnsi" w:cs="Arial"/>
          <w:sz w:val="22"/>
          <w:szCs w:val="22"/>
        </w:rPr>
      </w:pPr>
      <w:r w:rsidRPr="00451D84">
        <w:rPr>
          <w:rFonts w:asciiTheme="minorHAnsi" w:hAnsiTheme="minorHAnsi" w:cs="Arial"/>
          <w:sz w:val="22"/>
          <w:szCs w:val="22"/>
        </w:rPr>
        <w:t>(dále jen „</w:t>
      </w:r>
      <w:r w:rsidRPr="00D60C28">
        <w:rPr>
          <w:rFonts w:asciiTheme="minorHAnsi" w:hAnsiTheme="minorHAnsi" w:cs="Arial"/>
          <w:b/>
          <w:sz w:val="22"/>
          <w:szCs w:val="22"/>
        </w:rPr>
        <w:t>občanský zákoník</w:t>
      </w:r>
      <w:r w:rsidRPr="00451D84">
        <w:rPr>
          <w:rFonts w:asciiTheme="minorHAnsi" w:hAnsiTheme="minorHAnsi" w:cs="Arial"/>
          <w:sz w:val="22"/>
          <w:szCs w:val="22"/>
        </w:rPr>
        <w:t>“)</w:t>
      </w:r>
      <w:r>
        <w:rPr>
          <w:rFonts w:asciiTheme="minorHAnsi" w:hAnsiTheme="minorHAnsi" w:cs="Arial"/>
          <w:sz w:val="22"/>
          <w:szCs w:val="22"/>
        </w:rPr>
        <w:t>,</w:t>
      </w:r>
      <w:r w:rsidRPr="00451D84">
        <w:rPr>
          <w:rFonts w:asciiTheme="minorHAnsi" w:hAnsiTheme="minorHAnsi" w:cs="Arial"/>
          <w:sz w:val="22"/>
          <w:szCs w:val="22"/>
        </w:rPr>
        <w:t xml:space="preserve"> mezi smluvními stranami:</w:t>
      </w:r>
    </w:p>
    <w:p w14:paraId="59A17DF2" w14:textId="77777777" w:rsidR="002B77AF" w:rsidRPr="00451D84" w:rsidRDefault="002B77AF" w:rsidP="002B77AF">
      <w:pPr>
        <w:spacing w:line="360" w:lineRule="auto"/>
        <w:rPr>
          <w:rFonts w:asciiTheme="minorHAnsi" w:hAnsiTheme="minorHAnsi" w:cs="Arial"/>
          <w:sz w:val="22"/>
          <w:szCs w:val="22"/>
        </w:rPr>
      </w:pPr>
    </w:p>
    <w:p w14:paraId="23699F42" w14:textId="77777777" w:rsidR="002B77AF" w:rsidRPr="00FD44D8" w:rsidRDefault="002B77AF" w:rsidP="002B77AF">
      <w:pPr>
        <w:keepNext/>
        <w:jc w:val="center"/>
        <w:rPr>
          <w:rFonts w:ascii="Calibri" w:hAnsi="Calibri"/>
          <w:b/>
          <w:sz w:val="22"/>
          <w:szCs w:val="22"/>
        </w:rPr>
      </w:pPr>
      <w:r w:rsidRPr="00FD44D8">
        <w:rPr>
          <w:rFonts w:ascii="Calibri" w:hAnsi="Calibri"/>
          <w:b/>
          <w:sz w:val="22"/>
          <w:szCs w:val="22"/>
        </w:rPr>
        <w:t>Čl. I. Smluvní strany</w:t>
      </w:r>
    </w:p>
    <w:p w14:paraId="260F617F" w14:textId="77777777" w:rsidR="002B77AF" w:rsidRPr="00FD44D8" w:rsidRDefault="002B77AF" w:rsidP="002B77AF">
      <w:pPr>
        <w:spacing w:after="40" w:line="23" w:lineRule="atLeast"/>
        <w:rPr>
          <w:rFonts w:ascii="Calibri" w:hAnsi="Calibri"/>
          <w:b/>
          <w:sz w:val="22"/>
          <w:szCs w:val="22"/>
        </w:rPr>
      </w:pPr>
      <w:r w:rsidRPr="00FD44D8">
        <w:rPr>
          <w:rFonts w:ascii="Calibri" w:hAnsi="Calibri"/>
          <w:b/>
          <w:sz w:val="22"/>
          <w:szCs w:val="22"/>
        </w:rPr>
        <w:t>Česká průmyslová zdravotní pojišťovna</w:t>
      </w:r>
    </w:p>
    <w:p w14:paraId="371C19A8" w14:textId="77777777" w:rsidR="002B77AF" w:rsidRPr="00FD44D8" w:rsidRDefault="002B77AF" w:rsidP="002B77AF">
      <w:pPr>
        <w:tabs>
          <w:tab w:val="left" w:pos="1701"/>
        </w:tabs>
        <w:spacing w:after="40" w:line="23" w:lineRule="atLeast"/>
        <w:textAlignment w:val="baseline"/>
        <w:rPr>
          <w:rFonts w:ascii="Calibri" w:hAnsi="Calibri"/>
          <w:sz w:val="22"/>
          <w:szCs w:val="22"/>
        </w:rPr>
      </w:pPr>
      <w:r w:rsidRPr="00FD44D8">
        <w:rPr>
          <w:rFonts w:ascii="Calibri" w:hAnsi="Calibri"/>
          <w:sz w:val="22"/>
          <w:szCs w:val="22"/>
        </w:rPr>
        <w:t>sídlo:</w:t>
      </w:r>
      <w:r w:rsidRPr="00FD44D8">
        <w:rPr>
          <w:rFonts w:ascii="Calibri" w:hAnsi="Calibri"/>
          <w:sz w:val="22"/>
          <w:szCs w:val="22"/>
        </w:rPr>
        <w:tab/>
      </w:r>
      <w:r w:rsidRPr="00FD44D8">
        <w:rPr>
          <w:rFonts w:ascii="Calibri" w:hAnsi="Calibri"/>
          <w:sz w:val="22"/>
          <w:szCs w:val="22"/>
          <w:bdr w:val="none" w:sz="0" w:space="0" w:color="auto" w:frame="1"/>
        </w:rPr>
        <w:t>Jeremenkova 161/11, Vítkovice, 703 00 Ostrava</w:t>
      </w:r>
    </w:p>
    <w:p w14:paraId="4C1117AD" w14:textId="77777777" w:rsidR="002B77AF" w:rsidRPr="00FD44D8" w:rsidRDefault="002B77AF" w:rsidP="002B77AF">
      <w:pPr>
        <w:tabs>
          <w:tab w:val="left" w:pos="1701"/>
        </w:tabs>
        <w:spacing w:after="40" w:line="23" w:lineRule="atLeast"/>
        <w:rPr>
          <w:rFonts w:ascii="Calibri" w:hAnsi="Calibri"/>
          <w:sz w:val="22"/>
          <w:szCs w:val="22"/>
        </w:rPr>
      </w:pPr>
      <w:r w:rsidRPr="00FD44D8">
        <w:rPr>
          <w:rFonts w:ascii="Calibri" w:hAnsi="Calibri"/>
          <w:sz w:val="22"/>
          <w:szCs w:val="22"/>
        </w:rPr>
        <w:t xml:space="preserve">IČO: </w:t>
      </w:r>
      <w:r w:rsidRPr="00FD44D8">
        <w:rPr>
          <w:rFonts w:ascii="Calibri" w:hAnsi="Calibri"/>
          <w:sz w:val="22"/>
          <w:szCs w:val="22"/>
        </w:rPr>
        <w:tab/>
        <w:t xml:space="preserve">47672234 </w:t>
      </w:r>
    </w:p>
    <w:p w14:paraId="46C612ED" w14:textId="77777777" w:rsidR="002B77AF" w:rsidRPr="00FD44D8" w:rsidRDefault="002B77AF" w:rsidP="002B77AF">
      <w:pPr>
        <w:tabs>
          <w:tab w:val="left" w:pos="1701"/>
        </w:tabs>
        <w:spacing w:after="40" w:line="23" w:lineRule="atLeast"/>
        <w:rPr>
          <w:rFonts w:ascii="Calibri" w:hAnsi="Calibri"/>
          <w:sz w:val="22"/>
          <w:szCs w:val="22"/>
        </w:rPr>
      </w:pPr>
      <w:r w:rsidRPr="00FD44D8">
        <w:rPr>
          <w:rFonts w:ascii="Calibri" w:hAnsi="Calibri"/>
          <w:sz w:val="22"/>
          <w:szCs w:val="22"/>
        </w:rPr>
        <w:t xml:space="preserve">DIČ: </w:t>
      </w:r>
      <w:r w:rsidRPr="00FD44D8">
        <w:rPr>
          <w:rFonts w:ascii="Calibri" w:hAnsi="Calibri"/>
          <w:sz w:val="22"/>
          <w:szCs w:val="22"/>
        </w:rPr>
        <w:tab/>
        <w:t>není plátcem DPH</w:t>
      </w:r>
    </w:p>
    <w:p w14:paraId="37D0E816" w14:textId="153F1ECA" w:rsidR="002B77AF" w:rsidRPr="00FD44D8" w:rsidRDefault="002B77AF" w:rsidP="002B77AF">
      <w:pPr>
        <w:tabs>
          <w:tab w:val="left" w:pos="1701"/>
        </w:tabs>
        <w:spacing w:after="40" w:line="23" w:lineRule="atLeast"/>
        <w:rPr>
          <w:rFonts w:ascii="Calibri" w:hAnsi="Calibri"/>
          <w:sz w:val="22"/>
          <w:szCs w:val="22"/>
        </w:rPr>
      </w:pPr>
      <w:r w:rsidRPr="00FD44D8">
        <w:rPr>
          <w:rFonts w:ascii="Calibri" w:hAnsi="Calibri"/>
          <w:sz w:val="22"/>
          <w:szCs w:val="22"/>
        </w:rPr>
        <w:t>zastoupen</w:t>
      </w:r>
      <w:r w:rsidR="003A54FD">
        <w:rPr>
          <w:rFonts w:ascii="Calibri" w:hAnsi="Calibri"/>
          <w:sz w:val="22"/>
          <w:szCs w:val="22"/>
        </w:rPr>
        <w:t>á</w:t>
      </w:r>
      <w:r w:rsidRPr="00FD44D8">
        <w:rPr>
          <w:rFonts w:ascii="Calibri" w:hAnsi="Calibri"/>
          <w:sz w:val="22"/>
          <w:szCs w:val="22"/>
        </w:rPr>
        <w:t>:</w:t>
      </w:r>
      <w:r w:rsidRPr="00FD44D8">
        <w:rPr>
          <w:rFonts w:ascii="Calibri" w:hAnsi="Calibri"/>
          <w:sz w:val="22"/>
          <w:szCs w:val="22"/>
        </w:rPr>
        <w:tab/>
        <w:t>Ing. Vladimírem Mattou, generálním ředitelem</w:t>
      </w:r>
    </w:p>
    <w:p w14:paraId="7CB3AC17" w14:textId="1307F602" w:rsidR="002B77AF" w:rsidRPr="00FD44D8" w:rsidRDefault="002B77AF" w:rsidP="002B77AF">
      <w:pPr>
        <w:tabs>
          <w:tab w:val="left" w:pos="1701"/>
        </w:tabs>
        <w:spacing w:after="40" w:line="23" w:lineRule="atLeast"/>
        <w:rPr>
          <w:rFonts w:ascii="Calibri" w:hAnsi="Calibri"/>
          <w:sz w:val="22"/>
          <w:szCs w:val="22"/>
        </w:rPr>
      </w:pPr>
      <w:r w:rsidRPr="00FD44D8">
        <w:rPr>
          <w:rFonts w:ascii="Calibri" w:hAnsi="Calibri"/>
          <w:sz w:val="22"/>
          <w:szCs w:val="22"/>
        </w:rPr>
        <w:t>zaps</w:t>
      </w:r>
      <w:r w:rsidR="003A54FD">
        <w:rPr>
          <w:rFonts w:ascii="Calibri" w:hAnsi="Calibri"/>
          <w:sz w:val="22"/>
          <w:szCs w:val="22"/>
        </w:rPr>
        <w:t>a</w:t>
      </w:r>
      <w:r w:rsidRPr="00FD44D8">
        <w:rPr>
          <w:rFonts w:ascii="Calibri" w:hAnsi="Calibri"/>
          <w:sz w:val="22"/>
          <w:szCs w:val="22"/>
        </w:rPr>
        <w:t>n</w:t>
      </w:r>
      <w:r w:rsidR="003A54FD">
        <w:rPr>
          <w:rFonts w:ascii="Calibri" w:hAnsi="Calibri"/>
          <w:sz w:val="22"/>
          <w:szCs w:val="22"/>
        </w:rPr>
        <w:t>á</w:t>
      </w:r>
      <w:r w:rsidRPr="00FD44D8">
        <w:rPr>
          <w:rFonts w:ascii="Calibri" w:hAnsi="Calibri"/>
          <w:sz w:val="22"/>
          <w:szCs w:val="22"/>
        </w:rPr>
        <w:t>:</w:t>
      </w:r>
      <w:r w:rsidRPr="00FD44D8">
        <w:rPr>
          <w:rFonts w:ascii="Calibri" w:hAnsi="Calibri"/>
          <w:sz w:val="22"/>
          <w:szCs w:val="22"/>
        </w:rPr>
        <w:tab/>
        <w:t>ve veřejném rejstříku vedeném Krajským soudem v</w:t>
      </w:r>
      <w:r w:rsidR="003A54FD">
        <w:rPr>
          <w:rFonts w:ascii="Calibri" w:hAnsi="Calibri"/>
          <w:sz w:val="22"/>
          <w:szCs w:val="22"/>
        </w:rPr>
        <w:t> </w:t>
      </w:r>
      <w:r w:rsidRPr="00FD44D8">
        <w:rPr>
          <w:rFonts w:ascii="Calibri" w:hAnsi="Calibri"/>
          <w:sz w:val="22"/>
          <w:szCs w:val="22"/>
        </w:rPr>
        <w:t>Ostravě</w:t>
      </w:r>
      <w:r w:rsidR="003A54FD">
        <w:rPr>
          <w:rFonts w:ascii="Calibri" w:hAnsi="Calibri"/>
          <w:sz w:val="22"/>
          <w:szCs w:val="22"/>
        </w:rPr>
        <w:t xml:space="preserve">, </w:t>
      </w:r>
      <w:r w:rsidRPr="00FD44D8">
        <w:rPr>
          <w:rFonts w:ascii="Calibri" w:hAnsi="Calibri"/>
          <w:sz w:val="22"/>
          <w:szCs w:val="22"/>
        </w:rPr>
        <w:t>sp. zn.:</w:t>
      </w:r>
      <w:r w:rsidRPr="00FD44D8">
        <w:rPr>
          <w:rFonts w:ascii="Calibri" w:hAnsi="Calibri"/>
          <w:sz w:val="22"/>
          <w:szCs w:val="22"/>
        </w:rPr>
        <w:tab/>
        <w:t>AXIV 545</w:t>
      </w:r>
    </w:p>
    <w:p w14:paraId="13DDE3B2" w14:textId="77777777" w:rsidR="002B77AF" w:rsidRPr="00D60C28" w:rsidRDefault="002B77AF" w:rsidP="002B77AF">
      <w:pPr>
        <w:spacing w:after="40" w:line="23" w:lineRule="atLeast"/>
        <w:rPr>
          <w:rFonts w:ascii="Calibri" w:hAnsi="Calibri"/>
          <w:sz w:val="22"/>
          <w:szCs w:val="22"/>
        </w:rPr>
      </w:pPr>
      <w:r w:rsidRPr="00D60C28">
        <w:rPr>
          <w:rFonts w:ascii="Calibri" w:hAnsi="Calibri"/>
          <w:sz w:val="22"/>
          <w:szCs w:val="22"/>
        </w:rPr>
        <w:t>(dále jen „</w:t>
      </w:r>
      <w:r w:rsidRPr="00D60C28">
        <w:rPr>
          <w:rFonts w:ascii="Calibri" w:hAnsi="Calibri"/>
          <w:b/>
          <w:sz w:val="22"/>
          <w:szCs w:val="22"/>
        </w:rPr>
        <w:t>objednatel</w:t>
      </w:r>
      <w:r w:rsidRPr="00D60C28">
        <w:rPr>
          <w:rFonts w:ascii="Calibri" w:hAnsi="Calibri"/>
          <w:sz w:val="22"/>
          <w:szCs w:val="22"/>
        </w:rPr>
        <w:t>“ nebo „</w:t>
      </w:r>
      <w:r w:rsidRPr="00D60C28">
        <w:rPr>
          <w:rFonts w:ascii="Calibri" w:hAnsi="Calibri"/>
          <w:b/>
          <w:sz w:val="22"/>
          <w:szCs w:val="22"/>
        </w:rPr>
        <w:t>ČPZP</w:t>
      </w:r>
      <w:r w:rsidRPr="00D60C28">
        <w:rPr>
          <w:rFonts w:ascii="Calibri" w:hAnsi="Calibri"/>
          <w:sz w:val="22"/>
          <w:szCs w:val="22"/>
        </w:rPr>
        <w:t>“)</w:t>
      </w:r>
    </w:p>
    <w:p w14:paraId="4274E886" w14:textId="77777777" w:rsidR="002B77AF" w:rsidRPr="00FD44D8" w:rsidRDefault="002B77AF" w:rsidP="002B77AF">
      <w:pPr>
        <w:tabs>
          <w:tab w:val="left" w:pos="708"/>
        </w:tabs>
        <w:spacing w:after="40" w:line="23" w:lineRule="atLeast"/>
        <w:rPr>
          <w:rFonts w:ascii="Calibri" w:hAnsi="Calibri"/>
          <w:b/>
          <w:sz w:val="22"/>
          <w:szCs w:val="22"/>
        </w:rPr>
      </w:pPr>
    </w:p>
    <w:p w14:paraId="1A0933C0" w14:textId="77777777" w:rsidR="002B77AF" w:rsidRPr="00FD44D8" w:rsidRDefault="002B77AF" w:rsidP="002B77AF">
      <w:pPr>
        <w:tabs>
          <w:tab w:val="left" w:pos="708"/>
        </w:tabs>
        <w:spacing w:after="40" w:line="23" w:lineRule="atLeast"/>
        <w:rPr>
          <w:rFonts w:ascii="Calibri" w:hAnsi="Calibri"/>
          <w:b/>
          <w:sz w:val="22"/>
          <w:szCs w:val="22"/>
        </w:rPr>
      </w:pPr>
      <w:r w:rsidRPr="00FD44D8">
        <w:rPr>
          <w:rFonts w:ascii="Calibri" w:hAnsi="Calibri"/>
          <w:b/>
          <w:sz w:val="22"/>
          <w:szCs w:val="22"/>
        </w:rPr>
        <w:t>a</w:t>
      </w:r>
    </w:p>
    <w:p w14:paraId="6E1302C5" w14:textId="77777777" w:rsidR="002B77AF" w:rsidRPr="00FD44D8" w:rsidRDefault="002B77AF" w:rsidP="002B77AF">
      <w:pPr>
        <w:spacing w:after="40" w:line="23" w:lineRule="atLeast"/>
        <w:rPr>
          <w:rFonts w:ascii="Calibri" w:hAnsi="Calibri"/>
          <w:sz w:val="22"/>
          <w:szCs w:val="22"/>
        </w:rPr>
      </w:pPr>
    </w:p>
    <w:p w14:paraId="41274952" w14:textId="3B2A9607" w:rsidR="002C5164" w:rsidRDefault="002C5164" w:rsidP="002C5164">
      <w:pPr>
        <w:pStyle w:val="Default"/>
        <w:rPr>
          <w:sz w:val="22"/>
          <w:szCs w:val="22"/>
        </w:rPr>
      </w:pPr>
      <w:r>
        <w:rPr>
          <w:b/>
          <w:bCs/>
          <w:sz w:val="22"/>
          <w:szCs w:val="22"/>
        </w:rPr>
        <w:t xml:space="preserve">BIPEDIA s.r.o. </w:t>
      </w:r>
    </w:p>
    <w:p w14:paraId="1B34A736" w14:textId="48084C78" w:rsidR="002C5164" w:rsidRDefault="002C5164" w:rsidP="002C5164">
      <w:pPr>
        <w:pStyle w:val="Default"/>
        <w:tabs>
          <w:tab w:val="left" w:pos="1701"/>
        </w:tabs>
        <w:rPr>
          <w:sz w:val="22"/>
          <w:szCs w:val="22"/>
        </w:rPr>
      </w:pPr>
      <w:r>
        <w:rPr>
          <w:sz w:val="22"/>
          <w:szCs w:val="22"/>
        </w:rPr>
        <w:t xml:space="preserve">sídlo: </w:t>
      </w:r>
      <w:r>
        <w:rPr>
          <w:sz w:val="22"/>
          <w:szCs w:val="22"/>
        </w:rPr>
        <w:tab/>
      </w:r>
      <w:r w:rsidR="001F4FBC">
        <w:rPr>
          <w:sz w:val="22"/>
          <w:szCs w:val="22"/>
        </w:rPr>
        <w:t>Ostrava – Kunčice, Vratimovská 689/117, PSČ 71900</w:t>
      </w:r>
      <w:r>
        <w:rPr>
          <w:sz w:val="22"/>
          <w:szCs w:val="22"/>
        </w:rPr>
        <w:t xml:space="preserve"> </w:t>
      </w:r>
    </w:p>
    <w:p w14:paraId="4DFF739F" w14:textId="5D68693E" w:rsidR="002C5164" w:rsidRDefault="002C5164" w:rsidP="002C5164">
      <w:pPr>
        <w:pStyle w:val="Default"/>
        <w:tabs>
          <w:tab w:val="left" w:pos="1701"/>
        </w:tabs>
        <w:rPr>
          <w:sz w:val="22"/>
          <w:szCs w:val="22"/>
        </w:rPr>
      </w:pPr>
      <w:r>
        <w:rPr>
          <w:sz w:val="22"/>
          <w:szCs w:val="22"/>
        </w:rPr>
        <w:t xml:space="preserve">IČO: </w:t>
      </w:r>
      <w:r>
        <w:rPr>
          <w:sz w:val="22"/>
          <w:szCs w:val="22"/>
        </w:rPr>
        <w:tab/>
        <w:t xml:space="preserve">28565851 </w:t>
      </w:r>
    </w:p>
    <w:p w14:paraId="5C036CA8" w14:textId="32852851" w:rsidR="002C5164" w:rsidRDefault="002C5164" w:rsidP="002C5164">
      <w:pPr>
        <w:pStyle w:val="Default"/>
        <w:tabs>
          <w:tab w:val="left" w:pos="1701"/>
        </w:tabs>
        <w:rPr>
          <w:sz w:val="22"/>
          <w:szCs w:val="22"/>
        </w:rPr>
      </w:pPr>
      <w:r>
        <w:rPr>
          <w:sz w:val="22"/>
          <w:szCs w:val="22"/>
        </w:rPr>
        <w:t xml:space="preserve">DIČ: </w:t>
      </w:r>
      <w:r>
        <w:rPr>
          <w:sz w:val="22"/>
          <w:szCs w:val="22"/>
        </w:rPr>
        <w:tab/>
        <w:t xml:space="preserve">není plátcem DPH </w:t>
      </w:r>
    </w:p>
    <w:p w14:paraId="0A6C5754" w14:textId="4B3B5566" w:rsidR="002C5164" w:rsidRDefault="002C5164" w:rsidP="002C5164">
      <w:pPr>
        <w:pStyle w:val="Default"/>
        <w:tabs>
          <w:tab w:val="left" w:pos="1701"/>
        </w:tabs>
        <w:rPr>
          <w:sz w:val="22"/>
          <w:szCs w:val="22"/>
        </w:rPr>
      </w:pPr>
      <w:r>
        <w:rPr>
          <w:sz w:val="22"/>
          <w:szCs w:val="22"/>
        </w:rPr>
        <w:t xml:space="preserve">zastoupená: </w:t>
      </w:r>
      <w:r>
        <w:rPr>
          <w:sz w:val="22"/>
          <w:szCs w:val="22"/>
        </w:rPr>
        <w:tab/>
        <w:t>Ing. Ivo Kiškou</w:t>
      </w:r>
      <w:r w:rsidR="001F4FBC">
        <w:rPr>
          <w:sz w:val="22"/>
          <w:szCs w:val="22"/>
        </w:rPr>
        <w:t>, jednatelem</w:t>
      </w:r>
    </w:p>
    <w:p w14:paraId="795EF360" w14:textId="6960749C" w:rsidR="002C5164" w:rsidRDefault="002C5164" w:rsidP="002C5164">
      <w:pPr>
        <w:pStyle w:val="Default"/>
        <w:tabs>
          <w:tab w:val="left" w:pos="1701"/>
        </w:tabs>
        <w:rPr>
          <w:sz w:val="22"/>
          <w:szCs w:val="22"/>
        </w:rPr>
      </w:pPr>
      <w:r>
        <w:rPr>
          <w:sz w:val="22"/>
          <w:szCs w:val="22"/>
        </w:rPr>
        <w:t xml:space="preserve">zapsaná: </w:t>
      </w:r>
      <w:r>
        <w:rPr>
          <w:sz w:val="22"/>
          <w:szCs w:val="22"/>
        </w:rPr>
        <w:tab/>
        <w:t xml:space="preserve">ve veřejném rejstříku vedeném Krajským soudem v Ostravě, sp. zn.: C 32322 </w:t>
      </w:r>
    </w:p>
    <w:p w14:paraId="58E742D5" w14:textId="4AAB9D1D" w:rsidR="002B77AF" w:rsidRPr="002C5164" w:rsidRDefault="002C5164" w:rsidP="002C5164">
      <w:pPr>
        <w:spacing w:line="360" w:lineRule="auto"/>
        <w:jc w:val="both"/>
        <w:rPr>
          <w:rFonts w:asciiTheme="minorHAnsi" w:hAnsiTheme="minorHAnsi" w:cstheme="minorHAnsi"/>
          <w:sz w:val="22"/>
          <w:szCs w:val="22"/>
        </w:rPr>
      </w:pPr>
      <w:r w:rsidRPr="002C5164">
        <w:rPr>
          <w:rFonts w:asciiTheme="minorHAnsi" w:hAnsiTheme="minorHAnsi" w:cstheme="minorHAnsi"/>
          <w:sz w:val="22"/>
          <w:szCs w:val="22"/>
        </w:rPr>
        <w:t>(dále jen „</w:t>
      </w:r>
      <w:r w:rsidRPr="002C5164">
        <w:rPr>
          <w:rFonts w:asciiTheme="minorHAnsi" w:hAnsiTheme="minorHAnsi" w:cstheme="minorHAnsi"/>
          <w:b/>
          <w:bCs/>
          <w:sz w:val="22"/>
          <w:szCs w:val="22"/>
        </w:rPr>
        <w:t>poskytovatel</w:t>
      </w:r>
      <w:r w:rsidRPr="002C5164">
        <w:rPr>
          <w:rFonts w:asciiTheme="minorHAnsi" w:hAnsiTheme="minorHAnsi" w:cstheme="minorHAnsi"/>
          <w:sz w:val="22"/>
          <w:szCs w:val="22"/>
        </w:rPr>
        <w:t>“)</w:t>
      </w:r>
    </w:p>
    <w:p w14:paraId="3AFBD685" w14:textId="77777777" w:rsidR="002B77AF" w:rsidRPr="00D60C28" w:rsidRDefault="002B77AF" w:rsidP="002B77AF">
      <w:pPr>
        <w:spacing w:line="360" w:lineRule="auto"/>
        <w:jc w:val="center"/>
        <w:rPr>
          <w:rFonts w:asciiTheme="minorHAnsi" w:hAnsiTheme="minorHAnsi" w:cs="Arial"/>
          <w:sz w:val="22"/>
          <w:szCs w:val="22"/>
        </w:rPr>
      </w:pPr>
      <w:r w:rsidRPr="00D60C28">
        <w:rPr>
          <w:rFonts w:asciiTheme="minorHAnsi" w:hAnsiTheme="minorHAnsi" w:cs="Arial"/>
          <w:sz w:val="22"/>
          <w:szCs w:val="22"/>
        </w:rPr>
        <w:t>(poskytovatel a objednatel dále společně jako „</w:t>
      </w:r>
      <w:r w:rsidRPr="00D60C28">
        <w:rPr>
          <w:rFonts w:asciiTheme="minorHAnsi" w:hAnsiTheme="minorHAnsi" w:cs="Arial"/>
          <w:b/>
          <w:sz w:val="22"/>
          <w:szCs w:val="22"/>
        </w:rPr>
        <w:t>smluvní strany</w:t>
      </w:r>
      <w:r w:rsidRPr="00D60C28">
        <w:rPr>
          <w:rFonts w:asciiTheme="minorHAnsi" w:hAnsiTheme="minorHAnsi" w:cs="Arial"/>
          <w:sz w:val="22"/>
          <w:szCs w:val="22"/>
        </w:rPr>
        <w:t>“, nebo samostatně jako „</w:t>
      </w:r>
      <w:r w:rsidRPr="00D60C28">
        <w:rPr>
          <w:rFonts w:asciiTheme="minorHAnsi" w:hAnsiTheme="minorHAnsi" w:cs="Arial"/>
          <w:b/>
          <w:sz w:val="22"/>
          <w:szCs w:val="22"/>
        </w:rPr>
        <w:t>smluvní strana</w:t>
      </w:r>
      <w:r w:rsidRPr="00D60C28">
        <w:rPr>
          <w:rFonts w:asciiTheme="minorHAnsi" w:hAnsiTheme="minorHAnsi" w:cs="Arial"/>
          <w:sz w:val="22"/>
          <w:szCs w:val="22"/>
        </w:rPr>
        <w:t>“)</w:t>
      </w:r>
    </w:p>
    <w:p w14:paraId="6A6190CB" w14:textId="77777777" w:rsidR="002B77AF" w:rsidRPr="00451D84" w:rsidRDefault="002B77AF" w:rsidP="002B77AF">
      <w:pPr>
        <w:tabs>
          <w:tab w:val="left" w:pos="3480"/>
        </w:tabs>
        <w:spacing w:line="360" w:lineRule="auto"/>
        <w:jc w:val="both"/>
        <w:rPr>
          <w:rFonts w:asciiTheme="minorHAnsi" w:hAnsiTheme="minorHAnsi" w:cs="Arial"/>
          <w:sz w:val="22"/>
          <w:szCs w:val="22"/>
        </w:rPr>
      </w:pPr>
    </w:p>
    <w:p w14:paraId="3BFCABD7" w14:textId="77777777" w:rsidR="002B77AF" w:rsidRPr="00451D84" w:rsidRDefault="002B77AF" w:rsidP="002B77AF">
      <w:pPr>
        <w:pStyle w:val="Nadpis2"/>
        <w:widowControl/>
        <w:tabs>
          <w:tab w:val="clear" w:pos="1701"/>
          <w:tab w:val="clear" w:pos="3402"/>
          <w:tab w:val="num" w:pos="720"/>
        </w:tabs>
        <w:spacing w:line="360" w:lineRule="auto"/>
        <w:ind w:left="720" w:hanging="180"/>
        <w:jc w:val="center"/>
        <w:rPr>
          <w:rFonts w:asciiTheme="minorHAnsi" w:hAnsiTheme="minorHAnsi" w:cs="Arial"/>
          <w:sz w:val="22"/>
          <w:szCs w:val="22"/>
        </w:rPr>
      </w:pPr>
    </w:p>
    <w:p w14:paraId="675926C1" w14:textId="77777777" w:rsidR="002B77AF" w:rsidRDefault="002B77AF" w:rsidP="002B77AF">
      <w:pPr>
        <w:pStyle w:val="Nadpis2"/>
        <w:widowControl/>
        <w:tabs>
          <w:tab w:val="clear" w:pos="1701"/>
          <w:tab w:val="clear" w:pos="3402"/>
        </w:tabs>
        <w:spacing w:after="120" w:line="23" w:lineRule="atLeast"/>
        <w:ind w:left="900"/>
        <w:jc w:val="center"/>
        <w:rPr>
          <w:rFonts w:asciiTheme="minorHAnsi" w:hAnsiTheme="minorHAnsi" w:cs="Arial"/>
          <w:sz w:val="22"/>
          <w:szCs w:val="22"/>
        </w:rPr>
      </w:pPr>
      <w:r>
        <w:rPr>
          <w:rFonts w:asciiTheme="minorHAnsi" w:hAnsiTheme="minorHAnsi" w:cs="Arial"/>
          <w:sz w:val="22"/>
          <w:szCs w:val="22"/>
        </w:rPr>
        <w:t xml:space="preserve">Čl. II. </w:t>
      </w:r>
    </w:p>
    <w:p w14:paraId="6230972C" w14:textId="77777777" w:rsidR="002B77AF" w:rsidRDefault="002B77AF" w:rsidP="002B77AF">
      <w:pPr>
        <w:pStyle w:val="Nadpis2"/>
        <w:widowControl/>
        <w:tabs>
          <w:tab w:val="clear" w:pos="1701"/>
          <w:tab w:val="clear" w:pos="3402"/>
        </w:tabs>
        <w:spacing w:after="120" w:line="23" w:lineRule="atLeast"/>
        <w:ind w:left="900"/>
        <w:jc w:val="center"/>
        <w:rPr>
          <w:rFonts w:asciiTheme="minorHAnsi" w:hAnsiTheme="minorHAnsi" w:cs="Arial"/>
          <w:sz w:val="22"/>
          <w:szCs w:val="22"/>
        </w:rPr>
      </w:pPr>
      <w:r>
        <w:rPr>
          <w:rFonts w:asciiTheme="minorHAnsi" w:hAnsiTheme="minorHAnsi" w:cs="Arial"/>
          <w:sz w:val="22"/>
          <w:szCs w:val="22"/>
        </w:rPr>
        <w:t>Účel smlouvy</w:t>
      </w:r>
    </w:p>
    <w:p w14:paraId="7D2463BF" w14:textId="7B2A2BA9" w:rsidR="002B77AF" w:rsidRDefault="002B77AF" w:rsidP="009B08B1">
      <w:pPr>
        <w:widowControl/>
        <w:numPr>
          <w:ilvl w:val="0"/>
          <w:numId w:val="3"/>
        </w:numPr>
        <w:tabs>
          <w:tab w:val="left" w:pos="284"/>
          <w:tab w:val="right" w:pos="9072"/>
        </w:tabs>
        <w:spacing w:after="120" w:line="23" w:lineRule="atLeast"/>
        <w:jc w:val="both"/>
        <w:rPr>
          <w:rFonts w:asciiTheme="minorHAnsi" w:hAnsiTheme="minorHAnsi" w:cs="Arial"/>
          <w:sz w:val="22"/>
          <w:szCs w:val="22"/>
          <w:shd w:val="clear" w:color="auto" w:fill="FFFFFF"/>
        </w:rPr>
      </w:pPr>
      <w:r w:rsidRPr="002F4D33">
        <w:rPr>
          <w:rFonts w:asciiTheme="minorHAnsi" w:hAnsiTheme="minorHAnsi" w:cs="Arial"/>
          <w:sz w:val="22"/>
          <w:szCs w:val="22"/>
          <w:shd w:val="clear" w:color="auto" w:fill="FFFFFF"/>
        </w:rPr>
        <w:t xml:space="preserve">Účelem této smlouvy </w:t>
      </w:r>
      <w:r w:rsidR="002C6E97">
        <w:rPr>
          <w:rFonts w:asciiTheme="minorHAnsi" w:hAnsiTheme="minorHAnsi" w:cs="Arial"/>
          <w:sz w:val="22"/>
          <w:szCs w:val="22"/>
          <w:shd w:val="clear" w:color="auto" w:fill="FFFFFF"/>
        </w:rPr>
        <w:t>o poskytnutí ambulantní rehabilitačně rekondiční péče pojištěncům ČPZP (2024-2025) (dále jen „</w:t>
      </w:r>
      <w:r w:rsidR="002C6E97" w:rsidRPr="00AF0CA7">
        <w:rPr>
          <w:rFonts w:asciiTheme="minorHAnsi" w:hAnsiTheme="minorHAnsi" w:cs="Arial"/>
          <w:b/>
          <w:sz w:val="22"/>
          <w:szCs w:val="22"/>
          <w:shd w:val="clear" w:color="auto" w:fill="FFFFFF"/>
        </w:rPr>
        <w:t>smlouva</w:t>
      </w:r>
      <w:r w:rsidR="002C6E97">
        <w:rPr>
          <w:rFonts w:asciiTheme="minorHAnsi" w:hAnsiTheme="minorHAnsi" w:cs="Arial"/>
          <w:sz w:val="22"/>
          <w:szCs w:val="22"/>
          <w:shd w:val="clear" w:color="auto" w:fill="FFFFFF"/>
        </w:rPr>
        <w:t xml:space="preserve">“) </w:t>
      </w:r>
      <w:r w:rsidRPr="002F4D33">
        <w:rPr>
          <w:rFonts w:asciiTheme="minorHAnsi" w:hAnsiTheme="minorHAnsi" w:cs="Arial"/>
          <w:sz w:val="22"/>
          <w:szCs w:val="22"/>
          <w:shd w:val="clear" w:color="auto" w:fill="FFFFFF"/>
        </w:rPr>
        <w:t xml:space="preserve">je zabezpečení programu rehabilitačně rekondičních aktivit vedoucích ke zlepšení zdravotního stavu pojištěnců </w:t>
      </w:r>
      <w:r>
        <w:rPr>
          <w:rFonts w:asciiTheme="minorHAnsi" w:hAnsiTheme="minorHAnsi" w:cs="Arial"/>
          <w:sz w:val="22"/>
          <w:szCs w:val="22"/>
          <w:shd w:val="clear" w:color="auto" w:fill="FFFFFF"/>
        </w:rPr>
        <w:t>objednatele</w:t>
      </w:r>
      <w:r w:rsidRPr="002F4D33">
        <w:rPr>
          <w:rFonts w:asciiTheme="minorHAnsi" w:hAnsiTheme="minorHAnsi" w:cs="Arial"/>
          <w:sz w:val="22"/>
          <w:szCs w:val="22"/>
          <w:shd w:val="clear" w:color="auto" w:fill="FFFFFF"/>
        </w:rPr>
        <w:t>, kteří jsou zaměstnanci společností</w:t>
      </w:r>
      <w:r w:rsidR="00D60C28">
        <w:rPr>
          <w:rFonts w:asciiTheme="minorHAnsi" w:hAnsiTheme="minorHAnsi" w:cs="Arial"/>
          <w:sz w:val="22"/>
          <w:szCs w:val="22"/>
          <w:shd w:val="clear" w:color="auto" w:fill="FFFFFF"/>
        </w:rPr>
        <w:t xml:space="preserve"> (nebo zaměstnanci jeji</w:t>
      </w:r>
      <w:r>
        <w:rPr>
          <w:rFonts w:asciiTheme="minorHAnsi" w:hAnsiTheme="minorHAnsi" w:cs="Arial"/>
          <w:sz w:val="22"/>
          <w:szCs w:val="22"/>
          <w:shd w:val="clear" w:color="auto" w:fill="FFFFFF"/>
        </w:rPr>
        <w:t>ch dceřiných a dalších majetkově propojených společností)</w:t>
      </w:r>
      <w:r w:rsidRPr="002F4D33">
        <w:rPr>
          <w:rFonts w:asciiTheme="minorHAnsi" w:hAnsiTheme="minorHAnsi" w:cs="Arial"/>
          <w:sz w:val="22"/>
          <w:szCs w:val="22"/>
          <w:shd w:val="clear" w:color="auto" w:fill="FFFFFF"/>
        </w:rPr>
        <w:t xml:space="preserve">, s nimiž </w:t>
      </w:r>
      <w:r>
        <w:rPr>
          <w:rFonts w:asciiTheme="minorHAnsi" w:hAnsiTheme="minorHAnsi" w:cs="Arial"/>
          <w:sz w:val="22"/>
          <w:szCs w:val="22"/>
          <w:shd w:val="clear" w:color="auto" w:fill="FFFFFF"/>
        </w:rPr>
        <w:t xml:space="preserve">objednatel </w:t>
      </w:r>
      <w:r w:rsidRPr="002F4D33">
        <w:rPr>
          <w:rFonts w:asciiTheme="minorHAnsi" w:hAnsiTheme="minorHAnsi" w:cs="Arial"/>
          <w:sz w:val="22"/>
          <w:szCs w:val="22"/>
          <w:shd w:val="clear" w:color="auto" w:fill="FFFFFF"/>
        </w:rPr>
        <w:t xml:space="preserve">vždy na každý kalendářní rok samostatně uzavře </w:t>
      </w:r>
      <w:r w:rsidR="00D60C28" w:rsidRPr="008C1305">
        <w:rPr>
          <w:rFonts w:asciiTheme="minorHAnsi" w:hAnsiTheme="minorHAnsi" w:cs="Arial"/>
          <w:sz w:val="22"/>
          <w:szCs w:val="22"/>
          <w:shd w:val="clear" w:color="auto" w:fill="FFFFFF"/>
        </w:rPr>
        <w:t>smlouvu o podmínkách vysílání zaměstnanců na ambulantní rehabilitačně rekondiční péči</w:t>
      </w:r>
      <w:r w:rsidR="00D60C28" w:rsidRPr="009764C1">
        <w:rPr>
          <w:rFonts w:asciiTheme="minorHAnsi" w:hAnsiTheme="minorHAnsi" w:cs="Arial"/>
          <w:sz w:val="22"/>
          <w:szCs w:val="22"/>
          <w:shd w:val="clear" w:color="auto" w:fill="FFFFFF"/>
        </w:rPr>
        <w:t xml:space="preserve"> </w:t>
      </w:r>
      <w:r w:rsidRPr="002F4D33">
        <w:rPr>
          <w:rFonts w:asciiTheme="minorHAnsi" w:hAnsiTheme="minorHAnsi" w:cs="Arial"/>
          <w:sz w:val="22"/>
          <w:szCs w:val="22"/>
          <w:shd w:val="clear" w:color="auto" w:fill="FFFFFF"/>
        </w:rPr>
        <w:t>(dále jen „</w:t>
      </w:r>
      <w:r w:rsidRPr="00B723D6">
        <w:rPr>
          <w:rFonts w:asciiTheme="minorHAnsi" w:hAnsiTheme="minorHAnsi" w:cs="Arial"/>
          <w:b/>
          <w:sz w:val="22"/>
          <w:szCs w:val="22"/>
          <w:shd w:val="clear" w:color="auto" w:fill="FFFFFF"/>
        </w:rPr>
        <w:t>organizace</w:t>
      </w:r>
      <w:r w:rsidRPr="002F4D33">
        <w:rPr>
          <w:rFonts w:asciiTheme="minorHAnsi" w:hAnsiTheme="minorHAnsi" w:cs="Arial"/>
          <w:sz w:val="22"/>
          <w:szCs w:val="22"/>
          <w:shd w:val="clear" w:color="auto" w:fill="FFFFFF"/>
        </w:rPr>
        <w:t>“).</w:t>
      </w:r>
    </w:p>
    <w:p w14:paraId="7813A4BF" w14:textId="5A79B586" w:rsidR="002B77AF" w:rsidRDefault="002B77AF" w:rsidP="009B08B1">
      <w:pPr>
        <w:widowControl/>
        <w:numPr>
          <w:ilvl w:val="0"/>
          <w:numId w:val="3"/>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R</w:t>
      </w:r>
      <w:r w:rsidRPr="00306631">
        <w:rPr>
          <w:rFonts w:asciiTheme="minorHAnsi" w:hAnsiTheme="minorHAnsi" w:cs="Arial"/>
          <w:sz w:val="22"/>
          <w:szCs w:val="22"/>
          <w:shd w:val="clear" w:color="auto" w:fill="FFFFFF"/>
        </w:rPr>
        <w:t xml:space="preserve">ehabilitačně rekondiční </w:t>
      </w:r>
      <w:r>
        <w:rPr>
          <w:rFonts w:asciiTheme="minorHAnsi" w:hAnsiTheme="minorHAnsi" w:cs="Arial"/>
          <w:sz w:val="22"/>
          <w:szCs w:val="22"/>
          <w:shd w:val="clear" w:color="auto" w:fill="FFFFFF"/>
        </w:rPr>
        <w:t>aktivity</w:t>
      </w:r>
      <w:r w:rsidRPr="00306631">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 xml:space="preserve">budou zaměřeny </w:t>
      </w:r>
      <w:r w:rsidRPr="00306631">
        <w:rPr>
          <w:rFonts w:asciiTheme="minorHAnsi" w:hAnsiTheme="minorHAnsi" w:cs="Arial"/>
          <w:sz w:val="22"/>
          <w:szCs w:val="22"/>
          <w:shd w:val="clear" w:color="auto" w:fill="FFFFFF"/>
        </w:rPr>
        <w:t>na zvýšení úrovně tělesn</w:t>
      </w:r>
      <w:r>
        <w:rPr>
          <w:rFonts w:asciiTheme="minorHAnsi" w:hAnsiTheme="minorHAnsi" w:cs="Arial"/>
          <w:sz w:val="22"/>
          <w:szCs w:val="22"/>
          <w:shd w:val="clear" w:color="auto" w:fill="FFFFFF"/>
        </w:rPr>
        <w:t>é a duševní kondice ve vztahu k </w:t>
      </w:r>
      <w:r w:rsidRPr="00306631">
        <w:rPr>
          <w:rFonts w:asciiTheme="minorHAnsi" w:hAnsiTheme="minorHAnsi" w:cs="Arial"/>
          <w:sz w:val="22"/>
          <w:szCs w:val="22"/>
          <w:shd w:val="clear" w:color="auto" w:fill="FFFFFF"/>
        </w:rPr>
        <w:t xml:space="preserve">výkonu </w:t>
      </w:r>
      <w:r>
        <w:rPr>
          <w:rFonts w:asciiTheme="minorHAnsi" w:hAnsiTheme="minorHAnsi" w:cs="Arial"/>
          <w:sz w:val="22"/>
          <w:szCs w:val="22"/>
          <w:shd w:val="clear" w:color="auto" w:fill="FFFFFF"/>
        </w:rPr>
        <w:t>povolání jednotlivých účastníků, jak jsou tito definováni níže ve smlouvě, a budou směřovány</w:t>
      </w:r>
      <w:r w:rsidRPr="00306631">
        <w:rPr>
          <w:rFonts w:asciiTheme="minorHAnsi" w:hAnsiTheme="minorHAnsi" w:cs="Arial"/>
          <w:sz w:val="22"/>
          <w:szCs w:val="22"/>
          <w:shd w:val="clear" w:color="auto" w:fill="FFFFFF"/>
        </w:rPr>
        <w:t xml:space="preserve"> zejména na zvýšení pohyblivosti kloubů, odstranění bolestivosti zad</w:t>
      </w:r>
      <w:r>
        <w:rPr>
          <w:rFonts w:asciiTheme="minorHAnsi" w:hAnsiTheme="minorHAnsi" w:cs="Arial"/>
          <w:sz w:val="22"/>
          <w:szCs w:val="22"/>
          <w:shd w:val="clear" w:color="auto" w:fill="FFFFFF"/>
        </w:rPr>
        <w:t>, protažení zkrácených svalů a</w:t>
      </w:r>
      <w:r w:rsidRPr="00306631">
        <w:rPr>
          <w:rFonts w:asciiTheme="minorHAnsi" w:hAnsiTheme="minorHAnsi" w:cs="Arial"/>
          <w:sz w:val="22"/>
          <w:szCs w:val="22"/>
          <w:shd w:val="clear" w:color="auto" w:fill="FFFFFF"/>
        </w:rPr>
        <w:t xml:space="preserve"> </w:t>
      </w:r>
      <w:r w:rsidR="002C6E97">
        <w:rPr>
          <w:rFonts w:asciiTheme="minorHAnsi" w:hAnsiTheme="minorHAnsi" w:cs="Arial"/>
          <w:sz w:val="22"/>
          <w:szCs w:val="22"/>
          <w:shd w:val="clear" w:color="auto" w:fill="FFFFFF"/>
        </w:rPr>
        <w:t>dechová</w:t>
      </w:r>
      <w:r w:rsidR="002C6E97" w:rsidRPr="00306631">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cvičení.</w:t>
      </w:r>
    </w:p>
    <w:p w14:paraId="24A43816" w14:textId="77777777" w:rsidR="002B77AF" w:rsidRDefault="002B77AF" w:rsidP="002B77AF">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4B0871D8" w14:textId="77777777" w:rsidR="002B77AF" w:rsidRDefault="002B77AF" w:rsidP="002B77AF">
      <w:pPr>
        <w:pStyle w:val="Nadpis2"/>
        <w:widowControl/>
        <w:tabs>
          <w:tab w:val="clear" w:pos="1701"/>
          <w:tab w:val="clear" w:pos="3402"/>
        </w:tabs>
        <w:spacing w:after="120" w:line="23" w:lineRule="atLeast"/>
        <w:ind w:left="900"/>
        <w:jc w:val="center"/>
        <w:rPr>
          <w:rFonts w:asciiTheme="minorHAnsi" w:hAnsiTheme="minorHAnsi" w:cs="Arial"/>
          <w:sz w:val="22"/>
          <w:szCs w:val="22"/>
        </w:rPr>
      </w:pPr>
      <w:r>
        <w:rPr>
          <w:rFonts w:asciiTheme="minorHAnsi" w:hAnsiTheme="minorHAnsi" w:cs="Arial"/>
          <w:sz w:val="22"/>
          <w:szCs w:val="22"/>
        </w:rPr>
        <w:lastRenderedPageBreak/>
        <w:t xml:space="preserve">Čl. III. </w:t>
      </w:r>
    </w:p>
    <w:p w14:paraId="1E043ABF" w14:textId="77777777" w:rsidR="002B77AF" w:rsidRPr="00955953" w:rsidRDefault="002B77AF" w:rsidP="002B77AF">
      <w:pPr>
        <w:pStyle w:val="Nadpis2"/>
        <w:widowControl/>
        <w:tabs>
          <w:tab w:val="clear" w:pos="1701"/>
          <w:tab w:val="clear" w:pos="3402"/>
        </w:tabs>
        <w:spacing w:after="120" w:line="23" w:lineRule="atLeast"/>
        <w:ind w:left="900"/>
        <w:jc w:val="center"/>
      </w:pPr>
      <w:r>
        <w:rPr>
          <w:rFonts w:asciiTheme="minorHAnsi" w:hAnsiTheme="minorHAnsi" w:cs="Arial"/>
          <w:sz w:val="22"/>
          <w:szCs w:val="22"/>
        </w:rPr>
        <w:t xml:space="preserve">Předmět smlouvy </w:t>
      </w:r>
    </w:p>
    <w:p w14:paraId="234E6B9C" w14:textId="77777777" w:rsidR="002B77AF" w:rsidRPr="002F4D33" w:rsidRDefault="002B77AF" w:rsidP="009B08B1">
      <w:pPr>
        <w:widowControl/>
        <w:numPr>
          <w:ilvl w:val="0"/>
          <w:numId w:val="10"/>
        </w:numPr>
        <w:tabs>
          <w:tab w:val="left" w:pos="284"/>
          <w:tab w:val="right" w:pos="9072"/>
        </w:tabs>
        <w:spacing w:after="120" w:line="23" w:lineRule="atLeast"/>
        <w:jc w:val="both"/>
        <w:rPr>
          <w:rFonts w:asciiTheme="minorHAnsi" w:hAnsiTheme="minorHAnsi" w:cs="Arial"/>
          <w:sz w:val="22"/>
          <w:szCs w:val="22"/>
          <w:shd w:val="clear" w:color="auto" w:fill="FFFFFF"/>
        </w:rPr>
      </w:pPr>
      <w:r w:rsidRPr="002F4D33">
        <w:rPr>
          <w:rFonts w:asciiTheme="minorHAnsi" w:hAnsiTheme="minorHAnsi" w:cs="Arial"/>
          <w:sz w:val="22"/>
          <w:szCs w:val="22"/>
          <w:shd w:val="clear" w:color="auto" w:fill="FFFFFF"/>
        </w:rPr>
        <w:t xml:space="preserve">Předmětem této smlouvy je realizace rehabilitačně rekondičních aktivit v rámci zdravotnických preventivních programů ambulantní formou pro dospělé pojištěnce </w:t>
      </w:r>
      <w:r>
        <w:rPr>
          <w:rFonts w:asciiTheme="minorHAnsi" w:hAnsiTheme="minorHAnsi" w:cs="Arial"/>
          <w:sz w:val="22"/>
          <w:szCs w:val="22"/>
          <w:shd w:val="clear" w:color="auto" w:fill="FFFFFF"/>
        </w:rPr>
        <w:t>objednatele</w:t>
      </w:r>
      <w:r w:rsidRPr="002F4D33">
        <w:rPr>
          <w:rFonts w:asciiTheme="minorHAnsi" w:hAnsiTheme="minorHAnsi" w:cs="Arial"/>
          <w:sz w:val="22"/>
          <w:szCs w:val="22"/>
          <w:shd w:val="clear" w:color="auto" w:fill="FFFFFF"/>
        </w:rPr>
        <w:t xml:space="preserve"> pracující na pracov</w:t>
      </w:r>
      <w:r>
        <w:rPr>
          <w:rFonts w:asciiTheme="minorHAnsi" w:hAnsiTheme="minorHAnsi" w:cs="Arial"/>
          <w:sz w:val="22"/>
          <w:szCs w:val="22"/>
          <w:shd w:val="clear" w:color="auto" w:fill="FFFFFF"/>
        </w:rPr>
        <w:t>ištích se zvýšenou psychickou a </w:t>
      </w:r>
      <w:r w:rsidRPr="002F4D33">
        <w:rPr>
          <w:rFonts w:asciiTheme="minorHAnsi" w:hAnsiTheme="minorHAnsi" w:cs="Arial"/>
          <w:sz w:val="22"/>
          <w:szCs w:val="22"/>
          <w:shd w:val="clear" w:color="auto" w:fill="FFFFFF"/>
        </w:rPr>
        <w:t>fyzickou námahou zaměstnané v</w:t>
      </w:r>
      <w:r>
        <w:rPr>
          <w:rFonts w:asciiTheme="minorHAnsi" w:hAnsiTheme="minorHAnsi" w:cs="Arial"/>
          <w:sz w:val="22"/>
          <w:szCs w:val="22"/>
          <w:shd w:val="clear" w:color="auto" w:fill="FFFFFF"/>
        </w:rPr>
        <w:t> </w:t>
      </w:r>
      <w:r w:rsidRPr="002F4D33">
        <w:rPr>
          <w:rFonts w:asciiTheme="minorHAnsi" w:hAnsiTheme="minorHAnsi" w:cs="Arial"/>
          <w:sz w:val="22"/>
          <w:szCs w:val="22"/>
          <w:shd w:val="clear" w:color="auto" w:fill="FFFFFF"/>
        </w:rPr>
        <w:t>organizacích</w:t>
      </w:r>
      <w:r>
        <w:rPr>
          <w:rFonts w:asciiTheme="minorHAnsi" w:hAnsiTheme="minorHAnsi" w:cs="Arial"/>
          <w:sz w:val="22"/>
          <w:szCs w:val="22"/>
          <w:shd w:val="clear" w:color="auto" w:fill="FFFFFF"/>
        </w:rPr>
        <w:t xml:space="preserve"> (dále jen „</w:t>
      </w:r>
      <w:r w:rsidRPr="0065657C">
        <w:rPr>
          <w:rFonts w:asciiTheme="minorHAnsi" w:hAnsiTheme="minorHAnsi" w:cs="Arial"/>
          <w:b/>
          <w:sz w:val="22"/>
          <w:szCs w:val="22"/>
          <w:shd w:val="clear" w:color="auto" w:fill="FFFFFF"/>
        </w:rPr>
        <w:t>účastníci</w:t>
      </w:r>
      <w:r>
        <w:rPr>
          <w:rFonts w:asciiTheme="minorHAnsi" w:hAnsiTheme="minorHAnsi" w:cs="Arial"/>
          <w:sz w:val="22"/>
          <w:szCs w:val="22"/>
          <w:shd w:val="clear" w:color="auto" w:fill="FFFFFF"/>
        </w:rPr>
        <w:t>“).</w:t>
      </w:r>
    </w:p>
    <w:p w14:paraId="1282F852" w14:textId="77777777" w:rsidR="002B77AF" w:rsidRPr="002F4D33" w:rsidRDefault="002B77AF" w:rsidP="009B08B1">
      <w:pPr>
        <w:widowControl/>
        <w:numPr>
          <w:ilvl w:val="0"/>
          <w:numId w:val="10"/>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 se t</w:t>
      </w:r>
      <w:r w:rsidRPr="002F4D33">
        <w:rPr>
          <w:rFonts w:asciiTheme="minorHAnsi" w:hAnsiTheme="minorHAnsi" w:cs="Arial"/>
          <w:sz w:val="22"/>
          <w:szCs w:val="22"/>
          <w:shd w:val="clear" w:color="auto" w:fill="FFFFFF"/>
        </w:rPr>
        <w:t>outo smlouvou zavazuje k poskytování rehabilitační</w:t>
      </w:r>
      <w:r>
        <w:rPr>
          <w:rFonts w:asciiTheme="minorHAnsi" w:hAnsiTheme="minorHAnsi" w:cs="Arial"/>
          <w:sz w:val="22"/>
          <w:szCs w:val="22"/>
          <w:shd w:val="clear" w:color="auto" w:fill="FFFFFF"/>
        </w:rPr>
        <w:t>ch</w:t>
      </w:r>
      <w:r w:rsidRPr="002F4D33">
        <w:rPr>
          <w:rFonts w:asciiTheme="minorHAnsi" w:hAnsiTheme="minorHAnsi" w:cs="Arial"/>
          <w:sz w:val="22"/>
          <w:szCs w:val="22"/>
          <w:shd w:val="clear" w:color="auto" w:fill="FFFFFF"/>
        </w:rPr>
        <w:t xml:space="preserve"> rekondičních aktivit v rámci zdravotnických preventivních programů ambulantní formou </w:t>
      </w:r>
      <w:r>
        <w:rPr>
          <w:rFonts w:asciiTheme="minorHAnsi" w:hAnsiTheme="minorHAnsi" w:cs="Arial"/>
          <w:sz w:val="22"/>
          <w:szCs w:val="22"/>
          <w:shd w:val="clear" w:color="auto" w:fill="FFFFFF"/>
        </w:rPr>
        <w:t xml:space="preserve">účastníkům </w:t>
      </w:r>
      <w:r w:rsidRPr="002F4D33">
        <w:rPr>
          <w:rFonts w:asciiTheme="minorHAnsi" w:hAnsiTheme="minorHAnsi" w:cs="Arial"/>
          <w:sz w:val="22"/>
          <w:szCs w:val="22"/>
          <w:shd w:val="clear" w:color="auto" w:fill="FFFFFF"/>
        </w:rPr>
        <w:t>(dále jen „</w:t>
      </w:r>
      <w:r w:rsidRPr="00B723D6">
        <w:rPr>
          <w:rFonts w:asciiTheme="minorHAnsi" w:hAnsiTheme="minorHAnsi" w:cs="Arial"/>
          <w:b/>
          <w:sz w:val="22"/>
          <w:szCs w:val="22"/>
          <w:shd w:val="clear" w:color="auto" w:fill="FFFFFF"/>
        </w:rPr>
        <w:t>rehabilitačně rekondiční péče</w:t>
      </w:r>
      <w:r w:rsidRPr="002F4D33">
        <w:rPr>
          <w:rFonts w:asciiTheme="minorHAnsi" w:hAnsiTheme="minorHAnsi" w:cs="Arial"/>
          <w:sz w:val="22"/>
          <w:szCs w:val="22"/>
          <w:shd w:val="clear" w:color="auto" w:fill="FFFFFF"/>
        </w:rPr>
        <w:t xml:space="preserve">“) a </w:t>
      </w:r>
      <w:r>
        <w:rPr>
          <w:rFonts w:asciiTheme="minorHAnsi" w:hAnsiTheme="minorHAnsi" w:cs="Arial"/>
          <w:sz w:val="22"/>
          <w:szCs w:val="22"/>
          <w:shd w:val="clear" w:color="auto" w:fill="FFFFFF"/>
        </w:rPr>
        <w:t>objednatel</w:t>
      </w:r>
      <w:r w:rsidRPr="002F4D33">
        <w:rPr>
          <w:rFonts w:asciiTheme="minorHAnsi" w:hAnsiTheme="minorHAnsi" w:cs="Arial"/>
          <w:sz w:val="22"/>
          <w:szCs w:val="22"/>
          <w:shd w:val="clear" w:color="auto" w:fill="FFFFFF"/>
        </w:rPr>
        <w:t xml:space="preserve"> se zavazuje za poskytnutí rehabilitačně rekondiční péče</w:t>
      </w:r>
      <w:r w:rsidRPr="002F4D33" w:rsidDel="006A6B68">
        <w:rPr>
          <w:rFonts w:asciiTheme="minorHAnsi" w:hAnsiTheme="minorHAnsi" w:cs="Arial"/>
          <w:sz w:val="22"/>
          <w:szCs w:val="22"/>
          <w:shd w:val="clear" w:color="auto" w:fill="FFFFFF"/>
        </w:rPr>
        <w:t xml:space="preserve"> </w:t>
      </w:r>
      <w:r w:rsidRPr="002F4D33">
        <w:rPr>
          <w:rFonts w:asciiTheme="minorHAnsi" w:hAnsiTheme="minorHAnsi" w:cs="Arial"/>
          <w:sz w:val="22"/>
          <w:szCs w:val="22"/>
          <w:shd w:val="clear" w:color="auto" w:fill="FFFFFF"/>
        </w:rPr>
        <w:t xml:space="preserve">uhradit </w:t>
      </w:r>
      <w:r>
        <w:rPr>
          <w:rFonts w:asciiTheme="minorHAnsi" w:hAnsiTheme="minorHAnsi" w:cs="Arial"/>
          <w:sz w:val="22"/>
          <w:szCs w:val="22"/>
          <w:shd w:val="clear" w:color="auto" w:fill="FFFFFF"/>
        </w:rPr>
        <w:t>p</w:t>
      </w:r>
      <w:r w:rsidRPr="002F4D33">
        <w:rPr>
          <w:rFonts w:asciiTheme="minorHAnsi" w:hAnsiTheme="minorHAnsi" w:cs="Arial"/>
          <w:sz w:val="22"/>
          <w:szCs w:val="22"/>
          <w:shd w:val="clear" w:color="auto" w:fill="FFFFFF"/>
        </w:rPr>
        <w:t>oskytovateli níže</w:t>
      </w:r>
      <w:r>
        <w:rPr>
          <w:rFonts w:asciiTheme="minorHAnsi" w:hAnsiTheme="minorHAnsi" w:cs="Arial"/>
          <w:sz w:val="22"/>
          <w:szCs w:val="22"/>
          <w:shd w:val="clear" w:color="auto" w:fill="FFFFFF"/>
        </w:rPr>
        <w:t xml:space="preserve"> ve smlouvě</w:t>
      </w:r>
      <w:r w:rsidRPr="002F4D33">
        <w:rPr>
          <w:rFonts w:asciiTheme="minorHAnsi" w:hAnsiTheme="minorHAnsi" w:cs="Arial"/>
          <w:sz w:val="22"/>
          <w:szCs w:val="22"/>
          <w:shd w:val="clear" w:color="auto" w:fill="FFFFFF"/>
        </w:rPr>
        <w:t xml:space="preserve"> uvedenou cenu.</w:t>
      </w:r>
    </w:p>
    <w:p w14:paraId="457D218E" w14:textId="73C93F96" w:rsidR="002B77AF" w:rsidRDefault="002B77AF" w:rsidP="009B08B1">
      <w:pPr>
        <w:widowControl/>
        <w:numPr>
          <w:ilvl w:val="0"/>
          <w:numId w:val="10"/>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 se zavazuje r</w:t>
      </w:r>
      <w:r w:rsidRPr="002F4D33">
        <w:rPr>
          <w:rFonts w:asciiTheme="minorHAnsi" w:hAnsiTheme="minorHAnsi" w:cs="Arial"/>
          <w:sz w:val="22"/>
          <w:szCs w:val="22"/>
          <w:shd w:val="clear" w:color="auto" w:fill="FFFFFF"/>
        </w:rPr>
        <w:t>ehabilitačně rekondiční péč</w:t>
      </w:r>
      <w:r>
        <w:rPr>
          <w:rFonts w:asciiTheme="minorHAnsi" w:hAnsiTheme="minorHAnsi" w:cs="Arial"/>
          <w:sz w:val="22"/>
          <w:szCs w:val="22"/>
          <w:shd w:val="clear" w:color="auto" w:fill="FFFFFF"/>
        </w:rPr>
        <w:t xml:space="preserve">i poskytnout </w:t>
      </w:r>
      <w:r w:rsidRPr="002F4D33">
        <w:rPr>
          <w:rFonts w:asciiTheme="minorHAnsi" w:hAnsiTheme="minorHAnsi" w:cs="Arial"/>
          <w:sz w:val="22"/>
          <w:szCs w:val="22"/>
          <w:shd w:val="clear" w:color="auto" w:fill="FFFFFF"/>
        </w:rPr>
        <w:t xml:space="preserve">maximálně </w:t>
      </w:r>
      <w:r>
        <w:rPr>
          <w:rFonts w:asciiTheme="minorHAnsi" w:hAnsiTheme="minorHAnsi" w:cs="Arial"/>
          <w:sz w:val="22"/>
          <w:szCs w:val="22"/>
          <w:shd w:val="clear" w:color="auto" w:fill="FFFFFF"/>
        </w:rPr>
        <w:t>220</w:t>
      </w:r>
      <w:r w:rsidRPr="002F4D33">
        <w:rPr>
          <w:rFonts w:asciiTheme="minorHAnsi" w:hAnsiTheme="minorHAnsi" w:cs="Arial"/>
          <w:sz w:val="22"/>
          <w:szCs w:val="22"/>
          <w:shd w:val="clear" w:color="auto" w:fill="FFFFFF"/>
        </w:rPr>
        <w:t xml:space="preserve"> účastníků</w:t>
      </w:r>
      <w:r>
        <w:rPr>
          <w:rFonts w:asciiTheme="minorHAnsi" w:hAnsiTheme="minorHAnsi" w:cs="Arial"/>
          <w:sz w:val="22"/>
          <w:szCs w:val="22"/>
          <w:shd w:val="clear" w:color="auto" w:fill="FFFFFF"/>
        </w:rPr>
        <w:t>m</w:t>
      </w:r>
      <w:r w:rsidRPr="002F4D33">
        <w:rPr>
          <w:rFonts w:asciiTheme="minorHAnsi" w:hAnsiTheme="minorHAnsi" w:cs="Arial"/>
          <w:sz w:val="22"/>
          <w:szCs w:val="22"/>
          <w:shd w:val="clear" w:color="auto" w:fill="FFFFFF"/>
        </w:rPr>
        <w:t xml:space="preserve"> celkem</w:t>
      </w:r>
      <w:r>
        <w:rPr>
          <w:rFonts w:asciiTheme="minorHAnsi" w:hAnsiTheme="minorHAnsi" w:cs="Arial"/>
          <w:sz w:val="22"/>
          <w:szCs w:val="22"/>
          <w:shd w:val="clear" w:color="auto" w:fill="FFFFFF"/>
        </w:rPr>
        <w:t xml:space="preserve"> za dva roky, tzn.</w:t>
      </w:r>
      <w:r w:rsidRPr="002F4D33">
        <w:rPr>
          <w:rFonts w:asciiTheme="minorHAnsi" w:hAnsiTheme="minorHAnsi" w:cs="Arial"/>
          <w:sz w:val="22"/>
          <w:szCs w:val="22"/>
          <w:shd w:val="clear" w:color="auto" w:fill="FFFFFF"/>
        </w:rPr>
        <w:t xml:space="preserve"> maximálně 1</w:t>
      </w:r>
      <w:r>
        <w:rPr>
          <w:rFonts w:asciiTheme="minorHAnsi" w:hAnsiTheme="minorHAnsi" w:cs="Arial"/>
          <w:sz w:val="22"/>
          <w:szCs w:val="22"/>
          <w:shd w:val="clear" w:color="auto" w:fill="FFFFFF"/>
        </w:rPr>
        <w:t>10</w:t>
      </w:r>
      <w:r w:rsidRPr="002F4D33">
        <w:rPr>
          <w:rFonts w:asciiTheme="minorHAnsi" w:hAnsiTheme="minorHAnsi" w:cs="Arial"/>
          <w:sz w:val="22"/>
          <w:szCs w:val="22"/>
          <w:shd w:val="clear" w:color="auto" w:fill="FFFFFF"/>
        </w:rPr>
        <w:t xml:space="preserve"> účastníků</w:t>
      </w:r>
      <w:r w:rsidR="00793EE4">
        <w:rPr>
          <w:rFonts w:asciiTheme="minorHAnsi" w:hAnsiTheme="minorHAnsi" w:cs="Arial"/>
          <w:sz w:val="22"/>
          <w:szCs w:val="22"/>
          <w:shd w:val="clear" w:color="auto" w:fill="FFFFFF"/>
        </w:rPr>
        <w:t>m</w:t>
      </w:r>
      <w:r>
        <w:rPr>
          <w:rFonts w:asciiTheme="minorHAnsi" w:hAnsiTheme="minorHAnsi" w:cs="Arial"/>
          <w:sz w:val="22"/>
          <w:szCs w:val="22"/>
          <w:shd w:val="clear" w:color="auto" w:fill="FFFFFF"/>
        </w:rPr>
        <w:t xml:space="preserve"> za jeden rok. </w:t>
      </w:r>
      <w:r w:rsidR="00335EE8">
        <w:rPr>
          <w:rFonts w:asciiTheme="minorHAnsi" w:hAnsiTheme="minorHAnsi" w:cs="Arial"/>
          <w:sz w:val="22"/>
          <w:szCs w:val="22"/>
          <w:shd w:val="clear" w:color="auto" w:fill="FFFFFF"/>
        </w:rPr>
        <w:t>Konkrétní počet účastníků určuje objednatel ve spolupráci s organizací.</w:t>
      </w:r>
    </w:p>
    <w:p w14:paraId="6C7D0E2A" w14:textId="77777777" w:rsidR="002B77AF" w:rsidRPr="002F4D33" w:rsidRDefault="002B77AF" w:rsidP="009B08B1">
      <w:pPr>
        <w:widowControl/>
        <w:numPr>
          <w:ilvl w:val="0"/>
          <w:numId w:val="10"/>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 bere na vědomí, že objednatel není povinen vyčerpat celkový počet účastníků uvedený v předchozím odstavci, a to bez jakékoliv sankce ze strany poskytovatele.</w:t>
      </w:r>
    </w:p>
    <w:p w14:paraId="752AC10F" w14:textId="77777777" w:rsidR="00335EE8" w:rsidRPr="002F4D33" w:rsidRDefault="00335EE8" w:rsidP="009B08B1">
      <w:pPr>
        <w:widowControl/>
        <w:numPr>
          <w:ilvl w:val="0"/>
          <w:numId w:val="10"/>
        </w:numPr>
        <w:tabs>
          <w:tab w:val="left" w:pos="284"/>
          <w:tab w:val="right" w:pos="9072"/>
        </w:tabs>
        <w:spacing w:after="120"/>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Součástí rehabilitačně rekondiční péče je sestavení individuálního rehabilitačního programu pro každého účastníka v tomto rozsahu:</w:t>
      </w:r>
    </w:p>
    <w:p w14:paraId="043D4DD2" w14:textId="77777777" w:rsidR="00335EE8" w:rsidRDefault="00335EE8" w:rsidP="009B08B1">
      <w:pPr>
        <w:numPr>
          <w:ilvl w:val="1"/>
          <w:numId w:val="10"/>
        </w:numPr>
        <w:spacing w:before="120" w:after="120"/>
        <w:jc w:val="both"/>
        <w:rPr>
          <w:rFonts w:asciiTheme="minorHAnsi" w:hAnsiTheme="minorHAnsi" w:cs="Arial"/>
          <w:sz w:val="22"/>
          <w:szCs w:val="22"/>
          <w:lang w:eastAsia="en-US"/>
        </w:rPr>
      </w:pPr>
      <w:r w:rsidRPr="00451D84">
        <w:rPr>
          <w:rFonts w:asciiTheme="minorHAnsi" w:hAnsiTheme="minorHAnsi" w:cs="Arial"/>
          <w:sz w:val="22"/>
          <w:szCs w:val="22"/>
          <w:lang w:eastAsia="en-US"/>
        </w:rPr>
        <w:t xml:space="preserve">Každý účastník absolvuje celkem 7 dní rehabilitačně rekondiční péče. Každý den budou </w:t>
      </w:r>
      <w:r>
        <w:rPr>
          <w:rFonts w:asciiTheme="minorHAnsi" w:hAnsiTheme="minorHAnsi" w:cs="Arial"/>
          <w:sz w:val="22"/>
          <w:szCs w:val="22"/>
          <w:lang w:eastAsia="en-US"/>
        </w:rPr>
        <w:t xml:space="preserve">účastníkovi </w:t>
      </w:r>
      <w:r w:rsidRPr="00451D84">
        <w:rPr>
          <w:rFonts w:asciiTheme="minorHAnsi" w:hAnsiTheme="minorHAnsi" w:cs="Arial"/>
          <w:sz w:val="22"/>
          <w:szCs w:val="22"/>
          <w:lang w:eastAsia="en-US"/>
        </w:rPr>
        <w:t>poskytnuty minimálně 3 procedury</w:t>
      </w:r>
      <w:r>
        <w:rPr>
          <w:rFonts w:asciiTheme="minorHAnsi" w:hAnsiTheme="minorHAnsi" w:cs="Arial"/>
          <w:sz w:val="22"/>
          <w:szCs w:val="22"/>
          <w:lang w:eastAsia="en-US"/>
        </w:rPr>
        <w:t xml:space="preserve">, tzn., každý účastník absolvuje v průběhu </w:t>
      </w:r>
      <w:r w:rsidRPr="00451D84">
        <w:rPr>
          <w:rFonts w:asciiTheme="minorHAnsi" w:hAnsiTheme="minorHAnsi" w:cs="Arial"/>
          <w:sz w:val="22"/>
          <w:szCs w:val="22"/>
          <w:lang w:eastAsia="en-US"/>
        </w:rPr>
        <w:t>rehabilitačně rekondiční péče</w:t>
      </w:r>
      <w:r>
        <w:rPr>
          <w:rFonts w:asciiTheme="minorHAnsi" w:hAnsiTheme="minorHAnsi" w:cs="Arial"/>
          <w:sz w:val="22"/>
          <w:szCs w:val="22"/>
          <w:lang w:eastAsia="en-US"/>
        </w:rPr>
        <w:t xml:space="preserve"> minimálně 21 procedur.</w:t>
      </w:r>
    </w:p>
    <w:p w14:paraId="3EDF1E06" w14:textId="77777777" w:rsidR="00335EE8" w:rsidRDefault="00335EE8" w:rsidP="009B08B1">
      <w:pPr>
        <w:numPr>
          <w:ilvl w:val="1"/>
          <w:numId w:val="10"/>
        </w:numPr>
        <w:spacing w:before="120" w:after="120"/>
        <w:jc w:val="both"/>
        <w:rPr>
          <w:rFonts w:asciiTheme="minorHAnsi" w:hAnsiTheme="minorHAnsi" w:cs="Arial"/>
          <w:sz w:val="22"/>
          <w:szCs w:val="22"/>
          <w:lang w:eastAsia="en-US"/>
        </w:rPr>
      </w:pPr>
      <w:r>
        <w:rPr>
          <w:rFonts w:asciiTheme="minorHAnsi" w:hAnsiTheme="minorHAnsi" w:cs="Arial"/>
          <w:sz w:val="22"/>
          <w:szCs w:val="22"/>
          <w:lang w:eastAsia="en-US"/>
        </w:rPr>
        <w:t>V</w:t>
      </w:r>
      <w:r w:rsidRPr="00451D84">
        <w:rPr>
          <w:rFonts w:asciiTheme="minorHAnsi" w:hAnsiTheme="minorHAnsi" w:cs="Arial"/>
          <w:sz w:val="22"/>
          <w:szCs w:val="22"/>
          <w:lang w:eastAsia="en-US"/>
        </w:rPr>
        <w:t xml:space="preserve"> prvním dni </w:t>
      </w:r>
      <w:r>
        <w:rPr>
          <w:rFonts w:asciiTheme="minorHAnsi" w:hAnsiTheme="minorHAnsi" w:cs="Arial"/>
          <w:sz w:val="22"/>
          <w:szCs w:val="22"/>
          <w:lang w:eastAsia="en-US"/>
        </w:rPr>
        <w:t xml:space="preserve">rehabilitačně rekondiční péče </w:t>
      </w:r>
      <w:r w:rsidRPr="00451D84">
        <w:rPr>
          <w:rFonts w:asciiTheme="minorHAnsi" w:hAnsiTheme="minorHAnsi" w:cs="Arial"/>
          <w:sz w:val="22"/>
          <w:szCs w:val="22"/>
          <w:lang w:eastAsia="en-US"/>
        </w:rPr>
        <w:t xml:space="preserve">bude vždy první poskytnutou procedurou cílené vyšetření účastníka </w:t>
      </w:r>
      <w:r>
        <w:rPr>
          <w:rFonts w:asciiTheme="minorHAnsi" w:hAnsiTheme="minorHAnsi" w:cs="Arial"/>
          <w:sz w:val="22"/>
          <w:szCs w:val="22"/>
          <w:lang w:eastAsia="en-US"/>
        </w:rPr>
        <w:t>(dále jen „</w:t>
      </w:r>
      <w:r w:rsidRPr="00446907">
        <w:rPr>
          <w:rFonts w:asciiTheme="minorHAnsi" w:hAnsiTheme="minorHAnsi" w:cs="Arial"/>
          <w:b/>
          <w:sz w:val="22"/>
          <w:szCs w:val="22"/>
          <w:lang w:eastAsia="en-US"/>
        </w:rPr>
        <w:t>vstupní zdravotní prohlídka</w:t>
      </w:r>
      <w:r>
        <w:rPr>
          <w:rFonts w:asciiTheme="minorHAnsi" w:hAnsiTheme="minorHAnsi" w:cs="Arial"/>
          <w:sz w:val="22"/>
          <w:szCs w:val="22"/>
          <w:lang w:eastAsia="en-US"/>
        </w:rPr>
        <w:t>“) lékařem RFM</w:t>
      </w:r>
      <w:r>
        <w:rPr>
          <w:rStyle w:val="Znakapoznpodarou"/>
          <w:rFonts w:asciiTheme="minorHAnsi" w:hAnsiTheme="minorHAnsi" w:cs="Arial"/>
          <w:szCs w:val="22"/>
          <w:lang w:eastAsia="en-US"/>
        </w:rPr>
        <w:footnoteReference w:id="1"/>
      </w:r>
      <w:r>
        <w:rPr>
          <w:rFonts w:asciiTheme="minorHAnsi" w:hAnsiTheme="minorHAnsi" w:cs="Arial"/>
          <w:sz w:val="22"/>
          <w:szCs w:val="22"/>
          <w:lang w:eastAsia="en-US"/>
        </w:rPr>
        <w:t xml:space="preserve"> </w:t>
      </w:r>
      <w:r w:rsidRPr="00451D84">
        <w:rPr>
          <w:rFonts w:asciiTheme="minorHAnsi" w:hAnsiTheme="minorHAnsi" w:cs="Arial"/>
          <w:sz w:val="22"/>
          <w:szCs w:val="22"/>
          <w:lang w:eastAsia="en-US"/>
        </w:rPr>
        <w:t>s</w:t>
      </w:r>
      <w:r>
        <w:rPr>
          <w:rFonts w:asciiTheme="minorHAnsi" w:hAnsiTheme="minorHAnsi" w:cs="Arial"/>
          <w:sz w:val="22"/>
          <w:szCs w:val="22"/>
          <w:lang w:eastAsia="en-US"/>
        </w:rPr>
        <w:t xml:space="preserve"> následným</w:t>
      </w:r>
      <w:r w:rsidRPr="00451D84">
        <w:rPr>
          <w:rFonts w:asciiTheme="minorHAnsi" w:hAnsiTheme="minorHAnsi" w:cs="Arial"/>
          <w:sz w:val="22"/>
          <w:szCs w:val="22"/>
          <w:lang w:eastAsia="en-US"/>
        </w:rPr>
        <w:t xml:space="preserve"> sestavením individuálního rehabilitačního programu</w:t>
      </w:r>
      <w:r>
        <w:rPr>
          <w:rFonts w:asciiTheme="minorHAnsi" w:hAnsiTheme="minorHAnsi" w:cs="Arial"/>
          <w:sz w:val="22"/>
          <w:szCs w:val="22"/>
          <w:lang w:eastAsia="en-US"/>
        </w:rPr>
        <w:t xml:space="preserve">. </w:t>
      </w:r>
    </w:p>
    <w:p w14:paraId="108F9084" w14:textId="77777777" w:rsidR="00335EE8" w:rsidRDefault="00335EE8" w:rsidP="009B08B1">
      <w:pPr>
        <w:numPr>
          <w:ilvl w:val="1"/>
          <w:numId w:val="10"/>
        </w:numPr>
        <w:spacing w:before="120" w:after="120"/>
        <w:jc w:val="both"/>
        <w:rPr>
          <w:rFonts w:asciiTheme="minorHAnsi" w:hAnsiTheme="minorHAnsi" w:cs="Arial"/>
          <w:sz w:val="22"/>
          <w:szCs w:val="22"/>
          <w:lang w:eastAsia="en-US"/>
        </w:rPr>
      </w:pPr>
      <w:r>
        <w:rPr>
          <w:rFonts w:asciiTheme="minorHAnsi" w:hAnsiTheme="minorHAnsi" w:cs="Arial"/>
          <w:sz w:val="22"/>
          <w:szCs w:val="22"/>
          <w:lang w:eastAsia="en-US"/>
        </w:rPr>
        <w:t xml:space="preserve">Individuální rehabilitační program bude obsahovat rozpis procedur. Nejméně 2 procedury denně budou lékařem RFM voleny ze seznamu základních procedur stanovených ČPZP, který je obsažen v Příloze č. 1 této smlouvy. Třetí procedura může být poskytovatelem stanovena ze seznamu procedur nabídnutých poskytovatelem, které jsou uvedeny v Příloze č. 2 této smlouvy </w:t>
      </w:r>
      <w:r w:rsidRPr="009C6CC5">
        <w:rPr>
          <w:rFonts w:asciiTheme="minorHAnsi" w:hAnsiTheme="minorHAnsi" w:cs="Arial"/>
          <w:sz w:val="22"/>
          <w:szCs w:val="22"/>
          <w:lang w:eastAsia="en-US"/>
        </w:rPr>
        <w:t xml:space="preserve">(s výjimkou procedur, u nichž objednatel učinil výhradu v souladu s Přílohou č. </w:t>
      </w:r>
      <w:r>
        <w:rPr>
          <w:rFonts w:asciiTheme="minorHAnsi" w:hAnsiTheme="minorHAnsi" w:cs="Arial"/>
          <w:sz w:val="22"/>
          <w:szCs w:val="22"/>
          <w:lang w:eastAsia="en-US"/>
        </w:rPr>
        <w:t>2</w:t>
      </w:r>
      <w:r w:rsidRPr="009C6CC5">
        <w:rPr>
          <w:rFonts w:asciiTheme="minorHAnsi" w:hAnsiTheme="minorHAnsi" w:cs="Arial"/>
          <w:sz w:val="22"/>
          <w:szCs w:val="22"/>
          <w:lang w:eastAsia="en-US"/>
        </w:rPr>
        <w:t xml:space="preserve"> této smlouvy)</w:t>
      </w:r>
      <w:r>
        <w:rPr>
          <w:rFonts w:asciiTheme="minorHAnsi" w:hAnsiTheme="minorHAnsi" w:cs="Arial"/>
          <w:sz w:val="22"/>
          <w:szCs w:val="22"/>
          <w:lang w:eastAsia="en-US"/>
        </w:rPr>
        <w:t>.</w:t>
      </w:r>
    </w:p>
    <w:p w14:paraId="6EA7E49A" w14:textId="77777777" w:rsidR="00335EE8" w:rsidRDefault="00335EE8" w:rsidP="009B08B1">
      <w:pPr>
        <w:numPr>
          <w:ilvl w:val="1"/>
          <w:numId w:val="10"/>
        </w:numPr>
        <w:spacing w:before="120" w:after="120"/>
        <w:jc w:val="both"/>
        <w:rPr>
          <w:rFonts w:asciiTheme="minorHAnsi" w:hAnsiTheme="minorHAnsi" w:cs="Arial"/>
          <w:sz w:val="22"/>
          <w:szCs w:val="22"/>
          <w:lang w:eastAsia="en-US"/>
        </w:rPr>
      </w:pPr>
      <w:r>
        <w:rPr>
          <w:rFonts w:asciiTheme="minorHAnsi" w:hAnsiTheme="minorHAnsi" w:cs="Arial"/>
          <w:sz w:val="22"/>
          <w:szCs w:val="22"/>
          <w:lang w:eastAsia="en-US"/>
        </w:rPr>
        <w:t>Individuální rehabilitační program sestavený pro účastníka nemusí obsahovat veškeré základní procedury stanovené ČPZP v Příloze č. 1 této smlouvy.</w:t>
      </w:r>
    </w:p>
    <w:p w14:paraId="39F9E12E" w14:textId="77777777" w:rsidR="00335EE8" w:rsidRDefault="00335EE8" w:rsidP="009B08B1">
      <w:pPr>
        <w:numPr>
          <w:ilvl w:val="1"/>
          <w:numId w:val="10"/>
        </w:numPr>
        <w:spacing w:before="120" w:after="120"/>
        <w:jc w:val="both"/>
        <w:rPr>
          <w:rFonts w:asciiTheme="minorHAnsi" w:hAnsiTheme="minorHAnsi" w:cs="Arial"/>
          <w:sz w:val="22"/>
          <w:szCs w:val="22"/>
          <w:lang w:eastAsia="en-US"/>
        </w:rPr>
      </w:pPr>
      <w:r>
        <w:rPr>
          <w:rFonts w:asciiTheme="minorHAnsi" w:hAnsiTheme="minorHAnsi" w:cs="Arial"/>
          <w:sz w:val="22"/>
          <w:szCs w:val="22"/>
          <w:lang w:eastAsia="en-US"/>
        </w:rPr>
        <w:t>Jednotlivé procedury se nesmí opakovat v jednom dni.</w:t>
      </w:r>
    </w:p>
    <w:p w14:paraId="424077A7" w14:textId="77777777" w:rsidR="00335EE8" w:rsidRDefault="00335EE8" w:rsidP="009B08B1">
      <w:pPr>
        <w:numPr>
          <w:ilvl w:val="1"/>
          <w:numId w:val="10"/>
        </w:numPr>
        <w:spacing w:before="120" w:after="120"/>
        <w:jc w:val="both"/>
        <w:rPr>
          <w:rFonts w:asciiTheme="minorHAnsi" w:hAnsiTheme="minorHAnsi" w:cs="Arial"/>
          <w:sz w:val="22"/>
          <w:szCs w:val="22"/>
          <w:lang w:eastAsia="en-US"/>
        </w:rPr>
      </w:pPr>
      <w:r w:rsidRPr="001364F0">
        <w:rPr>
          <w:rFonts w:asciiTheme="minorHAnsi" w:hAnsiTheme="minorHAnsi" w:cs="Arial"/>
          <w:sz w:val="22"/>
          <w:szCs w:val="22"/>
          <w:lang w:eastAsia="en-US"/>
        </w:rPr>
        <w:t>Rehabilitačně rekondiční péče bude ukončena výstupním vyhodnocením, které bude provedeno lékařem RFM jako poslední procedura</w:t>
      </w:r>
      <w:r>
        <w:rPr>
          <w:rFonts w:asciiTheme="minorHAnsi" w:hAnsiTheme="minorHAnsi" w:cs="Arial"/>
          <w:sz w:val="22"/>
          <w:szCs w:val="22"/>
          <w:lang w:eastAsia="en-US"/>
        </w:rPr>
        <w:t xml:space="preserve">. </w:t>
      </w:r>
    </w:p>
    <w:p w14:paraId="3E3B289F" w14:textId="77777777" w:rsidR="00335EE8" w:rsidRDefault="00335EE8" w:rsidP="009B08B1">
      <w:pPr>
        <w:numPr>
          <w:ilvl w:val="1"/>
          <w:numId w:val="10"/>
        </w:numPr>
        <w:spacing w:before="120" w:after="120"/>
        <w:jc w:val="both"/>
        <w:rPr>
          <w:rFonts w:asciiTheme="minorHAnsi" w:hAnsiTheme="minorHAnsi" w:cs="Arial"/>
          <w:sz w:val="22"/>
          <w:szCs w:val="22"/>
          <w:lang w:eastAsia="en-US"/>
        </w:rPr>
      </w:pPr>
      <w:r>
        <w:rPr>
          <w:rFonts w:asciiTheme="minorHAnsi" w:hAnsiTheme="minorHAnsi" w:cs="Arial"/>
          <w:sz w:val="22"/>
          <w:szCs w:val="22"/>
          <w:lang w:eastAsia="en-US"/>
        </w:rPr>
        <w:t>Za proceduru je považována také vstupní zdravotní prohlídka a výstupní vyhodnocení.</w:t>
      </w:r>
    </w:p>
    <w:p w14:paraId="7E922543" w14:textId="64CEB16B" w:rsidR="00335EE8" w:rsidRPr="00B8047F" w:rsidRDefault="00B8047F" w:rsidP="009B08B1">
      <w:pPr>
        <w:numPr>
          <w:ilvl w:val="1"/>
          <w:numId w:val="10"/>
        </w:numPr>
        <w:spacing w:before="120" w:after="120"/>
        <w:jc w:val="both"/>
        <w:rPr>
          <w:rFonts w:asciiTheme="minorHAnsi" w:hAnsiTheme="minorHAnsi" w:cs="Arial"/>
          <w:sz w:val="22"/>
          <w:szCs w:val="22"/>
          <w:lang w:eastAsia="en-US"/>
        </w:rPr>
      </w:pPr>
      <w:r w:rsidRPr="00B8047F">
        <w:rPr>
          <w:rFonts w:asciiTheme="minorHAnsi" w:hAnsiTheme="minorHAnsi" w:cs="Arial"/>
          <w:sz w:val="22"/>
          <w:szCs w:val="22"/>
          <w:lang w:eastAsia="en-US"/>
        </w:rPr>
        <w:t>V případě, že se poskytovatel ve své nabídce podané v zadávacím řízení, které předcházelo uzavření této smlouvy, zavázal k možnosti provedení diagnostiky fyziognomických parametrů těla účastníků, bude diagnostika fyziognomických parametrů těla zájemcům z řad účastníků prováděna za podmínek uvedených v příloze č. 4 této smlouvy. O možnosti provedení diagnostiky fyziognomických parametrů těla bude každý účastník informován v rámci vstupní zdravotní prohlídky</w:t>
      </w:r>
      <w:r w:rsidR="00335EE8" w:rsidRPr="00B8047F">
        <w:rPr>
          <w:rFonts w:asciiTheme="minorHAnsi" w:hAnsiTheme="minorHAnsi" w:cs="Arial"/>
          <w:sz w:val="22"/>
          <w:szCs w:val="22"/>
          <w:lang w:eastAsia="en-US"/>
        </w:rPr>
        <w:t xml:space="preserve">. </w:t>
      </w:r>
    </w:p>
    <w:p w14:paraId="496E86BE" w14:textId="70BEE8CB" w:rsidR="002B77AF" w:rsidRDefault="00335EE8" w:rsidP="009B08B1">
      <w:pPr>
        <w:widowControl/>
        <w:numPr>
          <w:ilvl w:val="0"/>
          <w:numId w:val="10"/>
        </w:numPr>
        <w:tabs>
          <w:tab w:val="left" w:pos="284"/>
          <w:tab w:val="right" w:pos="9072"/>
        </w:tabs>
        <w:spacing w:after="120" w:line="23" w:lineRule="atLeast"/>
        <w:jc w:val="both"/>
        <w:rPr>
          <w:rFonts w:asciiTheme="minorHAnsi" w:hAnsiTheme="minorHAnsi" w:cs="Arial"/>
          <w:sz w:val="22"/>
          <w:szCs w:val="22"/>
          <w:lang w:eastAsia="en-US"/>
        </w:rPr>
      </w:pPr>
      <w:r>
        <w:rPr>
          <w:rFonts w:asciiTheme="minorHAnsi" w:hAnsiTheme="minorHAnsi" w:cs="Arial"/>
          <w:sz w:val="22"/>
          <w:szCs w:val="22"/>
          <w:lang w:eastAsia="en-US"/>
        </w:rPr>
        <w:t xml:space="preserve">Poskytovatel je povinen při poskytování rehabilitačně rekondiční péče za základě této smlouvy postupovat odborně, pečlivě a v souladu s pravidly </w:t>
      </w:r>
      <w:r w:rsidRPr="008F4923">
        <w:rPr>
          <w:rFonts w:ascii="Helvetica" w:hAnsi="Helvetica"/>
          <w:i/>
          <w:color w:val="111111"/>
          <w:shd w:val="clear" w:color="auto" w:fill="FFFFFF"/>
        </w:rPr>
        <w:t>de lege artis medicinae</w:t>
      </w:r>
      <w:r>
        <w:rPr>
          <w:rFonts w:ascii="Helvetica" w:hAnsi="Helvetica"/>
          <w:color w:val="111111"/>
          <w:shd w:val="clear" w:color="auto" w:fill="FFFFFF"/>
        </w:rPr>
        <w:t>.</w:t>
      </w:r>
    </w:p>
    <w:p w14:paraId="3033FDF1" w14:textId="77777777" w:rsidR="002B77AF" w:rsidRPr="00451D84" w:rsidRDefault="002B77AF" w:rsidP="002B77AF">
      <w:pPr>
        <w:spacing w:after="120" w:line="23" w:lineRule="atLeast"/>
        <w:jc w:val="center"/>
        <w:rPr>
          <w:rFonts w:asciiTheme="minorHAnsi" w:hAnsiTheme="minorHAnsi" w:cs="Arial"/>
          <w:sz w:val="22"/>
          <w:szCs w:val="22"/>
          <w:lang w:eastAsia="en-US"/>
        </w:rPr>
      </w:pPr>
    </w:p>
    <w:p w14:paraId="55A1D500" w14:textId="77777777" w:rsidR="002B77AF"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lastRenderedPageBreak/>
        <w:t xml:space="preserve">Čl. IV. </w:t>
      </w:r>
    </w:p>
    <w:p w14:paraId="3C7541A8" w14:textId="66F598AC" w:rsidR="002B77AF" w:rsidRPr="001A04D4"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sidRPr="00451D84">
        <w:rPr>
          <w:rFonts w:asciiTheme="minorHAnsi" w:hAnsiTheme="minorHAnsi" w:cs="Arial"/>
          <w:sz w:val="22"/>
          <w:szCs w:val="22"/>
        </w:rPr>
        <w:t xml:space="preserve">Místo a doba </w:t>
      </w:r>
      <w:r>
        <w:rPr>
          <w:rFonts w:asciiTheme="minorHAnsi" w:hAnsiTheme="minorHAnsi" w:cs="Arial"/>
          <w:sz w:val="22"/>
          <w:szCs w:val="22"/>
          <w:lang w:eastAsia="en-US"/>
        </w:rPr>
        <w:t>plnění</w:t>
      </w:r>
    </w:p>
    <w:p w14:paraId="7964B001" w14:textId="77777777" w:rsidR="002B77AF" w:rsidRPr="00B610FD" w:rsidRDefault="002B77AF" w:rsidP="009B08B1">
      <w:pPr>
        <w:widowControl/>
        <w:numPr>
          <w:ilvl w:val="0"/>
          <w:numId w:val="6"/>
        </w:numPr>
        <w:tabs>
          <w:tab w:val="left" w:pos="284"/>
          <w:tab w:val="right" w:pos="9072"/>
        </w:tabs>
        <w:spacing w:after="120" w:line="23" w:lineRule="atLeast"/>
        <w:jc w:val="both"/>
        <w:rPr>
          <w:rFonts w:asciiTheme="minorHAnsi" w:hAnsiTheme="minorHAnsi" w:cs="Arial"/>
          <w:sz w:val="22"/>
          <w:szCs w:val="22"/>
          <w:shd w:val="clear" w:color="auto" w:fill="FFFFFF"/>
        </w:rPr>
      </w:pPr>
      <w:r w:rsidRPr="00B610FD">
        <w:rPr>
          <w:rFonts w:asciiTheme="minorHAnsi" w:hAnsiTheme="minorHAnsi" w:cs="Arial"/>
          <w:sz w:val="22"/>
          <w:szCs w:val="22"/>
          <w:shd w:val="clear" w:color="auto" w:fill="FFFFFF"/>
        </w:rPr>
        <w:t>Poskytovatel se zavazuje rehabilitačně rekondiční péči poskytovat od účinnosti této smlouvy do 30. 11. 202</w:t>
      </w:r>
      <w:r>
        <w:rPr>
          <w:rFonts w:asciiTheme="minorHAnsi" w:hAnsiTheme="minorHAnsi" w:cs="Arial"/>
          <w:sz w:val="22"/>
          <w:szCs w:val="22"/>
          <w:shd w:val="clear" w:color="auto" w:fill="FFFFFF"/>
        </w:rPr>
        <w:t>5</w:t>
      </w:r>
      <w:r w:rsidRPr="00B610FD">
        <w:rPr>
          <w:rFonts w:asciiTheme="minorHAnsi" w:hAnsiTheme="minorHAnsi" w:cs="Arial"/>
          <w:sz w:val="22"/>
          <w:szCs w:val="22"/>
          <w:shd w:val="clear" w:color="auto" w:fill="FFFFFF"/>
        </w:rPr>
        <w:t xml:space="preserve"> nebo do okamžiku vyčerpání celkové částky </w:t>
      </w:r>
      <w:r>
        <w:rPr>
          <w:rFonts w:asciiTheme="minorHAnsi" w:hAnsiTheme="minorHAnsi" w:cs="Arial"/>
          <w:sz w:val="22"/>
          <w:szCs w:val="22"/>
          <w:shd w:val="clear" w:color="auto" w:fill="FFFFFF"/>
        </w:rPr>
        <w:t>895 000</w:t>
      </w:r>
      <w:r w:rsidRPr="00B610FD">
        <w:rPr>
          <w:rFonts w:asciiTheme="minorHAnsi" w:hAnsiTheme="minorHAnsi" w:cs="Arial"/>
          <w:sz w:val="22"/>
          <w:szCs w:val="22"/>
          <w:shd w:val="clear" w:color="auto" w:fill="FFFFFF"/>
        </w:rPr>
        <w:t xml:space="preserve"> Kč bez DPH, podle toho, která skutečnost nastane dříve. </w:t>
      </w:r>
    </w:p>
    <w:p w14:paraId="4BEBD826" w14:textId="51848AB6" w:rsidR="002C5164" w:rsidRPr="002C5164" w:rsidRDefault="002C5164" w:rsidP="009B08B1">
      <w:pPr>
        <w:pStyle w:val="Default"/>
        <w:numPr>
          <w:ilvl w:val="0"/>
          <w:numId w:val="6"/>
        </w:numPr>
        <w:spacing w:after="240"/>
        <w:jc w:val="both"/>
      </w:pPr>
      <w:r w:rsidRPr="002C5164">
        <w:rPr>
          <w:sz w:val="22"/>
          <w:szCs w:val="22"/>
        </w:rPr>
        <w:t>Rehabilitačně rekondiční péče bude účastníkům poskytována na Poliklinice Liberty - Přízemí</w:t>
      </w:r>
      <w:r w:rsidR="00A913CE">
        <w:rPr>
          <w:sz w:val="22"/>
          <w:szCs w:val="22"/>
        </w:rPr>
        <w:t xml:space="preserve"> - Rehabilitace BIPEDIA</w:t>
      </w:r>
      <w:r w:rsidRPr="002C5164">
        <w:rPr>
          <w:sz w:val="22"/>
          <w:szCs w:val="22"/>
        </w:rPr>
        <w:t xml:space="preserve"> s.r.o. na adrese Vratimovská 889/117, PSČ 719 00 u Hlavní brá</w:t>
      </w:r>
      <w:r w:rsidR="00A913CE">
        <w:rPr>
          <w:sz w:val="22"/>
          <w:szCs w:val="22"/>
        </w:rPr>
        <w:t>ny Liberty Ostrava a.s.</w:t>
      </w:r>
      <w:r w:rsidRPr="002C5164">
        <w:rPr>
          <w:sz w:val="22"/>
          <w:szCs w:val="22"/>
        </w:rPr>
        <w:t xml:space="preserve"> </w:t>
      </w:r>
    </w:p>
    <w:p w14:paraId="59C4DC40" w14:textId="7DA0C469" w:rsidR="002B77AF" w:rsidRPr="002C5164" w:rsidRDefault="002C5164" w:rsidP="009B08B1">
      <w:pPr>
        <w:pStyle w:val="Default"/>
        <w:numPr>
          <w:ilvl w:val="0"/>
          <w:numId w:val="6"/>
        </w:numPr>
        <w:jc w:val="both"/>
        <w:rPr>
          <w:sz w:val="22"/>
          <w:szCs w:val="22"/>
        </w:rPr>
      </w:pPr>
      <w:r>
        <w:rPr>
          <w:sz w:val="22"/>
          <w:szCs w:val="22"/>
        </w:rPr>
        <w:t xml:space="preserve">Poskytovatel prohlašuje, že místo poskytování rehabilitačně rekondiční péče dle předchozího odstavce je dostupné městskou hromadnou dopravou provozovanou ve městě Ostrava. </w:t>
      </w:r>
    </w:p>
    <w:p w14:paraId="704267CD" w14:textId="77777777" w:rsidR="002B77AF" w:rsidRDefault="002B77AF" w:rsidP="002B77AF">
      <w:pPr>
        <w:widowControl/>
        <w:spacing w:after="120" w:line="23" w:lineRule="atLeast"/>
        <w:jc w:val="both"/>
        <w:rPr>
          <w:rFonts w:asciiTheme="minorHAnsi" w:hAnsiTheme="minorHAnsi" w:cs="Arial"/>
          <w:sz w:val="22"/>
          <w:szCs w:val="22"/>
        </w:rPr>
      </w:pPr>
    </w:p>
    <w:p w14:paraId="3E951A89" w14:textId="77777777" w:rsidR="002B77AF" w:rsidRDefault="002B77AF" w:rsidP="002B77AF">
      <w:pPr>
        <w:widowControl/>
        <w:spacing w:after="120" w:line="23" w:lineRule="atLeast"/>
        <w:jc w:val="both"/>
        <w:rPr>
          <w:rFonts w:asciiTheme="minorHAnsi" w:hAnsiTheme="minorHAnsi" w:cs="Arial"/>
          <w:sz w:val="22"/>
          <w:szCs w:val="22"/>
        </w:rPr>
      </w:pPr>
    </w:p>
    <w:p w14:paraId="7927C55E" w14:textId="77777777" w:rsidR="002B77AF"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 xml:space="preserve">Čl. V. </w:t>
      </w:r>
    </w:p>
    <w:p w14:paraId="05CBB1EB" w14:textId="77777777" w:rsidR="002B77AF" w:rsidRPr="00451D84"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Úplata</w:t>
      </w:r>
    </w:p>
    <w:p w14:paraId="72754721" w14:textId="24AC7A5E" w:rsidR="002B77AF" w:rsidRPr="00FD44D8" w:rsidRDefault="002B77AF" w:rsidP="009B08B1">
      <w:pPr>
        <w:widowControl/>
        <w:numPr>
          <w:ilvl w:val="0"/>
          <w:numId w:val="7"/>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FD44D8">
        <w:rPr>
          <w:rFonts w:asciiTheme="minorHAnsi" w:hAnsiTheme="minorHAnsi" w:cstheme="minorHAnsi"/>
          <w:sz w:val="22"/>
          <w:szCs w:val="22"/>
          <w:shd w:val="clear" w:color="auto" w:fill="FFFFFF"/>
        </w:rPr>
        <w:t>Smluvní strany se dohodly na celkové ceně za jeden den poskytování rehabilitačně rekondiční péče za</w:t>
      </w:r>
      <w:r w:rsidRPr="00FD44D8" w:rsidDel="006A6B68">
        <w:rPr>
          <w:rFonts w:asciiTheme="minorHAnsi" w:hAnsiTheme="minorHAnsi" w:cstheme="minorHAnsi"/>
          <w:sz w:val="22"/>
          <w:szCs w:val="22"/>
          <w:shd w:val="clear" w:color="auto" w:fill="FFFFFF"/>
        </w:rPr>
        <w:t xml:space="preserve"> </w:t>
      </w:r>
      <w:r w:rsidRPr="00FD44D8">
        <w:rPr>
          <w:rFonts w:asciiTheme="minorHAnsi" w:hAnsiTheme="minorHAnsi" w:cstheme="minorHAnsi"/>
          <w:sz w:val="22"/>
          <w:szCs w:val="22"/>
          <w:shd w:val="clear" w:color="auto" w:fill="FFFFFF"/>
        </w:rPr>
        <w:t xml:space="preserve">jednoho účastníka ve výši </w:t>
      </w:r>
      <w:r w:rsidR="00A913CE">
        <w:rPr>
          <w:rFonts w:asciiTheme="minorHAnsi" w:hAnsiTheme="minorHAnsi" w:cstheme="minorHAnsi"/>
          <w:sz w:val="22"/>
          <w:szCs w:val="22"/>
          <w:shd w:val="clear" w:color="auto" w:fill="FFFFFF"/>
        </w:rPr>
        <w:t>464</w:t>
      </w:r>
      <w:r w:rsidRPr="00FD44D8">
        <w:rPr>
          <w:rFonts w:asciiTheme="minorHAnsi" w:hAnsiTheme="minorHAnsi" w:cstheme="minorHAnsi"/>
          <w:sz w:val="22"/>
          <w:szCs w:val="22"/>
          <w:shd w:val="clear" w:color="auto" w:fill="FFFFFF"/>
        </w:rPr>
        <w:t xml:space="preserve"> Kč bez DPH. Služba je osvobozena od DPH.</w:t>
      </w:r>
    </w:p>
    <w:p w14:paraId="1836B720" w14:textId="5393CCFA" w:rsidR="002B77AF" w:rsidRPr="00FD44D8" w:rsidRDefault="002B77AF" w:rsidP="009B08B1">
      <w:pPr>
        <w:widowControl/>
        <w:numPr>
          <w:ilvl w:val="0"/>
          <w:numId w:val="7"/>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FD44D8">
        <w:rPr>
          <w:rFonts w:asciiTheme="minorHAnsi" w:hAnsiTheme="minorHAnsi" w:cstheme="minorHAnsi"/>
          <w:sz w:val="22"/>
          <w:szCs w:val="22"/>
          <w:shd w:val="clear" w:color="auto" w:fill="FFFFFF"/>
        </w:rPr>
        <w:t xml:space="preserve">Maximální výše úhrady </w:t>
      </w:r>
      <w:r>
        <w:rPr>
          <w:rFonts w:asciiTheme="minorHAnsi" w:hAnsiTheme="minorHAnsi" w:cstheme="minorHAnsi"/>
          <w:sz w:val="22"/>
          <w:szCs w:val="22"/>
          <w:shd w:val="clear" w:color="auto" w:fill="FFFFFF"/>
        </w:rPr>
        <w:t>objednatele</w:t>
      </w:r>
      <w:r w:rsidRPr="00FD44D8">
        <w:rPr>
          <w:rFonts w:asciiTheme="minorHAnsi" w:hAnsiTheme="minorHAnsi" w:cstheme="minorHAnsi"/>
          <w:sz w:val="22"/>
          <w:szCs w:val="22"/>
          <w:shd w:val="clear" w:color="auto" w:fill="FFFFFF"/>
        </w:rPr>
        <w:t xml:space="preserve"> za rehabilitačně rekondiční péči poskytnut</w:t>
      </w:r>
      <w:r>
        <w:rPr>
          <w:rFonts w:asciiTheme="minorHAnsi" w:hAnsiTheme="minorHAnsi" w:cstheme="minorHAnsi"/>
          <w:sz w:val="22"/>
          <w:szCs w:val="22"/>
          <w:shd w:val="clear" w:color="auto" w:fill="FFFFFF"/>
        </w:rPr>
        <w:t>á</w:t>
      </w:r>
      <w:r w:rsidRPr="00FD44D8">
        <w:rPr>
          <w:rFonts w:asciiTheme="minorHAnsi" w:hAnsiTheme="minorHAnsi" w:cstheme="minorHAnsi"/>
          <w:sz w:val="22"/>
          <w:szCs w:val="22"/>
          <w:shd w:val="clear" w:color="auto" w:fill="FFFFFF"/>
        </w:rPr>
        <w:t xml:space="preserve"> na základě této smlouvy nepřekročí částku </w:t>
      </w:r>
      <w:r>
        <w:rPr>
          <w:rFonts w:asciiTheme="minorHAnsi" w:hAnsiTheme="minorHAnsi" w:cstheme="minorHAnsi"/>
          <w:sz w:val="22"/>
          <w:szCs w:val="22"/>
          <w:shd w:val="clear" w:color="auto" w:fill="FFFFFF"/>
        </w:rPr>
        <w:t xml:space="preserve">ve výši </w:t>
      </w:r>
      <w:r w:rsidRPr="00F72110">
        <w:rPr>
          <w:rFonts w:asciiTheme="minorHAnsi" w:hAnsiTheme="minorHAnsi" w:cstheme="minorHAnsi"/>
          <w:sz w:val="22"/>
          <w:szCs w:val="22"/>
          <w:shd w:val="clear" w:color="auto" w:fill="FFFFFF"/>
        </w:rPr>
        <w:t>895 000 Kč bez DPH za dva roky (2024 a 2025), tj. za každý rok 447 500 Kč bez DPH</w:t>
      </w:r>
      <w:r w:rsidRPr="00FD44D8">
        <w:rPr>
          <w:rFonts w:asciiTheme="minorHAnsi" w:hAnsiTheme="minorHAnsi" w:cstheme="minorHAnsi"/>
          <w:sz w:val="22"/>
          <w:szCs w:val="22"/>
          <w:shd w:val="clear" w:color="auto" w:fill="FFFFFF"/>
        </w:rPr>
        <w:t>.</w:t>
      </w:r>
      <w:r w:rsidR="00334154">
        <w:rPr>
          <w:rFonts w:asciiTheme="minorHAnsi" w:hAnsiTheme="minorHAnsi" w:cstheme="minorHAnsi"/>
          <w:sz w:val="22"/>
          <w:szCs w:val="22"/>
          <w:shd w:val="clear" w:color="auto" w:fill="FFFFFF"/>
        </w:rPr>
        <w:t xml:space="preserve"> </w:t>
      </w:r>
      <w:r w:rsidR="00334154" w:rsidRPr="00262191">
        <w:rPr>
          <w:rFonts w:asciiTheme="minorHAnsi" w:hAnsiTheme="minorHAnsi" w:cstheme="minorHAnsi"/>
          <w:sz w:val="22"/>
          <w:szCs w:val="22"/>
          <w:shd w:val="clear" w:color="auto" w:fill="FFFFFF"/>
        </w:rPr>
        <w:t>Tyto částky zahrnují i př</w:t>
      </w:r>
      <w:r w:rsidR="00334154">
        <w:rPr>
          <w:rFonts w:asciiTheme="minorHAnsi" w:hAnsiTheme="minorHAnsi" w:cstheme="minorHAnsi"/>
          <w:sz w:val="22"/>
          <w:szCs w:val="22"/>
          <w:shd w:val="clear" w:color="auto" w:fill="FFFFFF"/>
        </w:rPr>
        <w:t>ípadné navýšení ceny dle odst. 4</w:t>
      </w:r>
      <w:r w:rsidR="00334154" w:rsidRPr="00262191">
        <w:rPr>
          <w:rFonts w:asciiTheme="minorHAnsi" w:hAnsiTheme="minorHAnsi" w:cstheme="minorHAnsi"/>
          <w:sz w:val="22"/>
          <w:szCs w:val="22"/>
          <w:shd w:val="clear" w:color="auto" w:fill="FFFFFF"/>
        </w:rPr>
        <w:t xml:space="preserve"> tohoto článku smlouvy.</w:t>
      </w:r>
    </w:p>
    <w:p w14:paraId="061BFD1A" w14:textId="77777777" w:rsidR="002B77AF" w:rsidRPr="00FD44D8" w:rsidRDefault="002B77AF" w:rsidP="009B08B1">
      <w:pPr>
        <w:widowControl/>
        <w:numPr>
          <w:ilvl w:val="0"/>
          <w:numId w:val="7"/>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FD44D8">
        <w:rPr>
          <w:rFonts w:asciiTheme="minorHAnsi" w:hAnsiTheme="minorHAnsi" w:cstheme="minorHAnsi"/>
          <w:sz w:val="22"/>
          <w:szCs w:val="22"/>
          <w:shd w:val="clear" w:color="auto" w:fill="FFFFFF"/>
        </w:rPr>
        <w:t xml:space="preserve">V případě předčasného ukončení rehabilitačně rekondiční péče účastníkem bude </w:t>
      </w:r>
      <w:r>
        <w:rPr>
          <w:rFonts w:asciiTheme="minorHAnsi" w:hAnsiTheme="minorHAnsi" w:cstheme="minorHAnsi"/>
          <w:sz w:val="22"/>
          <w:szCs w:val="22"/>
          <w:shd w:val="clear" w:color="auto" w:fill="FFFFFF"/>
        </w:rPr>
        <w:t>p</w:t>
      </w:r>
      <w:r w:rsidRPr="00FD44D8">
        <w:rPr>
          <w:rFonts w:asciiTheme="minorHAnsi" w:hAnsiTheme="minorHAnsi" w:cstheme="minorHAnsi"/>
          <w:sz w:val="22"/>
          <w:szCs w:val="22"/>
          <w:shd w:val="clear" w:color="auto" w:fill="FFFFFF"/>
        </w:rPr>
        <w:t xml:space="preserve">oskytovateli uhrazena pouze </w:t>
      </w:r>
      <w:r>
        <w:rPr>
          <w:rFonts w:asciiTheme="minorHAnsi" w:hAnsiTheme="minorHAnsi" w:cstheme="minorHAnsi"/>
          <w:sz w:val="22"/>
          <w:szCs w:val="22"/>
          <w:shd w:val="clear" w:color="auto" w:fill="FFFFFF"/>
        </w:rPr>
        <w:t xml:space="preserve">cena za </w:t>
      </w:r>
      <w:r w:rsidRPr="00FD44D8">
        <w:rPr>
          <w:rFonts w:asciiTheme="minorHAnsi" w:hAnsiTheme="minorHAnsi" w:cstheme="minorHAnsi"/>
          <w:sz w:val="22"/>
          <w:szCs w:val="22"/>
          <w:shd w:val="clear" w:color="auto" w:fill="FFFFFF"/>
        </w:rPr>
        <w:t xml:space="preserve">skutečně </w:t>
      </w:r>
      <w:r>
        <w:rPr>
          <w:rFonts w:asciiTheme="minorHAnsi" w:hAnsiTheme="minorHAnsi" w:cstheme="minorHAnsi"/>
          <w:sz w:val="22"/>
          <w:szCs w:val="22"/>
          <w:shd w:val="clear" w:color="auto" w:fill="FFFFFF"/>
        </w:rPr>
        <w:t>poskytnutou</w:t>
      </w:r>
      <w:r w:rsidRPr="00FD44D8">
        <w:rPr>
          <w:rFonts w:asciiTheme="minorHAnsi" w:hAnsiTheme="minorHAnsi" w:cstheme="minorHAnsi"/>
          <w:sz w:val="22"/>
          <w:szCs w:val="22"/>
          <w:shd w:val="clear" w:color="auto" w:fill="FFFFFF"/>
        </w:rPr>
        <w:t xml:space="preserve"> rehabilitačně rekondiční péč</w:t>
      </w:r>
      <w:r>
        <w:rPr>
          <w:rFonts w:asciiTheme="minorHAnsi" w:hAnsiTheme="minorHAnsi" w:cstheme="minorHAnsi"/>
          <w:sz w:val="22"/>
          <w:szCs w:val="22"/>
          <w:shd w:val="clear" w:color="auto" w:fill="FFFFFF"/>
        </w:rPr>
        <w:t xml:space="preserve">i účastníkovi. </w:t>
      </w:r>
    </w:p>
    <w:p w14:paraId="7AC983F1" w14:textId="65DB58B4" w:rsidR="002B77AF" w:rsidRPr="00FD44D8" w:rsidRDefault="002B77AF" w:rsidP="009B08B1">
      <w:pPr>
        <w:widowControl/>
        <w:numPr>
          <w:ilvl w:val="0"/>
          <w:numId w:val="7"/>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FD44D8">
        <w:rPr>
          <w:rFonts w:asciiTheme="minorHAnsi" w:hAnsiTheme="minorHAnsi" w:cstheme="minorHAnsi"/>
          <w:sz w:val="22"/>
          <w:szCs w:val="22"/>
          <w:shd w:val="clear" w:color="auto" w:fill="FFFFFF"/>
        </w:rPr>
        <w:t xml:space="preserve">Smluvní strany se dohodly, že </w:t>
      </w:r>
      <w:r>
        <w:rPr>
          <w:rFonts w:asciiTheme="minorHAnsi" w:hAnsiTheme="minorHAnsi" w:cstheme="minorHAnsi"/>
          <w:sz w:val="22"/>
          <w:szCs w:val="22"/>
          <w:shd w:val="clear" w:color="auto" w:fill="FFFFFF"/>
        </w:rPr>
        <w:t>p</w:t>
      </w:r>
      <w:r w:rsidRPr="00FD44D8">
        <w:rPr>
          <w:rFonts w:asciiTheme="minorHAnsi" w:hAnsiTheme="minorHAnsi" w:cstheme="minorHAnsi"/>
          <w:sz w:val="22"/>
          <w:szCs w:val="22"/>
          <w:shd w:val="clear" w:color="auto" w:fill="FFFFFF"/>
        </w:rPr>
        <w:t>oskytovatel je oprávněn v roce 2025 navýšit cenu za poskytnutí rehabilitačně rekondiční péče za účastníka o procento odpovídající míře inflace pro rok 2024 podle oficiálních údajů Českého statistického úřadu</w:t>
      </w:r>
      <w:r w:rsidR="00F176FE">
        <w:rPr>
          <w:rFonts w:asciiTheme="minorHAnsi" w:hAnsiTheme="minorHAnsi" w:cstheme="minorHAnsi"/>
          <w:sz w:val="22"/>
          <w:szCs w:val="22"/>
          <w:shd w:val="clear" w:color="auto" w:fill="FFFFFF"/>
        </w:rPr>
        <w:t>, v případě, že procento odpovídající míře inflace překročí 2 %</w:t>
      </w:r>
      <w:r w:rsidRPr="00FD44D8">
        <w:rPr>
          <w:rFonts w:asciiTheme="minorHAnsi" w:hAnsiTheme="minorHAnsi" w:cstheme="minorHAnsi"/>
          <w:sz w:val="22"/>
          <w:szCs w:val="22"/>
          <w:shd w:val="clear" w:color="auto" w:fill="FFFFFF"/>
        </w:rPr>
        <w:t xml:space="preserve">. Pro účely této smlouvy bude používána inflace vyjádřená přírůstkem průměrného ročního indexu spotřebitelských cen, který vyjadřuje procentuální změnu průměrné cenové hladiny za poslední kalendářní rok. </w:t>
      </w:r>
      <w:r w:rsidR="00AA53D2">
        <w:rPr>
          <w:rFonts w:asciiTheme="minorHAnsi" w:hAnsiTheme="minorHAnsi" w:cstheme="minorHAnsi"/>
          <w:sz w:val="22"/>
          <w:szCs w:val="22"/>
          <w:shd w:val="clear" w:color="auto" w:fill="FFFFFF"/>
        </w:rPr>
        <w:t xml:space="preserve">Nová cena za poskytnutí rehabilitačně rekondiční péče za účastníka navýšená o míru inflace bude zaokrouhlena na celé koruny způsobem, že částka 0,50 Kč a vyšší se zaokrouhlí na celou korunu nahoru a částka nižší než 0,50 Kč se zaokrouhlí na celou korunu dolů. </w:t>
      </w:r>
      <w:r w:rsidRPr="00FD44D8">
        <w:rPr>
          <w:rFonts w:asciiTheme="minorHAnsi" w:hAnsiTheme="minorHAnsi" w:cstheme="minorHAnsi"/>
          <w:sz w:val="22"/>
          <w:szCs w:val="22"/>
          <w:shd w:val="clear" w:color="auto" w:fill="FFFFFF"/>
        </w:rPr>
        <w:t>O navýšení ceny za poskytnutí rehabilitačně rekondiční péče za účastníka o procento odpovídající míře inflace bude mezi smluvními stranami uzavřen dodatek k této smlouvě. Novou cenu za poskytnutí rehabilitačně rekondiční péče je </w:t>
      </w:r>
      <w:r>
        <w:rPr>
          <w:rFonts w:asciiTheme="minorHAnsi" w:hAnsiTheme="minorHAnsi" w:cstheme="minorHAnsi"/>
          <w:sz w:val="22"/>
          <w:szCs w:val="22"/>
          <w:shd w:val="clear" w:color="auto" w:fill="FFFFFF"/>
        </w:rPr>
        <w:t>objednatel</w:t>
      </w:r>
      <w:r w:rsidRPr="00FD44D8">
        <w:rPr>
          <w:rFonts w:asciiTheme="minorHAnsi" w:hAnsiTheme="minorHAnsi" w:cstheme="minorHAnsi"/>
          <w:sz w:val="22"/>
          <w:szCs w:val="22"/>
          <w:shd w:val="clear" w:color="auto" w:fill="FFFFFF"/>
        </w:rPr>
        <w:t xml:space="preserve"> povin</w:t>
      </w:r>
      <w:r>
        <w:rPr>
          <w:rFonts w:asciiTheme="minorHAnsi" w:hAnsiTheme="minorHAnsi" w:cstheme="minorHAnsi"/>
          <w:sz w:val="22"/>
          <w:szCs w:val="22"/>
          <w:shd w:val="clear" w:color="auto" w:fill="FFFFFF"/>
        </w:rPr>
        <w:t>en</w:t>
      </w:r>
      <w:r w:rsidRPr="00FD44D8">
        <w:rPr>
          <w:rFonts w:asciiTheme="minorHAnsi" w:hAnsiTheme="minorHAnsi" w:cstheme="minorHAnsi"/>
          <w:sz w:val="22"/>
          <w:szCs w:val="22"/>
          <w:shd w:val="clear" w:color="auto" w:fill="FFFFFF"/>
        </w:rPr>
        <w:t xml:space="preserve"> platit </w:t>
      </w:r>
      <w:r w:rsidR="007D7C84" w:rsidRPr="002D0AD1">
        <w:rPr>
          <w:rFonts w:asciiTheme="minorHAnsi" w:hAnsiTheme="minorHAnsi" w:cstheme="minorHAnsi"/>
          <w:sz w:val="22"/>
          <w:szCs w:val="22"/>
          <w:shd w:val="clear" w:color="auto" w:fill="FFFFFF"/>
        </w:rPr>
        <w:t xml:space="preserve">za </w:t>
      </w:r>
      <w:r w:rsidR="007D7C84">
        <w:rPr>
          <w:rFonts w:asciiTheme="minorHAnsi" w:hAnsiTheme="minorHAnsi" w:cstheme="minorHAnsi"/>
          <w:sz w:val="22"/>
          <w:szCs w:val="22"/>
          <w:shd w:val="clear" w:color="auto" w:fill="FFFFFF"/>
        </w:rPr>
        <w:t>rehabilitačně rekondiční péči poskytnutou</w:t>
      </w:r>
      <w:r w:rsidR="007D7C84" w:rsidRPr="002D0AD1">
        <w:rPr>
          <w:rFonts w:asciiTheme="minorHAnsi" w:hAnsiTheme="minorHAnsi" w:cstheme="minorHAnsi"/>
          <w:sz w:val="22"/>
          <w:szCs w:val="22"/>
          <w:shd w:val="clear" w:color="auto" w:fill="FFFFFF"/>
        </w:rPr>
        <w:t xml:space="preserve"> po účinnosti dodatku o navýšení ceny</w:t>
      </w:r>
      <w:r w:rsidRPr="00FD44D8">
        <w:rPr>
          <w:rFonts w:asciiTheme="minorHAnsi" w:hAnsiTheme="minorHAnsi" w:cstheme="minorHAnsi"/>
          <w:sz w:val="22"/>
          <w:szCs w:val="22"/>
          <w:shd w:val="clear" w:color="auto" w:fill="FFFFFF"/>
        </w:rPr>
        <w:t>.</w:t>
      </w:r>
    </w:p>
    <w:p w14:paraId="1FD7A8EB" w14:textId="77777777" w:rsidR="002B77AF" w:rsidRPr="00FD44D8" w:rsidRDefault="002B77AF" w:rsidP="002B77AF">
      <w:pPr>
        <w:widowControl/>
        <w:tabs>
          <w:tab w:val="left" w:pos="284"/>
          <w:tab w:val="right" w:pos="9072"/>
        </w:tabs>
        <w:spacing w:after="120" w:line="23" w:lineRule="atLeast"/>
        <w:ind w:left="720"/>
        <w:jc w:val="both"/>
        <w:rPr>
          <w:rFonts w:asciiTheme="minorHAnsi" w:hAnsiTheme="minorHAnsi" w:cstheme="minorHAnsi"/>
          <w:sz w:val="22"/>
          <w:szCs w:val="22"/>
          <w:shd w:val="clear" w:color="auto" w:fill="FFFFFF"/>
        </w:rPr>
      </w:pPr>
    </w:p>
    <w:p w14:paraId="2F77F64B" w14:textId="77777777" w:rsidR="002B77AF" w:rsidRDefault="002B77AF" w:rsidP="002B77AF">
      <w:pPr>
        <w:pStyle w:val="Nadpis2"/>
        <w:spacing w:after="120" w:line="23" w:lineRule="atLeast"/>
        <w:jc w:val="center"/>
        <w:rPr>
          <w:rFonts w:asciiTheme="minorHAnsi" w:hAnsiTheme="minorHAnsi" w:cs="Arial"/>
          <w:sz w:val="22"/>
          <w:szCs w:val="22"/>
        </w:rPr>
      </w:pPr>
      <w:r>
        <w:rPr>
          <w:rFonts w:asciiTheme="minorHAnsi" w:hAnsiTheme="minorHAnsi" w:cs="Arial"/>
          <w:sz w:val="22"/>
          <w:szCs w:val="22"/>
        </w:rPr>
        <w:t xml:space="preserve">Čl. VI. </w:t>
      </w:r>
    </w:p>
    <w:p w14:paraId="28307A8F" w14:textId="77777777" w:rsidR="002B77AF" w:rsidRPr="00EB2675" w:rsidRDefault="002B77AF" w:rsidP="002B77AF">
      <w:pPr>
        <w:pStyle w:val="Nadpis2"/>
        <w:spacing w:after="120" w:line="23" w:lineRule="atLeast"/>
        <w:jc w:val="center"/>
        <w:rPr>
          <w:rFonts w:asciiTheme="minorHAnsi" w:hAnsiTheme="minorHAnsi" w:cs="Arial"/>
          <w:b w:val="0"/>
          <w:sz w:val="22"/>
          <w:szCs w:val="22"/>
        </w:rPr>
      </w:pPr>
      <w:r>
        <w:rPr>
          <w:rFonts w:asciiTheme="minorHAnsi" w:hAnsiTheme="minorHAnsi" w:cs="Arial"/>
          <w:sz w:val="22"/>
          <w:szCs w:val="22"/>
        </w:rPr>
        <w:t>Platební a fakturační podmínky</w:t>
      </w:r>
    </w:p>
    <w:p w14:paraId="66DA7539" w14:textId="77777777" w:rsidR="002B77AF" w:rsidRDefault="002B77AF" w:rsidP="009B08B1">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 xml:space="preserve">Poskytovatel vystaví </w:t>
      </w:r>
      <w:r>
        <w:rPr>
          <w:rFonts w:asciiTheme="minorHAnsi" w:hAnsiTheme="minorHAnsi" w:cs="Arial"/>
          <w:sz w:val="22"/>
          <w:szCs w:val="22"/>
          <w:shd w:val="clear" w:color="auto" w:fill="FFFFFF"/>
        </w:rPr>
        <w:t>objednateli</w:t>
      </w:r>
      <w:r w:rsidRPr="00E64829">
        <w:rPr>
          <w:rFonts w:asciiTheme="minorHAnsi" w:hAnsiTheme="minorHAnsi" w:cs="Arial"/>
          <w:sz w:val="22"/>
          <w:szCs w:val="22"/>
          <w:shd w:val="clear" w:color="auto" w:fill="FFFFFF"/>
        </w:rPr>
        <w:t xml:space="preserve"> 1x za kalendářní měsíc daňový doklad (dále jen „</w:t>
      </w:r>
      <w:r w:rsidRPr="00A93C9D">
        <w:rPr>
          <w:rFonts w:asciiTheme="minorHAnsi" w:hAnsiTheme="minorHAnsi" w:cs="Arial"/>
          <w:b/>
          <w:sz w:val="22"/>
          <w:szCs w:val="22"/>
          <w:shd w:val="clear" w:color="auto" w:fill="FFFFFF"/>
        </w:rPr>
        <w:t>faktura</w:t>
      </w:r>
      <w:r w:rsidRPr="00E64829">
        <w:rPr>
          <w:rFonts w:asciiTheme="minorHAnsi" w:hAnsiTheme="minorHAnsi" w:cs="Arial"/>
          <w:sz w:val="22"/>
          <w:szCs w:val="22"/>
          <w:shd w:val="clear" w:color="auto" w:fill="FFFFFF"/>
        </w:rPr>
        <w:t>“) s vyúčtováním ceny za všechny účastníky, kteří v daném měsíci ukončili rehabilitačně rekondiční péči, tj. takové účastníky, kteří absolvovali všech 7 dní rehabilitačně rekondiční péče</w:t>
      </w:r>
      <w:r w:rsidRPr="00E64829" w:rsidDel="006A6B68">
        <w:rPr>
          <w:rFonts w:asciiTheme="minorHAnsi" w:hAnsiTheme="minorHAnsi" w:cs="Arial"/>
          <w:sz w:val="22"/>
          <w:szCs w:val="22"/>
          <w:shd w:val="clear" w:color="auto" w:fill="FFFFFF"/>
        </w:rPr>
        <w:t xml:space="preserve"> </w:t>
      </w:r>
      <w:r w:rsidRPr="00E64829">
        <w:rPr>
          <w:rFonts w:asciiTheme="minorHAnsi" w:hAnsiTheme="minorHAnsi" w:cs="Arial"/>
          <w:sz w:val="22"/>
          <w:szCs w:val="22"/>
          <w:shd w:val="clear" w:color="auto" w:fill="FFFFFF"/>
        </w:rPr>
        <w:t>(případně méně dní</w:t>
      </w:r>
      <w:r>
        <w:rPr>
          <w:rFonts w:asciiTheme="minorHAnsi" w:hAnsiTheme="minorHAnsi" w:cs="Arial"/>
          <w:sz w:val="22"/>
          <w:szCs w:val="22"/>
          <w:shd w:val="clear" w:color="auto" w:fill="FFFFFF"/>
        </w:rPr>
        <w:t>,</w:t>
      </w:r>
      <w:r w:rsidRPr="00E64829">
        <w:rPr>
          <w:rFonts w:asciiTheme="minorHAnsi" w:hAnsiTheme="minorHAnsi" w:cs="Arial"/>
          <w:sz w:val="22"/>
          <w:szCs w:val="22"/>
          <w:shd w:val="clear" w:color="auto" w:fill="FFFFFF"/>
        </w:rPr>
        <w:t xml:space="preserve"> bude-li rehabilitačně rekondiční péče účastníka ukončena předčasně). Celková cena za rehabilitačně rekondiční péči za jednoho účastníka bude vypočtena jako součin částky uvedené v článku V. odst. 1 této smlouvy a počtu dní absolvované rehabilitačně rekondiční péče.</w:t>
      </w:r>
    </w:p>
    <w:p w14:paraId="65CFEB2A" w14:textId="70AF2795" w:rsidR="002B77AF" w:rsidRPr="00955953" w:rsidRDefault="002B77AF" w:rsidP="009B08B1">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857493">
        <w:rPr>
          <w:rFonts w:asciiTheme="minorHAnsi" w:hAnsiTheme="minorHAnsi" w:cs="Arial"/>
          <w:sz w:val="22"/>
          <w:szCs w:val="22"/>
          <w:shd w:val="clear" w:color="auto" w:fill="FFFFFF"/>
        </w:rPr>
        <w:t>Podkladem pro vystavení fa</w:t>
      </w:r>
      <w:r>
        <w:rPr>
          <w:rFonts w:asciiTheme="minorHAnsi" w:hAnsiTheme="minorHAnsi" w:cs="Arial"/>
          <w:sz w:val="22"/>
          <w:szCs w:val="22"/>
          <w:shd w:val="clear" w:color="auto" w:fill="FFFFFF"/>
        </w:rPr>
        <w:t>ktury a podmínkou fakturace bude</w:t>
      </w:r>
      <w:r w:rsidRPr="00857493">
        <w:rPr>
          <w:rFonts w:asciiTheme="minorHAnsi" w:hAnsiTheme="minorHAnsi" w:cs="Arial"/>
          <w:sz w:val="22"/>
          <w:szCs w:val="22"/>
          <w:shd w:val="clear" w:color="auto" w:fill="FFFFFF"/>
        </w:rPr>
        <w:t xml:space="preserve"> doložení </w:t>
      </w:r>
      <w:r w:rsidR="0096128F">
        <w:rPr>
          <w:rFonts w:asciiTheme="minorHAnsi" w:hAnsiTheme="minorHAnsi" w:cs="Arial"/>
          <w:sz w:val="22"/>
          <w:szCs w:val="22"/>
          <w:shd w:val="clear" w:color="auto" w:fill="FFFFFF"/>
        </w:rPr>
        <w:t>voucherů specifikovaných</w:t>
      </w:r>
      <w:r>
        <w:rPr>
          <w:rFonts w:asciiTheme="minorHAnsi" w:hAnsiTheme="minorHAnsi" w:cs="Arial"/>
          <w:sz w:val="22"/>
          <w:szCs w:val="22"/>
          <w:shd w:val="clear" w:color="auto" w:fill="FFFFFF"/>
        </w:rPr>
        <w:t xml:space="preserve"> níže v čl. VII odst. 3 této smlouvy. </w:t>
      </w:r>
    </w:p>
    <w:p w14:paraId="747D93D4" w14:textId="77777777" w:rsidR="002B77AF" w:rsidRPr="00E64829" w:rsidRDefault="002B77AF" w:rsidP="009B08B1">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Faktura podle této smlouvy musí vedle obecných náležitostí běžného daňového dokladu podle příslušných ustanovení obecně závazných právních předpisů obsahovat:</w:t>
      </w:r>
    </w:p>
    <w:p w14:paraId="109D2999" w14:textId="77777777" w:rsidR="002B77AF" w:rsidRDefault="002B77AF" w:rsidP="009B08B1">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odkaz na tuto smlouvu,</w:t>
      </w:r>
    </w:p>
    <w:p w14:paraId="7851968A" w14:textId="77777777" w:rsidR="002B77AF" w:rsidRDefault="002B77AF" w:rsidP="009B08B1">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lastRenderedPageBreak/>
        <w:t>název a IČO organizace,</w:t>
      </w:r>
    </w:p>
    <w:p w14:paraId="6D0922AB" w14:textId="77777777" w:rsidR="002B77AF" w:rsidRDefault="002B77AF" w:rsidP="009B08B1">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 xml:space="preserve">počet a jmenný seznam účastníků, kterým byla poskytnuta </w:t>
      </w:r>
      <w:r>
        <w:rPr>
          <w:rFonts w:asciiTheme="minorHAnsi" w:hAnsiTheme="minorHAnsi" w:cs="Arial"/>
          <w:sz w:val="22"/>
          <w:szCs w:val="22"/>
          <w:shd w:val="clear" w:color="auto" w:fill="FFFFFF"/>
        </w:rPr>
        <w:t xml:space="preserve">a ukončena </w:t>
      </w:r>
      <w:r w:rsidRPr="00E64829">
        <w:rPr>
          <w:rFonts w:asciiTheme="minorHAnsi" w:hAnsiTheme="minorHAnsi" w:cs="Arial"/>
          <w:sz w:val="22"/>
          <w:szCs w:val="22"/>
          <w:shd w:val="clear" w:color="auto" w:fill="FFFFFF"/>
        </w:rPr>
        <w:t>rehabilitačně rekondiční péče,</w:t>
      </w:r>
    </w:p>
    <w:p w14:paraId="1283E1C0" w14:textId="77777777" w:rsidR="002B77AF" w:rsidRDefault="002B77AF" w:rsidP="009B08B1">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celkový počet dnů rehabilitačně rekondiční péče</w:t>
      </w:r>
      <w:r>
        <w:rPr>
          <w:rFonts w:asciiTheme="minorHAnsi" w:hAnsiTheme="minorHAnsi" w:cs="Arial"/>
          <w:sz w:val="22"/>
          <w:szCs w:val="22"/>
          <w:shd w:val="clear" w:color="auto" w:fill="FFFFFF"/>
        </w:rPr>
        <w:t xml:space="preserve"> </w:t>
      </w:r>
      <w:r w:rsidRPr="00E64829">
        <w:rPr>
          <w:rFonts w:asciiTheme="minorHAnsi" w:hAnsiTheme="minorHAnsi" w:cs="Arial"/>
          <w:sz w:val="22"/>
          <w:szCs w:val="22"/>
          <w:shd w:val="clear" w:color="auto" w:fill="FFFFFF"/>
        </w:rPr>
        <w:t>u každého účastníka,</w:t>
      </w:r>
    </w:p>
    <w:p w14:paraId="68783E51" w14:textId="77777777" w:rsidR="002B77AF" w:rsidRDefault="002B77AF" w:rsidP="009B08B1">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sjednanou částku za jeden den rehabilitačně rekondiční péče pro</w:t>
      </w:r>
      <w:r w:rsidRPr="00E64829" w:rsidDel="006A6B68">
        <w:rPr>
          <w:rFonts w:asciiTheme="minorHAnsi" w:hAnsiTheme="minorHAnsi" w:cs="Arial"/>
          <w:sz w:val="22"/>
          <w:szCs w:val="22"/>
          <w:shd w:val="clear" w:color="auto" w:fill="FFFFFF"/>
        </w:rPr>
        <w:t xml:space="preserve"> </w:t>
      </w:r>
      <w:r w:rsidRPr="00E64829">
        <w:rPr>
          <w:rFonts w:asciiTheme="minorHAnsi" w:hAnsiTheme="minorHAnsi" w:cs="Arial"/>
          <w:sz w:val="22"/>
          <w:szCs w:val="22"/>
          <w:shd w:val="clear" w:color="auto" w:fill="FFFFFF"/>
        </w:rPr>
        <w:t>jednoho účastníka,</w:t>
      </w:r>
    </w:p>
    <w:p w14:paraId="67FB92C6" w14:textId="77777777" w:rsidR="002B77AF" w:rsidRPr="00F612AF" w:rsidRDefault="002B77AF" w:rsidP="009B08B1">
      <w:pPr>
        <w:pStyle w:val="Odstavecseseznamem"/>
        <w:widowControl/>
        <w:numPr>
          <w:ilvl w:val="0"/>
          <w:numId w:val="5"/>
        </w:numPr>
        <w:tabs>
          <w:tab w:val="left" w:pos="284"/>
          <w:tab w:val="right" w:pos="9072"/>
        </w:tabs>
        <w:spacing w:after="120" w:line="23" w:lineRule="atLeast"/>
        <w:contextualSpacing w:val="0"/>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výslednou částku za ambulantní rehabilitačně rekondiční péči v Kč.</w:t>
      </w:r>
    </w:p>
    <w:p w14:paraId="393A9E9B" w14:textId="77777777" w:rsidR="002B77AF" w:rsidRDefault="002B77AF" w:rsidP="009B08B1">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Faktura bude obsahovat vyúčtování rehabilitačně rekondiční péče za účastníky vždy pouze jedné organizace.</w:t>
      </w:r>
    </w:p>
    <w:p w14:paraId="18E370A2" w14:textId="77777777" w:rsidR="002B77AF" w:rsidRDefault="002B77AF" w:rsidP="009B08B1">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 je povinen návrh faktury zaslat nejprve k elektronickému schválení správnosti údajů na oprávněnou osobu objednatele, která bude oznámena poskytovateli po uzavření této smlouvy.</w:t>
      </w:r>
    </w:p>
    <w:p w14:paraId="6864C5E6" w14:textId="77777777" w:rsidR="002B77AF" w:rsidRPr="00E64829" w:rsidRDefault="002B77AF" w:rsidP="009B08B1">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 xml:space="preserve">Faktura bude </w:t>
      </w:r>
      <w:r>
        <w:rPr>
          <w:rFonts w:asciiTheme="minorHAnsi" w:hAnsiTheme="minorHAnsi" w:cs="Arial"/>
          <w:sz w:val="22"/>
          <w:szCs w:val="22"/>
          <w:shd w:val="clear" w:color="auto" w:fill="FFFFFF"/>
        </w:rPr>
        <w:t xml:space="preserve">po odsouhlasení jejího návrhu dle předchozího odstavce tohoto článku </w:t>
      </w:r>
      <w:r w:rsidRPr="00E64829">
        <w:rPr>
          <w:rFonts w:asciiTheme="minorHAnsi" w:hAnsiTheme="minorHAnsi" w:cs="Arial"/>
          <w:sz w:val="22"/>
          <w:szCs w:val="22"/>
          <w:shd w:val="clear" w:color="auto" w:fill="FFFFFF"/>
        </w:rPr>
        <w:t>zaslána</w:t>
      </w:r>
      <w:r>
        <w:rPr>
          <w:rFonts w:asciiTheme="minorHAnsi" w:hAnsiTheme="minorHAnsi" w:cs="Arial"/>
          <w:sz w:val="22"/>
          <w:szCs w:val="22"/>
          <w:shd w:val="clear" w:color="auto" w:fill="FFFFFF"/>
        </w:rPr>
        <w:t xml:space="preserve"> objednateli</w:t>
      </w:r>
      <w:r w:rsidRPr="00E64829">
        <w:rPr>
          <w:rFonts w:asciiTheme="minorHAnsi" w:hAnsiTheme="minorHAnsi" w:cs="Arial"/>
          <w:sz w:val="22"/>
          <w:szCs w:val="22"/>
          <w:shd w:val="clear" w:color="auto" w:fill="FFFFFF"/>
        </w:rPr>
        <w:t xml:space="preserve"> elektronicky na </w:t>
      </w:r>
      <w:r>
        <w:rPr>
          <w:rFonts w:asciiTheme="minorHAnsi" w:hAnsiTheme="minorHAnsi" w:cs="Arial"/>
          <w:sz w:val="22"/>
          <w:szCs w:val="22"/>
          <w:shd w:val="clear" w:color="auto" w:fill="FFFFFF"/>
        </w:rPr>
        <w:t xml:space="preserve">e-mailovou </w:t>
      </w:r>
      <w:r w:rsidRPr="00E64829">
        <w:rPr>
          <w:rFonts w:asciiTheme="minorHAnsi" w:hAnsiTheme="minorHAnsi" w:cs="Arial"/>
          <w:sz w:val="22"/>
          <w:szCs w:val="22"/>
          <w:shd w:val="clear" w:color="auto" w:fill="FFFFFF"/>
        </w:rPr>
        <w:t>adresu: fakturacecpzp@cpzp.cz.</w:t>
      </w:r>
    </w:p>
    <w:p w14:paraId="7D08FA98" w14:textId="09B1EE71" w:rsidR="002B77AF" w:rsidRPr="00E64829" w:rsidRDefault="002B77AF" w:rsidP="009B08B1">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 xml:space="preserve">Splatnost faktury je 30 dnů od data doručení </w:t>
      </w:r>
      <w:r w:rsidR="00E96283">
        <w:rPr>
          <w:rFonts w:asciiTheme="minorHAnsi" w:hAnsiTheme="minorHAnsi" w:cs="Arial"/>
          <w:sz w:val="22"/>
          <w:szCs w:val="22"/>
          <w:shd w:val="clear" w:color="auto" w:fill="FFFFFF"/>
        </w:rPr>
        <w:t xml:space="preserve">faktury </w:t>
      </w:r>
      <w:r>
        <w:rPr>
          <w:rFonts w:asciiTheme="minorHAnsi" w:hAnsiTheme="minorHAnsi" w:cs="Arial"/>
          <w:sz w:val="22"/>
          <w:szCs w:val="22"/>
          <w:shd w:val="clear" w:color="auto" w:fill="FFFFFF"/>
        </w:rPr>
        <w:t>objednateli</w:t>
      </w:r>
      <w:r w:rsidRPr="00E64829">
        <w:rPr>
          <w:rFonts w:asciiTheme="minorHAnsi" w:hAnsiTheme="minorHAnsi" w:cs="Arial"/>
          <w:sz w:val="22"/>
          <w:szCs w:val="22"/>
          <w:shd w:val="clear" w:color="auto" w:fill="FFFFFF"/>
        </w:rPr>
        <w:t>.</w:t>
      </w:r>
    </w:p>
    <w:p w14:paraId="5C828497" w14:textId="77777777" w:rsidR="002B77AF" w:rsidRDefault="002B77AF" w:rsidP="009B08B1">
      <w:pPr>
        <w:widowControl/>
        <w:numPr>
          <w:ilvl w:val="0"/>
          <w:numId w:val="1"/>
        </w:numPr>
        <w:tabs>
          <w:tab w:val="left" w:pos="284"/>
          <w:tab w:val="right" w:pos="9072"/>
        </w:tabs>
        <w:spacing w:after="120" w:line="23" w:lineRule="atLeast"/>
        <w:jc w:val="both"/>
        <w:rPr>
          <w:rFonts w:asciiTheme="minorHAnsi" w:hAnsiTheme="minorHAnsi" w:cs="Arial"/>
          <w:sz w:val="22"/>
          <w:szCs w:val="22"/>
          <w:shd w:val="clear" w:color="auto" w:fill="FFFFFF"/>
        </w:rPr>
      </w:pPr>
      <w:r w:rsidRPr="00E64829">
        <w:rPr>
          <w:rFonts w:asciiTheme="minorHAnsi" w:hAnsiTheme="minorHAnsi" w:cs="Arial"/>
          <w:sz w:val="22"/>
          <w:szCs w:val="22"/>
          <w:shd w:val="clear" w:color="auto" w:fill="FFFFFF"/>
        </w:rPr>
        <w:t>Rehabilitačně rekondiční péče</w:t>
      </w:r>
      <w:r w:rsidRPr="00E64829" w:rsidDel="006A6B68">
        <w:rPr>
          <w:rFonts w:asciiTheme="minorHAnsi" w:hAnsiTheme="minorHAnsi" w:cs="Arial"/>
          <w:sz w:val="22"/>
          <w:szCs w:val="22"/>
          <w:shd w:val="clear" w:color="auto" w:fill="FFFFFF"/>
        </w:rPr>
        <w:t xml:space="preserve"> </w:t>
      </w:r>
      <w:r w:rsidRPr="00E64829">
        <w:rPr>
          <w:rFonts w:asciiTheme="minorHAnsi" w:hAnsiTheme="minorHAnsi" w:cs="Arial"/>
          <w:sz w:val="22"/>
          <w:szCs w:val="22"/>
          <w:shd w:val="clear" w:color="auto" w:fill="FFFFFF"/>
        </w:rPr>
        <w:t xml:space="preserve">poskytnutá za každý kalendářní rok bude </w:t>
      </w:r>
      <w:r>
        <w:rPr>
          <w:rFonts w:asciiTheme="minorHAnsi" w:hAnsiTheme="minorHAnsi" w:cs="Arial"/>
          <w:sz w:val="22"/>
          <w:szCs w:val="22"/>
          <w:shd w:val="clear" w:color="auto" w:fill="FFFFFF"/>
        </w:rPr>
        <w:t>objednatelem</w:t>
      </w:r>
      <w:r w:rsidRPr="00E64829">
        <w:rPr>
          <w:rFonts w:asciiTheme="minorHAnsi" w:hAnsiTheme="minorHAnsi" w:cs="Arial"/>
          <w:sz w:val="22"/>
          <w:szCs w:val="22"/>
          <w:shd w:val="clear" w:color="auto" w:fill="FFFFFF"/>
        </w:rPr>
        <w:t xml:space="preserve"> vyúčtována nejpozději do 30. 11. příslušného kalendářního roku.</w:t>
      </w:r>
    </w:p>
    <w:p w14:paraId="162579F0" w14:textId="77777777" w:rsidR="002B77AF" w:rsidRDefault="002B77AF" w:rsidP="002B77AF">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36C3A0F0" w14:textId="77777777" w:rsidR="002B77AF"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 xml:space="preserve">Čl. VII. </w:t>
      </w:r>
    </w:p>
    <w:p w14:paraId="0A01EC3C" w14:textId="77777777" w:rsidR="002B77AF" w:rsidRPr="00FD44D8"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Způsob poskytování plnění</w:t>
      </w:r>
    </w:p>
    <w:p w14:paraId="06D0737F" w14:textId="2D4247C1" w:rsidR="002B77AF" w:rsidRPr="00306631" w:rsidRDefault="004A70D6" w:rsidP="009B08B1">
      <w:pPr>
        <w:widowControl/>
        <w:numPr>
          <w:ilvl w:val="0"/>
          <w:numId w:val="8"/>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O </w:t>
      </w:r>
      <w:r>
        <w:rPr>
          <w:rFonts w:asciiTheme="minorHAnsi" w:hAnsiTheme="minorHAnsi" w:cs="Arial"/>
          <w:sz w:val="22"/>
          <w:szCs w:val="22"/>
          <w:shd w:val="clear" w:color="auto" w:fill="FFFFFF"/>
        </w:rPr>
        <w:t>poskytnuté</w:t>
      </w:r>
      <w:r w:rsidRPr="00306631">
        <w:rPr>
          <w:rFonts w:asciiTheme="minorHAnsi" w:hAnsiTheme="minorHAnsi" w:cs="Arial"/>
          <w:sz w:val="22"/>
          <w:szCs w:val="22"/>
          <w:shd w:val="clear" w:color="auto" w:fill="FFFFFF"/>
        </w:rPr>
        <w:t xml:space="preserve"> rehabilitačně rekondiční péči povede </w:t>
      </w:r>
      <w:r>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oskytovatel interní záznam</w:t>
      </w:r>
      <w:r>
        <w:rPr>
          <w:rFonts w:asciiTheme="minorHAnsi" w:hAnsiTheme="minorHAnsi" w:cs="Arial"/>
          <w:sz w:val="22"/>
          <w:szCs w:val="22"/>
          <w:shd w:val="clear" w:color="auto" w:fill="FFFFFF"/>
        </w:rPr>
        <w:t>y, které zpřístupní objednateli při provádění kontroly dle odst. 5 tohoto článku smlouvy</w:t>
      </w:r>
      <w:r w:rsidRPr="00306631">
        <w:rPr>
          <w:rFonts w:asciiTheme="minorHAnsi" w:hAnsiTheme="minorHAnsi" w:cs="Arial"/>
          <w:sz w:val="22"/>
          <w:szCs w:val="22"/>
          <w:shd w:val="clear" w:color="auto" w:fill="FFFFFF"/>
        </w:rPr>
        <w:t>.</w:t>
      </w:r>
      <w:r w:rsidR="00376C2C">
        <w:rPr>
          <w:rFonts w:asciiTheme="minorHAnsi" w:hAnsiTheme="minorHAnsi" w:cs="Arial"/>
          <w:sz w:val="22"/>
          <w:szCs w:val="22"/>
          <w:shd w:val="clear" w:color="auto" w:fill="FFFFFF"/>
        </w:rPr>
        <w:t xml:space="preserve"> </w:t>
      </w:r>
    </w:p>
    <w:p w14:paraId="05EB7D5F" w14:textId="24E68782" w:rsidR="002B77AF" w:rsidRPr="00306631" w:rsidRDefault="002B77AF" w:rsidP="009B08B1">
      <w:pPr>
        <w:widowControl/>
        <w:numPr>
          <w:ilvl w:val="0"/>
          <w:numId w:val="8"/>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Seznam účastníků, jejich počet</w:t>
      </w:r>
      <w:r>
        <w:rPr>
          <w:rFonts w:asciiTheme="minorHAnsi" w:hAnsiTheme="minorHAnsi" w:cs="Arial"/>
          <w:sz w:val="22"/>
          <w:szCs w:val="22"/>
          <w:shd w:val="clear" w:color="auto" w:fill="FFFFFF"/>
        </w:rPr>
        <w:t xml:space="preserve"> a termíny nástupu je poskytovatel povinen dohodnout s organizacemi</w:t>
      </w:r>
      <w:r w:rsidRPr="00306631">
        <w:rPr>
          <w:rFonts w:asciiTheme="minorHAnsi" w:hAnsiTheme="minorHAnsi" w:cs="Arial"/>
          <w:sz w:val="22"/>
          <w:szCs w:val="22"/>
          <w:shd w:val="clear" w:color="auto" w:fill="FFFFFF"/>
        </w:rPr>
        <w:t xml:space="preserve"> vždy alespoň jeden týden před plánovaným zahájením rehabilitačně rekondiční péče daného účastníka. Seznam účastníků bude</w:t>
      </w:r>
      <w:r>
        <w:rPr>
          <w:rFonts w:asciiTheme="minorHAnsi" w:hAnsiTheme="minorHAnsi" w:cs="Arial"/>
          <w:sz w:val="22"/>
          <w:szCs w:val="22"/>
          <w:shd w:val="clear" w:color="auto" w:fill="FFFFFF"/>
        </w:rPr>
        <w:t xml:space="preserve"> poskytovateli předán organizací</w:t>
      </w:r>
      <w:r w:rsidRPr="00306631">
        <w:rPr>
          <w:rFonts w:asciiTheme="minorHAnsi" w:hAnsiTheme="minorHAnsi" w:cs="Arial"/>
          <w:sz w:val="22"/>
          <w:szCs w:val="22"/>
          <w:shd w:val="clear" w:color="auto" w:fill="FFFFFF"/>
        </w:rPr>
        <w:t>.</w:t>
      </w:r>
      <w:r w:rsidR="003506B8">
        <w:rPr>
          <w:rFonts w:asciiTheme="minorHAnsi" w:hAnsiTheme="minorHAnsi" w:cs="Arial"/>
          <w:sz w:val="22"/>
          <w:szCs w:val="22"/>
          <w:shd w:val="clear" w:color="auto" w:fill="FFFFFF"/>
        </w:rPr>
        <w:t xml:space="preserve"> Případnou změnu v seznamu účastníků je organizace povinna bez zbytečného odkladu písemně oznámit objednateli a poskytovateli.</w:t>
      </w:r>
    </w:p>
    <w:p w14:paraId="36355BC3" w14:textId="5F9B4942" w:rsidR="002B77AF" w:rsidRPr="00306631" w:rsidRDefault="002B77AF" w:rsidP="009B08B1">
      <w:pPr>
        <w:widowControl/>
        <w:numPr>
          <w:ilvl w:val="0"/>
          <w:numId w:val="8"/>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Objednatel</w:t>
      </w:r>
      <w:r w:rsidRPr="00306631">
        <w:rPr>
          <w:rFonts w:asciiTheme="minorHAnsi" w:hAnsiTheme="minorHAnsi" w:cs="Arial"/>
          <w:sz w:val="22"/>
          <w:szCs w:val="22"/>
          <w:shd w:val="clear" w:color="auto" w:fill="FFFFFF"/>
        </w:rPr>
        <w:t xml:space="preserve"> </w:t>
      </w:r>
      <w:r w:rsidR="003506B8">
        <w:rPr>
          <w:rFonts w:asciiTheme="minorHAnsi" w:hAnsiTheme="minorHAnsi" w:cs="Arial"/>
          <w:sz w:val="22"/>
          <w:szCs w:val="22"/>
          <w:shd w:val="clear" w:color="auto" w:fill="FFFFFF"/>
        </w:rPr>
        <w:t xml:space="preserve">prostřednictvím organizace </w:t>
      </w:r>
      <w:r w:rsidRPr="00306631">
        <w:rPr>
          <w:rFonts w:asciiTheme="minorHAnsi" w:hAnsiTheme="minorHAnsi" w:cs="Arial"/>
          <w:sz w:val="22"/>
          <w:szCs w:val="22"/>
          <w:shd w:val="clear" w:color="auto" w:fill="FFFFFF"/>
        </w:rPr>
        <w:t xml:space="preserve">vybaví účastníka voucherem obsahujícím tyto údaje: jméno, příjmení a rok narození účastníka, datum nástupu, vysílající organizaci a počet dnů rehabilitačně rekondiční péče. Voucher je nepřenosný a po vyčerpání všech 7 dní bude účastníkem podepsán a odevzdán </w:t>
      </w:r>
      <w:r>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 xml:space="preserve">oskytovateli, který na voucheru stvrdí podpisem zástupce </w:t>
      </w:r>
      <w:r>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 xml:space="preserve">oskytovatele poskytnutí rehabilitačně rekondiční péče. Voucher bude </w:t>
      </w:r>
      <w:r>
        <w:rPr>
          <w:rFonts w:asciiTheme="minorHAnsi" w:hAnsiTheme="minorHAnsi" w:cs="Arial"/>
          <w:sz w:val="22"/>
          <w:szCs w:val="22"/>
          <w:shd w:val="clear" w:color="auto" w:fill="FFFFFF"/>
        </w:rPr>
        <w:t>předán poskytovatelem objednateli spolu s fakturou.</w:t>
      </w:r>
    </w:p>
    <w:p w14:paraId="380E0ECC" w14:textId="25D70B3F" w:rsidR="002B77AF" w:rsidRDefault="002B77AF" w:rsidP="009B08B1">
      <w:pPr>
        <w:widowControl/>
        <w:numPr>
          <w:ilvl w:val="0"/>
          <w:numId w:val="8"/>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Součástí voucheru bude poučení účastníka o nutnosti omluvy a přeobjednání se na náhradní termín, pokud se nemůže ve stanoveném termínu k absolvování procedury dostavit, a to nejpozději 48 hodin před termínem začátku procedury.</w:t>
      </w:r>
      <w:r w:rsidR="00747987">
        <w:rPr>
          <w:rFonts w:asciiTheme="minorHAnsi" w:hAnsiTheme="minorHAnsi" w:cs="Arial"/>
          <w:sz w:val="22"/>
          <w:szCs w:val="22"/>
          <w:shd w:val="clear" w:color="auto" w:fill="FFFFFF"/>
        </w:rPr>
        <w:t xml:space="preserve"> </w:t>
      </w:r>
      <w:r w:rsidR="00747987" w:rsidRPr="00883590">
        <w:rPr>
          <w:rFonts w:asciiTheme="minorHAnsi" w:hAnsiTheme="minorHAnsi" w:cs="Arial"/>
          <w:sz w:val="22"/>
          <w:szCs w:val="22"/>
          <w:shd w:val="clear" w:color="auto" w:fill="FFFFFF"/>
        </w:rPr>
        <w:t>V případě nemoci účastníka předloží účastník poskytovateli potvrzení od lékaře.</w:t>
      </w:r>
    </w:p>
    <w:p w14:paraId="65B22C63" w14:textId="1DABEB55" w:rsidR="00747987" w:rsidRPr="00747987" w:rsidRDefault="002B77AF" w:rsidP="009B08B1">
      <w:pPr>
        <w:widowControl/>
        <w:numPr>
          <w:ilvl w:val="0"/>
          <w:numId w:val="8"/>
        </w:numPr>
        <w:tabs>
          <w:tab w:val="left" w:pos="284"/>
          <w:tab w:val="right" w:pos="9072"/>
        </w:tabs>
        <w:spacing w:after="120" w:line="23" w:lineRule="atLeast"/>
        <w:jc w:val="both"/>
        <w:rPr>
          <w:rFonts w:asciiTheme="minorHAnsi" w:hAnsiTheme="minorHAnsi"/>
          <w:sz w:val="22"/>
        </w:rPr>
      </w:pPr>
      <w:r>
        <w:rPr>
          <w:rFonts w:asciiTheme="minorHAnsi" w:hAnsiTheme="minorHAnsi" w:cs="Arial"/>
          <w:sz w:val="22"/>
          <w:szCs w:val="22"/>
          <w:shd w:val="clear" w:color="auto" w:fill="FFFFFF"/>
        </w:rPr>
        <w:t>Objednatel</w:t>
      </w:r>
      <w:r w:rsidRPr="00955953">
        <w:rPr>
          <w:rFonts w:asciiTheme="minorHAnsi" w:hAnsiTheme="minorHAnsi" w:cs="Arial"/>
          <w:sz w:val="22"/>
          <w:szCs w:val="22"/>
          <w:shd w:val="clear" w:color="auto" w:fill="FFFFFF"/>
        </w:rPr>
        <w:t xml:space="preserve"> je oprávněn</w:t>
      </w:r>
      <w:r>
        <w:rPr>
          <w:rFonts w:asciiTheme="minorHAnsi" w:hAnsiTheme="minorHAnsi" w:cs="Arial"/>
          <w:sz w:val="22"/>
          <w:szCs w:val="22"/>
          <w:shd w:val="clear" w:color="auto" w:fill="FFFFFF"/>
        </w:rPr>
        <w:t xml:space="preserve"> </w:t>
      </w:r>
      <w:r w:rsidRPr="00955953">
        <w:rPr>
          <w:rFonts w:asciiTheme="minorHAnsi" w:hAnsiTheme="minorHAnsi" w:cs="Arial"/>
          <w:sz w:val="22"/>
          <w:szCs w:val="22"/>
          <w:shd w:val="clear" w:color="auto" w:fill="FFFFFF"/>
        </w:rPr>
        <w:t xml:space="preserve">provést u </w:t>
      </w:r>
      <w:r>
        <w:rPr>
          <w:rFonts w:asciiTheme="minorHAnsi" w:hAnsiTheme="minorHAnsi" w:cs="Arial"/>
          <w:sz w:val="22"/>
          <w:szCs w:val="22"/>
          <w:shd w:val="clear" w:color="auto" w:fill="FFFFFF"/>
        </w:rPr>
        <w:t>p</w:t>
      </w:r>
      <w:r w:rsidRPr="00955953">
        <w:rPr>
          <w:rFonts w:asciiTheme="minorHAnsi" w:hAnsiTheme="minorHAnsi" w:cs="Arial"/>
          <w:sz w:val="22"/>
          <w:szCs w:val="22"/>
          <w:shd w:val="clear" w:color="auto" w:fill="FFFFFF"/>
        </w:rPr>
        <w:t xml:space="preserve">oskytovatele minimálně jedenkrát ročně </w:t>
      </w:r>
      <w:r w:rsidR="008109C7">
        <w:rPr>
          <w:rFonts w:asciiTheme="minorHAnsi" w:hAnsiTheme="minorHAnsi" w:cs="Arial"/>
          <w:sz w:val="22"/>
          <w:szCs w:val="22"/>
          <w:shd w:val="clear" w:color="auto" w:fill="FFFFFF"/>
        </w:rPr>
        <w:t xml:space="preserve">kontrolu </w:t>
      </w:r>
      <w:r w:rsidRPr="00955953">
        <w:rPr>
          <w:rFonts w:asciiTheme="minorHAnsi" w:hAnsiTheme="minorHAnsi" w:cs="Arial"/>
          <w:sz w:val="22"/>
          <w:szCs w:val="22"/>
          <w:shd w:val="clear" w:color="auto" w:fill="FFFFFF"/>
        </w:rPr>
        <w:t xml:space="preserve">poskytování rehabilitačně rekondiční péče dle této smlouvy. </w:t>
      </w:r>
      <w:r>
        <w:rPr>
          <w:rFonts w:asciiTheme="minorHAnsi" w:hAnsiTheme="minorHAnsi" w:cs="Arial"/>
          <w:sz w:val="22"/>
          <w:szCs w:val="22"/>
          <w:shd w:val="clear" w:color="auto" w:fill="FFFFFF"/>
        </w:rPr>
        <w:t>P</w:t>
      </w:r>
      <w:r w:rsidRPr="00955953">
        <w:rPr>
          <w:rFonts w:asciiTheme="minorHAnsi" w:hAnsiTheme="minorHAnsi" w:cs="Arial"/>
          <w:sz w:val="22"/>
          <w:szCs w:val="22"/>
          <w:shd w:val="clear" w:color="auto" w:fill="FFFFFF"/>
        </w:rPr>
        <w:t xml:space="preserve">oskytovatel je povinen umožnit oprávněným zástupcům </w:t>
      </w:r>
      <w:r>
        <w:rPr>
          <w:rFonts w:asciiTheme="minorHAnsi" w:hAnsiTheme="minorHAnsi" w:cs="Arial"/>
          <w:sz w:val="22"/>
          <w:szCs w:val="22"/>
          <w:shd w:val="clear" w:color="auto" w:fill="FFFFFF"/>
        </w:rPr>
        <w:t>objednatele</w:t>
      </w:r>
      <w:r w:rsidRPr="00615F42">
        <w:rPr>
          <w:rFonts w:asciiTheme="minorHAnsi" w:hAnsiTheme="minorHAnsi" w:cs="Arial"/>
          <w:sz w:val="22"/>
          <w:szCs w:val="22"/>
          <w:shd w:val="clear" w:color="auto" w:fill="FFFFFF"/>
        </w:rPr>
        <w:t xml:space="preserve"> přístup do prostor určených </w:t>
      </w:r>
      <w:r w:rsidRPr="00FD44D8">
        <w:rPr>
          <w:rFonts w:asciiTheme="minorHAnsi" w:hAnsiTheme="minorHAnsi" w:cs="Arial"/>
          <w:sz w:val="22"/>
          <w:szCs w:val="22"/>
          <w:shd w:val="clear" w:color="auto" w:fill="FFFFFF"/>
        </w:rPr>
        <w:t xml:space="preserve">k poskytování rehabilitačně rekondiční péče a předložit na vyžádání dokumentaci o průběhu poskytování rehabilitačně rekondiční péče účastníkům. O provedení </w:t>
      </w:r>
      <w:r w:rsidR="008109C7">
        <w:rPr>
          <w:rFonts w:asciiTheme="minorHAnsi" w:hAnsiTheme="minorHAnsi" w:cs="Arial"/>
          <w:sz w:val="22"/>
          <w:szCs w:val="22"/>
          <w:shd w:val="clear" w:color="auto" w:fill="FFFFFF"/>
        </w:rPr>
        <w:t>kontroly</w:t>
      </w:r>
      <w:r w:rsidR="008109C7" w:rsidRPr="00FD44D8">
        <w:rPr>
          <w:rFonts w:asciiTheme="minorHAnsi" w:hAnsiTheme="minorHAnsi" w:cs="Arial"/>
          <w:sz w:val="22"/>
          <w:szCs w:val="22"/>
          <w:shd w:val="clear" w:color="auto" w:fill="FFFFFF"/>
        </w:rPr>
        <w:t xml:space="preserve"> </w:t>
      </w:r>
      <w:r w:rsidRPr="00FD44D8">
        <w:rPr>
          <w:rFonts w:asciiTheme="minorHAnsi" w:hAnsiTheme="minorHAnsi" w:cs="Arial"/>
          <w:sz w:val="22"/>
          <w:szCs w:val="22"/>
          <w:shd w:val="clear" w:color="auto" w:fill="FFFFFF"/>
        </w:rPr>
        <w:t>bude vytvořen zápis, jehož součástí budou také fotografie kontrolovaných objektů.</w:t>
      </w:r>
    </w:p>
    <w:p w14:paraId="08E06D81" w14:textId="77777777" w:rsidR="00747987" w:rsidRDefault="00747987" w:rsidP="009B08B1">
      <w:pPr>
        <w:widowControl/>
        <w:numPr>
          <w:ilvl w:val="0"/>
          <w:numId w:val="8"/>
        </w:numPr>
        <w:tabs>
          <w:tab w:val="left" w:pos="284"/>
          <w:tab w:val="right" w:pos="9072"/>
        </w:tabs>
        <w:spacing w:after="120" w:line="23" w:lineRule="atLeast"/>
        <w:jc w:val="both"/>
        <w:rPr>
          <w:rFonts w:asciiTheme="minorHAnsi" w:hAnsiTheme="minorHAnsi"/>
          <w:sz w:val="22"/>
        </w:rPr>
      </w:pPr>
      <w:r w:rsidRPr="006E13B2">
        <w:rPr>
          <w:rFonts w:asciiTheme="minorHAnsi" w:hAnsiTheme="minorHAnsi"/>
          <w:sz w:val="22"/>
        </w:rPr>
        <w:t>Seznam (poddodavatelské schéma) osob, pomocí nichž poskytovatel plní část předmětu smlouvy, nebo které poskytovateli poskytují k plnění předmětu smlo</w:t>
      </w:r>
      <w:r>
        <w:rPr>
          <w:rFonts w:asciiTheme="minorHAnsi" w:hAnsiTheme="minorHAnsi"/>
          <w:sz w:val="22"/>
        </w:rPr>
        <w:t>uvy určité věci či práva (dále jen</w:t>
      </w:r>
      <w:r w:rsidRPr="006E13B2">
        <w:rPr>
          <w:rFonts w:asciiTheme="minorHAnsi" w:hAnsiTheme="minorHAnsi"/>
          <w:sz w:val="22"/>
        </w:rPr>
        <w:t xml:space="preserve"> „</w:t>
      </w:r>
      <w:r w:rsidRPr="00AB0F7A">
        <w:rPr>
          <w:rFonts w:asciiTheme="minorHAnsi" w:hAnsiTheme="minorHAnsi"/>
          <w:b/>
          <w:sz w:val="22"/>
        </w:rPr>
        <w:t>poddodavatel</w:t>
      </w:r>
      <w:r w:rsidRPr="006E13B2">
        <w:rPr>
          <w:rFonts w:asciiTheme="minorHAnsi" w:hAnsiTheme="minorHAnsi"/>
          <w:sz w:val="22"/>
        </w:rPr>
        <w:t xml:space="preserve">“), tvoří přílohu č. </w:t>
      </w:r>
      <w:r>
        <w:rPr>
          <w:rFonts w:asciiTheme="minorHAnsi" w:hAnsiTheme="minorHAnsi"/>
          <w:sz w:val="22"/>
        </w:rPr>
        <w:t>3</w:t>
      </w:r>
      <w:r w:rsidRPr="006E13B2">
        <w:rPr>
          <w:rFonts w:asciiTheme="minorHAnsi" w:hAnsiTheme="minorHAnsi"/>
          <w:sz w:val="22"/>
        </w:rPr>
        <w:t xml:space="preserve"> této smlouvy. Změna poddodavatele je možná pouze na základě vážného důvodu, po předložení návrhu poddodavatelského schématu a předchozím písemném souhlasu objednatele. Pokud má být nahrazen poddodavatel, jímž zhotovitel prokazoval část kvalifikace v zadávacím řízení</w:t>
      </w:r>
      <w:r>
        <w:rPr>
          <w:rFonts w:asciiTheme="minorHAnsi" w:hAnsiTheme="minorHAnsi"/>
          <w:sz w:val="22"/>
        </w:rPr>
        <w:t xml:space="preserve"> nebo jehož kvalita byla předmětem hodnocení nabídek v zadávacím řízení</w:t>
      </w:r>
      <w:r w:rsidRPr="006E13B2">
        <w:rPr>
          <w:rFonts w:asciiTheme="minorHAnsi" w:hAnsiTheme="minorHAnsi"/>
          <w:sz w:val="22"/>
        </w:rPr>
        <w:t>, které předcházelo uzavření této smlouvy, musí nový poddodavatel disponovat minimálně stejnou kvalifikací, jaká byla po této osobě požadována v zadávacích podmínkách veřejné zakázky</w:t>
      </w:r>
      <w:r>
        <w:rPr>
          <w:rFonts w:asciiTheme="minorHAnsi" w:hAnsiTheme="minorHAnsi"/>
          <w:sz w:val="22"/>
        </w:rPr>
        <w:t>, nebo</w:t>
      </w:r>
      <w:r w:rsidRPr="00E57E9E">
        <w:rPr>
          <w:rFonts w:asciiTheme="minorHAnsi" w:hAnsiTheme="minorHAnsi"/>
          <w:sz w:val="22"/>
        </w:rPr>
        <w:t xml:space="preserve"> </w:t>
      </w:r>
      <w:r>
        <w:rPr>
          <w:rFonts w:asciiTheme="minorHAnsi" w:hAnsiTheme="minorHAnsi"/>
          <w:sz w:val="22"/>
        </w:rPr>
        <w:t>stejnou úrovní kvality, jaká byla doložena</w:t>
      </w:r>
      <w:r w:rsidRPr="00E57E9E">
        <w:rPr>
          <w:rFonts w:asciiTheme="minorHAnsi" w:hAnsiTheme="minorHAnsi"/>
          <w:sz w:val="22"/>
        </w:rPr>
        <w:t xml:space="preserve"> </w:t>
      </w:r>
      <w:r>
        <w:rPr>
          <w:rFonts w:asciiTheme="minorHAnsi" w:hAnsiTheme="minorHAnsi"/>
          <w:sz w:val="22"/>
        </w:rPr>
        <w:t xml:space="preserve">v zadávacím řízení </w:t>
      </w:r>
      <w:r w:rsidRPr="00E57E9E">
        <w:rPr>
          <w:rFonts w:asciiTheme="minorHAnsi" w:hAnsiTheme="minorHAnsi"/>
          <w:sz w:val="22"/>
        </w:rPr>
        <w:t>pro účely hodnocení nabídky</w:t>
      </w:r>
      <w:r w:rsidRPr="006E13B2">
        <w:rPr>
          <w:rFonts w:asciiTheme="minorHAnsi" w:hAnsiTheme="minorHAnsi"/>
          <w:sz w:val="22"/>
        </w:rPr>
        <w:t>. Žádost o souhlas se změnou poddodavatele bud</w:t>
      </w:r>
      <w:r>
        <w:rPr>
          <w:rFonts w:asciiTheme="minorHAnsi" w:hAnsiTheme="minorHAnsi"/>
          <w:sz w:val="22"/>
        </w:rPr>
        <w:t>e doložena potřebnými doklady k posouzení splnění podmínek dle předchozí věty</w:t>
      </w:r>
      <w:r w:rsidRPr="006E13B2">
        <w:rPr>
          <w:rFonts w:asciiTheme="minorHAnsi" w:hAnsiTheme="minorHAnsi"/>
          <w:sz w:val="22"/>
        </w:rPr>
        <w:t>.</w:t>
      </w:r>
    </w:p>
    <w:p w14:paraId="0E5A827A" w14:textId="1850398A" w:rsidR="002B77AF" w:rsidRPr="00A913CE" w:rsidRDefault="00747987" w:rsidP="009B08B1">
      <w:pPr>
        <w:widowControl/>
        <w:numPr>
          <w:ilvl w:val="0"/>
          <w:numId w:val="8"/>
        </w:numPr>
        <w:tabs>
          <w:tab w:val="left" w:pos="284"/>
          <w:tab w:val="right" w:pos="9072"/>
        </w:tabs>
        <w:spacing w:after="120" w:line="23" w:lineRule="atLeast"/>
        <w:jc w:val="both"/>
        <w:rPr>
          <w:rFonts w:asciiTheme="minorHAnsi" w:hAnsiTheme="minorHAnsi"/>
          <w:sz w:val="22"/>
        </w:rPr>
      </w:pPr>
      <w:r w:rsidRPr="00A913CE">
        <w:rPr>
          <w:rFonts w:asciiTheme="minorHAnsi" w:hAnsiTheme="minorHAnsi"/>
          <w:sz w:val="22"/>
        </w:rPr>
        <w:lastRenderedPageBreak/>
        <w:t>Poskytovatel se zavazuje realizovat předmět plnění smlouvy prostřednictvím osob, jejichž kvalita (např. zkušenosti) byla hodnocena v rámci zadávacího řízení (dále jen „</w:t>
      </w:r>
      <w:r w:rsidRPr="00A913CE">
        <w:rPr>
          <w:rFonts w:asciiTheme="minorHAnsi" w:hAnsiTheme="minorHAnsi"/>
          <w:b/>
          <w:sz w:val="22"/>
        </w:rPr>
        <w:t>odborná osoba</w:t>
      </w:r>
      <w:r w:rsidRPr="00A913CE">
        <w:rPr>
          <w:rFonts w:asciiTheme="minorHAnsi" w:hAnsiTheme="minorHAnsi"/>
          <w:sz w:val="22"/>
        </w:rPr>
        <w:t xml:space="preserve">“). </w:t>
      </w:r>
      <w:r w:rsidR="005E515F" w:rsidRPr="00A913CE">
        <w:rPr>
          <w:rFonts w:asciiTheme="minorHAnsi" w:hAnsiTheme="minorHAnsi"/>
          <w:sz w:val="22"/>
        </w:rPr>
        <w:t>Poskytovatel</w:t>
      </w:r>
      <w:r w:rsidRPr="00A913CE">
        <w:rPr>
          <w:rFonts w:asciiTheme="minorHAnsi" w:hAnsiTheme="minorHAnsi"/>
          <w:sz w:val="22"/>
        </w:rPr>
        <w:t xml:space="preserve"> je oprávněn změnit odbornou osobu pouze z vážných důvodů, a to s předchozím písemným souhlasem objednatele. Žádost o souhlas se změnou odborné osoby bude doložena doklady potřebnými k prokázání kritérií kvality, které byly předmětem hodnocení v zadávacím řízení. Objednatel vydá písemný souhlas se změnou odborné osoby do 14 dnů od doručení žádosti a všech potřebných dokladů za podmínky, že nová odborná osoba bude naplňovat potřebná kritéria kvality. Nová odborná osoba musí mít minimálně stejnou míru kvality jako původní (nahrazovaná) osoba v rámci hodnocení nabídek, případně minimálně v takovém rozsahu, který by neměl vliv na výsledné pořadí hodnocení nabídek účastníků zadávacího řízení.</w:t>
      </w:r>
    </w:p>
    <w:p w14:paraId="414C380B" w14:textId="77777777" w:rsidR="002B77AF" w:rsidRPr="00FD44D8" w:rsidRDefault="002B77AF" w:rsidP="002B77AF">
      <w:pPr>
        <w:widowControl/>
        <w:tabs>
          <w:tab w:val="left" w:pos="284"/>
          <w:tab w:val="right" w:pos="9072"/>
        </w:tabs>
        <w:spacing w:after="120" w:line="23" w:lineRule="atLeast"/>
        <w:ind w:left="720"/>
        <w:jc w:val="center"/>
        <w:rPr>
          <w:rFonts w:asciiTheme="minorHAnsi" w:hAnsiTheme="minorHAnsi"/>
          <w:sz w:val="22"/>
        </w:rPr>
      </w:pPr>
    </w:p>
    <w:p w14:paraId="240EE0E7" w14:textId="77777777" w:rsidR="002B77AF"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Čl. VIII.</w:t>
      </w:r>
    </w:p>
    <w:p w14:paraId="69D6CEC3" w14:textId="77777777" w:rsidR="002B77AF" w:rsidRPr="00FD44D8"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Závazky objednatele</w:t>
      </w:r>
    </w:p>
    <w:p w14:paraId="70C70EAA" w14:textId="6DB8D59A" w:rsidR="002B77AF" w:rsidRPr="00D016D7" w:rsidRDefault="002B77AF" w:rsidP="009B08B1">
      <w:pPr>
        <w:widowControl/>
        <w:numPr>
          <w:ilvl w:val="0"/>
          <w:numId w:val="2"/>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Objednatel uzavře</w:t>
      </w:r>
      <w:r w:rsidRPr="00D016D7">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na každý kalendářní rok s organizacemi smlouvu o pod</w:t>
      </w:r>
      <w:r w:rsidR="00A913CE">
        <w:rPr>
          <w:rFonts w:asciiTheme="minorHAnsi" w:hAnsiTheme="minorHAnsi" w:cs="Arial"/>
          <w:sz w:val="22"/>
          <w:szCs w:val="22"/>
          <w:shd w:val="clear" w:color="auto" w:fill="FFFFFF"/>
        </w:rPr>
        <w:t>mínkách vysílání zaměstnanců na </w:t>
      </w:r>
      <w:r>
        <w:rPr>
          <w:rFonts w:asciiTheme="minorHAnsi" w:hAnsiTheme="minorHAnsi" w:cs="Arial"/>
          <w:sz w:val="22"/>
          <w:szCs w:val="22"/>
          <w:shd w:val="clear" w:color="auto" w:fill="FFFFFF"/>
        </w:rPr>
        <w:t xml:space="preserve">rehabilitačně rekondiční péči – ambulantní, ve které </w:t>
      </w:r>
      <w:r w:rsidRPr="00451D84">
        <w:rPr>
          <w:rFonts w:asciiTheme="minorHAnsi" w:hAnsiTheme="minorHAnsi" w:cs="Arial"/>
          <w:sz w:val="22"/>
          <w:szCs w:val="22"/>
          <w:shd w:val="clear" w:color="auto" w:fill="FFFFFF"/>
        </w:rPr>
        <w:t xml:space="preserve">bude pro příslušnou organizaci stanovena povinnost výběru vhodných </w:t>
      </w:r>
      <w:r>
        <w:rPr>
          <w:rFonts w:asciiTheme="minorHAnsi" w:hAnsiTheme="minorHAnsi" w:cs="Arial"/>
          <w:sz w:val="22"/>
          <w:szCs w:val="22"/>
          <w:shd w:val="clear" w:color="auto" w:fill="FFFFFF"/>
        </w:rPr>
        <w:t>účastníků – pojištěnců objednatele</w:t>
      </w:r>
      <w:r w:rsidRPr="00451D84">
        <w:rPr>
          <w:rFonts w:asciiTheme="minorHAnsi" w:hAnsiTheme="minorHAnsi" w:cs="Arial"/>
          <w:sz w:val="22"/>
          <w:szCs w:val="22"/>
          <w:shd w:val="clear" w:color="auto" w:fill="FFFFFF"/>
        </w:rPr>
        <w:t xml:space="preserve"> pro absolvování </w:t>
      </w:r>
      <w:r w:rsidRPr="00451D84">
        <w:rPr>
          <w:rFonts w:asciiTheme="minorHAnsi" w:hAnsiTheme="minorHAnsi" w:cs="Arial"/>
          <w:sz w:val="22"/>
          <w:szCs w:val="22"/>
        </w:rPr>
        <w:t>rehabilitačně rekondiční péče</w:t>
      </w:r>
      <w:r w:rsidRPr="00451D84">
        <w:rPr>
          <w:rFonts w:asciiTheme="minorHAnsi" w:hAnsiTheme="minorHAnsi" w:cs="Arial"/>
          <w:sz w:val="22"/>
          <w:szCs w:val="22"/>
          <w:shd w:val="clear" w:color="auto" w:fill="FFFFFF"/>
        </w:rPr>
        <w:t xml:space="preserve">, povinnost zaslat </w:t>
      </w:r>
      <w:r>
        <w:rPr>
          <w:rFonts w:asciiTheme="minorHAnsi" w:hAnsiTheme="minorHAnsi" w:cs="Arial"/>
          <w:sz w:val="22"/>
          <w:szCs w:val="22"/>
          <w:shd w:val="clear" w:color="auto" w:fill="FFFFFF"/>
        </w:rPr>
        <w:t>objednatel</w:t>
      </w:r>
      <w:r w:rsidRPr="00451D84">
        <w:rPr>
          <w:rFonts w:asciiTheme="minorHAnsi" w:hAnsiTheme="minorHAnsi" w:cs="Arial"/>
          <w:sz w:val="22"/>
          <w:szCs w:val="22"/>
          <w:shd w:val="clear" w:color="auto" w:fill="FFFFFF"/>
        </w:rPr>
        <w:t xml:space="preserve"> i </w:t>
      </w:r>
      <w:r>
        <w:rPr>
          <w:rFonts w:asciiTheme="minorHAnsi" w:hAnsiTheme="minorHAnsi" w:cs="Arial"/>
          <w:sz w:val="22"/>
          <w:szCs w:val="22"/>
          <w:shd w:val="clear" w:color="auto" w:fill="FFFFFF"/>
        </w:rPr>
        <w:t>p</w:t>
      </w:r>
      <w:r w:rsidRPr="00451D84">
        <w:rPr>
          <w:rFonts w:asciiTheme="minorHAnsi" w:hAnsiTheme="minorHAnsi" w:cs="Arial"/>
          <w:sz w:val="22"/>
          <w:szCs w:val="22"/>
          <w:shd w:val="clear" w:color="auto" w:fill="FFFFFF"/>
        </w:rPr>
        <w:t xml:space="preserve">oskytovateli seznam těchto </w:t>
      </w:r>
      <w:r>
        <w:rPr>
          <w:rFonts w:asciiTheme="minorHAnsi" w:hAnsiTheme="minorHAnsi" w:cs="Arial"/>
          <w:sz w:val="22"/>
          <w:szCs w:val="22"/>
          <w:shd w:val="clear" w:color="auto" w:fill="FFFFFF"/>
        </w:rPr>
        <w:t>účastníků</w:t>
      </w:r>
      <w:r w:rsidRPr="00451D84">
        <w:rPr>
          <w:rFonts w:asciiTheme="minorHAnsi" w:hAnsiTheme="minorHAnsi" w:cs="Arial"/>
          <w:sz w:val="22"/>
          <w:szCs w:val="22"/>
          <w:shd w:val="clear" w:color="auto" w:fill="FFFFFF"/>
        </w:rPr>
        <w:t xml:space="preserve"> a závazek organizace uhradit </w:t>
      </w:r>
      <w:r>
        <w:rPr>
          <w:rFonts w:asciiTheme="minorHAnsi" w:hAnsiTheme="minorHAnsi" w:cs="Arial"/>
          <w:sz w:val="22"/>
          <w:szCs w:val="22"/>
          <w:shd w:val="clear" w:color="auto" w:fill="FFFFFF"/>
        </w:rPr>
        <w:t>p</w:t>
      </w:r>
      <w:r w:rsidRPr="00451D84">
        <w:rPr>
          <w:rFonts w:asciiTheme="minorHAnsi" w:hAnsiTheme="minorHAnsi" w:cs="Arial"/>
          <w:sz w:val="22"/>
          <w:szCs w:val="22"/>
          <w:shd w:val="clear" w:color="auto" w:fill="FFFFFF"/>
        </w:rPr>
        <w:t xml:space="preserve">oskytovateli částku, o kterou překročí finanční příspěvek </w:t>
      </w:r>
      <w:r>
        <w:rPr>
          <w:rFonts w:asciiTheme="minorHAnsi" w:hAnsiTheme="minorHAnsi" w:cs="Arial"/>
          <w:sz w:val="22"/>
          <w:szCs w:val="22"/>
          <w:shd w:val="clear" w:color="auto" w:fill="FFFFFF"/>
        </w:rPr>
        <w:t xml:space="preserve">objednatelem </w:t>
      </w:r>
      <w:r w:rsidRPr="00451D84">
        <w:rPr>
          <w:rFonts w:asciiTheme="minorHAnsi" w:hAnsiTheme="minorHAnsi" w:cs="Arial"/>
          <w:sz w:val="22"/>
          <w:szCs w:val="22"/>
          <w:shd w:val="clear" w:color="auto" w:fill="FFFFFF"/>
        </w:rPr>
        <w:t xml:space="preserve">určený pro příslušnou organizaci, přímo </w:t>
      </w:r>
      <w:r>
        <w:rPr>
          <w:rFonts w:asciiTheme="minorHAnsi" w:hAnsiTheme="minorHAnsi" w:cs="Arial"/>
          <w:sz w:val="22"/>
          <w:szCs w:val="22"/>
          <w:shd w:val="clear" w:color="auto" w:fill="FFFFFF"/>
        </w:rPr>
        <w:t>p</w:t>
      </w:r>
      <w:r w:rsidRPr="00451D84">
        <w:rPr>
          <w:rFonts w:asciiTheme="minorHAnsi" w:hAnsiTheme="minorHAnsi" w:cs="Arial"/>
          <w:sz w:val="22"/>
          <w:szCs w:val="22"/>
          <w:shd w:val="clear" w:color="auto" w:fill="FFFFFF"/>
        </w:rPr>
        <w:t xml:space="preserve">oskytovateli. </w:t>
      </w:r>
    </w:p>
    <w:p w14:paraId="1F8A8B51" w14:textId="676FD68C" w:rsidR="002B77AF" w:rsidRPr="00451D84" w:rsidRDefault="002B77AF" w:rsidP="009B08B1">
      <w:pPr>
        <w:widowControl/>
        <w:numPr>
          <w:ilvl w:val="0"/>
          <w:numId w:val="2"/>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Objednatel </w:t>
      </w:r>
      <w:r w:rsidRPr="00451D84">
        <w:rPr>
          <w:rFonts w:asciiTheme="minorHAnsi" w:hAnsiTheme="minorHAnsi" w:cs="Arial"/>
          <w:sz w:val="22"/>
          <w:szCs w:val="22"/>
          <w:shd w:val="clear" w:color="auto" w:fill="FFFFFF"/>
        </w:rPr>
        <w:t xml:space="preserve">se zavazuje za </w:t>
      </w:r>
      <w:r>
        <w:rPr>
          <w:rFonts w:asciiTheme="minorHAnsi" w:hAnsiTheme="minorHAnsi" w:cs="Arial"/>
          <w:sz w:val="22"/>
          <w:szCs w:val="22"/>
          <w:shd w:val="clear" w:color="auto" w:fill="FFFFFF"/>
        </w:rPr>
        <w:t xml:space="preserve">účastníky </w:t>
      </w:r>
      <w:r w:rsidRPr="00451D84">
        <w:rPr>
          <w:rFonts w:asciiTheme="minorHAnsi" w:hAnsiTheme="minorHAnsi" w:cs="Arial"/>
          <w:sz w:val="22"/>
          <w:szCs w:val="22"/>
          <w:shd w:val="clear" w:color="auto" w:fill="FFFFFF"/>
        </w:rPr>
        <w:t xml:space="preserve">uhradit </w:t>
      </w:r>
      <w:r>
        <w:rPr>
          <w:rFonts w:asciiTheme="minorHAnsi" w:hAnsiTheme="minorHAnsi" w:cs="Arial"/>
          <w:sz w:val="22"/>
          <w:szCs w:val="22"/>
          <w:shd w:val="clear" w:color="auto" w:fill="FFFFFF"/>
        </w:rPr>
        <w:t>p</w:t>
      </w:r>
      <w:r w:rsidRPr="00451D84">
        <w:rPr>
          <w:rFonts w:asciiTheme="minorHAnsi" w:hAnsiTheme="minorHAnsi" w:cs="Arial"/>
          <w:sz w:val="22"/>
          <w:szCs w:val="22"/>
          <w:shd w:val="clear" w:color="auto" w:fill="FFFFFF"/>
        </w:rPr>
        <w:t xml:space="preserve">oskytovateli </w:t>
      </w:r>
      <w:r>
        <w:rPr>
          <w:rFonts w:asciiTheme="minorHAnsi" w:hAnsiTheme="minorHAnsi" w:cs="Arial"/>
          <w:sz w:val="22"/>
          <w:szCs w:val="22"/>
          <w:shd w:val="clear" w:color="auto" w:fill="FFFFFF"/>
        </w:rPr>
        <w:t>cenu</w:t>
      </w:r>
      <w:r w:rsidRPr="00451D84">
        <w:rPr>
          <w:rFonts w:asciiTheme="minorHAnsi" w:hAnsiTheme="minorHAnsi" w:cs="Arial"/>
          <w:sz w:val="22"/>
          <w:szCs w:val="22"/>
        </w:rPr>
        <w:t xml:space="preserve"> rehabilitačně rekondiční péč</w:t>
      </w:r>
      <w:r>
        <w:rPr>
          <w:rFonts w:asciiTheme="minorHAnsi" w:hAnsiTheme="minorHAnsi" w:cs="Arial"/>
          <w:sz w:val="22"/>
          <w:szCs w:val="22"/>
        </w:rPr>
        <w:t>e</w:t>
      </w:r>
      <w:r w:rsidRPr="00451D84">
        <w:rPr>
          <w:rFonts w:asciiTheme="minorHAnsi" w:hAnsiTheme="minorHAnsi" w:cs="Arial"/>
          <w:sz w:val="22"/>
          <w:szCs w:val="22"/>
          <w:shd w:val="clear" w:color="auto" w:fill="FFFFFF"/>
        </w:rPr>
        <w:t xml:space="preserve">, maximálně </w:t>
      </w:r>
      <w:r>
        <w:rPr>
          <w:rFonts w:asciiTheme="minorHAnsi" w:hAnsiTheme="minorHAnsi" w:cs="Arial"/>
          <w:sz w:val="22"/>
          <w:szCs w:val="22"/>
          <w:shd w:val="clear" w:color="auto" w:fill="FFFFFF"/>
        </w:rPr>
        <w:t xml:space="preserve">však </w:t>
      </w:r>
      <w:r w:rsidRPr="00451D84">
        <w:rPr>
          <w:rFonts w:asciiTheme="minorHAnsi" w:hAnsiTheme="minorHAnsi" w:cs="Arial"/>
          <w:sz w:val="22"/>
          <w:szCs w:val="22"/>
          <w:shd w:val="clear" w:color="auto" w:fill="FFFFFF"/>
        </w:rPr>
        <w:t xml:space="preserve">do výše </w:t>
      </w:r>
      <w:r>
        <w:rPr>
          <w:rFonts w:asciiTheme="minorHAnsi" w:hAnsiTheme="minorHAnsi" w:cs="Arial"/>
          <w:sz w:val="22"/>
          <w:szCs w:val="22"/>
          <w:shd w:val="clear" w:color="auto" w:fill="FFFFFF"/>
        </w:rPr>
        <w:t xml:space="preserve">uvedené v článku </w:t>
      </w:r>
      <w:r w:rsidR="0060284E">
        <w:rPr>
          <w:rFonts w:asciiTheme="minorHAnsi" w:hAnsiTheme="minorHAnsi" w:cs="Arial"/>
          <w:sz w:val="22"/>
          <w:szCs w:val="22"/>
          <w:shd w:val="clear" w:color="auto" w:fill="FFFFFF"/>
        </w:rPr>
        <w:t>V</w:t>
      </w:r>
      <w:r>
        <w:rPr>
          <w:rFonts w:asciiTheme="minorHAnsi" w:hAnsiTheme="minorHAnsi" w:cs="Arial"/>
          <w:sz w:val="22"/>
          <w:szCs w:val="22"/>
          <w:shd w:val="clear" w:color="auto" w:fill="FFFFFF"/>
        </w:rPr>
        <w:t>. odst. 2 této smlouvy.</w:t>
      </w:r>
    </w:p>
    <w:p w14:paraId="210F6A22" w14:textId="77777777" w:rsidR="002B77AF" w:rsidRPr="00451D84" w:rsidRDefault="002B77AF" w:rsidP="002B77AF">
      <w:pPr>
        <w:widowControl/>
        <w:spacing w:after="120" w:line="23" w:lineRule="atLeast"/>
        <w:jc w:val="center"/>
        <w:rPr>
          <w:rFonts w:asciiTheme="minorHAnsi" w:hAnsiTheme="minorHAnsi" w:cs="Arial"/>
          <w:sz w:val="22"/>
          <w:szCs w:val="22"/>
        </w:rPr>
      </w:pPr>
    </w:p>
    <w:p w14:paraId="67676DAB" w14:textId="77777777" w:rsidR="002B77AF"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Čl. IX.</w:t>
      </w:r>
    </w:p>
    <w:p w14:paraId="01F87F08" w14:textId="77777777" w:rsidR="005E56C9" w:rsidRPr="00CB6E84" w:rsidRDefault="005E56C9" w:rsidP="005E56C9">
      <w:pPr>
        <w:pStyle w:val="Nadpis2"/>
        <w:widowControl/>
        <w:tabs>
          <w:tab w:val="clear" w:pos="1701"/>
          <w:tab w:val="clear" w:pos="3402"/>
        </w:tabs>
        <w:spacing w:after="120" w:line="23" w:lineRule="atLeast"/>
        <w:ind w:left="1260"/>
        <w:jc w:val="center"/>
        <w:rPr>
          <w:rFonts w:asciiTheme="minorHAnsi" w:hAnsiTheme="minorHAnsi" w:cs="Arial"/>
        </w:rPr>
      </w:pPr>
      <w:r w:rsidRPr="00CB6E84">
        <w:rPr>
          <w:rFonts w:asciiTheme="minorHAnsi" w:hAnsiTheme="minorHAnsi" w:cs="Arial"/>
          <w:sz w:val="22"/>
          <w:szCs w:val="22"/>
        </w:rPr>
        <w:t>Odpovědné veřejné zadávání</w:t>
      </w:r>
    </w:p>
    <w:p w14:paraId="352DFA2C" w14:textId="77777777" w:rsidR="005E56C9" w:rsidRPr="00CB6E84" w:rsidRDefault="005E56C9" w:rsidP="009B08B1">
      <w:pPr>
        <w:widowControl/>
        <w:numPr>
          <w:ilvl w:val="0"/>
          <w:numId w:val="12"/>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w:t>
      </w:r>
      <w:r w:rsidRPr="00CB6E84">
        <w:rPr>
          <w:rFonts w:asciiTheme="minorHAnsi" w:hAnsiTheme="minorHAnsi" w:cs="Arial"/>
          <w:sz w:val="22"/>
          <w:szCs w:val="22"/>
          <w:shd w:val="clear" w:color="auto" w:fill="FFFFFF"/>
        </w:rPr>
        <w:t xml:space="preserve"> bude při plnění smlouvy respektovat předpisy týkající se bezpečnosti práce a technických zařízení, zejména zákona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(zákon o zajištění dalších bezpečnostních podmínek bezpečnosti a ochrany zdraví při práci). </w:t>
      </w:r>
    </w:p>
    <w:p w14:paraId="3FE34087" w14:textId="09017BB0" w:rsidR="005E56C9" w:rsidRPr="00CB6E84" w:rsidRDefault="005E56C9" w:rsidP="009B08B1">
      <w:pPr>
        <w:widowControl/>
        <w:numPr>
          <w:ilvl w:val="0"/>
          <w:numId w:val="12"/>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w:t>
      </w:r>
      <w:r w:rsidRPr="00CB6E84">
        <w:rPr>
          <w:rFonts w:asciiTheme="minorHAnsi" w:hAnsiTheme="minorHAnsi" w:cs="Arial"/>
          <w:sz w:val="22"/>
          <w:szCs w:val="22"/>
          <w:shd w:val="clear" w:color="auto" w:fill="FFFFFF"/>
        </w:rPr>
        <w:t xml:space="preserve">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smlouvy podílejí a bez ohledu na to, zda jsou práce na předmětu plnění prováděny bezprostředně </w:t>
      </w:r>
      <w:r>
        <w:rPr>
          <w:rFonts w:asciiTheme="minorHAnsi" w:hAnsiTheme="minorHAnsi" w:cs="Arial"/>
          <w:sz w:val="22"/>
          <w:szCs w:val="22"/>
          <w:shd w:val="clear" w:color="auto" w:fill="FFFFFF"/>
        </w:rPr>
        <w:t>poskytovate</w:t>
      </w:r>
      <w:r w:rsidR="00C74992">
        <w:rPr>
          <w:rFonts w:asciiTheme="minorHAnsi" w:hAnsiTheme="minorHAnsi" w:cs="Arial"/>
          <w:sz w:val="22"/>
          <w:szCs w:val="22"/>
          <w:shd w:val="clear" w:color="auto" w:fill="FFFFFF"/>
        </w:rPr>
        <w:t>lem či </w:t>
      </w:r>
      <w:r w:rsidRPr="00CB6E84">
        <w:rPr>
          <w:rFonts w:asciiTheme="minorHAnsi" w:hAnsiTheme="minorHAnsi" w:cs="Arial"/>
          <w:sz w:val="22"/>
          <w:szCs w:val="22"/>
          <w:shd w:val="clear" w:color="auto" w:fill="FFFFFF"/>
        </w:rPr>
        <w:t>jeho poddodavateli.</w:t>
      </w:r>
    </w:p>
    <w:p w14:paraId="0C2F6405" w14:textId="77777777" w:rsidR="005E56C9" w:rsidRPr="00CB6E84" w:rsidRDefault="005E56C9" w:rsidP="009B08B1">
      <w:pPr>
        <w:widowControl/>
        <w:numPr>
          <w:ilvl w:val="0"/>
          <w:numId w:val="12"/>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Poskytovatel</w:t>
      </w:r>
      <w:r w:rsidRPr="00CB6E84">
        <w:rPr>
          <w:rFonts w:asciiTheme="minorHAnsi" w:hAnsiTheme="minorHAnsi" w:cs="Arial"/>
          <w:sz w:val="22"/>
          <w:szCs w:val="22"/>
          <w:shd w:val="clear" w:color="auto" w:fill="FFFFFF"/>
        </w:rPr>
        <w:t xml:space="preserve"> se podpisem smlouvy zavazuje, že zajistí:</w:t>
      </w:r>
    </w:p>
    <w:p w14:paraId="111CD9A7" w14:textId="77777777" w:rsidR="005E56C9" w:rsidRPr="00CB6E84" w:rsidRDefault="005E56C9" w:rsidP="009B08B1">
      <w:pPr>
        <w:numPr>
          <w:ilvl w:val="0"/>
          <w:numId w:val="11"/>
        </w:numPr>
        <w:tabs>
          <w:tab w:val="clear" w:pos="720"/>
        </w:tabs>
        <w:suppressAutoHyphens/>
        <w:spacing w:line="300" w:lineRule="auto"/>
        <w:ind w:left="993" w:hanging="284"/>
        <w:jc w:val="both"/>
        <w:rPr>
          <w:rFonts w:asciiTheme="minorHAnsi" w:hAnsiTheme="minorHAnsi" w:cstheme="minorHAnsi"/>
          <w:sz w:val="22"/>
          <w:szCs w:val="22"/>
        </w:rPr>
      </w:pPr>
      <w:bookmarkStart w:id="0" w:name="_Hlk61252817"/>
      <w:r w:rsidRPr="00CB6E84">
        <w:rPr>
          <w:rFonts w:asciiTheme="minorHAnsi" w:hAnsiTheme="minorHAnsi" w:cstheme="minorHAnsi"/>
          <w:sz w:val="22"/>
          <w:szCs w:val="22"/>
        </w:rPr>
        <w:t xml:space="preserve">plnění veškerých povinností vyplývající z právních předpisů České republiky, zejména pak z předpisů pracovněprávních, předpisů z oblasti zaměstnanosti a bezpečnosti ochrany zdraví při práci, a to vůči všem osobám, které se na plnění smlouvy podílejí; plnění těchto povinností zajistí </w:t>
      </w:r>
      <w:r>
        <w:rPr>
          <w:rFonts w:asciiTheme="minorHAnsi" w:hAnsiTheme="minorHAnsi" w:cstheme="minorHAnsi"/>
          <w:sz w:val="22"/>
          <w:szCs w:val="22"/>
        </w:rPr>
        <w:t>poskytovatel</w:t>
      </w:r>
      <w:r w:rsidRPr="00CB6E84">
        <w:rPr>
          <w:rFonts w:asciiTheme="minorHAnsi" w:hAnsiTheme="minorHAnsi" w:cstheme="minorHAnsi"/>
          <w:sz w:val="22"/>
          <w:szCs w:val="22"/>
        </w:rPr>
        <w:t xml:space="preserve"> i u svých poddodavatelů,</w:t>
      </w:r>
    </w:p>
    <w:p w14:paraId="1AD69A3C" w14:textId="77777777" w:rsidR="005E56C9" w:rsidRPr="00CB6E84" w:rsidRDefault="005E56C9" w:rsidP="009B08B1">
      <w:pPr>
        <w:numPr>
          <w:ilvl w:val="0"/>
          <w:numId w:val="11"/>
        </w:numPr>
        <w:tabs>
          <w:tab w:val="clear" w:pos="720"/>
        </w:tabs>
        <w:suppressAutoHyphens/>
        <w:spacing w:line="300" w:lineRule="auto"/>
        <w:ind w:left="993" w:hanging="284"/>
        <w:jc w:val="both"/>
        <w:rPr>
          <w:rFonts w:asciiTheme="minorHAnsi" w:hAnsiTheme="minorHAnsi" w:cstheme="minorHAnsi"/>
          <w:sz w:val="22"/>
          <w:szCs w:val="22"/>
        </w:rPr>
      </w:pPr>
      <w:r w:rsidRPr="00CB6E84">
        <w:rPr>
          <w:rFonts w:asciiTheme="minorHAnsi" w:hAnsiTheme="minorHAnsi" w:cstheme="minorHAnsi"/>
          <w:sz w:val="22"/>
          <w:szCs w:val="22"/>
        </w:rPr>
        <w:t xml:space="preserve">sjednání a dodržování smluvních podmínek se svými poddodavateli srovnatelných s podmínkami sjednanými v této smlouvě, a to </w:t>
      </w:r>
      <w:r>
        <w:rPr>
          <w:rFonts w:asciiTheme="minorHAnsi" w:hAnsiTheme="minorHAnsi" w:cstheme="minorHAnsi"/>
          <w:sz w:val="22"/>
          <w:szCs w:val="22"/>
        </w:rPr>
        <w:t xml:space="preserve">mj. </w:t>
      </w:r>
      <w:r w:rsidRPr="00CB6E84">
        <w:rPr>
          <w:rFonts w:asciiTheme="minorHAnsi" w:hAnsiTheme="minorHAnsi" w:cstheme="minorHAnsi"/>
          <w:sz w:val="22"/>
          <w:szCs w:val="22"/>
        </w:rPr>
        <w:t>v rozsahu ve smlouvě uvedených smluvních pokut; uvedené smluvní podmínky se považují za srovnatelné, bude-li výše smluvních pokut shodná se smlouvou,</w:t>
      </w:r>
    </w:p>
    <w:p w14:paraId="35E7BCF9" w14:textId="77777777" w:rsidR="005E56C9" w:rsidRPr="001D12D0" w:rsidRDefault="005E56C9" w:rsidP="009B08B1">
      <w:pPr>
        <w:numPr>
          <w:ilvl w:val="0"/>
          <w:numId w:val="11"/>
        </w:numPr>
        <w:tabs>
          <w:tab w:val="clear" w:pos="720"/>
        </w:tabs>
        <w:suppressAutoHyphens/>
        <w:spacing w:line="300" w:lineRule="auto"/>
        <w:ind w:left="993" w:hanging="284"/>
        <w:jc w:val="both"/>
      </w:pPr>
      <w:r w:rsidRPr="00CB6E84">
        <w:rPr>
          <w:rFonts w:asciiTheme="minorHAnsi" w:hAnsiTheme="minorHAnsi" w:cstheme="minorHAnsi"/>
          <w:sz w:val="22"/>
          <w:szCs w:val="22"/>
        </w:rPr>
        <w:t>řádné a včasné plnění finančních závazků svým poddodavatelům, kdy za řádné a včasné plnění se považuje plné uhrazení poddodavatelem vystavených faktur za plnění poskytnutá k plnění smlouvy, a to vždy do 5 pracovních dnů od obdržení platby ze strany objednatele za konkrétní plnění.</w:t>
      </w:r>
      <w:bookmarkEnd w:id="0"/>
    </w:p>
    <w:p w14:paraId="164979BF" w14:textId="77777777" w:rsidR="005E56C9" w:rsidRDefault="005E56C9" w:rsidP="005E56C9">
      <w:pPr>
        <w:pStyle w:val="Nadpis2"/>
        <w:widowControl/>
        <w:tabs>
          <w:tab w:val="clear" w:pos="1701"/>
          <w:tab w:val="clear" w:pos="3402"/>
        </w:tabs>
        <w:spacing w:after="120" w:line="23" w:lineRule="atLeast"/>
        <w:ind w:left="1260"/>
        <w:jc w:val="center"/>
        <w:rPr>
          <w:rFonts w:asciiTheme="minorHAnsi" w:hAnsiTheme="minorHAnsi" w:cs="Arial"/>
          <w:sz w:val="22"/>
          <w:szCs w:val="22"/>
        </w:rPr>
      </w:pPr>
    </w:p>
    <w:p w14:paraId="1BD04D56" w14:textId="77777777" w:rsidR="005E56C9" w:rsidRDefault="005E56C9" w:rsidP="005E56C9">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Čl. X.</w:t>
      </w:r>
    </w:p>
    <w:p w14:paraId="21339185" w14:textId="77777777" w:rsidR="005E56C9" w:rsidRPr="001A04D4" w:rsidRDefault="005E56C9" w:rsidP="005E56C9">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Sankční ujednání</w:t>
      </w:r>
    </w:p>
    <w:p w14:paraId="52625469" w14:textId="7A8B36D2" w:rsidR="005E56C9" w:rsidRPr="00306631" w:rsidRDefault="005E56C9" w:rsidP="009B08B1">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V případě neposkytnutí rehabilitačně rekondiční péče </w:t>
      </w:r>
      <w:r>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 xml:space="preserve">oskytovatelem požadovanému počtu účastníků </w:t>
      </w:r>
      <w:r>
        <w:rPr>
          <w:rFonts w:asciiTheme="minorHAnsi" w:hAnsiTheme="minorHAnsi" w:cs="Arial"/>
          <w:sz w:val="22"/>
          <w:szCs w:val="22"/>
          <w:shd w:val="clear" w:color="auto" w:fill="FFFFFF"/>
        </w:rPr>
        <w:t>sjednanému s organizacemi</w:t>
      </w:r>
      <w:r w:rsidRPr="00306631">
        <w:rPr>
          <w:rFonts w:asciiTheme="minorHAnsi" w:hAnsiTheme="minorHAnsi" w:cs="Arial"/>
          <w:sz w:val="22"/>
          <w:szCs w:val="22"/>
          <w:shd w:val="clear" w:color="auto" w:fill="FFFFFF"/>
        </w:rPr>
        <w:t xml:space="preserve"> dle čl</w:t>
      </w:r>
      <w:r>
        <w:rPr>
          <w:rFonts w:asciiTheme="minorHAnsi" w:hAnsiTheme="minorHAnsi" w:cs="Arial"/>
          <w:sz w:val="22"/>
          <w:szCs w:val="22"/>
          <w:shd w:val="clear" w:color="auto" w:fill="FFFFFF"/>
        </w:rPr>
        <w:t xml:space="preserve">ánku </w:t>
      </w:r>
      <w:r w:rsidRPr="00306631">
        <w:rPr>
          <w:rFonts w:asciiTheme="minorHAnsi" w:hAnsiTheme="minorHAnsi" w:cs="Arial"/>
          <w:sz w:val="22"/>
          <w:szCs w:val="22"/>
          <w:shd w:val="clear" w:color="auto" w:fill="FFFFFF"/>
        </w:rPr>
        <w:t>V</w:t>
      </w:r>
      <w:r>
        <w:rPr>
          <w:rFonts w:asciiTheme="minorHAnsi" w:hAnsiTheme="minorHAnsi" w:cs="Arial"/>
          <w:sz w:val="22"/>
          <w:szCs w:val="22"/>
          <w:shd w:val="clear" w:color="auto" w:fill="FFFFFF"/>
        </w:rPr>
        <w:t>II</w:t>
      </w:r>
      <w:r w:rsidRPr="00306631">
        <w:rPr>
          <w:rFonts w:asciiTheme="minorHAnsi" w:hAnsiTheme="minorHAnsi" w:cs="Arial"/>
          <w:sz w:val="22"/>
          <w:szCs w:val="22"/>
          <w:shd w:val="clear" w:color="auto" w:fill="FFFFFF"/>
        </w:rPr>
        <w:t>. odst. 2 této smlouvy</w:t>
      </w:r>
      <w:r>
        <w:rPr>
          <w:rFonts w:asciiTheme="minorHAnsi" w:hAnsiTheme="minorHAnsi" w:cs="Arial"/>
          <w:sz w:val="22"/>
          <w:szCs w:val="22"/>
          <w:shd w:val="clear" w:color="auto" w:fill="FFFFFF"/>
        </w:rPr>
        <w:t>,</w:t>
      </w:r>
      <w:r w:rsidRPr="00306631">
        <w:rPr>
          <w:rFonts w:asciiTheme="minorHAnsi" w:hAnsiTheme="minorHAnsi" w:cs="Arial"/>
          <w:sz w:val="22"/>
          <w:szCs w:val="22"/>
          <w:shd w:val="clear" w:color="auto" w:fill="FFFFFF"/>
        </w:rPr>
        <w:t xml:space="preserve"> je </w:t>
      </w:r>
      <w:r>
        <w:rPr>
          <w:rFonts w:asciiTheme="minorHAnsi" w:hAnsiTheme="minorHAnsi" w:cs="Arial"/>
          <w:sz w:val="22"/>
          <w:szCs w:val="22"/>
          <w:shd w:val="clear" w:color="auto" w:fill="FFFFFF"/>
        </w:rPr>
        <w:t>o</w:t>
      </w:r>
      <w:r w:rsidR="001D6BD7">
        <w:rPr>
          <w:rFonts w:asciiTheme="minorHAnsi" w:hAnsiTheme="minorHAnsi" w:cs="Arial"/>
          <w:sz w:val="22"/>
          <w:szCs w:val="22"/>
          <w:shd w:val="clear" w:color="auto" w:fill="FFFFFF"/>
        </w:rPr>
        <w:t>bjednatel oprávněn požadovat po </w:t>
      </w:r>
      <w:r>
        <w:rPr>
          <w:rFonts w:asciiTheme="minorHAnsi" w:hAnsiTheme="minorHAnsi" w:cs="Arial"/>
          <w:sz w:val="22"/>
          <w:szCs w:val="22"/>
          <w:shd w:val="clear" w:color="auto" w:fill="FFFFFF"/>
        </w:rPr>
        <w:t>poskytovateli zaplacení smluvní pokuty a p</w:t>
      </w:r>
      <w:r w:rsidRPr="00306631">
        <w:rPr>
          <w:rFonts w:asciiTheme="minorHAnsi" w:hAnsiTheme="minorHAnsi" w:cs="Arial"/>
          <w:sz w:val="22"/>
          <w:szCs w:val="22"/>
          <w:shd w:val="clear" w:color="auto" w:fill="FFFFFF"/>
        </w:rPr>
        <w:t xml:space="preserve">oskytovatel </w:t>
      </w:r>
      <w:r>
        <w:rPr>
          <w:rFonts w:asciiTheme="minorHAnsi" w:hAnsiTheme="minorHAnsi" w:cs="Arial"/>
          <w:sz w:val="22"/>
          <w:szCs w:val="22"/>
          <w:shd w:val="clear" w:color="auto" w:fill="FFFFFF"/>
        </w:rPr>
        <w:t xml:space="preserve">je v případě vyúčtování smluvní pokuty </w:t>
      </w:r>
      <w:r w:rsidRPr="00306631">
        <w:rPr>
          <w:rFonts w:asciiTheme="minorHAnsi" w:hAnsiTheme="minorHAnsi" w:cs="Arial"/>
          <w:sz w:val="22"/>
          <w:szCs w:val="22"/>
          <w:shd w:val="clear" w:color="auto" w:fill="FFFFFF"/>
        </w:rPr>
        <w:t xml:space="preserve">povinen </w:t>
      </w:r>
      <w:r>
        <w:rPr>
          <w:rFonts w:asciiTheme="minorHAnsi" w:hAnsiTheme="minorHAnsi" w:cs="Arial"/>
          <w:sz w:val="22"/>
          <w:szCs w:val="22"/>
          <w:shd w:val="clear" w:color="auto" w:fill="FFFFFF"/>
        </w:rPr>
        <w:t>ji zaplatit, a to</w:t>
      </w:r>
      <w:r w:rsidRPr="00306631">
        <w:rPr>
          <w:rFonts w:asciiTheme="minorHAnsi" w:hAnsiTheme="minorHAnsi" w:cs="Arial"/>
          <w:sz w:val="22"/>
          <w:szCs w:val="22"/>
          <w:shd w:val="clear" w:color="auto" w:fill="FFFFFF"/>
        </w:rPr>
        <w:t xml:space="preserve"> ve výši </w:t>
      </w:r>
      <w:r>
        <w:rPr>
          <w:rFonts w:asciiTheme="minorHAnsi" w:hAnsiTheme="minorHAnsi" w:cs="Arial"/>
          <w:sz w:val="22"/>
          <w:szCs w:val="22"/>
          <w:shd w:val="clear" w:color="auto" w:fill="FFFFFF"/>
        </w:rPr>
        <w:t>5 000</w:t>
      </w:r>
      <w:r w:rsidRPr="00306631">
        <w:rPr>
          <w:rFonts w:asciiTheme="minorHAnsi" w:hAnsiTheme="minorHAnsi" w:cs="Arial"/>
          <w:sz w:val="22"/>
          <w:szCs w:val="22"/>
          <w:shd w:val="clear" w:color="auto" w:fill="FFFFFF"/>
        </w:rPr>
        <w:t xml:space="preserve"> Kč za každého účastníka, kterému nebyla dohodnutá rehabilitační rekondiční péče poskytnuta.</w:t>
      </w:r>
    </w:p>
    <w:p w14:paraId="214D29B8" w14:textId="1EF6B253" w:rsidR="005E56C9" w:rsidRDefault="005E56C9" w:rsidP="009B08B1">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V případě porušení povinnosti </w:t>
      </w:r>
      <w:r>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oskytovatele poskytn</w:t>
      </w:r>
      <w:r>
        <w:rPr>
          <w:rFonts w:asciiTheme="minorHAnsi" w:hAnsiTheme="minorHAnsi" w:cs="Arial"/>
          <w:sz w:val="22"/>
          <w:szCs w:val="22"/>
          <w:shd w:val="clear" w:color="auto" w:fill="FFFFFF"/>
        </w:rPr>
        <w:t xml:space="preserve">out účastníkům </w:t>
      </w:r>
      <w:r w:rsidRPr="00306631">
        <w:rPr>
          <w:rFonts w:asciiTheme="minorHAnsi" w:hAnsiTheme="minorHAnsi" w:cs="Arial"/>
          <w:sz w:val="22"/>
          <w:szCs w:val="22"/>
          <w:shd w:val="clear" w:color="auto" w:fill="FFFFFF"/>
        </w:rPr>
        <w:t>požadovan</w:t>
      </w:r>
      <w:r>
        <w:rPr>
          <w:rFonts w:asciiTheme="minorHAnsi" w:hAnsiTheme="minorHAnsi" w:cs="Arial"/>
          <w:sz w:val="22"/>
          <w:szCs w:val="22"/>
          <w:shd w:val="clear" w:color="auto" w:fill="FFFFFF"/>
        </w:rPr>
        <w:t>ý počet</w:t>
      </w:r>
      <w:r w:rsidRPr="00306631">
        <w:rPr>
          <w:rFonts w:asciiTheme="minorHAnsi" w:hAnsiTheme="minorHAnsi" w:cs="Arial"/>
          <w:sz w:val="22"/>
          <w:szCs w:val="22"/>
          <w:shd w:val="clear" w:color="auto" w:fill="FFFFFF"/>
        </w:rPr>
        <w:t xml:space="preserve"> procedur podle článku I</w:t>
      </w:r>
      <w:r>
        <w:rPr>
          <w:rFonts w:asciiTheme="minorHAnsi" w:hAnsiTheme="minorHAnsi" w:cs="Arial"/>
          <w:sz w:val="22"/>
          <w:szCs w:val="22"/>
          <w:shd w:val="clear" w:color="auto" w:fill="FFFFFF"/>
        </w:rPr>
        <w:t>II.</w:t>
      </w:r>
      <w:r w:rsidRPr="00306631">
        <w:rPr>
          <w:rFonts w:asciiTheme="minorHAnsi" w:hAnsiTheme="minorHAnsi" w:cs="Arial"/>
          <w:sz w:val="22"/>
          <w:szCs w:val="22"/>
          <w:shd w:val="clear" w:color="auto" w:fill="FFFFFF"/>
        </w:rPr>
        <w:t xml:space="preserve"> odst. </w:t>
      </w:r>
      <w:r>
        <w:rPr>
          <w:rFonts w:asciiTheme="minorHAnsi" w:hAnsiTheme="minorHAnsi" w:cs="Arial"/>
          <w:sz w:val="22"/>
          <w:szCs w:val="22"/>
          <w:shd w:val="clear" w:color="auto" w:fill="FFFFFF"/>
        </w:rPr>
        <w:t>5</w:t>
      </w:r>
      <w:r w:rsidRPr="00306631">
        <w:rPr>
          <w:rFonts w:asciiTheme="minorHAnsi" w:hAnsiTheme="minorHAnsi" w:cs="Arial"/>
          <w:sz w:val="22"/>
          <w:szCs w:val="22"/>
          <w:shd w:val="clear" w:color="auto" w:fill="FFFFFF"/>
        </w:rPr>
        <w:t xml:space="preserve"> této smlouvy</w:t>
      </w:r>
      <w:r>
        <w:rPr>
          <w:rFonts w:asciiTheme="minorHAnsi" w:hAnsiTheme="minorHAnsi" w:cs="Arial"/>
          <w:sz w:val="22"/>
          <w:szCs w:val="22"/>
          <w:shd w:val="clear" w:color="auto" w:fill="FFFFFF"/>
        </w:rPr>
        <w:t>,</w:t>
      </w:r>
      <w:r w:rsidRPr="00306631">
        <w:rPr>
          <w:rFonts w:asciiTheme="minorHAnsi" w:hAnsiTheme="minorHAnsi" w:cs="Arial"/>
          <w:sz w:val="22"/>
          <w:szCs w:val="22"/>
          <w:shd w:val="clear" w:color="auto" w:fill="FFFFFF"/>
        </w:rPr>
        <w:t xml:space="preserve"> je </w:t>
      </w:r>
      <w:r>
        <w:rPr>
          <w:rFonts w:asciiTheme="minorHAnsi" w:hAnsiTheme="minorHAnsi" w:cs="Arial"/>
          <w:sz w:val="22"/>
          <w:szCs w:val="22"/>
          <w:shd w:val="clear" w:color="auto" w:fill="FFFFFF"/>
        </w:rPr>
        <w:t>objednatel oprávněn požadovat po poskytovateli zaplacení smluvn</w:t>
      </w:r>
      <w:r w:rsidR="00C74992">
        <w:rPr>
          <w:rFonts w:asciiTheme="minorHAnsi" w:hAnsiTheme="minorHAnsi" w:cs="Arial"/>
          <w:sz w:val="22"/>
          <w:szCs w:val="22"/>
          <w:shd w:val="clear" w:color="auto" w:fill="FFFFFF"/>
        </w:rPr>
        <w:t>í pokuty a </w:t>
      </w:r>
      <w:r>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 xml:space="preserve">oskytovatel </w:t>
      </w:r>
      <w:r>
        <w:rPr>
          <w:rFonts w:asciiTheme="minorHAnsi" w:hAnsiTheme="minorHAnsi" w:cs="Arial"/>
          <w:sz w:val="22"/>
          <w:szCs w:val="22"/>
          <w:shd w:val="clear" w:color="auto" w:fill="FFFFFF"/>
        </w:rPr>
        <w:t xml:space="preserve">je v případě vyúčtování smluvní pokuty </w:t>
      </w:r>
      <w:r w:rsidRPr="00306631">
        <w:rPr>
          <w:rFonts w:asciiTheme="minorHAnsi" w:hAnsiTheme="minorHAnsi" w:cs="Arial"/>
          <w:sz w:val="22"/>
          <w:szCs w:val="22"/>
          <w:shd w:val="clear" w:color="auto" w:fill="FFFFFF"/>
        </w:rPr>
        <w:t xml:space="preserve">povinen </w:t>
      </w:r>
      <w:r>
        <w:rPr>
          <w:rFonts w:asciiTheme="minorHAnsi" w:hAnsiTheme="minorHAnsi" w:cs="Arial"/>
          <w:sz w:val="22"/>
          <w:szCs w:val="22"/>
          <w:shd w:val="clear" w:color="auto" w:fill="FFFFFF"/>
        </w:rPr>
        <w:t>ji zaplatit, a to</w:t>
      </w:r>
      <w:r w:rsidRPr="00306631">
        <w:rPr>
          <w:rFonts w:asciiTheme="minorHAnsi" w:hAnsiTheme="minorHAnsi" w:cs="Arial"/>
          <w:sz w:val="22"/>
          <w:szCs w:val="22"/>
          <w:shd w:val="clear" w:color="auto" w:fill="FFFFFF"/>
        </w:rPr>
        <w:t xml:space="preserve"> ve výši 500 Kč za každý </w:t>
      </w:r>
      <w:r>
        <w:rPr>
          <w:rFonts w:asciiTheme="minorHAnsi" w:hAnsiTheme="minorHAnsi" w:cs="Arial"/>
          <w:sz w:val="22"/>
          <w:szCs w:val="22"/>
          <w:shd w:val="clear" w:color="auto" w:fill="FFFFFF"/>
        </w:rPr>
        <w:t xml:space="preserve">zjištěný </w:t>
      </w:r>
      <w:r w:rsidRPr="00306631">
        <w:rPr>
          <w:rFonts w:asciiTheme="minorHAnsi" w:hAnsiTheme="minorHAnsi" w:cs="Arial"/>
          <w:sz w:val="22"/>
          <w:szCs w:val="22"/>
          <w:shd w:val="clear" w:color="auto" w:fill="FFFFFF"/>
        </w:rPr>
        <w:t>případ</w:t>
      </w:r>
      <w:r>
        <w:rPr>
          <w:rFonts w:asciiTheme="minorHAnsi" w:hAnsiTheme="minorHAnsi" w:cs="Arial"/>
          <w:sz w:val="22"/>
          <w:szCs w:val="22"/>
          <w:shd w:val="clear" w:color="auto" w:fill="FFFFFF"/>
        </w:rPr>
        <w:t xml:space="preserve"> neposkytnutí jednotlivé procedury účastníkovi, maximálně však 5 000 Kč za jednotlivého účastníka</w:t>
      </w:r>
      <w:r w:rsidRPr="00306631">
        <w:rPr>
          <w:rFonts w:asciiTheme="minorHAnsi" w:hAnsiTheme="minorHAnsi" w:cs="Arial"/>
          <w:sz w:val="22"/>
          <w:szCs w:val="22"/>
          <w:shd w:val="clear" w:color="auto" w:fill="FFFFFF"/>
        </w:rPr>
        <w:t>.</w:t>
      </w:r>
    </w:p>
    <w:p w14:paraId="28464F10" w14:textId="77777777" w:rsidR="005E56C9" w:rsidRDefault="005E56C9" w:rsidP="009B08B1">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V případě porušení povinnosti poskytovatele vypracovat každému účastníkovi individuální rehabilitační program podle článku III. odst. 5 této smlouvy, je objednatel oprávněn požadovat po poskytovateli zaplacení smluvní pokuty a poskytovatel je v případě vyúčtování smluvní pokuty povinen ji zaplatit, a to ve výši 1000 Kč za každý jednotlivý případ porušení.</w:t>
      </w:r>
    </w:p>
    <w:p w14:paraId="2C53DCC6" w14:textId="77777777" w:rsidR="005E56C9" w:rsidRDefault="005E56C9" w:rsidP="009B08B1">
      <w:pPr>
        <w:widowControl/>
        <w:numPr>
          <w:ilvl w:val="0"/>
          <w:numId w:val="9"/>
        </w:numPr>
        <w:tabs>
          <w:tab w:val="left" w:pos="284"/>
          <w:tab w:val="right" w:pos="9072"/>
        </w:tabs>
        <w:spacing w:after="120" w:line="23" w:lineRule="atLeast"/>
        <w:jc w:val="both"/>
        <w:rPr>
          <w:rFonts w:asciiTheme="minorHAnsi" w:hAnsiTheme="minorHAnsi" w:cstheme="minorHAnsi"/>
          <w:sz w:val="22"/>
          <w:szCs w:val="22"/>
          <w:shd w:val="clear" w:color="auto" w:fill="FFFFFF"/>
        </w:rPr>
      </w:pPr>
      <w:r>
        <w:rPr>
          <w:rFonts w:asciiTheme="minorHAnsi" w:hAnsiTheme="minorHAnsi" w:cs="Arial"/>
          <w:sz w:val="22"/>
          <w:szCs w:val="22"/>
          <w:shd w:val="clear" w:color="auto" w:fill="FFFFFF"/>
        </w:rPr>
        <w:t xml:space="preserve">V případě porušení jakékoliv povinnosti poskytovatele podle článku VII. odst. 6 této smlouvy, je objednatel oprávněn požadovat po poskytovateli zaplacení smluvní pokuty a poskytovatel je v případě vyúčtování smluvní pokuty povinen ji </w:t>
      </w:r>
      <w:r w:rsidRPr="001A7F83">
        <w:rPr>
          <w:rFonts w:asciiTheme="minorHAnsi" w:hAnsiTheme="minorHAnsi" w:cstheme="minorHAnsi"/>
          <w:sz w:val="22"/>
          <w:szCs w:val="22"/>
          <w:shd w:val="clear" w:color="auto" w:fill="FFFFFF"/>
        </w:rPr>
        <w:t>zaplatit, a to ve výši 5 000 Kč za každý jednotlivý případ porušení.</w:t>
      </w:r>
    </w:p>
    <w:p w14:paraId="2849681B" w14:textId="34BFE93B" w:rsidR="005E56C9" w:rsidRPr="001D6BD7" w:rsidRDefault="005E56C9" w:rsidP="009B08B1">
      <w:pPr>
        <w:widowControl/>
        <w:numPr>
          <w:ilvl w:val="0"/>
          <w:numId w:val="9"/>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1D6BD7">
        <w:rPr>
          <w:rFonts w:asciiTheme="minorHAnsi" w:hAnsiTheme="minorHAnsi" w:cs="Arial"/>
          <w:sz w:val="22"/>
          <w:szCs w:val="22"/>
          <w:shd w:val="clear" w:color="auto" w:fill="FFFFFF"/>
        </w:rPr>
        <w:t xml:space="preserve">V případě porušení povinnosti poskytovatele provést zájemci z řad účastníků diagnostiku fyziognomických parametrů těla dle přílohy č. 4 </w:t>
      </w:r>
      <w:r w:rsidR="001D6BD7" w:rsidRPr="001D6BD7">
        <w:rPr>
          <w:rFonts w:asciiTheme="minorHAnsi" w:hAnsiTheme="minorHAnsi" w:cs="Arial"/>
          <w:sz w:val="22"/>
          <w:szCs w:val="22"/>
          <w:shd w:val="clear" w:color="auto" w:fill="FFFFFF"/>
        </w:rPr>
        <w:t>této smlouvy</w:t>
      </w:r>
      <w:r w:rsidRPr="001D6BD7">
        <w:rPr>
          <w:rFonts w:asciiTheme="minorHAnsi" w:hAnsiTheme="minorHAnsi" w:cs="Arial"/>
          <w:sz w:val="22"/>
          <w:szCs w:val="22"/>
          <w:shd w:val="clear" w:color="auto" w:fill="FFFFFF"/>
        </w:rPr>
        <w:t xml:space="preserve"> je objednatel oprávněn požadovat po poskytovateli zaplacení smluvní pokuty a poskytovatel je v případě vyúčtování smluvní pokuty povinen ji zaplatit, a to ve výši 500 Kč za každý zjištěný případ neposkytnutí diagnostiky fyziognomických parametrů těla zájemci.</w:t>
      </w:r>
    </w:p>
    <w:p w14:paraId="232B94EC" w14:textId="699B6907" w:rsidR="005E56C9" w:rsidRPr="001D6BD7" w:rsidRDefault="005E56C9" w:rsidP="009B08B1">
      <w:pPr>
        <w:widowControl/>
        <w:numPr>
          <w:ilvl w:val="0"/>
          <w:numId w:val="9"/>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1D6BD7">
        <w:rPr>
          <w:rFonts w:asciiTheme="minorHAnsi" w:hAnsiTheme="minorHAnsi" w:cs="Arial"/>
          <w:sz w:val="22"/>
          <w:szCs w:val="22"/>
          <w:shd w:val="clear" w:color="auto" w:fill="FFFFFF"/>
        </w:rPr>
        <w:t>V případě porušení jakékoliv povinnosti poskytovatele podle č</w:t>
      </w:r>
      <w:r w:rsidR="001D6BD7">
        <w:rPr>
          <w:rFonts w:asciiTheme="minorHAnsi" w:hAnsiTheme="minorHAnsi" w:cs="Arial"/>
          <w:sz w:val="22"/>
          <w:szCs w:val="22"/>
          <w:shd w:val="clear" w:color="auto" w:fill="FFFFFF"/>
        </w:rPr>
        <w:t>lánku VII. odst. 7 této smlouvy</w:t>
      </w:r>
      <w:r w:rsidRPr="001D6BD7">
        <w:rPr>
          <w:rFonts w:asciiTheme="minorHAnsi" w:hAnsiTheme="minorHAnsi" w:cs="Arial"/>
          <w:sz w:val="22"/>
          <w:szCs w:val="22"/>
          <w:shd w:val="clear" w:color="auto" w:fill="FFFFFF"/>
        </w:rPr>
        <w:t xml:space="preserve"> je objednatel oprávněn požadovat po poskytovateli zaplacení smluvní pokuty a poskytovatel je v případě vyúčtování smluvní pokuty povinen ji </w:t>
      </w:r>
      <w:r w:rsidRPr="001D6BD7">
        <w:rPr>
          <w:rFonts w:asciiTheme="minorHAnsi" w:hAnsiTheme="minorHAnsi" w:cstheme="minorHAnsi"/>
          <w:sz w:val="22"/>
          <w:szCs w:val="22"/>
          <w:shd w:val="clear" w:color="auto" w:fill="FFFFFF"/>
        </w:rPr>
        <w:t>zaplatit, a to ve výši 5 000 Kč za každý jednotlivý případ porušení.</w:t>
      </w:r>
    </w:p>
    <w:p w14:paraId="5868F24A" w14:textId="386662B5" w:rsidR="005E56C9" w:rsidRPr="001A7F83" w:rsidRDefault="005E56C9" w:rsidP="009B08B1">
      <w:pPr>
        <w:widowControl/>
        <w:numPr>
          <w:ilvl w:val="0"/>
          <w:numId w:val="9"/>
        </w:numPr>
        <w:tabs>
          <w:tab w:val="left" w:pos="284"/>
          <w:tab w:val="right" w:pos="9072"/>
        </w:tabs>
        <w:spacing w:after="120" w:line="23" w:lineRule="atLeast"/>
        <w:jc w:val="both"/>
        <w:rPr>
          <w:rFonts w:asciiTheme="minorHAnsi" w:hAnsiTheme="minorHAnsi" w:cstheme="minorHAnsi"/>
          <w:sz w:val="22"/>
          <w:szCs w:val="22"/>
          <w:shd w:val="clear" w:color="auto" w:fill="FFFFFF"/>
        </w:rPr>
      </w:pPr>
      <w:r w:rsidRPr="001A7F83">
        <w:rPr>
          <w:rFonts w:asciiTheme="minorHAnsi" w:hAnsiTheme="minorHAnsi" w:cstheme="minorHAnsi"/>
          <w:sz w:val="22"/>
          <w:szCs w:val="22"/>
          <w:shd w:val="clear" w:color="auto" w:fill="FFFFFF"/>
        </w:rPr>
        <w:t xml:space="preserve">V případě, kdy </w:t>
      </w:r>
      <w:r w:rsidRPr="001A7F83">
        <w:rPr>
          <w:rFonts w:asciiTheme="minorHAnsi" w:hAnsiTheme="minorHAnsi" w:cstheme="minorHAnsi"/>
          <w:sz w:val="22"/>
          <w:szCs w:val="22"/>
        </w:rPr>
        <w:t>účastník nahlášený poskytovateli s potvrzenou účastí nenastoupí bez uvedení důvodu na</w:t>
      </w:r>
      <w:r w:rsidR="001D6BD7">
        <w:rPr>
          <w:rFonts w:asciiTheme="minorHAnsi" w:hAnsiTheme="minorHAnsi" w:cstheme="minorHAnsi"/>
          <w:sz w:val="22"/>
          <w:szCs w:val="22"/>
        </w:rPr>
        <w:t> </w:t>
      </w:r>
      <w:r w:rsidRPr="00306631">
        <w:rPr>
          <w:rFonts w:asciiTheme="minorHAnsi" w:hAnsiTheme="minorHAnsi" w:cs="Arial"/>
          <w:sz w:val="22"/>
          <w:szCs w:val="22"/>
          <w:shd w:val="clear" w:color="auto" w:fill="FFFFFF"/>
        </w:rPr>
        <w:t>rehabilitačně rekondiční péč</w:t>
      </w:r>
      <w:r>
        <w:rPr>
          <w:rFonts w:asciiTheme="minorHAnsi" w:hAnsiTheme="minorHAnsi" w:cs="Arial"/>
          <w:sz w:val="22"/>
          <w:szCs w:val="22"/>
          <w:shd w:val="clear" w:color="auto" w:fill="FFFFFF"/>
        </w:rPr>
        <w:t>i</w:t>
      </w:r>
      <w:r w:rsidRPr="001A7F83">
        <w:rPr>
          <w:rFonts w:asciiTheme="minorHAnsi" w:hAnsiTheme="minorHAnsi" w:cstheme="minorHAnsi"/>
          <w:sz w:val="22"/>
          <w:szCs w:val="22"/>
        </w:rPr>
        <w:t xml:space="preserve">, </w:t>
      </w:r>
      <w:r>
        <w:rPr>
          <w:rFonts w:asciiTheme="minorHAnsi" w:hAnsiTheme="minorHAnsi" w:cstheme="minorHAnsi"/>
          <w:sz w:val="22"/>
          <w:szCs w:val="22"/>
        </w:rPr>
        <w:t xml:space="preserve">bude ve smlouvě uzavřené mezi objednatelem a organizací sjednána povinnost organizace zaplatit </w:t>
      </w:r>
      <w:r w:rsidRPr="001A7F83">
        <w:rPr>
          <w:rFonts w:asciiTheme="minorHAnsi" w:hAnsiTheme="minorHAnsi" w:cstheme="minorHAnsi"/>
          <w:sz w:val="22"/>
          <w:szCs w:val="22"/>
        </w:rPr>
        <w:t xml:space="preserve">poskytovateli na jeho výzvu smluvní pokutu </w:t>
      </w:r>
      <w:r>
        <w:rPr>
          <w:rFonts w:asciiTheme="minorHAnsi" w:hAnsiTheme="minorHAnsi" w:cstheme="minorHAnsi"/>
          <w:sz w:val="22"/>
          <w:szCs w:val="22"/>
        </w:rPr>
        <w:t xml:space="preserve">ve výši </w:t>
      </w:r>
      <w:r w:rsidRPr="001A7F83">
        <w:rPr>
          <w:rFonts w:asciiTheme="minorHAnsi" w:hAnsiTheme="minorHAnsi" w:cstheme="minorHAnsi"/>
          <w:sz w:val="22"/>
          <w:szCs w:val="22"/>
        </w:rPr>
        <w:t xml:space="preserve">500 Kč za každou jednotlivou neabsolvovanou proceduru účastníkem s tím, že </w:t>
      </w:r>
      <w:r>
        <w:rPr>
          <w:rFonts w:asciiTheme="minorHAnsi" w:hAnsiTheme="minorHAnsi" w:cstheme="minorHAnsi"/>
          <w:sz w:val="22"/>
          <w:szCs w:val="22"/>
        </w:rPr>
        <w:t>povinnost zaplatit smluvní pokutu</w:t>
      </w:r>
      <w:r w:rsidRPr="001A7F83">
        <w:rPr>
          <w:rFonts w:asciiTheme="minorHAnsi" w:hAnsiTheme="minorHAnsi" w:cstheme="minorHAnsi"/>
          <w:sz w:val="22"/>
          <w:szCs w:val="22"/>
        </w:rPr>
        <w:t xml:space="preserve"> se </w:t>
      </w:r>
      <w:r>
        <w:rPr>
          <w:rFonts w:asciiTheme="minorHAnsi" w:hAnsiTheme="minorHAnsi" w:cstheme="minorHAnsi"/>
          <w:sz w:val="22"/>
          <w:szCs w:val="22"/>
        </w:rPr>
        <w:t>bude vztahovat</w:t>
      </w:r>
      <w:r w:rsidRPr="001A7F83">
        <w:rPr>
          <w:rFonts w:asciiTheme="minorHAnsi" w:hAnsiTheme="minorHAnsi" w:cstheme="minorHAnsi"/>
          <w:sz w:val="22"/>
          <w:szCs w:val="22"/>
        </w:rPr>
        <w:t xml:space="preserve"> k bezdůvodnému nenastoupení na </w:t>
      </w:r>
      <w:r>
        <w:rPr>
          <w:rFonts w:asciiTheme="minorHAnsi" w:hAnsiTheme="minorHAnsi" w:cstheme="minorHAnsi"/>
          <w:sz w:val="22"/>
          <w:szCs w:val="22"/>
        </w:rPr>
        <w:t>rehabilitačně rekondiční péči každým jednotlivým účastníkem</w:t>
      </w:r>
      <w:r w:rsidRPr="001A7F83">
        <w:rPr>
          <w:rFonts w:asciiTheme="minorHAnsi" w:hAnsiTheme="minorHAnsi" w:cstheme="minorHAnsi"/>
          <w:sz w:val="22"/>
          <w:szCs w:val="22"/>
        </w:rPr>
        <w:t xml:space="preserve"> samostatně.</w:t>
      </w:r>
    </w:p>
    <w:p w14:paraId="4D23ECEE" w14:textId="7D04F1E8" w:rsidR="005E56C9" w:rsidRPr="00306631" w:rsidRDefault="005E56C9" w:rsidP="009B08B1">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sidRPr="00DE69D5">
        <w:rPr>
          <w:rFonts w:asciiTheme="minorHAnsi" w:hAnsiTheme="minorHAnsi" w:cs="Arial"/>
          <w:sz w:val="22"/>
          <w:szCs w:val="22"/>
          <w:shd w:val="clear" w:color="auto" w:fill="FFFFFF"/>
        </w:rPr>
        <w:t xml:space="preserve">V případě prodlení objednatele s úhradou jakékoliv řádně vyfakturované částky je </w:t>
      </w:r>
      <w:r>
        <w:rPr>
          <w:rFonts w:asciiTheme="minorHAnsi" w:hAnsiTheme="minorHAnsi" w:cs="Arial"/>
          <w:sz w:val="22"/>
          <w:szCs w:val="22"/>
          <w:shd w:val="clear" w:color="auto" w:fill="FFFFFF"/>
        </w:rPr>
        <w:t>poskytovatel</w:t>
      </w:r>
      <w:r w:rsidRPr="00DE69D5">
        <w:rPr>
          <w:rFonts w:asciiTheme="minorHAnsi" w:hAnsiTheme="minorHAnsi" w:cs="Arial"/>
          <w:sz w:val="22"/>
          <w:szCs w:val="22"/>
          <w:shd w:val="clear" w:color="auto" w:fill="FFFFFF"/>
        </w:rPr>
        <w:t xml:space="preserve"> oprávněn požadovat zaplacení úroku z prodlení a objednatel je v případě jeho vyúčtování povinen</w:t>
      </w:r>
      <w:r w:rsidR="00226251">
        <w:rPr>
          <w:rFonts w:asciiTheme="minorHAnsi" w:hAnsiTheme="minorHAnsi" w:cs="Arial"/>
          <w:sz w:val="22"/>
          <w:szCs w:val="22"/>
          <w:shd w:val="clear" w:color="auto" w:fill="FFFFFF"/>
        </w:rPr>
        <w:t xml:space="preserve"> jej zaplatit, a to ve </w:t>
      </w:r>
      <w:r>
        <w:rPr>
          <w:rFonts w:asciiTheme="minorHAnsi" w:hAnsiTheme="minorHAnsi" w:cs="Arial"/>
          <w:sz w:val="22"/>
          <w:szCs w:val="22"/>
          <w:shd w:val="clear" w:color="auto" w:fill="FFFFFF"/>
        </w:rPr>
        <w:t>výši 0,02</w:t>
      </w:r>
      <w:r w:rsidRPr="00DE69D5">
        <w:rPr>
          <w:rFonts w:asciiTheme="minorHAnsi" w:hAnsiTheme="minorHAnsi" w:cs="Arial"/>
          <w:sz w:val="22"/>
          <w:szCs w:val="22"/>
          <w:shd w:val="clear" w:color="auto" w:fill="FFFFFF"/>
        </w:rPr>
        <w:t xml:space="preserve"> % z dlužné částky za každý i započatý den prodlení.</w:t>
      </w:r>
    </w:p>
    <w:p w14:paraId="76453D73" w14:textId="77777777" w:rsidR="005E56C9" w:rsidRPr="00A93473" w:rsidRDefault="005E56C9" w:rsidP="009B08B1">
      <w:pPr>
        <w:widowControl/>
        <w:numPr>
          <w:ilvl w:val="0"/>
          <w:numId w:val="9"/>
        </w:numPr>
        <w:tabs>
          <w:tab w:val="left" w:pos="284"/>
          <w:tab w:val="right" w:pos="9072"/>
        </w:tabs>
        <w:spacing w:after="120" w:line="23" w:lineRule="atLeast"/>
        <w:jc w:val="both"/>
        <w:rPr>
          <w:rFonts w:asciiTheme="minorHAnsi" w:hAnsiTheme="minorHAnsi" w:cs="Arial"/>
          <w:sz w:val="22"/>
          <w:szCs w:val="22"/>
          <w:shd w:val="clear" w:color="auto" w:fill="FFFFFF"/>
        </w:rPr>
      </w:pPr>
      <w:r w:rsidRPr="00A93473">
        <w:rPr>
          <w:rFonts w:asciiTheme="minorHAnsi" w:hAnsiTheme="minorHAnsi" w:cs="Arial"/>
          <w:sz w:val="22"/>
          <w:szCs w:val="22"/>
          <w:shd w:val="clear" w:color="auto" w:fill="FFFFFF"/>
        </w:rPr>
        <w:t xml:space="preserve">Smluvní pokuty a úroky z prodlení jsou splatné do 30 kalendářních dnů od data, kdy byla povinné smluvní straně doručena písemná výzva k jejich zaplacení oprávněnou smluvní stranou, a to na účet oprávněné smluvní strany uvedený v písemné výzvě. </w:t>
      </w:r>
    </w:p>
    <w:p w14:paraId="0DA53FB8" w14:textId="0CB9AE54" w:rsidR="005E56C9" w:rsidRPr="005E56C9" w:rsidRDefault="005E56C9" w:rsidP="009B08B1">
      <w:pPr>
        <w:widowControl/>
        <w:numPr>
          <w:ilvl w:val="0"/>
          <w:numId w:val="9"/>
        </w:numPr>
        <w:tabs>
          <w:tab w:val="left" w:pos="284"/>
          <w:tab w:val="right" w:pos="9072"/>
        </w:tabs>
        <w:spacing w:after="120" w:line="23" w:lineRule="atLeast"/>
        <w:jc w:val="both"/>
        <w:rPr>
          <w:rFonts w:asciiTheme="minorHAnsi" w:hAnsiTheme="minorHAnsi" w:cs="Arial"/>
          <w:sz w:val="22"/>
          <w:szCs w:val="22"/>
        </w:rPr>
      </w:pPr>
      <w:r w:rsidRPr="00A93473">
        <w:rPr>
          <w:rFonts w:asciiTheme="minorHAnsi" w:hAnsiTheme="minorHAnsi" w:cs="Arial"/>
          <w:sz w:val="22"/>
          <w:szCs w:val="22"/>
          <w:shd w:val="clear" w:color="auto" w:fill="FFFFFF"/>
        </w:rPr>
        <w:t>Zaplacením smluvní pokuty nejsou dotčena práva objednatele na náhradu škody. Oba nároky je objednatel oprávněn uplatňovat samostatně vedle sebe a sjednání smluvní pokuty nemá vliv na odpovědnost za škodu, její uplatňování, výši a právo na její náhradu.</w:t>
      </w:r>
      <w:r>
        <w:rPr>
          <w:rFonts w:asciiTheme="minorHAnsi" w:hAnsiTheme="minorHAnsi" w:cs="Arial"/>
          <w:sz w:val="22"/>
          <w:szCs w:val="22"/>
          <w:shd w:val="clear" w:color="auto" w:fill="FFFFFF"/>
        </w:rPr>
        <w:t xml:space="preserve"> </w:t>
      </w:r>
      <w:r w:rsidRPr="004B26B8">
        <w:rPr>
          <w:rFonts w:asciiTheme="minorHAnsi" w:hAnsiTheme="minorHAnsi" w:cs="Arial"/>
          <w:sz w:val="22"/>
          <w:szCs w:val="22"/>
          <w:shd w:val="clear" w:color="auto" w:fill="FFFFFF"/>
        </w:rPr>
        <w:t xml:space="preserve">Povinnost, jejíž splnění bylo </w:t>
      </w:r>
      <w:r>
        <w:rPr>
          <w:rFonts w:asciiTheme="minorHAnsi" w:hAnsiTheme="minorHAnsi" w:cs="Arial"/>
          <w:sz w:val="22"/>
          <w:szCs w:val="22"/>
          <w:shd w:val="clear" w:color="auto" w:fill="FFFFFF"/>
        </w:rPr>
        <w:t>utvrzeno</w:t>
      </w:r>
      <w:r w:rsidRPr="004B26B8">
        <w:rPr>
          <w:rFonts w:asciiTheme="minorHAnsi" w:hAnsiTheme="minorHAnsi" w:cs="Arial"/>
          <w:sz w:val="22"/>
          <w:szCs w:val="22"/>
          <w:shd w:val="clear" w:color="auto" w:fill="FFFFFF"/>
        </w:rPr>
        <w:t xml:space="preserve"> smluvní pokutou, je </w:t>
      </w:r>
      <w:r>
        <w:rPr>
          <w:rFonts w:asciiTheme="minorHAnsi" w:hAnsiTheme="minorHAnsi" w:cs="Arial"/>
          <w:sz w:val="22"/>
          <w:szCs w:val="22"/>
          <w:shd w:val="clear" w:color="auto" w:fill="FFFFFF"/>
        </w:rPr>
        <w:t>p</w:t>
      </w:r>
      <w:r w:rsidRPr="004B26B8">
        <w:rPr>
          <w:rFonts w:asciiTheme="minorHAnsi" w:hAnsiTheme="minorHAnsi" w:cs="Arial"/>
          <w:sz w:val="22"/>
          <w:szCs w:val="22"/>
          <w:shd w:val="clear" w:color="auto" w:fill="FFFFFF"/>
        </w:rPr>
        <w:t>oskytovatel povinen plnit i po zaplacení smluvní pokuty v náhradním termínu, který bude dohodnut dodatečně</w:t>
      </w:r>
      <w:r w:rsidR="00F176FE">
        <w:rPr>
          <w:rFonts w:asciiTheme="minorHAnsi" w:hAnsiTheme="minorHAnsi" w:cs="Arial"/>
          <w:sz w:val="22"/>
          <w:szCs w:val="22"/>
          <w:shd w:val="clear" w:color="auto" w:fill="FFFFFF"/>
        </w:rPr>
        <w:t>, § 2050 občanského zákoníku se nepoužije</w:t>
      </w:r>
      <w:r w:rsidRPr="004B26B8">
        <w:rPr>
          <w:rFonts w:asciiTheme="minorHAnsi" w:hAnsiTheme="minorHAnsi" w:cs="Arial"/>
          <w:sz w:val="22"/>
          <w:szCs w:val="22"/>
          <w:shd w:val="clear" w:color="auto" w:fill="FFFFFF"/>
        </w:rPr>
        <w:t>.</w:t>
      </w:r>
    </w:p>
    <w:p w14:paraId="3174101E" w14:textId="77777777" w:rsidR="002B77AF" w:rsidRPr="00CF0DB5" w:rsidRDefault="002B77AF" w:rsidP="00D60C28">
      <w:pPr>
        <w:keepNext/>
        <w:widowControl/>
        <w:tabs>
          <w:tab w:val="left" w:pos="284"/>
          <w:tab w:val="right" w:pos="9072"/>
        </w:tabs>
        <w:spacing w:after="120" w:line="23" w:lineRule="atLeast"/>
        <w:ind w:left="720"/>
        <w:jc w:val="both"/>
        <w:rPr>
          <w:rFonts w:asciiTheme="minorHAnsi" w:hAnsiTheme="minorHAnsi"/>
          <w:b/>
          <w:sz w:val="22"/>
          <w:szCs w:val="22"/>
        </w:rPr>
      </w:pPr>
    </w:p>
    <w:p w14:paraId="4C9B16D4" w14:textId="19985D7A" w:rsidR="002B77AF"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Čl. X</w:t>
      </w:r>
      <w:r w:rsidR="005E56C9">
        <w:rPr>
          <w:rFonts w:asciiTheme="minorHAnsi" w:hAnsiTheme="minorHAnsi" w:cs="Arial"/>
          <w:sz w:val="22"/>
          <w:szCs w:val="22"/>
        </w:rPr>
        <w:t>I</w:t>
      </w:r>
      <w:r>
        <w:rPr>
          <w:rFonts w:asciiTheme="minorHAnsi" w:hAnsiTheme="minorHAnsi" w:cs="Arial"/>
          <w:sz w:val="22"/>
          <w:szCs w:val="22"/>
        </w:rPr>
        <w:t xml:space="preserve">. </w:t>
      </w:r>
    </w:p>
    <w:p w14:paraId="74C7AB3D" w14:textId="77777777" w:rsidR="002B77AF" w:rsidRPr="00FD44D8" w:rsidRDefault="002B77AF" w:rsidP="002B77AF">
      <w:pPr>
        <w:pStyle w:val="Nadpis2"/>
        <w:widowControl/>
        <w:tabs>
          <w:tab w:val="clear" w:pos="1701"/>
          <w:tab w:val="clear" w:pos="3402"/>
        </w:tabs>
        <w:spacing w:after="120" w:line="23" w:lineRule="atLeast"/>
        <w:ind w:left="1260"/>
        <w:jc w:val="center"/>
        <w:rPr>
          <w:rFonts w:asciiTheme="minorHAnsi" w:hAnsiTheme="minorHAnsi" w:cs="Arial"/>
          <w:sz w:val="22"/>
          <w:szCs w:val="22"/>
        </w:rPr>
      </w:pPr>
      <w:r>
        <w:rPr>
          <w:rFonts w:asciiTheme="minorHAnsi" w:hAnsiTheme="minorHAnsi" w:cs="Arial"/>
          <w:sz w:val="22"/>
          <w:szCs w:val="22"/>
        </w:rPr>
        <w:t>Závěrečná ustanovení</w:t>
      </w:r>
    </w:p>
    <w:p w14:paraId="2B013667" w14:textId="0B2872E8" w:rsidR="002B77AF" w:rsidRPr="00306631" w:rsidRDefault="002B77AF"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Tato smlouva se uzavírá na dobu určitou do 30. 11. 202</w:t>
      </w:r>
      <w:r>
        <w:rPr>
          <w:rFonts w:asciiTheme="minorHAnsi" w:hAnsiTheme="minorHAnsi" w:cs="Arial"/>
          <w:sz w:val="22"/>
          <w:szCs w:val="22"/>
          <w:shd w:val="clear" w:color="auto" w:fill="FFFFFF"/>
        </w:rPr>
        <w:t>5</w:t>
      </w:r>
      <w:r w:rsidRPr="00306631">
        <w:rPr>
          <w:rFonts w:asciiTheme="minorHAnsi" w:hAnsiTheme="minorHAnsi" w:cs="Arial"/>
          <w:sz w:val="22"/>
          <w:szCs w:val="22"/>
          <w:shd w:val="clear" w:color="auto" w:fill="FFFFFF"/>
        </w:rPr>
        <w:t xml:space="preserve"> nebo do vyčerpání částky uvedené v čl</w:t>
      </w:r>
      <w:r w:rsidR="00F72110">
        <w:rPr>
          <w:rFonts w:asciiTheme="minorHAnsi" w:hAnsiTheme="minorHAnsi" w:cs="Arial"/>
          <w:sz w:val="22"/>
          <w:szCs w:val="22"/>
          <w:shd w:val="clear" w:color="auto" w:fill="FFFFFF"/>
        </w:rPr>
        <w:t>ánku</w:t>
      </w:r>
      <w:r w:rsidRPr="00306631">
        <w:rPr>
          <w:rFonts w:asciiTheme="minorHAnsi" w:hAnsiTheme="minorHAnsi" w:cs="Arial"/>
          <w:sz w:val="22"/>
          <w:szCs w:val="22"/>
          <w:shd w:val="clear" w:color="auto" w:fill="FFFFFF"/>
        </w:rPr>
        <w:t xml:space="preserve"> I</w:t>
      </w:r>
      <w:r w:rsidR="005E56C9">
        <w:rPr>
          <w:rFonts w:asciiTheme="minorHAnsi" w:hAnsiTheme="minorHAnsi" w:cs="Arial"/>
          <w:sz w:val="22"/>
          <w:szCs w:val="22"/>
          <w:shd w:val="clear" w:color="auto" w:fill="FFFFFF"/>
        </w:rPr>
        <w:t>V</w:t>
      </w:r>
      <w:r w:rsidRPr="00306631">
        <w:rPr>
          <w:rFonts w:asciiTheme="minorHAnsi" w:hAnsiTheme="minorHAnsi" w:cs="Arial"/>
          <w:sz w:val="22"/>
          <w:szCs w:val="22"/>
          <w:shd w:val="clear" w:color="auto" w:fill="FFFFFF"/>
        </w:rPr>
        <w:t>. odst. 1 této smlouvy, podle toho, která ze skutečností nastane dříve.</w:t>
      </w:r>
    </w:p>
    <w:p w14:paraId="78F9F0DD" w14:textId="77777777" w:rsidR="005E56C9" w:rsidRDefault="005E56C9"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Tato smlouva </w:t>
      </w:r>
      <w:r>
        <w:rPr>
          <w:rFonts w:asciiTheme="minorHAnsi" w:hAnsiTheme="minorHAnsi" w:cs="Arial"/>
          <w:sz w:val="22"/>
          <w:szCs w:val="22"/>
          <w:shd w:val="clear" w:color="auto" w:fill="FFFFFF"/>
        </w:rPr>
        <w:t>je vyhotovena v elektronické podobě a podepsána smluvními stranami elektronicky</w:t>
      </w:r>
      <w:r w:rsidRPr="00306631">
        <w:rPr>
          <w:rFonts w:asciiTheme="minorHAnsi" w:hAnsiTheme="minorHAnsi" w:cs="Arial"/>
          <w:sz w:val="22"/>
          <w:szCs w:val="22"/>
          <w:shd w:val="clear" w:color="auto" w:fill="FFFFFF"/>
        </w:rPr>
        <w:t>.</w:t>
      </w:r>
    </w:p>
    <w:p w14:paraId="16614A8E" w14:textId="443446BF" w:rsidR="002B77AF" w:rsidRPr="00306631" w:rsidRDefault="005E56C9"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Změny této smlouv</w:t>
      </w:r>
      <w:r>
        <w:rPr>
          <w:rFonts w:asciiTheme="minorHAnsi" w:hAnsiTheme="minorHAnsi" w:cs="Arial"/>
          <w:sz w:val="22"/>
          <w:szCs w:val="22"/>
          <w:shd w:val="clear" w:color="auto" w:fill="FFFFFF"/>
        </w:rPr>
        <w:t>y</w:t>
      </w:r>
      <w:r w:rsidRPr="00306631">
        <w:rPr>
          <w:rFonts w:asciiTheme="minorHAnsi" w:hAnsiTheme="minorHAnsi" w:cs="Arial"/>
          <w:sz w:val="22"/>
          <w:szCs w:val="22"/>
          <w:shd w:val="clear" w:color="auto" w:fill="FFFFFF"/>
        </w:rPr>
        <w:t xml:space="preserve"> je možné učinit pouze písemně po vzájemné dohodě smluvních stran formou vzestupně číslovaných dodatků.</w:t>
      </w:r>
      <w:r>
        <w:rPr>
          <w:rFonts w:asciiTheme="minorHAnsi" w:hAnsiTheme="minorHAnsi" w:cs="Arial"/>
          <w:sz w:val="22"/>
          <w:szCs w:val="22"/>
          <w:shd w:val="clear" w:color="auto" w:fill="FFFFFF"/>
        </w:rPr>
        <w:t xml:space="preserve"> Veškeré změny této smlouvy musí být učiněny v souladu s § 222 zákona č. 134/2016 Sb., o zadávání veřejných zakázek, ve znění pozdějších předpisů (dále jen „</w:t>
      </w:r>
      <w:r w:rsidRPr="008F5AAE">
        <w:rPr>
          <w:rFonts w:asciiTheme="minorHAnsi" w:hAnsiTheme="minorHAnsi" w:cs="Arial"/>
          <w:b/>
          <w:sz w:val="22"/>
          <w:szCs w:val="22"/>
          <w:shd w:val="clear" w:color="auto" w:fill="FFFFFF"/>
        </w:rPr>
        <w:t>ZZVZ</w:t>
      </w:r>
      <w:r>
        <w:rPr>
          <w:rFonts w:asciiTheme="minorHAnsi" w:hAnsiTheme="minorHAnsi" w:cs="Arial"/>
          <w:sz w:val="22"/>
          <w:szCs w:val="22"/>
          <w:shd w:val="clear" w:color="auto" w:fill="FFFFFF"/>
        </w:rPr>
        <w:t>“).</w:t>
      </w:r>
    </w:p>
    <w:p w14:paraId="2D75D51F" w14:textId="78AE3F2A" w:rsidR="002B77AF" w:rsidRPr="00306631" w:rsidRDefault="002B77AF"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Od této smlouvy</w:t>
      </w:r>
      <w:r w:rsidR="0088151C">
        <w:rPr>
          <w:rFonts w:asciiTheme="minorHAnsi" w:hAnsiTheme="minorHAnsi" w:cs="Arial"/>
          <w:sz w:val="22"/>
          <w:szCs w:val="22"/>
          <w:shd w:val="clear" w:color="auto" w:fill="FFFFFF"/>
        </w:rPr>
        <w:t>, resp. od její dosud nesplněné části</w:t>
      </w:r>
      <w:r w:rsidRPr="00306631">
        <w:rPr>
          <w:rFonts w:asciiTheme="minorHAnsi" w:hAnsiTheme="minorHAnsi" w:cs="Arial"/>
          <w:sz w:val="22"/>
          <w:szCs w:val="22"/>
          <w:shd w:val="clear" w:color="auto" w:fill="FFFFFF"/>
        </w:rPr>
        <w:t xml:space="preserve"> může </w:t>
      </w:r>
      <w:r>
        <w:rPr>
          <w:rFonts w:asciiTheme="minorHAnsi" w:hAnsiTheme="minorHAnsi" w:cs="Arial"/>
          <w:sz w:val="22"/>
          <w:szCs w:val="22"/>
          <w:shd w:val="clear" w:color="auto" w:fill="FFFFFF"/>
        </w:rPr>
        <w:t>objednatel</w:t>
      </w:r>
      <w:r w:rsidRPr="00306631">
        <w:rPr>
          <w:rFonts w:asciiTheme="minorHAnsi" w:hAnsiTheme="minorHAnsi" w:cs="Arial"/>
          <w:sz w:val="22"/>
          <w:szCs w:val="22"/>
          <w:shd w:val="clear" w:color="auto" w:fill="FFFFFF"/>
        </w:rPr>
        <w:t xml:space="preserve"> před uplynutím dohodnuté doby odstoupit v případě legislativních změn, které nadále neumožní </w:t>
      </w:r>
      <w:r>
        <w:rPr>
          <w:rFonts w:asciiTheme="minorHAnsi" w:hAnsiTheme="minorHAnsi" w:cs="Arial"/>
          <w:sz w:val="22"/>
          <w:szCs w:val="22"/>
          <w:shd w:val="clear" w:color="auto" w:fill="FFFFFF"/>
        </w:rPr>
        <w:t>objednateli</w:t>
      </w:r>
      <w:r w:rsidRPr="00306631">
        <w:rPr>
          <w:rFonts w:asciiTheme="minorHAnsi" w:hAnsiTheme="minorHAnsi" w:cs="Arial"/>
          <w:sz w:val="22"/>
          <w:szCs w:val="22"/>
          <w:shd w:val="clear" w:color="auto" w:fill="FFFFFF"/>
        </w:rPr>
        <w:t xml:space="preserve"> tuto smlouvu plnit. Odstoupení od smlouvy musí být provedeno písemně a doručeno </w:t>
      </w:r>
      <w:r>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oskytovateli</w:t>
      </w:r>
      <w:r>
        <w:rPr>
          <w:rFonts w:asciiTheme="minorHAnsi" w:hAnsiTheme="minorHAnsi" w:cs="Arial"/>
          <w:sz w:val="22"/>
          <w:szCs w:val="22"/>
          <w:shd w:val="clear" w:color="auto" w:fill="FFFFFF"/>
        </w:rPr>
        <w:t xml:space="preserve"> </w:t>
      </w:r>
      <w:r w:rsidRPr="00306631">
        <w:rPr>
          <w:rFonts w:asciiTheme="minorHAnsi" w:hAnsiTheme="minorHAnsi" w:cs="Arial"/>
          <w:sz w:val="22"/>
          <w:szCs w:val="22"/>
          <w:shd w:val="clear" w:color="auto" w:fill="FFFFFF"/>
        </w:rPr>
        <w:t xml:space="preserve">nejpozději tři měsíce před navrhovaným dnem odstoupení. </w:t>
      </w:r>
    </w:p>
    <w:p w14:paraId="1C7DCE32" w14:textId="77777777" w:rsidR="002B77AF" w:rsidRPr="00306631" w:rsidRDefault="002B77AF"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Objednatel</w:t>
      </w:r>
      <w:r w:rsidRPr="00306631">
        <w:rPr>
          <w:rFonts w:asciiTheme="minorHAnsi" w:hAnsiTheme="minorHAnsi" w:cs="Arial"/>
          <w:sz w:val="22"/>
          <w:szCs w:val="22"/>
          <w:shd w:val="clear" w:color="auto" w:fill="FFFFFF"/>
        </w:rPr>
        <w:t xml:space="preserve"> je oprávněn tuto smlouvu písemně vypovědět i bez uvedení důvodů s výpovědní dobou 6 měsíců, která počíná běžet prvním dnem kalendářního měsíce následujícího po doručení výpovědi </w:t>
      </w:r>
      <w:r>
        <w:rPr>
          <w:rFonts w:asciiTheme="minorHAnsi" w:hAnsiTheme="minorHAnsi" w:cs="Arial"/>
          <w:sz w:val="22"/>
          <w:szCs w:val="22"/>
          <w:shd w:val="clear" w:color="auto" w:fill="FFFFFF"/>
        </w:rPr>
        <w:t>p</w:t>
      </w:r>
      <w:r w:rsidRPr="00306631">
        <w:rPr>
          <w:rFonts w:asciiTheme="minorHAnsi" w:hAnsiTheme="minorHAnsi" w:cs="Arial"/>
          <w:sz w:val="22"/>
          <w:szCs w:val="22"/>
          <w:shd w:val="clear" w:color="auto" w:fill="FFFFFF"/>
        </w:rPr>
        <w:t>oskytovateli.</w:t>
      </w:r>
    </w:p>
    <w:p w14:paraId="76CB4723" w14:textId="77777777" w:rsidR="0088151C" w:rsidRDefault="0088151C"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8F5AAE">
        <w:rPr>
          <w:rFonts w:asciiTheme="minorHAnsi" w:hAnsiTheme="minorHAnsi" w:cs="Arial"/>
          <w:sz w:val="22"/>
          <w:szCs w:val="22"/>
          <w:shd w:val="clear" w:color="auto" w:fill="FFFFFF"/>
        </w:rPr>
        <w:t xml:space="preserve">Objednatel je oprávněn od této smlouvy </w:t>
      </w:r>
      <w:r>
        <w:rPr>
          <w:rFonts w:asciiTheme="minorHAnsi" w:hAnsiTheme="minorHAnsi" w:cs="Arial"/>
          <w:sz w:val="22"/>
          <w:szCs w:val="22"/>
          <w:shd w:val="clear" w:color="auto" w:fill="FFFFFF"/>
        </w:rPr>
        <w:t xml:space="preserve">rovněž </w:t>
      </w:r>
      <w:r w:rsidRPr="008F5AAE">
        <w:rPr>
          <w:rFonts w:asciiTheme="minorHAnsi" w:hAnsiTheme="minorHAnsi" w:cs="Arial"/>
          <w:sz w:val="22"/>
          <w:szCs w:val="22"/>
          <w:shd w:val="clear" w:color="auto" w:fill="FFFFFF"/>
        </w:rPr>
        <w:t xml:space="preserve">odstoupit </w:t>
      </w:r>
      <w:r>
        <w:rPr>
          <w:rFonts w:asciiTheme="minorHAnsi" w:hAnsiTheme="minorHAnsi" w:cs="Arial"/>
          <w:sz w:val="22"/>
          <w:szCs w:val="22"/>
          <w:shd w:val="clear" w:color="auto" w:fill="FFFFFF"/>
        </w:rPr>
        <w:t xml:space="preserve">s okamžitou účinností </w:t>
      </w:r>
      <w:r w:rsidRPr="008F5AAE">
        <w:rPr>
          <w:rFonts w:asciiTheme="minorHAnsi" w:hAnsiTheme="minorHAnsi" w:cs="Arial"/>
          <w:sz w:val="22"/>
          <w:szCs w:val="22"/>
          <w:shd w:val="clear" w:color="auto" w:fill="FFFFFF"/>
        </w:rPr>
        <w:t xml:space="preserve">nebo jí vypovědět bez výpovědní doby, pokud je naplněn některý z důvodů uvedených v § 223 </w:t>
      </w:r>
      <w:r>
        <w:rPr>
          <w:rFonts w:asciiTheme="minorHAnsi" w:hAnsiTheme="minorHAnsi" w:cs="Arial"/>
          <w:sz w:val="22"/>
          <w:szCs w:val="22"/>
          <w:shd w:val="clear" w:color="auto" w:fill="FFFFFF"/>
        </w:rPr>
        <w:t>ZZVZ</w:t>
      </w:r>
      <w:r w:rsidRPr="008F5AAE">
        <w:rPr>
          <w:rFonts w:asciiTheme="minorHAnsi" w:hAnsiTheme="minorHAnsi" w:cs="Arial"/>
          <w:sz w:val="22"/>
          <w:szCs w:val="22"/>
          <w:shd w:val="clear" w:color="auto" w:fill="FFFFFF"/>
        </w:rPr>
        <w:t>.</w:t>
      </w:r>
      <w:r>
        <w:rPr>
          <w:rFonts w:asciiTheme="minorHAnsi" w:hAnsiTheme="minorHAnsi" w:cs="Arial"/>
          <w:sz w:val="22"/>
          <w:szCs w:val="22"/>
          <w:shd w:val="clear" w:color="auto" w:fill="FFFFFF"/>
        </w:rPr>
        <w:t xml:space="preserve">  </w:t>
      </w:r>
    </w:p>
    <w:p w14:paraId="64C5D76B" w14:textId="737F417E" w:rsidR="002B77AF" w:rsidRPr="00306631" w:rsidRDefault="0088151C"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V případě </w:t>
      </w:r>
      <w:r>
        <w:rPr>
          <w:rFonts w:asciiTheme="minorHAnsi" w:hAnsiTheme="minorHAnsi" w:cs="Arial"/>
          <w:sz w:val="22"/>
          <w:szCs w:val="22"/>
          <w:shd w:val="clear" w:color="auto" w:fill="FFFFFF"/>
        </w:rPr>
        <w:t>předčasného ukončení této</w:t>
      </w:r>
      <w:r w:rsidRPr="00306631">
        <w:rPr>
          <w:rFonts w:asciiTheme="minorHAnsi" w:hAnsiTheme="minorHAnsi" w:cs="Arial"/>
          <w:sz w:val="22"/>
          <w:szCs w:val="22"/>
          <w:shd w:val="clear" w:color="auto" w:fill="FFFFFF"/>
        </w:rPr>
        <w:t xml:space="preserve"> smlouvy </w:t>
      </w:r>
      <w:r>
        <w:rPr>
          <w:rFonts w:asciiTheme="minorHAnsi" w:hAnsiTheme="minorHAnsi" w:cs="Arial"/>
          <w:sz w:val="22"/>
          <w:szCs w:val="22"/>
          <w:shd w:val="clear" w:color="auto" w:fill="FFFFFF"/>
        </w:rPr>
        <w:t>je poskytovatel povinen vyúčtovat</w:t>
      </w:r>
      <w:r w:rsidRPr="00306631">
        <w:rPr>
          <w:rFonts w:asciiTheme="minorHAnsi" w:hAnsiTheme="minorHAnsi" w:cs="Arial"/>
          <w:sz w:val="22"/>
          <w:szCs w:val="22"/>
          <w:shd w:val="clear" w:color="auto" w:fill="FFFFFF"/>
        </w:rPr>
        <w:t xml:space="preserve"> </w:t>
      </w:r>
      <w:r>
        <w:rPr>
          <w:rFonts w:asciiTheme="minorHAnsi" w:hAnsiTheme="minorHAnsi" w:cs="Arial"/>
          <w:sz w:val="22"/>
          <w:szCs w:val="22"/>
          <w:shd w:val="clear" w:color="auto" w:fill="FFFFFF"/>
        </w:rPr>
        <w:t>veškerou dosud neuhrazenou poskytnutou</w:t>
      </w:r>
      <w:r w:rsidRPr="00306631">
        <w:rPr>
          <w:rFonts w:asciiTheme="minorHAnsi" w:hAnsiTheme="minorHAnsi" w:cs="Arial"/>
          <w:sz w:val="22"/>
          <w:szCs w:val="22"/>
          <w:shd w:val="clear" w:color="auto" w:fill="FFFFFF"/>
        </w:rPr>
        <w:t xml:space="preserve"> rehabilitačně rekondiční péči dle této smlouvy do jednoho měsíce od </w:t>
      </w:r>
      <w:r>
        <w:rPr>
          <w:rFonts w:asciiTheme="minorHAnsi" w:hAnsiTheme="minorHAnsi" w:cs="Arial"/>
          <w:sz w:val="22"/>
          <w:szCs w:val="22"/>
          <w:shd w:val="clear" w:color="auto" w:fill="FFFFFF"/>
        </w:rPr>
        <w:t>ukončení této</w:t>
      </w:r>
      <w:r w:rsidRPr="00306631">
        <w:rPr>
          <w:rFonts w:asciiTheme="minorHAnsi" w:hAnsiTheme="minorHAnsi" w:cs="Arial"/>
          <w:sz w:val="22"/>
          <w:szCs w:val="22"/>
          <w:shd w:val="clear" w:color="auto" w:fill="FFFFFF"/>
        </w:rPr>
        <w:t xml:space="preserve"> smlouvy.</w:t>
      </w:r>
    </w:p>
    <w:p w14:paraId="5737FB99" w14:textId="77777777" w:rsidR="005E5C86" w:rsidRPr="00306631" w:rsidRDefault="005E5C86"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Poskytovatel se zavazuje, že bez předchozího výslovného písemného souhlasu </w:t>
      </w:r>
      <w:r>
        <w:rPr>
          <w:rFonts w:asciiTheme="minorHAnsi" w:hAnsiTheme="minorHAnsi" w:cs="Arial"/>
          <w:sz w:val="22"/>
          <w:szCs w:val="22"/>
          <w:shd w:val="clear" w:color="auto" w:fill="FFFFFF"/>
        </w:rPr>
        <w:t>objednatele</w:t>
      </w:r>
      <w:r w:rsidRPr="00306631">
        <w:rPr>
          <w:rFonts w:asciiTheme="minorHAnsi" w:hAnsiTheme="minorHAnsi" w:cs="Arial"/>
          <w:sz w:val="22"/>
          <w:szCs w:val="22"/>
          <w:shd w:val="clear" w:color="auto" w:fill="FFFFFF"/>
        </w:rPr>
        <w:t xml:space="preserve"> nepostoupí třetí straně tuto smlouvu nebo jakoukoli její část nebo jakékoli právo, závazek nebo zájem z této smlouvy vyplývající. Toto ustanovení se nevztahuje na případné právní nástupce smluvních stran.</w:t>
      </w:r>
    </w:p>
    <w:p w14:paraId="31925E4A" w14:textId="19BBF7B3" w:rsidR="005E5C86" w:rsidRDefault="005E5C86"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 xml:space="preserve">Poskytovatel není oprávněn započítat, zastavit ani postoupit žádné své peněžité nároky vůči </w:t>
      </w:r>
      <w:r>
        <w:rPr>
          <w:rFonts w:asciiTheme="minorHAnsi" w:hAnsiTheme="minorHAnsi" w:cs="Arial"/>
          <w:sz w:val="22"/>
          <w:szCs w:val="22"/>
          <w:shd w:val="clear" w:color="auto" w:fill="FFFFFF"/>
        </w:rPr>
        <w:t xml:space="preserve">objednateli </w:t>
      </w:r>
      <w:r w:rsidRPr="00306631">
        <w:rPr>
          <w:rFonts w:asciiTheme="minorHAnsi" w:hAnsiTheme="minorHAnsi" w:cs="Arial"/>
          <w:sz w:val="22"/>
          <w:szCs w:val="22"/>
          <w:shd w:val="clear" w:color="auto" w:fill="FFFFFF"/>
        </w:rPr>
        <w:t xml:space="preserve">vzniklé na základě této smlouvy na třetí osobu bez předchozího písemného souhlasu </w:t>
      </w:r>
      <w:r>
        <w:rPr>
          <w:rFonts w:asciiTheme="minorHAnsi" w:hAnsiTheme="minorHAnsi" w:cs="Arial"/>
          <w:sz w:val="22"/>
          <w:szCs w:val="22"/>
          <w:shd w:val="clear" w:color="auto" w:fill="FFFFFF"/>
        </w:rPr>
        <w:t>objednatele</w:t>
      </w:r>
      <w:r w:rsidRPr="00306631">
        <w:rPr>
          <w:rFonts w:asciiTheme="minorHAnsi" w:hAnsiTheme="minorHAnsi" w:cs="Arial"/>
          <w:sz w:val="22"/>
          <w:szCs w:val="22"/>
          <w:shd w:val="clear" w:color="auto" w:fill="FFFFFF"/>
        </w:rPr>
        <w:t>.</w:t>
      </w:r>
    </w:p>
    <w:p w14:paraId="10D0B491" w14:textId="42BEECE1" w:rsidR="000B0AE7" w:rsidRDefault="000B0AE7"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8B591D">
        <w:rPr>
          <w:rFonts w:asciiTheme="minorHAnsi" w:hAnsiTheme="minorHAnsi" w:cs="Arial"/>
          <w:sz w:val="22"/>
          <w:szCs w:val="22"/>
          <w:shd w:val="clear" w:color="auto" w:fill="FFFFFF"/>
        </w:rPr>
        <w:t xml:space="preserve">Ostatní práva a povinnosti smluvních stran výslovně neupravená v této smlouvě se řídí příslušnými ustanoveními </w:t>
      </w:r>
      <w:r>
        <w:rPr>
          <w:rFonts w:asciiTheme="minorHAnsi" w:hAnsiTheme="minorHAnsi" w:cs="Arial"/>
          <w:sz w:val="22"/>
          <w:szCs w:val="22"/>
          <w:shd w:val="clear" w:color="auto" w:fill="FFFFFF"/>
        </w:rPr>
        <w:t>občanského zákoníku</w:t>
      </w:r>
      <w:r w:rsidRPr="008B591D">
        <w:rPr>
          <w:rFonts w:asciiTheme="minorHAnsi" w:hAnsiTheme="minorHAnsi" w:cs="Arial"/>
          <w:sz w:val="22"/>
          <w:szCs w:val="22"/>
          <w:shd w:val="clear" w:color="auto" w:fill="FFFFFF"/>
        </w:rPr>
        <w:t xml:space="preserve"> a ostatními souvisejícími platnými právními předpisy.</w:t>
      </w:r>
    </w:p>
    <w:p w14:paraId="14E60BA6" w14:textId="59E3BCD9" w:rsidR="002B77AF" w:rsidRPr="00306631" w:rsidRDefault="002B77AF"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Smluvní strany výslovně souhlasí s uveřejněním této smlouvy v jejím plném rozsahu včetně příloh a dodatků v Registru smluv. Plněním povinnosti uveřejnit tuto smlouvu podle zákona č. 340/2015 Sb., o zvláštních podmínkách účinnosti některých smluv, uveřejňování těchto smluv a o registru smluv (zákon o registru smluv), ve znění pozdějších předpisů, je pověřen</w:t>
      </w:r>
      <w:r>
        <w:rPr>
          <w:rFonts w:asciiTheme="minorHAnsi" w:hAnsiTheme="minorHAnsi" w:cs="Arial"/>
          <w:sz w:val="22"/>
          <w:szCs w:val="22"/>
          <w:shd w:val="clear" w:color="auto" w:fill="FFFFFF"/>
        </w:rPr>
        <w:t xml:space="preserve"> objednatel.</w:t>
      </w:r>
    </w:p>
    <w:p w14:paraId="5859A8BC" w14:textId="77777777" w:rsidR="002B77AF" w:rsidRDefault="002B77AF"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sidRPr="00306631">
        <w:rPr>
          <w:rFonts w:asciiTheme="minorHAnsi" w:hAnsiTheme="minorHAnsi" w:cs="Arial"/>
          <w:sz w:val="22"/>
          <w:szCs w:val="22"/>
          <w:shd w:val="clear" w:color="auto" w:fill="FFFFFF"/>
        </w:rPr>
        <w:t>Tato</w:t>
      </w:r>
      <w:r>
        <w:rPr>
          <w:rFonts w:asciiTheme="minorHAnsi" w:hAnsiTheme="minorHAnsi" w:cs="Arial"/>
          <w:sz w:val="22"/>
          <w:szCs w:val="22"/>
          <w:shd w:val="clear" w:color="auto" w:fill="FFFFFF"/>
        </w:rPr>
        <w:t xml:space="preserve"> smlouva </w:t>
      </w:r>
      <w:r w:rsidRPr="00306631">
        <w:rPr>
          <w:rFonts w:asciiTheme="minorHAnsi" w:hAnsiTheme="minorHAnsi" w:cs="Arial"/>
          <w:sz w:val="22"/>
          <w:szCs w:val="22"/>
          <w:shd w:val="clear" w:color="auto" w:fill="FFFFFF"/>
        </w:rPr>
        <w:t>nabývá platnosti dnem podpisu oběma smluvními stranam</w:t>
      </w:r>
      <w:r>
        <w:rPr>
          <w:rFonts w:asciiTheme="minorHAnsi" w:hAnsiTheme="minorHAnsi" w:cs="Arial"/>
          <w:sz w:val="22"/>
          <w:szCs w:val="22"/>
          <w:shd w:val="clear" w:color="auto" w:fill="FFFFFF"/>
        </w:rPr>
        <w:t>i a účinnosti dnem uveřejnění v </w:t>
      </w:r>
      <w:r w:rsidRPr="00306631">
        <w:rPr>
          <w:rFonts w:asciiTheme="minorHAnsi" w:hAnsiTheme="minorHAnsi" w:cs="Arial"/>
          <w:sz w:val="22"/>
          <w:szCs w:val="22"/>
          <w:shd w:val="clear" w:color="auto" w:fill="FFFFFF"/>
        </w:rPr>
        <w:t>Registru smluv.</w:t>
      </w:r>
    </w:p>
    <w:p w14:paraId="02AB0E71" w14:textId="77777777" w:rsidR="002B77AF" w:rsidRPr="00246EDF" w:rsidRDefault="002B77AF" w:rsidP="009B08B1">
      <w:pPr>
        <w:widowControl/>
        <w:numPr>
          <w:ilvl w:val="0"/>
          <w:numId w:val="4"/>
        </w:numPr>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t xml:space="preserve">Smluvní </w:t>
      </w:r>
      <w:r w:rsidRPr="00246EDF">
        <w:rPr>
          <w:rFonts w:asciiTheme="minorHAnsi" w:hAnsiTheme="minorHAnsi" w:cs="Arial"/>
          <w:sz w:val="22"/>
          <w:szCs w:val="22"/>
          <w:shd w:val="clear" w:color="auto" w:fill="FFFFFF"/>
        </w:rPr>
        <w:t>strany si tuto smlouvu přečetly, porozuměly jí a souhlasí s ní, což níže stvrzují svými podpisy.</w:t>
      </w:r>
    </w:p>
    <w:p w14:paraId="222EFB76" w14:textId="77777777" w:rsidR="00B8047F" w:rsidRDefault="00B8047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599F4645" w14:textId="77777777" w:rsidR="00B8047F" w:rsidRDefault="00B8047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42306D3F" w14:textId="77777777" w:rsidR="00B8047F" w:rsidRDefault="00B8047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2D253192" w14:textId="77777777" w:rsidR="00B8047F" w:rsidRDefault="00B8047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0FF8D7CE" w14:textId="77777777" w:rsidR="00B8047F" w:rsidRDefault="00B8047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21749FED" w14:textId="77777777" w:rsidR="00B8047F" w:rsidRDefault="00B8047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6843B6BC" w14:textId="77777777" w:rsidR="00B8047F" w:rsidRDefault="00B8047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0CA124D4" w14:textId="77777777" w:rsidR="00B8047F" w:rsidRDefault="00B8047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22309C89" w14:textId="77777777" w:rsidR="00B8047F" w:rsidRDefault="00B8047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p>
    <w:p w14:paraId="7755A5DE" w14:textId="26944BE7" w:rsidR="002B77AF" w:rsidRDefault="002B77AF" w:rsidP="001F1AE9">
      <w:pPr>
        <w:widowControl/>
        <w:tabs>
          <w:tab w:val="left" w:pos="284"/>
          <w:tab w:val="right" w:pos="9072"/>
        </w:tabs>
        <w:spacing w:after="120" w:line="23" w:lineRule="atLeast"/>
        <w:jc w:val="both"/>
        <w:rPr>
          <w:rFonts w:asciiTheme="minorHAnsi" w:hAnsiTheme="minorHAnsi" w:cs="Arial"/>
          <w:sz w:val="22"/>
          <w:szCs w:val="22"/>
          <w:shd w:val="clear" w:color="auto" w:fill="FFFFFF"/>
        </w:rPr>
      </w:pPr>
      <w:r>
        <w:rPr>
          <w:rFonts w:asciiTheme="minorHAnsi" w:hAnsiTheme="minorHAnsi" w:cs="Arial"/>
          <w:sz w:val="22"/>
          <w:szCs w:val="22"/>
          <w:shd w:val="clear" w:color="auto" w:fill="FFFFFF"/>
        </w:rPr>
        <w:lastRenderedPageBreak/>
        <w:t>Přílohy smlouvy:</w:t>
      </w:r>
    </w:p>
    <w:p w14:paraId="086C84FE" w14:textId="77777777" w:rsidR="00E55C41" w:rsidRPr="00E55C41" w:rsidRDefault="00E55C41" w:rsidP="00E55C41">
      <w:pPr>
        <w:pStyle w:val="Odstavecseseznamem"/>
        <w:widowControl/>
        <w:tabs>
          <w:tab w:val="left" w:pos="284"/>
          <w:tab w:val="right" w:pos="9072"/>
        </w:tabs>
        <w:spacing w:after="120" w:line="23" w:lineRule="atLeast"/>
        <w:jc w:val="both"/>
        <w:rPr>
          <w:rFonts w:asciiTheme="minorHAnsi" w:hAnsiTheme="minorHAnsi" w:cs="Arial"/>
          <w:sz w:val="22"/>
          <w:szCs w:val="22"/>
          <w:shd w:val="clear" w:color="auto" w:fill="FFFFFF"/>
        </w:rPr>
      </w:pPr>
      <w:r w:rsidRPr="00E55C41">
        <w:rPr>
          <w:rFonts w:asciiTheme="minorHAnsi" w:hAnsiTheme="minorHAnsi" w:cs="Arial"/>
          <w:sz w:val="22"/>
          <w:szCs w:val="22"/>
          <w:shd w:val="clear" w:color="auto" w:fill="FFFFFF"/>
        </w:rPr>
        <w:t>Příloha č. 1 - Seznam základních procedur</w:t>
      </w:r>
    </w:p>
    <w:p w14:paraId="4636B4E7" w14:textId="77777777" w:rsidR="00E55C41" w:rsidRPr="00E55C41" w:rsidRDefault="00E55C41" w:rsidP="00E55C41">
      <w:pPr>
        <w:pStyle w:val="Odstavecseseznamem"/>
        <w:widowControl/>
        <w:tabs>
          <w:tab w:val="left" w:pos="284"/>
          <w:tab w:val="right" w:pos="9072"/>
        </w:tabs>
        <w:spacing w:after="120" w:line="23" w:lineRule="atLeast"/>
        <w:jc w:val="both"/>
        <w:rPr>
          <w:rFonts w:asciiTheme="minorHAnsi" w:hAnsiTheme="minorHAnsi" w:cs="Arial"/>
          <w:sz w:val="22"/>
          <w:szCs w:val="22"/>
          <w:shd w:val="clear" w:color="auto" w:fill="FFFFFF"/>
        </w:rPr>
      </w:pPr>
      <w:r w:rsidRPr="00E55C41">
        <w:rPr>
          <w:rFonts w:asciiTheme="minorHAnsi" w:hAnsiTheme="minorHAnsi" w:cs="Arial"/>
          <w:sz w:val="22"/>
          <w:szCs w:val="22"/>
          <w:shd w:val="clear" w:color="auto" w:fill="FFFFFF"/>
        </w:rPr>
        <w:t>Příloha č. 2 – Seznam procedur nabídnutých poskytovatelem</w:t>
      </w:r>
    </w:p>
    <w:p w14:paraId="3BC6D756" w14:textId="0B722AD3" w:rsidR="00E55C41" w:rsidRDefault="00E55C41" w:rsidP="00E55C41">
      <w:pPr>
        <w:pStyle w:val="Odstavecseseznamem"/>
        <w:widowControl/>
        <w:spacing w:after="120"/>
        <w:jc w:val="both"/>
        <w:rPr>
          <w:rFonts w:asciiTheme="minorHAnsi" w:hAnsiTheme="minorHAnsi" w:cs="Arial"/>
          <w:sz w:val="22"/>
          <w:szCs w:val="22"/>
          <w:shd w:val="clear" w:color="auto" w:fill="FFFFFF"/>
        </w:rPr>
      </w:pPr>
      <w:r w:rsidRPr="00E55C41">
        <w:rPr>
          <w:rFonts w:asciiTheme="minorHAnsi" w:hAnsiTheme="minorHAnsi" w:cs="Arial"/>
          <w:sz w:val="22"/>
          <w:szCs w:val="22"/>
          <w:shd w:val="clear" w:color="auto" w:fill="FFFFFF"/>
        </w:rPr>
        <w:t>Příloha č. 3 – Poddodavatelské schéma</w:t>
      </w:r>
    </w:p>
    <w:p w14:paraId="72D3DB49" w14:textId="6281AB18" w:rsidR="00E766AE" w:rsidRPr="00327C34" w:rsidRDefault="00E766AE" w:rsidP="00E766AE">
      <w:pPr>
        <w:pStyle w:val="Odstavecseseznamem"/>
        <w:widowControl/>
        <w:spacing w:after="120"/>
        <w:jc w:val="both"/>
        <w:rPr>
          <w:rFonts w:asciiTheme="minorHAnsi" w:hAnsiTheme="minorHAnsi" w:cs="Arial"/>
          <w:i/>
          <w:color w:val="FF0000"/>
          <w:sz w:val="22"/>
          <w:szCs w:val="22"/>
        </w:rPr>
      </w:pPr>
      <w:r w:rsidRPr="00480D70">
        <w:rPr>
          <w:rFonts w:asciiTheme="minorHAnsi" w:hAnsiTheme="minorHAnsi" w:cs="Arial"/>
          <w:sz w:val="22"/>
          <w:szCs w:val="22"/>
          <w:shd w:val="clear" w:color="auto" w:fill="FFFFFF"/>
        </w:rPr>
        <w:t xml:space="preserve">Příloha č. 4 – Provedení diagnostiky fyziognomických parametrů těla </w:t>
      </w:r>
    </w:p>
    <w:p w14:paraId="44907335" w14:textId="77777777" w:rsidR="00E766AE" w:rsidRDefault="00E766AE" w:rsidP="00E766AE">
      <w:pPr>
        <w:widowControl/>
        <w:spacing w:after="120"/>
        <w:jc w:val="both"/>
        <w:rPr>
          <w:rFonts w:asciiTheme="minorHAnsi" w:hAnsiTheme="minorHAnsi" w:cs="Arial"/>
          <w:color w:val="000000"/>
          <w:sz w:val="22"/>
          <w:szCs w:val="22"/>
        </w:rPr>
      </w:pPr>
    </w:p>
    <w:p w14:paraId="74A0A379" w14:textId="77777777" w:rsidR="00E766AE" w:rsidRDefault="00E766AE" w:rsidP="00E766AE">
      <w:pPr>
        <w:widowControl/>
        <w:spacing w:after="120"/>
        <w:jc w:val="both"/>
        <w:rPr>
          <w:rFonts w:asciiTheme="minorHAnsi" w:hAnsiTheme="minorHAnsi" w:cs="Arial"/>
          <w:color w:val="000000"/>
          <w:sz w:val="22"/>
          <w:szCs w:val="22"/>
        </w:rPr>
      </w:pPr>
    </w:p>
    <w:p w14:paraId="51AC5663" w14:textId="77777777" w:rsidR="00E766AE" w:rsidRPr="00451D84" w:rsidRDefault="00E766AE" w:rsidP="00E766AE">
      <w:pPr>
        <w:widowControl/>
        <w:spacing w:after="120"/>
        <w:jc w:val="both"/>
        <w:rPr>
          <w:rFonts w:asciiTheme="minorHAnsi" w:hAnsiTheme="minorHAnsi" w:cs="Arial"/>
          <w:color w:val="000000"/>
          <w:sz w:val="22"/>
          <w:szCs w:val="22"/>
        </w:rPr>
      </w:pPr>
    </w:p>
    <w:p w14:paraId="5B7AF080" w14:textId="77777777" w:rsidR="00E766AE" w:rsidRPr="0003364A" w:rsidRDefault="00E766AE" w:rsidP="00E766AE">
      <w:pPr>
        <w:pStyle w:val="Odstavecseseznamem"/>
        <w:widowControl/>
        <w:spacing w:after="120"/>
        <w:jc w:val="both"/>
        <w:rPr>
          <w:rFonts w:asciiTheme="minorHAnsi" w:hAnsiTheme="minorHAnsi" w:cs="Arial"/>
          <w:color w:val="000000"/>
          <w:sz w:val="22"/>
          <w:szCs w:val="22"/>
        </w:rPr>
      </w:pPr>
      <w:r>
        <w:rPr>
          <w:rFonts w:asciiTheme="minorHAnsi" w:hAnsiTheme="minorHAnsi" w:cstheme="minorHAnsi"/>
          <w:sz w:val="22"/>
          <w:szCs w:val="22"/>
        </w:rPr>
        <w:t>Z</w:t>
      </w:r>
      <w:r w:rsidRPr="003B43C2">
        <w:rPr>
          <w:rFonts w:asciiTheme="minorHAnsi" w:hAnsiTheme="minorHAnsi" w:cstheme="minorHAnsi"/>
          <w:sz w:val="22"/>
          <w:szCs w:val="22"/>
        </w:rPr>
        <w:t>a objednatele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w:t>
      </w:r>
      <w:r w:rsidRPr="003B43C2">
        <w:rPr>
          <w:rFonts w:asciiTheme="minorHAnsi" w:hAnsiTheme="minorHAnsi" w:cstheme="minorHAnsi"/>
          <w:sz w:val="22"/>
          <w:szCs w:val="22"/>
        </w:rPr>
        <w:t>a poskytovatele</w:t>
      </w:r>
    </w:p>
    <w:p w14:paraId="35E19D6C" w14:textId="44946AEF" w:rsidR="00E766AE" w:rsidRPr="00E55C41" w:rsidRDefault="00A37CB3" w:rsidP="00E55C41">
      <w:pPr>
        <w:pStyle w:val="Odstavecseseznamem"/>
        <w:widowControl/>
        <w:spacing w:after="120"/>
        <w:jc w:val="both"/>
        <w:rPr>
          <w:rFonts w:asciiTheme="minorHAnsi" w:hAnsiTheme="minorHAnsi" w:cs="Arial"/>
          <w:color w:val="000000"/>
          <w:sz w:val="22"/>
          <w:szCs w:val="22"/>
        </w:rPr>
      </w:pPr>
      <w:r>
        <w:rPr>
          <w:rFonts w:asciiTheme="minorHAnsi" w:hAnsiTheme="minorHAnsi" w:cs="Arial"/>
          <w:color w:val="000000"/>
          <w:sz w:val="22"/>
          <w:szCs w:val="22"/>
        </w:rPr>
        <w:t>14. 11. 2023                                                                                                          08. 11. 2023</w:t>
      </w:r>
      <w:bookmarkStart w:id="1" w:name="_GoBack"/>
      <w:bookmarkEnd w:id="1"/>
    </w:p>
    <w:p w14:paraId="070A0889" w14:textId="2088BD4E" w:rsidR="002B77AF" w:rsidRPr="00451D84" w:rsidRDefault="002B77AF" w:rsidP="002B77AF">
      <w:pPr>
        <w:widowControl/>
        <w:spacing w:after="120"/>
        <w:jc w:val="both"/>
        <w:rPr>
          <w:rFonts w:asciiTheme="minorHAnsi" w:hAnsiTheme="minorHAnsi" w:cs="Arial"/>
          <w:color w:val="000000"/>
          <w:sz w:val="22"/>
          <w:szCs w:val="22"/>
        </w:rPr>
      </w:pPr>
    </w:p>
    <w:p w14:paraId="26F61D41" w14:textId="77777777" w:rsidR="002B77AF" w:rsidRPr="00FD44D8" w:rsidRDefault="002B77AF" w:rsidP="002B77AF">
      <w:pPr>
        <w:ind w:firstLine="708"/>
        <w:rPr>
          <w:rFonts w:asciiTheme="minorHAnsi" w:hAnsiTheme="minorHAnsi" w:cstheme="minorHAnsi"/>
          <w:sz w:val="22"/>
          <w:szCs w:val="22"/>
        </w:rPr>
      </w:pPr>
      <w:r w:rsidRPr="00FD44D8">
        <w:rPr>
          <w:rFonts w:asciiTheme="minorHAnsi" w:hAnsiTheme="minorHAnsi" w:cstheme="minorHAnsi"/>
          <w:sz w:val="22"/>
          <w:szCs w:val="22"/>
        </w:rPr>
        <w:t>______________________</w:t>
      </w:r>
      <w:r w:rsidRPr="00FD44D8">
        <w:rPr>
          <w:rFonts w:asciiTheme="minorHAnsi" w:hAnsiTheme="minorHAnsi" w:cstheme="minorHAnsi"/>
          <w:sz w:val="22"/>
          <w:szCs w:val="22"/>
        </w:rPr>
        <w:tab/>
      </w:r>
      <w:r w:rsidRPr="00FD44D8">
        <w:rPr>
          <w:rFonts w:asciiTheme="minorHAnsi" w:hAnsiTheme="minorHAnsi" w:cstheme="minorHAnsi"/>
          <w:sz w:val="22"/>
          <w:szCs w:val="22"/>
        </w:rPr>
        <w:tab/>
      </w:r>
      <w:r w:rsidRPr="00FD44D8">
        <w:rPr>
          <w:rFonts w:asciiTheme="minorHAnsi" w:hAnsiTheme="minorHAnsi" w:cstheme="minorHAnsi"/>
          <w:sz w:val="22"/>
          <w:szCs w:val="22"/>
        </w:rPr>
        <w:tab/>
      </w:r>
      <w:r w:rsidRPr="00FD44D8">
        <w:rPr>
          <w:rFonts w:asciiTheme="minorHAnsi" w:hAnsiTheme="minorHAnsi" w:cstheme="minorHAnsi"/>
          <w:sz w:val="22"/>
          <w:szCs w:val="22"/>
        </w:rPr>
        <w:tab/>
      </w:r>
      <w:r w:rsidRPr="00FD44D8">
        <w:rPr>
          <w:rFonts w:asciiTheme="minorHAnsi" w:hAnsiTheme="minorHAnsi" w:cstheme="minorHAnsi"/>
          <w:sz w:val="22"/>
          <w:szCs w:val="22"/>
        </w:rPr>
        <w:tab/>
      </w:r>
      <w:r w:rsidRPr="00FD44D8">
        <w:rPr>
          <w:rFonts w:asciiTheme="minorHAnsi" w:hAnsiTheme="minorHAnsi" w:cstheme="minorHAnsi"/>
          <w:sz w:val="22"/>
          <w:szCs w:val="22"/>
        </w:rPr>
        <w:tab/>
        <w:t>______________________</w:t>
      </w:r>
    </w:p>
    <w:p w14:paraId="55D8ECC8" w14:textId="54F81422" w:rsidR="00480D70" w:rsidRPr="00480D70" w:rsidRDefault="002B77AF" w:rsidP="00480D70">
      <w:pPr>
        <w:ind w:firstLine="708"/>
        <w:rPr>
          <w:rFonts w:asciiTheme="minorHAnsi" w:hAnsiTheme="minorHAnsi" w:cstheme="minorHAnsi"/>
          <w:i/>
          <w:sz w:val="22"/>
          <w:szCs w:val="22"/>
        </w:rPr>
      </w:pPr>
      <w:r w:rsidRPr="00FD44D8">
        <w:rPr>
          <w:rFonts w:asciiTheme="minorHAnsi" w:hAnsiTheme="minorHAnsi" w:cstheme="minorHAnsi"/>
          <w:sz w:val="22"/>
          <w:szCs w:val="22"/>
        </w:rPr>
        <w:t>Ing. Vladimír Matta</w:t>
      </w:r>
      <w:r w:rsidRPr="00FD44D8">
        <w:rPr>
          <w:rFonts w:asciiTheme="minorHAnsi" w:hAnsiTheme="minorHAnsi" w:cstheme="minorHAnsi"/>
          <w:sz w:val="22"/>
          <w:szCs w:val="22"/>
        </w:rPr>
        <w:tab/>
      </w:r>
      <w:r w:rsidR="007277DA">
        <w:rPr>
          <w:rFonts w:asciiTheme="minorHAnsi" w:hAnsiTheme="minorHAnsi" w:cstheme="minorHAnsi"/>
          <w:sz w:val="22"/>
          <w:szCs w:val="22"/>
        </w:rPr>
        <w:tab/>
      </w:r>
      <w:r w:rsidR="007277DA">
        <w:rPr>
          <w:rFonts w:asciiTheme="minorHAnsi" w:hAnsiTheme="minorHAnsi" w:cstheme="minorHAnsi"/>
          <w:sz w:val="22"/>
          <w:szCs w:val="22"/>
        </w:rPr>
        <w:tab/>
      </w:r>
      <w:r w:rsidR="007277DA">
        <w:rPr>
          <w:rFonts w:asciiTheme="minorHAnsi" w:hAnsiTheme="minorHAnsi" w:cstheme="minorHAnsi"/>
          <w:sz w:val="22"/>
          <w:szCs w:val="22"/>
        </w:rPr>
        <w:tab/>
      </w:r>
      <w:r w:rsidR="007277DA">
        <w:rPr>
          <w:rFonts w:asciiTheme="minorHAnsi" w:hAnsiTheme="minorHAnsi" w:cstheme="minorHAnsi"/>
          <w:sz w:val="22"/>
          <w:szCs w:val="22"/>
        </w:rPr>
        <w:tab/>
      </w:r>
      <w:r w:rsidR="007277DA">
        <w:rPr>
          <w:rFonts w:asciiTheme="minorHAnsi" w:hAnsiTheme="minorHAnsi" w:cstheme="minorHAnsi"/>
          <w:sz w:val="22"/>
          <w:szCs w:val="22"/>
        </w:rPr>
        <w:tab/>
      </w:r>
      <w:r w:rsidR="007277DA">
        <w:rPr>
          <w:rFonts w:asciiTheme="minorHAnsi" w:hAnsiTheme="minorHAnsi" w:cstheme="minorHAnsi"/>
          <w:sz w:val="22"/>
          <w:szCs w:val="22"/>
        </w:rPr>
        <w:tab/>
      </w:r>
      <w:r w:rsidR="00480D70" w:rsidRPr="00B11FCF">
        <w:rPr>
          <w:rFonts w:asciiTheme="minorHAnsi" w:hAnsiTheme="minorHAnsi" w:cstheme="minorHAnsi"/>
          <w:sz w:val="22"/>
          <w:szCs w:val="22"/>
        </w:rPr>
        <w:t>Ing. Ivo Kiška</w:t>
      </w:r>
    </w:p>
    <w:p w14:paraId="5D99139C" w14:textId="24DE0B3F" w:rsidR="002B77AF" w:rsidRPr="00FD44D8" w:rsidRDefault="002B77AF" w:rsidP="002B77AF">
      <w:pPr>
        <w:ind w:firstLine="708"/>
        <w:rPr>
          <w:rFonts w:asciiTheme="minorHAnsi" w:hAnsiTheme="minorHAnsi" w:cstheme="minorHAnsi"/>
          <w:sz w:val="22"/>
          <w:szCs w:val="22"/>
        </w:rPr>
      </w:pPr>
      <w:r w:rsidRPr="00FD44D8">
        <w:rPr>
          <w:rFonts w:asciiTheme="minorHAnsi" w:hAnsiTheme="minorHAnsi" w:cstheme="minorHAnsi"/>
          <w:sz w:val="22"/>
          <w:szCs w:val="22"/>
        </w:rPr>
        <w:t>generální ředitel</w:t>
      </w:r>
      <w:r w:rsidR="00480D70">
        <w:rPr>
          <w:rFonts w:asciiTheme="minorHAnsi" w:hAnsiTheme="minorHAnsi" w:cstheme="minorHAnsi"/>
          <w:sz w:val="22"/>
          <w:szCs w:val="22"/>
        </w:rPr>
        <w:tab/>
      </w:r>
      <w:r w:rsidR="00480D70">
        <w:rPr>
          <w:rFonts w:asciiTheme="minorHAnsi" w:hAnsiTheme="minorHAnsi" w:cstheme="minorHAnsi"/>
          <w:sz w:val="22"/>
          <w:szCs w:val="22"/>
        </w:rPr>
        <w:tab/>
      </w:r>
      <w:r w:rsidR="00480D70">
        <w:rPr>
          <w:rFonts w:asciiTheme="minorHAnsi" w:hAnsiTheme="minorHAnsi" w:cstheme="minorHAnsi"/>
          <w:sz w:val="22"/>
          <w:szCs w:val="22"/>
        </w:rPr>
        <w:tab/>
      </w:r>
      <w:r w:rsidR="00480D70">
        <w:rPr>
          <w:rFonts w:asciiTheme="minorHAnsi" w:hAnsiTheme="minorHAnsi" w:cstheme="minorHAnsi"/>
          <w:sz w:val="22"/>
          <w:szCs w:val="22"/>
        </w:rPr>
        <w:tab/>
      </w:r>
      <w:r w:rsidR="00480D70">
        <w:rPr>
          <w:rFonts w:asciiTheme="minorHAnsi" w:hAnsiTheme="minorHAnsi" w:cstheme="minorHAnsi"/>
          <w:sz w:val="22"/>
          <w:szCs w:val="22"/>
        </w:rPr>
        <w:tab/>
      </w:r>
      <w:r w:rsidR="00480D70">
        <w:rPr>
          <w:rFonts w:asciiTheme="minorHAnsi" w:hAnsiTheme="minorHAnsi" w:cstheme="minorHAnsi"/>
          <w:sz w:val="22"/>
          <w:szCs w:val="22"/>
        </w:rPr>
        <w:tab/>
      </w:r>
      <w:r w:rsidR="00480D70">
        <w:rPr>
          <w:rFonts w:asciiTheme="minorHAnsi" w:hAnsiTheme="minorHAnsi" w:cstheme="minorHAnsi"/>
          <w:sz w:val="22"/>
          <w:szCs w:val="22"/>
        </w:rPr>
        <w:tab/>
        <w:t>jednatel</w:t>
      </w:r>
    </w:p>
    <w:p w14:paraId="5492209C" w14:textId="53E0A01B" w:rsidR="002B77AF" w:rsidRPr="00451D84" w:rsidRDefault="002B77AF" w:rsidP="00D60C28">
      <w:pPr>
        <w:ind w:firstLine="708"/>
        <w:rPr>
          <w:rFonts w:asciiTheme="minorHAnsi" w:hAnsiTheme="minorHAnsi" w:cs="Arial"/>
          <w:sz w:val="22"/>
          <w:szCs w:val="22"/>
        </w:rPr>
      </w:pPr>
      <w:r w:rsidRPr="00D60C28">
        <w:rPr>
          <w:rFonts w:asciiTheme="minorHAnsi" w:hAnsiTheme="minorHAnsi" w:cstheme="minorHAnsi"/>
          <w:sz w:val="22"/>
          <w:szCs w:val="22"/>
        </w:rPr>
        <w:t>České průmyslové zdravotní pojišťovny</w:t>
      </w:r>
      <w:r w:rsidR="00480D70">
        <w:rPr>
          <w:rFonts w:asciiTheme="minorHAnsi" w:hAnsiTheme="minorHAnsi" w:cs="Arial"/>
          <w:sz w:val="22"/>
          <w:szCs w:val="22"/>
        </w:rPr>
        <w:tab/>
      </w:r>
      <w:r w:rsidR="00480D70">
        <w:rPr>
          <w:rFonts w:asciiTheme="minorHAnsi" w:hAnsiTheme="minorHAnsi" w:cs="Arial"/>
          <w:sz w:val="22"/>
          <w:szCs w:val="22"/>
        </w:rPr>
        <w:tab/>
      </w:r>
      <w:r w:rsidR="00480D70">
        <w:rPr>
          <w:rFonts w:asciiTheme="minorHAnsi" w:hAnsiTheme="minorHAnsi" w:cs="Arial"/>
          <w:sz w:val="22"/>
          <w:szCs w:val="22"/>
        </w:rPr>
        <w:tab/>
      </w:r>
      <w:r w:rsidR="00480D70">
        <w:rPr>
          <w:rFonts w:asciiTheme="minorHAnsi" w:hAnsiTheme="minorHAnsi" w:cs="Arial"/>
          <w:sz w:val="22"/>
          <w:szCs w:val="22"/>
        </w:rPr>
        <w:tab/>
      </w:r>
      <w:r w:rsidR="00480D70">
        <w:rPr>
          <w:rFonts w:asciiTheme="minorHAnsi" w:hAnsiTheme="minorHAnsi" w:cs="Arial"/>
          <w:sz w:val="22"/>
          <w:szCs w:val="22"/>
        </w:rPr>
        <w:tab/>
        <w:t>BIPEDIA s.r.o.</w:t>
      </w:r>
    </w:p>
    <w:p w14:paraId="37B7571D" w14:textId="77777777" w:rsidR="00480D70" w:rsidRDefault="00480D70">
      <w:pPr>
        <w:widowControl/>
        <w:rPr>
          <w:rFonts w:asciiTheme="minorHAnsi" w:hAnsiTheme="minorHAnsi" w:cs="Arial"/>
          <w:bCs/>
          <w:sz w:val="22"/>
          <w:szCs w:val="22"/>
        </w:rPr>
      </w:pPr>
      <w:r>
        <w:rPr>
          <w:rFonts w:asciiTheme="minorHAnsi" w:hAnsiTheme="minorHAnsi" w:cs="Arial"/>
          <w:bCs/>
          <w:sz w:val="22"/>
          <w:szCs w:val="22"/>
        </w:rPr>
        <w:br w:type="page"/>
      </w:r>
    </w:p>
    <w:p w14:paraId="04F9F1D1" w14:textId="6566E6F6" w:rsidR="002B77AF" w:rsidRPr="001F1AE9" w:rsidRDefault="002B77AF" w:rsidP="002B77AF">
      <w:pPr>
        <w:spacing w:line="360" w:lineRule="auto"/>
        <w:rPr>
          <w:rFonts w:asciiTheme="minorHAnsi" w:hAnsiTheme="minorHAnsi" w:cs="Arial"/>
          <w:bCs/>
          <w:sz w:val="22"/>
          <w:szCs w:val="22"/>
        </w:rPr>
      </w:pPr>
      <w:r w:rsidRPr="001F1AE9">
        <w:rPr>
          <w:rFonts w:asciiTheme="minorHAnsi" w:hAnsiTheme="minorHAnsi" w:cs="Arial"/>
          <w:bCs/>
          <w:sz w:val="22"/>
          <w:szCs w:val="22"/>
        </w:rPr>
        <w:lastRenderedPageBreak/>
        <w:t xml:space="preserve">Příloha č. 1 </w:t>
      </w:r>
      <w:r w:rsidR="001F1AE9">
        <w:rPr>
          <w:rFonts w:asciiTheme="minorHAnsi" w:hAnsiTheme="minorHAnsi" w:cs="Arial"/>
          <w:bCs/>
          <w:sz w:val="22"/>
          <w:szCs w:val="22"/>
        </w:rPr>
        <w:t xml:space="preserve">- </w:t>
      </w:r>
      <w:r w:rsidRPr="001F1AE9">
        <w:rPr>
          <w:rFonts w:asciiTheme="minorHAnsi" w:hAnsiTheme="minorHAnsi" w:cs="Arial"/>
          <w:sz w:val="22"/>
          <w:szCs w:val="22"/>
          <w:shd w:val="clear" w:color="auto" w:fill="FFFFFF"/>
        </w:rPr>
        <w:t>Seznam základních procedur</w:t>
      </w:r>
    </w:p>
    <w:p w14:paraId="03BE9D0C" w14:textId="77777777" w:rsidR="002B77AF" w:rsidRPr="00451D84" w:rsidRDefault="002B77AF" w:rsidP="002B77AF">
      <w:pPr>
        <w:rPr>
          <w:rFonts w:asciiTheme="minorHAnsi" w:hAnsiTheme="minorHAnsi"/>
          <w:sz w:val="22"/>
          <w:szCs w:val="22"/>
        </w:rPr>
      </w:pPr>
    </w:p>
    <w:p w14:paraId="429B78BA" w14:textId="77777777" w:rsidR="002B77AF" w:rsidRPr="00451D84" w:rsidRDefault="002B77AF" w:rsidP="002B77AF">
      <w:pPr>
        <w:rPr>
          <w:rFonts w:asciiTheme="minorHAnsi" w:hAnsiTheme="minorHAnsi"/>
          <w:sz w:val="22"/>
          <w:szCs w:val="22"/>
        </w:rPr>
      </w:pPr>
    </w:p>
    <w:tbl>
      <w:tblPr>
        <w:tblW w:w="0" w:type="auto"/>
        <w:tblInd w:w="55" w:type="dxa"/>
        <w:tblLayout w:type="fixed"/>
        <w:tblCellMar>
          <w:left w:w="70" w:type="dxa"/>
          <w:right w:w="70" w:type="dxa"/>
        </w:tblCellMar>
        <w:tblLook w:val="0000" w:firstRow="0" w:lastRow="0" w:firstColumn="0" w:lastColumn="0" w:noHBand="0" w:noVBand="0"/>
      </w:tblPr>
      <w:tblGrid>
        <w:gridCol w:w="6967"/>
        <w:gridCol w:w="1322"/>
      </w:tblGrid>
      <w:tr w:rsidR="002B77AF" w:rsidRPr="00451D84" w14:paraId="3168BC30" w14:textId="77777777" w:rsidTr="00FD44D8">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61734738"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b/>
                <w:sz w:val="22"/>
                <w:szCs w:val="22"/>
                <w:lang w:eastAsia="en-US" w:bidi="en-US"/>
              </w:rPr>
            </w:pPr>
            <w:r w:rsidRPr="00451D84">
              <w:rPr>
                <w:rFonts w:asciiTheme="minorHAnsi" w:eastAsia="Calibri" w:hAnsiTheme="minorHAnsi" w:cstheme="minorHAnsi"/>
                <w:b/>
                <w:sz w:val="22"/>
                <w:szCs w:val="22"/>
                <w:lang w:eastAsia="en-US" w:bidi="en-US"/>
              </w:rPr>
              <w:t>PROCEDURY – základní</w:t>
            </w:r>
          </w:p>
        </w:tc>
        <w:tc>
          <w:tcPr>
            <w:tcW w:w="1322" w:type="dxa"/>
            <w:tcBorders>
              <w:top w:val="single" w:sz="4" w:space="0" w:color="auto"/>
              <w:left w:val="nil"/>
              <w:bottom w:val="single" w:sz="4" w:space="0" w:color="auto"/>
              <w:right w:val="single" w:sz="4" w:space="0" w:color="auto"/>
            </w:tcBorders>
            <w:vAlign w:val="bottom"/>
          </w:tcPr>
          <w:p w14:paraId="1E800C68" w14:textId="29EE2445" w:rsidR="002B77AF" w:rsidRPr="00451D84" w:rsidRDefault="008F5C17" w:rsidP="00FD44D8">
            <w:pPr>
              <w:widowControl/>
              <w:spacing w:line="23" w:lineRule="atLeast"/>
              <w:jc w:val="center"/>
              <w:rPr>
                <w:rFonts w:asciiTheme="minorHAnsi" w:hAnsiTheme="minorHAnsi" w:cs="Arial"/>
                <w:b/>
                <w:bCs/>
                <w:color w:val="000000"/>
                <w:sz w:val="22"/>
                <w:szCs w:val="22"/>
              </w:rPr>
            </w:pPr>
            <w:r>
              <w:rPr>
                <w:rFonts w:asciiTheme="minorHAnsi" w:hAnsiTheme="minorHAnsi" w:cs="Arial"/>
                <w:b/>
                <w:bCs/>
                <w:color w:val="000000"/>
                <w:sz w:val="22"/>
                <w:szCs w:val="22"/>
              </w:rPr>
              <w:t xml:space="preserve">Doba trvání procedury (v </w:t>
            </w:r>
            <w:r w:rsidRPr="00451D84">
              <w:rPr>
                <w:rFonts w:asciiTheme="minorHAnsi" w:hAnsiTheme="minorHAnsi" w:cs="Arial"/>
                <w:b/>
                <w:bCs/>
                <w:color w:val="000000"/>
                <w:sz w:val="22"/>
                <w:szCs w:val="22"/>
              </w:rPr>
              <w:t>mi</w:t>
            </w:r>
            <w:r>
              <w:rPr>
                <w:rFonts w:asciiTheme="minorHAnsi" w:hAnsiTheme="minorHAnsi" w:cs="Arial"/>
                <w:b/>
                <w:bCs/>
                <w:color w:val="000000"/>
                <w:sz w:val="22"/>
                <w:szCs w:val="22"/>
              </w:rPr>
              <w:t>n.)</w:t>
            </w:r>
            <w:r>
              <w:rPr>
                <w:rStyle w:val="Znakapoznpodarou"/>
                <w:rFonts w:asciiTheme="minorHAnsi" w:hAnsiTheme="minorHAnsi" w:cs="Arial"/>
                <w:b/>
                <w:bCs/>
                <w:color w:val="000000"/>
              </w:rPr>
              <w:footnoteReference w:id="2"/>
            </w:r>
          </w:p>
        </w:tc>
      </w:tr>
      <w:tr w:rsidR="002B77AF" w:rsidRPr="00451D84" w14:paraId="4CF1E3EF" w14:textId="77777777" w:rsidTr="00FD44D8">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1A083F14"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 xml:space="preserve">Cílené vyšetření lékařem RFM </w:t>
            </w:r>
            <w:r w:rsidRPr="00451D84">
              <w:rPr>
                <w:rFonts w:asciiTheme="minorHAnsi" w:eastAsia="Calibri" w:hAnsiTheme="minorHAnsi" w:cstheme="minorHAnsi"/>
                <w:sz w:val="22"/>
                <w:szCs w:val="22"/>
                <w:lang w:eastAsia="en-US" w:bidi="en-US"/>
              </w:rPr>
              <w:t xml:space="preserve">se sestavením individuálního rehabilitačního programu a předpisem procedur </w:t>
            </w:r>
          </w:p>
        </w:tc>
        <w:tc>
          <w:tcPr>
            <w:tcW w:w="1322" w:type="dxa"/>
            <w:tcBorders>
              <w:top w:val="single" w:sz="4" w:space="0" w:color="auto"/>
              <w:left w:val="nil"/>
              <w:bottom w:val="single" w:sz="4" w:space="0" w:color="auto"/>
              <w:right w:val="single" w:sz="4" w:space="0" w:color="auto"/>
            </w:tcBorders>
            <w:vAlign w:val="bottom"/>
          </w:tcPr>
          <w:p w14:paraId="49689A3D"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30</w:t>
            </w:r>
          </w:p>
        </w:tc>
      </w:tr>
      <w:tr w:rsidR="002B77AF" w:rsidRPr="00451D84" w14:paraId="17687AF5" w14:textId="77777777" w:rsidTr="00FD44D8">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76C2367E"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Klasická masáž částečná</w:t>
            </w:r>
          </w:p>
        </w:tc>
        <w:tc>
          <w:tcPr>
            <w:tcW w:w="1322" w:type="dxa"/>
            <w:tcBorders>
              <w:top w:val="single" w:sz="4" w:space="0" w:color="auto"/>
              <w:left w:val="nil"/>
              <w:bottom w:val="single" w:sz="4" w:space="0" w:color="auto"/>
              <w:right w:val="single" w:sz="4" w:space="0" w:color="auto"/>
            </w:tcBorders>
            <w:vAlign w:val="bottom"/>
          </w:tcPr>
          <w:p w14:paraId="13B1647B"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20</w:t>
            </w:r>
          </w:p>
        </w:tc>
      </w:tr>
      <w:tr w:rsidR="002B77AF" w:rsidRPr="00451D84" w14:paraId="0A669F62"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1E41CC4B"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Klasická masáž celková</w:t>
            </w:r>
          </w:p>
        </w:tc>
        <w:tc>
          <w:tcPr>
            <w:tcW w:w="1322" w:type="dxa"/>
            <w:tcBorders>
              <w:top w:val="nil"/>
              <w:left w:val="nil"/>
              <w:bottom w:val="single" w:sz="4" w:space="0" w:color="auto"/>
              <w:right w:val="single" w:sz="4" w:space="0" w:color="auto"/>
            </w:tcBorders>
            <w:vAlign w:val="bottom"/>
          </w:tcPr>
          <w:p w14:paraId="5D471111"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45</w:t>
            </w:r>
          </w:p>
        </w:tc>
      </w:tr>
      <w:tr w:rsidR="002B77AF" w:rsidRPr="00451D84" w14:paraId="2984EC23"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1DFD1CCA"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Techniky měkkých tkání + mobilizace páteře</w:t>
            </w:r>
          </w:p>
        </w:tc>
        <w:tc>
          <w:tcPr>
            <w:tcW w:w="1322" w:type="dxa"/>
            <w:tcBorders>
              <w:top w:val="nil"/>
              <w:left w:val="nil"/>
              <w:bottom w:val="single" w:sz="4" w:space="0" w:color="auto"/>
              <w:right w:val="single" w:sz="4" w:space="0" w:color="auto"/>
            </w:tcBorders>
            <w:vAlign w:val="bottom"/>
          </w:tcPr>
          <w:p w14:paraId="12462EFA"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30</w:t>
            </w:r>
          </w:p>
        </w:tc>
      </w:tr>
      <w:tr w:rsidR="002B77AF" w:rsidRPr="00451D84" w14:paraId="6CBE7D32"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6B63C0D8"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Masáž reflexní a vazivová (šíjová nebo zádová sestava)</w:t>
            </w:r>
          </w:p>
        </w:tc>
        <w:tc>
          <w:tcPr>
            <w:tcW w:w="1322" w:type="dxa"/>
            <w:tcBorders>
              <w:top w:val="nil"/>
              <w:left w:val="nil"/>
              <w:bottom w:val="single" w:sz="4" w:space="0" w:color="auto"/>
              <w:right w:val="single" w:sz="4" w:space="0" w:color="auto"/>
            </w:tcBorders>
            <w:vAlign w:val="bottom"/>
          </w:tcPr>
          <w:p w14:paraId="6CEA1F45"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30</w:t>
            </w:r>
          </w:p>
        </w:tc>
      </w:tr>
      <w:tr w:rsidR="002B77AF" w:rsidRPr="00451D84" w14:paraId="0D350755"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60EE52F4"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Diaternie krátkovlnná, mikrovlnná</w:t>
            </w:r>
          </w:p>
        </w:tc>
        <w:tc>
          <w:tcPr>
            <w:tcW w:w="1322" w:type="dxa"/>
            <w:tcBorders>
              <w:top w:val="nil"/>
              <w:left w:val="nil"/>
              <w:bottom w:val="single" w:sz="4" w:space="0" w:color="auto"/>
              <w:right w:val="single" w:sz="4" w:space="0" w:color="auto"/>
            </w:tcBorders>
            <w:vAlign w:val="bottom"/>
          </w:tcPr>
          <w:p w14:paraId="31F132C2"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2B77AF" w:rsidRPr="00451D84" w14:paraId="2ECA4AA1"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46670CF6"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Lymfatická masáž</w:t>
            </w:r>
          </w:p>
        </w:tc>
        <w:tc>
          <w:tcPr>
            <w:tcW w:w="1322" w:type="dxa"/>
            <w:tcBorders>
              <w:top w:val="nil"/>
              <w:left w:val="nil"/>
              <w:bottom w:val="single" w:sz="4" w:space="0" w:color="auto"/>
              <w:right w:val="single" w:sz="4" w:space="0" w:color="auto"/>
            </w:tcBorders>
            <w:vAlign w:val="bottom"/>
          </w:tcPr>
          <w:p w14:paraId="7A692556"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30</w:t>
            </w:r>
          </w:p>
        </w:tc>
      </w:tr>
      <w:tr w:rsidR="002B77AF" w:rsidRPr="00451D84" w14:paraId="1402E744"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219DDC08"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Diadynamické proudy; interferenční proudy; TENS</w:t>
            </w:r>
            <w:r>
              <w:rPr>
                <w:rStyle w:val="Znakapoznpodarou"/>
                <w:rFonts w:asciiTheme="minorHAnsi" w:eastAsia="Calibri" w:hAnsiTheme="minorHAnsi" w:cstheme="minorHAnsi"/>
                <w:sz w:val="22"/>
                <w:szCs w:val="22"/>
                <w:lang w:eastAsia="en-US" w:bidi="en-US"/>
              </w:rPr>
              <w:footnoteReference w:id="3"/>
            </w:r>
          </w:p>
        </w:tc>
        <w:tc>
          <w:tcPr>
            <w:tcW w:w="1322" w:type="dxa"/>
            <w:tcBorders>
              <w:top w:val="nil"/>
              <w:left w:val="nil"/>
              <w:bottom w:val="single" w:sz="4" w:space="0" w:color="auto"/>
              <w:right w:val="single" w:sz="4" w:space="0" w:color="auto"/>
            </w:tcBorders>
            <w:vAlign w:val="bottom"/>
          </w:tcPr>
          <w:p w14:paraId="400ED4B5"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7</w:t>
            </w:r>
          </w:p>
        </w:tc>
      </w:tr>
      <w:tr w:rsidR="002B77AF" w:rsidRPr="00451D84" w14:paraId="5DCD9325"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4E6EE86E"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Magnetoterapie</w:t>
            </w:r>
          </w:p>
        </w:tc>
        <w:tc>
          <w:tcPr>
            <w:tcW w:w="1322" w:type="dxa"/>
            <w:tcBorders>
              <w:top w:val="nil"/>
              <w:left w:val="nil"/>
              <w:bottom w:val="single" w:sz="4" w:space="0" w:color="auto"/>
              <w:right w:val="single" w:sz="4" w:space="0" w:color="auto"/>
            </w:tcBorders>
            <w:vAlign w:val="bottom"/>
          </w:tcPr>
          <w:p w14:paraId="0FD79DCE"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20</w:t>
            </w:r>
          </w:p>
        </w:tc>
      </w:tr>
      <w:tr w:rsidR="002B77AF" w:rsidRPr="00451D84" w14:paraId="27F99E10"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3292CBD5"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Ultrazvuk</w:t>
            </w:r>
          </w:p>
        </w:tc>
        <w:tc>
          <w:tcPr>
            <w:tcW w:w="1322" w:type="dxa"/>
            <w:tcBorders>
              <w:top w:val="nil"/>
              <w:left w:val="nil"/>
              <w:bottom w:val="single" w:sz="4" w:space="0" w:color="auto"/>
              <w:right w:val="single" w:sz="4" w:space="0" w:color="auto"/>
            </w:tcBorders>
            <w:vAlign w:val="bottom"/>
          </w:tcPr>
          <w:p w14:paraId="44A2789B"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5 - 7</w:t>
            </w:r>
          </w:p>
        </w:tc>
      </w:tr>
      <w:tr w:rsidR="002B77AF" w:rsidRPr="00451D84" w14:paraId="43977ACA"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010EFA5B"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LTV</w:t>
            </w:r>
            <w:r>
              <w:rPr>
                <w:rStyle w:val="Znakapoznpodarou"/>
                <w:rFonts w:asciiTheme="minorHAnsi" w:eastAsia="Calibri" w:hAnsiTheme="minorHAnsi" w:cstheme="minorHAnsi"/>
                <w:sz w:val="22"/>
                <w:szCs w:val="22"/>
                <w:lang w:eastAsia="en-US" w:bidi="en-US"/>
              </w:rPr>
              <w:footnoteReference w:id="4"/>
            </w:r>
            <w:r w:rsidRPr="00451D84">
              <w:rPr>
                <w:rFonts w:asciiTheme="minorHAnsi" w:eastAsia="Calibri" w:hAnsiTheme="minorHAnsi" w:cstheme="minorHAnsi"/>
                <w:sz w:val="22"/>
                <w:szCs w:val="22"/>
                <w:lang w:eastAsia="en-US" w:bidi="en-US"/>
              </w:rPr>
              <w:t xml:space="preserve"> - cvičení s velkými míči, na balančních plochách </w:t>
            </w:r>
          </w:p>
        </w:tc>
        <w:tc>
          <w:tcPr>
            <w:tcW w:w="1322" w:type="dxa"/>
            <w:tcBorders>
              <w:top w:val="nil"/>
              <w:left w:val="nil"/>
              <w:bottom w:val="single" w:sz="4" w:space="0" w:color="auto"/>
              <w:right w:val="single" w:sz="4" w:space="0" w:color="auto"/>
            </w:tcBorders>
            <w:vAlign w:val="bottom"/>
          </w:tcPr>
          <w:p w14:paraId="36A719D9"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20 - 30</w:t>
            </w:r>
          </w:p>
        </w:tc>
      </w:tr>
      <w:tr w:rsidR="002B77AF" w:rsidRPr="00451D84" w14:paraId="02ABEA7F"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254E7E56"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 xml:space="preserve">LTV - cvičení dechové </w:t>
            </w:r>
          </w:p>
        </w:tc>
        <w:tc>
          <w:tcPr>
            <w:tcW w:w="1322" w:type="dxa"/>
            <w:tcBorders>
              <w:top w:val="nil"/>
              <w:left w:val="nil"/>
              <w:bottom w:val="single" w:sz="4" w:space="0" w:color="auto"/>
              <w:right w:val="single" w:sz="4" w:space="0" w:color="auto"/>
            </w:tcBorders>
            <w:vAlign w:val="bottom"/>
          </w:tcPr>
          <w:p w14:paraId="4F5172BF"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2B77AF" w:rsidRPr="00451D84" w14:paraId="6DC67667"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184FCD33"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ILTV</w:t>
            </w:r>
            <w:r>
              <w:rPr>
                <w:rStyle w:val="Znakapoznpodarou"/>
                <w:rFonts w:asciiTheme="minorHAnsi" w:eastAsia="Calibri" w:hAnsiTheme="minorHAnsi" w:cstheme="minorHAnsi"/>
                <w:sz w:val="22"/>
                <w:szCs w:val="22"/>
                <w:lang w:eastAsia="en-US" w:bidi="en-US"/>
              </w:rPr>
              <w:footnoteReference w:id="5"/>
            </w:r>
            <w:r w:rsidRPr="00451D84">
              <w:rPr>
                <w:rFonts w:asciiTheme="minorHAnsi" w:eastAsia="Calibri" w:hAnsiTheme="minorHAnsi" w:cstheme="minorHAnsi"/>
                <w:sz w:val="22"/>
                <w:szCs w:val="22"/>
                <w:lang w:eastAsia="en-US" w:bidi="en-US"/>
              </w:rPr>
              <w:t xml:space="preserve"> - individuální léčebný tělocvik </w:t>
            </w:r>
          </w:p>
        </w:tc>
        <w:tc>
          <w:tcPr>
            <w:tcW w:w="1322" w:type="dxa"/>
            <w:tcBorders>
              <w:top w:val="nil"/>
              <w:left w:val="nil"/>
              <w:bottom w:val="single" w:sz="4" w:space="0" w:color="auto"/>
              <w:right w:val="single" w:sz="4" w:space="0" w:color="auto"/>
            </w:tcBorders>
            <w:vAlign w:val="bottom"/>
          </w:tcPr>
          <w:p w14:paraId="487FE6CF"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15 - 30</w:t>
            </w:r>
          </w:p>
        </w:tc>
      </w:tr>
      <w:tr w:rsidR="002B77AF" w:rsidRPr="00451D84" w14:paraId="73C13616"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71B93A23"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 xml:space="preserve">LTV - mechanoterapie - cvičení na přístrojích pod dohledem </w:t>
            </w:r>
          </w:p>
        </w:tc>
        <w:tc>
          <w:tcPr>
            <w:tcW w:w="1322" w:type="dxa"/>
            <w:tcBorders>
              <w:top w:val="nil"/>
              <w:left w:val="nil"/>
              <w:bottom w:val="single" w:sz="4" w:space="0" w:color="auto"/>
              <w:right w:val="single" w:sz="4" w:space="0" w:color="auto"/>
            </w:tcBorders>
            <w:vAlign w:val="bottom"/>
          </w:tcPr>
          <w:p w14:paraId="69F84022"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15 - 30</w:t>
            </w:r>
          </w:p>
        </w:tc>
      </w:tr>
      <w:tr w:rsidR="002B77AF" w:rsidRPr="00451D84" w14:paraId="1F6675CE"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081892AD"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Perličková koupel</w:t>
            </w:r>
          </w:p>
        </w:tc>
        <w:tc>
          <w:tcPr>
            <w:tcW w:w="1322" w:type="dxa"/>
            <w:tcBorders>
              <w:top w:val="nil"/>
              <w:left w:val="nil"/>
              <w:bottom w:val="single" w:sz="4" w:space="0" w:color="auto"/>
              <w:right w:val="single" w:sz="4" w:space="0" w:color="auto"/>
            </w:tcBorders>
            <w:vAlign w:val="bottom"/>
          </w:tcPr>
          <w:p w14:paraId="31BF9FE9"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20</w:t>
            </w:r>
          </w:p>
        </w:tc>
      </w:tr>
      <w:tr w:rsidR="002B77AF" w:rsidRPr="00451D84" w14:paraId="7DE0D12A"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38C2103E"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 xml:space="preserve">Podvodní masáž </w:t>
            </w:r>
          </w:p>
        </w:tc>
        <w:tc>
          <w:tcPr>
            <w:tcW w:w="1322" w:type="dxa"/>
            <w:tcBorders>
              <w:top w:val="nil"/>
              <w:left w:val="nil"/>
              <w:bottom w:val="single" w:sz="4" w:space="0" w:color="auto"/>
              <w:right w:val="single" w:sz="4" w:space="0" w:color="auto"/>
            </w:tcBorders>
            <w:vAlign w:val="bottom"/>
          </w:tcPr>
          <w:p w14:paraId="07F5DB0A"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2B77AF" w:rsidRPr="00451D84" w14:paraId="4738BEC6"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34C543DA"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Vířivá lázeň (horní nebo dolní končetiny)</w:t>
            </w:r>
          </w:p>
        </w:tc>
        <w:tc>
          <w:tcPr>
            <w:tcW w:w="1322" w:type="dxa"/>
            <w:tcBorders>
              <w:top w:val="nil"/>
              <w:left w:val="nil"/>
              <w:bottom w:val="single" w:sz="4" w:space="0" w:color="auto"/>
              <w:right w:val="single" w:sz="4" w:space="0" w:color="auto"/>
            </w:tcBorders>
            <w:vAlign w:val="bottom"/>
          </w:tcPr>
          <w:p w14:paraId="0EC8C4F6"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2B77AF" w:rsidRPr="00451D84" w14:paraId="32F4F4D4"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4AFBC627"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Parafinový zábal</w:t>
            </w:r>
          </w:p>
        </w:tc>
        <w:tc>
          <w:tcPr>
            <w:tcW w:w="1322" w:type="dxa"/>
            <w:tcBorders>
              <w:top w:val="nil"/>
              <w:left w:val="nil"/>
              <w:bottom w:val="single" w:sz="4" w:space="0" w:color="auto"/>
              <w:right w:val="single" w:sz="4" w:space="0" w:color="auto"/>
            </w:tcBorders>
            <w:vAlign w:val="bottom"/>
          </w:tcPr>
          <w:p w14:paraId="37EDA58D"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10 - 15</w:t>
            </w:r>
          </w:p>
        </w:tc>
      </w:tr>
      <w:tr w:rsidR="002B77AF" w:rsidRPr="00451D84" w14:paraId="0072FFCA" w14:textId="77777777" w:rsidTr="00FD44D8">
        <w:trPr>
          <w:trHeight w:val="300"/>
        </w:trPr>
        <w:tc>
          <w:tcPr>
            <w:tcW w:w="6967" w:type="dxa"/>
            <w:tcBorders>
              <w:top w:val="nil"/>
              <w:left w:val="single" w:sz="8" w:space="0" w:color="auto"/>
              <w:bottom w:val="single" w:sz="4" w:space="0" w:color="auto"/>
              <w:right w:val="single" w:sz="4" w:space="0" w:color="auto"/>
            </w:tcBorders>
            <w:vAlign w:val="bottom"/>
          </w:tcPr>
          <w:p w14:paraId="7A61445A"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Parafango zábal</w:t>
            </w:r>
          </w:p>
        </w:tc>
        <w:tc>
          <w:tcPr>
            <w:tcW w:w="1322" w:type="dxa"/>
            <w:tcBorders>
              <w:top w:val="nil"/>
              <w:left w:val="nil"/>
              <w:bottom w:val="single" w:sz="4" w:space="0" w:color="auto"/>
              <w:right w:val="single" w:sz="4" w:space="0" w:color="auto"/>
            </w:tcBorders>
            <w:vAlign w:val="bottom"/>
          </w:tcPr>
          <w:p w14:paraId="00881AA6"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sidRPr="00451D84">
              <w:rPr>
                <w:rFonts w:asciiTheme="minorHAnsi" w:eastAsia="Calibri" w:hAnsiTheme="minorHAnsi" w:cstheme="minorHAnsi"/>
                <w:sz w:val="22"/>
                <w:szCs w:val="22"/>
                <w:lang w:eastAsia="en-US" w:bidi="en-US"/>
              </w:rPr>
              <w:t>15</w:t>
            </w:r>
          </w:p>
        </w:tc>
      </w:tr>
      <w:tr w:rsidR="002B77AF" w:rsidRPr="00451D84" w14:paraId="52A8AD78" w14:textId="77777777" w:rsidTr="00FD44D8">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56CBA5AD" w14:textId="77777777" w:rsidR="002B77AF" w:rsidRPr="00451D84" w:rsidRDefault="002B77AF" w:rsidP="00FD44D8">
            <w:pPr>
              <w:widowControl/>
              <w:tabs>
                <w:tab w:val="right" w:pos="9072"/>
              </w:tabs>
              <w:spacing w:before="120" w:line="23" w:lineRule="atLeast"/>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Výstupní vyhodnocení</w:t>
            </w:r>
          </w:p>
        </w:tc>
        <w:tc>
          <w:tcPr>
            <w:tcW w:w="1322" w:type="dxa"/>
            <w:tcBorders>
              <w:top w:val="single" w:sz="4" w:space="0" w:color="auto"/>
              <w:left w:val="nil"/>
              <w:bottom w:val="single" w:sz="4" w:space="0" w:color="auto"/>
              <w:right w:val="single" w:sz="4" w:space="0" w:color="auto"/>
            </w:tcBorders>
            <w:vAlign w:val="bottom"/>
          </w:tcPr>
          <w:p w14:paraId="5D9FB326" w14:textId="77777777" w:rsidR="002B77AF" w:rsidRPr="00451D84" w:rsidRDefault="002B77AF" w:rsidP="00FD44D8">
            <w:pPr>
              <w:widowControl/>
              <w:tabs>
                <w:tab w:val="right" w:pos="9072"/>
              </w:tabs>
              <w:spacing w:before="120" w:line="23" w:lineRule="atLeast"/>
              <w:jc w:val="center"/>
              <w:rPr>
                <w:rFonts w:asciiTheme="minorHAnsi" w:eastAsia="Calibri" w:hAnsiTheme="minorHAnsi" w:cstheme="minorHAnsi"/>
                <w:sz w:val="22"/>
                <w:szCs w:val="22"/>
                <w:lang w:eastAsia="en-US" w:bidi="en-US"/>
              </w:rPr>
            </w:pPr>
            <w:r>
              <w:rPr>
                <w:rFonts w:asciiTheme="minorHAnsi" w:eastAsia="Calibri" w:hAnsiTheme="minorHAnsi" w:cstheme="minorHAnsi"/>
                <w:sz w:val="22"/>
                <w:szCs w:val="22"/>
                <w:lang w:eastAsia="en-US" w:bidi="en-US"/>
              </w:rPr>
              <w:t>15</w:t>
            </w:r>
          </w:p>
        </w:tc>
      </w:tr>
    </w:tbl>
    <w:p w14:paraId="2C13A751" w14:textId="77777777" w:rsidR="002B77AF" w:rsidRPr="00451D84" w:rsidRDefault="002B77AF" w:rsidP="002B77AF">
      <w:pPr>
        <w:rPr>
          <w:rFonts w:asciiTheme="minorHAnsi" w:hAnsiTheme="minorHAnsi"/>
          <w:sz w:val="22"/>
          <w:szCs w:val="22"/>
        </w:rPr>
      </w:pPr>
    </w:p>
    <w:p w14:paraId="09069649" w14:textId="77777777" w:rsidR="002B77AF" w:rsidRPr="00451D84" w:rsidRDefault="002B77AF" w:rsidP="002B77AF">
      <w:pPr>
        <w:rPr>
          <w:rFonts w:asciiTheme="minorHAnsi" w:hAnsiTheme="minorHAnsi"/>
          <w:sz w:val="22"/>
          <w:szCs w:val="22"/>
        </w:rPr>
      </w:pPr>
    </w:p>
    <w:p w14:paraId="5CC02969" w14:textId="77777777" w:rsidR="002B77AF" w:rsidRPr="00451D84" w:rsidRDefault="002B77AF" w:rsidP="002B77AF">
      <w:pPr>
        <w:spacing w:line="360" w:lineRule="auto"/>
        <w:rPr>
          <w:rFonts w:asciiTheme="minorHAnsi" w:hAnsiTheme="minorHAnsi" w:cs="Arial"/>
          <w:b/>
          <w:bCs/>
          <w:sz w:val="22"/>
          <w:szCs w:val="22"/>
        </w:rPr>
      </w:pPr>
    </w:p>
    <w:p w14:paraId="53019881" w14:textId="77777777" w:rsidR="002B77AF" w:rsidRPr="00451D84" w:rsidRDefault="002B77AF" w:rsidP="002B77AF">
      <w:pPr>
        <w:spacing w:line="360" w:lineRule="auto"/>
        <w:rPr>
          <w:rFonts w:asciiTheme="minorHAnsi" w:hAnsiTheme="minorHAnsi" w:cs="Arial"/>
          <w:b/>
          <w:bCs/>
          <w:sz w:val="22"/>
          <w:szCs w:val="22"/>
        </w:rPr>
      </w:pPr>
    </w:p>
    <w:p w14:paraId="7F447443" w14:textId="68586935" w:rsidR="002B77AF" w:rsidRDefault="002B77AF" w:rsidP="002B77AF">
      <w:pPr>
        <w:spacing w:line="360" w:lineRule="auto"/>
        <w:rPr>
          <w:rFonts w:asciiTheme="minorHAnsi" w:hAnsiTheme="minorHAnsi" w:cs="Arial"/>
          <w:b/>
          <w:bCs/>
          <w:sz w:val="22"/>
          <w:szCs w:val="22"/>
        </w:rPr>
      </w:pPr>
    </w:p>
    <w:p w14:paraId="7526B014" w14:textId="0F8472B8" w:rsidR="0096128F" w:rsidRDefault="0096128F" w:rsidP="002B77AF">
      <w:pPr>
        <w:spacing w:line="360" w:lineRule="auto"/>
        <w:rPr>
          <w:rFonts w:asciiTheme="minorHAnsi" w:hAnsiTheme="minorHAnsi" w:cs="Arial"/>
          <w:b/>
          <w:bCs/>
          <w:sz w:val="22"/>
          <w:szCs w:val="22"/>
        </w:rPr>
      </w:pPr>
    </w:p>
    <w:p w14:paraId="6731A527" w14:textId="77777777" w:rsidR="0096128F" w:rsidRPr="00451D84" w:rsidRDefault="0096128F" w:rsidP="002B77AF">
      <w:pPr>
        <w:spacing w:line="360" w:lineRule="auto"/>
        <w:rPr>
          <w:rFonts w:asciiTheme="minorHAnsi" w:hAnsiTheme="minorHAnsi" w:cs="Arial"/>
          <w:b/>
          <w:bCs/>
          <w:sz w:val="22"/>
          <w:szCs w:val="22"/>
        </w:rPr>
      </w:pPr>
    </w:p>
    <w:p w14:paraId="002D21A9" w14:textId="77777777" w:rsidR="002B77AF" w:rsidRDefault="002B77AF" w:rsidP="002B77AF">
      <w:pPr>
        <w:rPr>
          <w:rFonts w:asciiTheme="minorHAnsi" w:hAnsiTheme="minorHAnsi" w:cs="Arial"/>
          <w:sz w:val="22"/>
          <w:szCs w:val="22"/>
        </w:rPr>
      </w:pPr>
    </w:p>
    <w:p w14:paraId="5E70F27C" w14:textId="2FF22177" w:rsidR="002B77AF" w:rsidRPr="001F1AE9" w:rsidRDefault="002B77AF" w:rsidP="002B77AF">
      <w:pPr>
        <w:rPr>
          <w:rFonts w:asciiTheme="minorHAnsi" w:hAnsiTheme="minorHAnsi" w:cs="Arial"/>
          <w:sz w:val="22"/>
          <w:szCs w:val="22"/>
          <w:shd w:val="clear" w:color="auto" w:fill="FFFFFF"/>
        </w:rPr>
      </w:pPr>
      <w:r w:rsidRPr="001F1AE9">
        <w:rPr>
          <w:rFonts w:asciiTheme="minorHAnsi" w:hAnsiTheme="minorHAnsi" w:cs="Arial"/>
          <w:bCs/>
          <w:sz w:val="22"/>
          <w:szCs w:val="22"/>
        </w:rPr>
        <w:lastRenderedPageBreak/>
        <w:t xml:space="preserve">Příloha č. 2 </w:t>
      </w:r>
      <w:r w:rsidR="001F1AE9">
        <w:rPr>
          <w:rFonts w:asciiTheme="minorHAnsi" w:hAnsiTheme="minorHAnsi" w:cs="Arial"/>
          <w:bCs/>
          <w:sz w:val="22"/>
          <w:szCs w:val="22"/>
        </w:rPr>
        <w:t xml:space="preserve">- </w:t>
      </w:r>
      <w:r w:rsidRPr="001F1AE9">
        <w:rPr>
          <w:rFonts w:asciiTheme="minorHAnsi" w:hAnsiTheme="minorHAnsi" w:cs="Arial"/>
          <w:sz w:val="22"/>
          <w:szCs w:val="22"/>
          <w:shd w:val="clear" w:color="auto" w:fill="FFFFFF"/>
        </w:rPr>
        <w:t xml:space="preserve">Seznam procedur nabídnutých </w:t>
      </w:r>
      <w:r w:rsidR="008F5C17">
        <w:rPr>
          <w:rFonts w:asciiTheme="minorHAnsi" w:hAnsiTheme="minorHAnsi" w:cs="Arial"/>
          <w:sz w:val="22"/>
          <w:szCs w:val="22"/>
          <w:shd w:val="clear" w:color="auto" w:fill="FFFFFF"/>
        </w:rPr>
        <w:t>p</w:t>
      </w:r>
      <w:r w:rsidRPr="001F1AE9">
        <w:rPr>
          <w:rFonts w:asciiTheme="minorHAnsi" w:hAnsiTheme="minorHAnsi" w:cs="Arial"/>
          <w:sz w:val="22"/>
          <w:szCs w:val="22"/>
          <w:shd w:val="clear" w:color="auto" w:fill="FFFFFF"/>
        </w:rPr>
        <w:t>oskytovatelem</w:t>
      </w:r>
    </w:p>
    <w:p w14:paraId="2E1371B1" w14:textId="77777777" w:rsidR="002B77AF" w:rsidRPr="00451D84" w:rsidRDefault="002B77AF" w:rsidP="002B77AF">
      <w:pPr>
        <w:rPr>
          <w:rFonts w:asciiTheme="minorHAnsi" w:hAnsiTheme="minorHAnsi" w:cs="Arial"/>
          <w:sz w:val="22"/>
          <w:szCs w:val="22"/>
        </w:rPr>
      </w:pPr>
    </w:p>
    <w:tbl>
      <w:tblPr>
        <w:tblW w:w="0" w:type="auto"/>
        <w:tblInd w:w="55" w:type="dxa"/>
        <w:tblLayout w:type="fixed"/>
        <w:tblCellMar>
          <w:left w:w="70" w:type="dxa"/>
          <w:right w:w="70" w:type="dxa"/>
        </w:tblCellMar>
        <w:tblLook w:val="0000" w:firstRow="0" w:lastRow="0" w:firstColumn="0" w:lastColumn="0" w:noHBand="0" w:noVBand="0"/>
      </w:tblPr>
      <w:tblGrid>
        <w:gridCol w:w="6967"/>
        <w:gridCol w:w="1322"/>
      </w:tblGrid>
      <w:tr w:rsidR="0096128F" w:rsidRPr="004977CE" w14:paraId="65F123E7" w14:textId="77777777" w:rsidTr="009C64F2">
        <w:trPr>
          <w:trHeight w:val="300"/>
        </w:trPr>
        <w:tc>
          <w:tcPr>
            <w:tcW w:w="6967" w:type="dxa"/>
            <w:tcBorders>
              <w:top w:val="single" w:sz="4" w:space="0" w:color="auto"/>
              <w:left w:val="single" w:sz="8" w:space="0" w:color="auto"/>
              <w:bottom w:val="single" w:sz="4" w:space="0" w:color="auto"/>
              <w:right w:val="single" w:sz="4" w:space="0" w:color="auto"/>
            </w:tcBorders>
            <w:vAlign w:val="bottom"/>
          </w:tcPr>
          <w:p w14:paraId="7BC9FF6E" w14:textId="77777777" w:rsidR="0096128F" w:rsidRPr="004977CE" w:rsidRDefault="0096128F" w:rsidP="009C64F2">
            <w:pPr>
              <w:widowControl/>
              <w:tabs>
                <w:tab w:val="right" w:pos="9072"/>
              </w:tabs>
              <w:spacing w:before="120" w:line="23" w:lineRule="atLeast"/>
              <w:rPr>
                <w:rFonts w:asciiTheme="minorHAnsi" w:eastAsia="Calibri" w:hAnsiTheme="minorHAnsi" w:cstheme="minorHAnsi"/>
                <w:b/>
                <w:sz w:val="22"/>
                <w:szCs w:val="22"/>
                <w:lang w:eastAsia="en-US" w:bidi="en-US"/>
              </w:rPr>
            </w:pPr>
            <w:r w:rsidRPr="004977CE">
              <w:rPr>
                <w:rFonts w:asciiTheme="minorHAnsi" w:eastAsia="Calibri" w:hAnsiTheme="minorHAnsi" w:cstheme="minorHAnsi"/>
                <w:b/>
                <w:sz w:val="22"/>
                <w:szCs w:val="22"/>
                <w:lang w:eastAsia="en-US" w:bidi="en-US"/>
              </w:rPr>
              <w:t xml:space="preserve">PROCEDURY </w:t>
            </w:r>
            <w:r>
              <w:rPr>
                <w:rFonts w:asciiTheme="minorHAnsi" w:eastAsia="Calibri" w:hAnsiTheme="minorHAnsi" w:cstheme="minorHAnsi"/>
                <w:b/>
                <w:sz w:val="22"/>
                <w:szCs w:val="22"/>
                <w:lang w:eastAsia="en-US" w:bidi="en-US"/>
              </w:rPr>
              <w:t>nabídnuté</w:t>
            </w:r>
            <w:r w:rsidRPr="004977CE">
              <w:rPr>
                <w:rFonts w:asciiTheme="minorHAnsi" w:eastAsia="Calibri" w:hAnsiTheme="minorHAnsi" w:cstheme="minorHAnsi"/>
                <w:b/>
                <w:sz w:val="22"/>
                <w:szCs w:val="22"/>
                <w:lang w:eastAsia="en-US" w:bidi="en-US"/>
              </w:rPr>
              <w:t xml:space="preserve"> </w:t>
            </w:r>
            <w:r>
              <w:rPr>
                <w:rFonts w:asciiTheme="minorHAnsi" w:eastAsia="Calibri" w:hAnsiTheme="minorHAnsi" w:cstheme="minorHAnsi"/>
                <w:b/>
                <w:sz w:val="22"/>
                <w:szCs w:val="22"/>
                <w:lang w:eastAsia="en-US" w:bidi="en-US"/>
              </w:rPr>
              <w:t>p</w:t>
            </w:r>
            <w:r w:rsidRPr="004977CE">
              <w:rPr>
                <w:rFonts w:asciiTheme="minorHAnsi" w:eastAsia="Calibri" w:hAnsiTheme="minorHAnsi" w:cstheme="minorHAnsi"/>
                <w:b/>
                <w:sz w:val="22"/>
                <w:szCs w:val="22"/>
                <w:lang w:eastAsia="en-US" w:bidi="en-US"/>
              </w:rPr>
              <w:t>oskytovatelem</w:t>
            </w:r>
          </w:p>
        </w:tc>
        <w:tc>
          <w:tcPr>
            <w:tcW w:w="1322" w:type="dxa"/>
            <w:tcBorders>
              <w:top w:val="single" w:sz="4" w:space="0" w:color="auto"/>
              <w:left w:val="nil"/>
              <w:bottom w:val="single" w:sz="4" w:space="0" w:color="auto"/>
              <w:right w:val="single" w:sz="4" w:space="0" w:color="auto"/>
            </w:tcBorders>
            <w:vAlign w:val="bottom"/>
          </w:tcPr>
          <w:p w14:paraId="0F590A69" w14:textId="77777777" w:rsidR="0096128F" w:rsidRPr="004977CE" w:rsidRDefault="0096128F" w:rsidP="009C64F2">
            <w:pPr>
              <w:widowControl/>
              <w:tabs>
                <w:tab w:val="right" w:pos="9072"/>
              </w:tabs>
              <w:spacing w:before="120" w:line="23" w:lineRule="atLeast"/>
              <w:jc w:val="center"/>
              <w:rPr>
                <w:rFonts w:asciiTheme="minorHAnsi" w:eastAsia="Calibri" w:hAnsiTheme="minorHAnsi" w:cstheme="minorHAnsi"/>
                <w:b/>
                <w:sz w:val="22"/>
                <w:szCs w:val="22"/>
                <w:lang w:eastAsia="en-US" w:bidi="en-US"/>
              </w:rPr>
            </w:pPr>
            <w:r>
              <w:rPr>
                <w:rFonts w:asciiTheme="minorHAnsi" w:eastAsia="Calibri" w:hAnsiTheme="minorHAnsi" w:cstheme="minorHAnsi"/>
                <w:b/>
                <w:sz w:val="22"/>
                <w:szCs w:val="22"/>
                <w:lang w:eastAsia="en-US" w:bidi="en-US"/>
              </w:rPr>
              <w:t xml:space="preserve">Doba trvání procedury (v </w:t>
            </w:r>
            <w:r w:rsidRPr="004977CE">
              <w:rPr>
                <w:rFonts w:asciiTheme="minorHAnsi" w:eastAsia="Calibri" w:hAnsiTheme="minorHAnsi" w:cstheme="minorHAnsi"/>
                <w:b/>
                <w:sz w:val="22"/>
                <w:szCs w:val="22"/>
                <w:lang w:eastAsia="en-US" w:bidi="en-US"/>
              </w:rPr>
              <w:t>min</w:t>
            </w:r>
            <w:r>
              <w:rPr>
                <w:rFonts w:asciiTheme="minorHAnsi" w:eastAsia="Calibri" w:hAnsiTheme="minorHAnsi" w:cstheme="minorHAnsi"/>
                <w:b/>
                <w:sz w:val="22"/>
                <w:szCs w:val="22"/>
                <w:lang w:eastAsia="en-US" w:bidi="en-US"/>
              </w:rPr>
              <w:t>.)</w:t>
            </w:r>
          </w:p>
        </w:tc>
      </w:tr>
      <w:tr w:rsidR="0096128F" w:rsidRPr="004977CE" w14:paraId="2D5D66AA" w14:textId="77777777" w:rsidTr="007D60F6">
        <w:trPr>
          <w:trHeight w:val="300"/>
        </w:trPr>
        <w:tc>
          <w:tcPr>
            <w:tcW w:w="6967" w:type="dxa"/>
            <w:tcBorders>
              <w:top w:val="single" w:sz="4" w:space="0" w:color="auto"/>
              <w:left w:val="single" w:sz="8" w:space="0" w:color="auto"/>
              <w:bottom w:val="single" w:sz="4" w:space="0" w:color="auto"/>
              <w:right w:val="single" w:sz="4" w:space="0" w:color="auto"/>
            </w:tcBorders>
            <w:shd w:val="clear" w:color="auto" w:fill="auto"/>
            <w:vAlign w:val="bottom"/>
          </w:tcPr>
          <w:p w14:paraId="14EAD06A" w14:textId="30DB0B43" w:rsidR="0096128F" w:rsidRPr="00480D70" w:rsidRDefault="00480D70" w:rsidP="009C64F2">
            <w:pPr>
              <w:widowControl/>
              <w:tabs>
                <w:tab w:val="right" w:pos="9072"/>
              </w:tabs>
              <w:spacing w:before="120" w:line="23" w:lineRule="atLeast"/>
              <w:rPr>
                <w:rFonts w:asciiTheme="minorHAnsi" w:eastAsia="Calibri" w:hAnsiTheme="minorHAnsi" w:cstheme="minorHAnsi"/>
                <w:sz w:val="22"/>
                <w:szCs w:val="22"/>
                <w:lang w:eastAsia="en-US" w:bidi="en-US"/>
              </w:rPr>
            </w:pPr>
            <w:r w:rsidRPr="00480D70">
              <w:rPr>
                <w:rFonts w:asciiTheme="minorHAnsi" w:hAnsiTheme="minorHAnsi" w:cstheme="minorHAnsi"/>
                <w:sz w:val="22"/>
                <w:szCs w:val="22"/>
              </w:rPr>
              <w:t>2 – komorová lázeň nebo 4 – komorová lázeň HKK nebo DKK</w:t>
            </w:r>
          </w:p>
        </w:tc>
        <w:tc>
          <w:tcPr>
            <w:tcW w:w="1322" w:type="dxa"/>
            <w:tcBorders>
              <w:top w:val="single" w:sz="4" w:space="0" w:color="auto"/>
              <w:left w:val="nil"/>
              <w:bottom w:val="single" w:sz="4" w:space="0" w:color="auto"/>
              <w:right w:val="single" w:sz="4" w:space="0" w:color="auto"/>
            </w:tcBorders>
            <w:shd w:val="clear" w:color="auto" w:fill="auto"/>
            <w:vAlign w:val="bottom"/>
          </w:tcPr>
          <w:p w14:paraId="0F4A3845" w14:textId="4E427B86" w:rsidR="0096128F" w:rsidRPr="00480D70" w:rsidRDefault="00480D70" w:rsidP="009C64F2">
            <w:pPr>
              <w:widowControl/>
              <w:tabs>
                <w:tab w:val="right" w:pos="9072"/>
              </w:tabs>
              <w:spacing w:before="120" w:line="23" w:lineRule="atLeast"/>
              <w:rPr>
                <w:rFonts w:asciiTheme="minorHAnsi" w:eastAsia="Calibri" w:hAnsiTheme="minorHAnsi" w:cstheme="minorHAnsi"/>
                <w:sz w:val="22"/>
                <w:szCs w:val="22"/>
                <w:lang w:eastAsia="en-US" w:bidi="en-US"/>
              </w:rPr>
            </w:pPr>
            <w:r w:rsidRPr="00480D70">
              <w:rPr>
                <w:rFonts w:asciiTheme="minorHAnsi" w:eastAsia="Calibri" w:hAnsiTheme="minorHAnsi" w:cstheme="minorHAnsi"/>
                <w:sz w:val="22"/>
                <w:szCs w:val="22"/>
                <w:lang w:eastAsia="en-US" w:bidi="en-US"/>
              </w:rPr>
              <w:t>15</w:t>
            </w:r>
          </w:p>
        </w:tc>
      </w:tr>
      <w:tr w:rsidR="00480D70" w:rsidRPr="004977CE" w14:paraId="1FF2FB78" w14:textId="77777777" w:rsidTr="007D60F6">
        <w:trPr>
          <w:trHeight w:val="300"/>
        </w:trPr>
        <w:tc>
          <w:tcPr>
            <w:tcW w:w="6967" w:type="dxa"/>
            <w:tcBorders>
              <w:top w:val="nil"/>
              <w:left w:val="single" w:sz="8" w:space="0" w:color="auto"/>
              <w:bottom w:val="single" w:sz="4" w:space="0" w:color="auto"/>
              <w:right w:val="single" w:sz="4" w:space="0" w:color="auto"/>
            </w:tcBorders>
            <w:shd w:val="clear" w:color="auto" w:fill="auto"/>
            <w:vAlign w:val="bottom"/>
          </w:tcPr>
          <w:p w14:paraId="7338590D" w14:textId="28ABD386" w:rsidR="00480D70" w:rsidRPr="00480D70" w:rsidRDefault="00480D70" w:rsidP="00480D70">
            <w:pPr>
              <w:widowControl/>
              <w:tabs>
                <w:tab w:val="right" w:pos="9072"/>
              </w:tabs>
              <w:spacing w:before="120" w:line="23" w:lineRule="atLeast"/>
              <w:rPr>
                <w:rFonts w:asciiTheme="minorHAnsi" w:eastAsia="Calibri" w:hAnsiTheme="minorHAnsi" w:cstheme="minorHAnsi"/>
                <w:sz w:val="22"/>
                <w:szCs w:val="22"/>
                <w:lang w:eastAsia="en-US" w:bidi="en-US"/>
              </w:rPr>
            </w:pPr>
            <w:r w:rsidRPr="00480D70">
              <w:rPr>
                <w:rFonts w:asciiTheme="minorHAnsi" w:hAnsiTheme="minorHAnsi" w:cstheme="minorHAnsi"/>
                <w:sz w:val="22"/>
                <w:szCs w:val="22"/>
              </w:rPr>
              <w:t>Rebox - elektroléčba k léčbě akutní a chronické bolesti zad</w:t>
            </w:r>
          </w:p>
        </w:tc>
        <w:tc>
          <w:tcPr>
            <w:tcW w:w="1322" w:type="dxa"/>
            <w:tcBorders>
              <w:top w:val="nil"/>
              <w:left w:val="nil"/>
              <w:bottom w:val="single" w:sz="4" w:space="0" w:color="auto"/>
              <w:right w:val="single" w:sz="4" w:space="0" w:color="auto"/>
            </w:tcBorders>
            <w:shd w:val="clear" w:color="auto" w:fill="auto"/>
            <w:vAlign w:val="bottom"/>
          </w:tcPr>
          <w:p w14:paraId="53BD4AFF" w14:textId="62DE724D" w:rsidR="00480D70" w:rsidRPr="00480D70" w:rsidRDefault="00480D70" w:rsidP="00480D70">
            <w:pPr>
              <w:widowControl/>
              <w:tabs>
                <w:tab w:val="right" w:pos="9072"/>
              </w:tabs>
              <w:spacing w:before="120" w:line="23" w:lineRule="atLeast"/>
              <w:rPr>
                <w:rFonts w:asciiTheme="minorHAnsi" w:eastAsia="Calibri" w:hAnsiTheme="minorHAnsi" w:cstheme="minorHAnsi"/>
                <w:sz w:val="22"/>
                <w:szCs w:val="22"/>
                <w:lang w:eastAsia="en-US" w:bidi="en-US"/>
              </w:rPr>
            </w:pPr>
            <w:r w:rsidRPr="00480D70">
              <w:rPr>
                <w:rFonts w:asciiTheme="minorHAnsi" w:eastAsia="Calibri" w:hAnsiTheme="minorHAnsi" w:cstheme="minorHAnsi"/>
                <w:sz w:val="22"/>
                <w:szCs w:val="22"/>
                <w:lang w:eastAsia="en-US" w:bidi="en-US"/>
              </w:rPr>
              <w:t>10</w:t>
            </w:r>
          </w:p>
        </w:tc>
      </w:tr>
      <w:tr w:rsidR="00480D70" w:rsidRPr="004977CE" w14:paraId="61AEE050" w14:textId="77777777" w:rsidTr="007D60F6">
        <w:trPr>
          <w:trHeight w:val="300"/>
        </w:trPr>
        <w:tc>
          <w:tcPr>
            <w:tcW w:w="6967" w:type="dxa"/>
            <w:tcBorders>
              <w:top w:val="nil"/>
              <w:left w:val="single" w:sz="8" w:space="0" w:color="auto"/>
              <w:bottom w:val="single" w:sz="4" w:space="0" w:color="auto"/>
              <w:right w:val="single" w:sz="4" w:space="0" w:color="auto"/>
            </w:tcBorders>
            <w:shd w:val="clear" w:color="auto" w:fill="auto"/>
            <w:vAlign w:val="bottom"/>
          </w:tcPr>
          <w:p w14:paraId="47A5F479" w14:textId="0AD3DDC6" w:rsidR="00480D70" w:rsidRPr="00480D70" w:rsidRDefault="00480D70" w:rsidP="00480D70">
            <w:pPr>
              <w:widowControl/>
              <w:tabs>
                <w:tab w:val="right" w:pos="9072"/>
              </w:tabs>
              <w:spacing w:before="120" w:line="23" w:lineRule="atLeast"/>
              <w:rPr>
                <w:rFonts w:asciiTheme="minorHAnsi" w:eastAsia="Calibri" w:hAnsiTheme="minorHAnsi" w:cstheme="minorHAnsi"/>
                <w:sz w:val="22"/>
                <w:szCs w:val="22"/>
                <w:lang w:eastAsia="en-US" w:bidi="en-US"/>
              </w:rPr>
            </w:pPr>
            <w:r w:rsidRPr="00480D70">
              <w:rPr>
                <w:rFonts w:asciiTheme="minorHAnsi" w:hAnsiTheme="minorHAnsi" w:cstheme="minorHAnsi"/>
                <w:sz w:val="22"/>
                <w:szCs w:val="22"/>
              </w:rPr>
              <w:t>Lymfoven - léčba proti otokům DKK a pocitu těžkých nohou</w:t>
            </w:r>
          </w:p>
        </w:tc>
        <w:tc>
          <w:tcPr>
            <w:tcW w:w="1322" w:type="dxa"/>
            <w:tcBorders>
              <w:top w:val="nil"/>
              <w:left w:val="nil"/>
              <w:bottom w:val="single" w:sz="4" w:space="0" w:color="auto"/>
              <w:right w:val="single" w:sz="4" w:space="0" w:color="auto"/>
            </w:tcBorders>
            <w:shd w:val="clear" w:color="auto" w:fill="auto"/>
            <w:vAlign w:val="bottom"/>
          </w:tcPr>
          <w:p w14:paraId="44A0A38B" w14:textId="7CEFBAAF" w:rsidR="00480D70" w:rsidRPr="00480D70" w:rsidRDefault="00480D70" w:rsidP="00480D70">
            <w:pPr>
              <w:widowControl/>
              <w:tabs>
                <w:tab w:val="right" w:pos="9072"/>
              </w:tabs>
              <w:spacing w:before="120" w:line="23" w:lineRule="atLeast"/>
              <w:rPr>
                <w:rFonts w:asciiTheme="minorHAnsi" w:eastAsia="Calibri" w:hAnsiTheme="minorHAnsi" w:cstheme="minorHAnsi"/>
                <w:sz w:val="22"/>
                <w:szCs w:val="22"/>
                <w:lang w:eastAsia="en-US" w:bidi="en-US"/>
              </w:rPr>
            </w:pPr>
            <w:r w:rsidRPr="00480D70">
              <w:rPr>
                <w:rFonts w:asciiTheme="minorHAnsi" w:eastAsia="Calibri" w:hAnsiTheme="minorHAnsi" w:cstheme="minorHAnsi"/>
                <w:sz w:val="22"/>
                <w:szCs w:val="22"/>
                <w:lang w:eastAsia="en-US" w:bidi="en-US"/>
              </w:rPr>
              <w:t>30</w:t>
            </w:r>
          </w:p>
        </w:tc>
      </w:tr>
    </w:tbl>
    <w:p w14:paraId="525C4F9D" w14:textId="66B7A4E7" w:rsidR="002B77AF" w:rsidRDefault="002B77AF" w:rsidP="002B77AF">
      <w:pPr>
        <w:widowControl/>
        <w:spacing w:after="200" w:line="360" w:lineRule="auto"/>
        <w:rPr>
          <w:rFonts w:asciiTheme="minorHAnsi" w:eastAsia="Calibri" w:hAnsiTheme="minorHAnsi" w:cs="Arial"/>
          <w:b/>
          <w:sz w:val="22"/>
          <w:szCs w:val="22"/>
          <w:lang w:eastAsia="en-US"/>
        </w:rPr>
      </w:pPr>
    </w:p>
    <w:p w14:paraId="280BF48B" w14:textId="390724E5" w:rsidR="00CB7C14" w:rsidRDefault="00CB7C14" w:rsidP="0096128F">
      <w:pPr>
        <w:widowControl/>
        <w:spacing w:after="200" w:line="360" w:lineRule="auto"/>
        <w:jc w:val="both"/>
        <w:rPr>
          <w:rFonts w:asciiTheme="minorHAnsi" w:hAnsiTheme="minorHAnsi" w:cstheme="minorHAnsi"/>
          <w:sz w:val="22"/>
          <w:szCs w:val="22"/>
        </w:rPr>
        <w:sectPr w:rsidR="00CB7C14" w:rsidSect="00153043">
          <w:headerReference w:type="default" r:id="rId8"/>
          <w:footerReference w:type="default" r:id="rId9"/>
          <w:pgSz w:w="11906" w:h="16838"/>
          <w:pgMar w:top="720" w:right="720" w:bottom="720" w:left="720" w:header="708" w:footer="708" w:gutter="0"/>
          <w:cols w:space="708"/>
          <w:docGrid w:linePitch="360"/>
        </w:sectPr>
      </w:pPr>
      <w:r w:rsidRPr="007025F2">
        <w:rPr>
          <w:rFonts w:asciiTheme="minorHAnsi" w:eastAsia="Calibri" w:hAnsiTheme="minorHAnsi" w:cs="Arial"/>
          <w:sz w:val="22"/>
          <w:szCs w:val="22"/>
          <w:u w:val="single"/>
          <w:lang w:eastAsia="en-US"/>
        </w:rPr>
        <w:t xml:space="preserve">V případě, že některá z procedur nabídnutých </w:t>
      </w:r>
      <w:r>
        <w:rPr>
          <w:rFonts w:asciiTheme="minorHAnsi" w:eastAsia="Calibri" w:hAnsiTheme="minorHAnsi" w:cs="Arial"/>
          <w:sz w:val="22"/>
          <w:szCs w:val="22"/>
          <w:u w:val="single"/>
          <w:lang w:eastAsia="en-US"/>
        </w:rPr>
        <w:t>poskytova</w:t>
      </w:r>
      <w:r w:rsidRPr="007025F2">
        <w:rPr>
          <w:rFonts w:asciiTheme="minorHAnsi" w:eastAsia="Calibri" w:hAnsiTheme="minorHAnsi" w:cs="Arial"/>
          <w:sz w:val="22"/>
          <w:szCs w:val="22"/>
          <w:u w:val="single"/>
          <w:lang w:eastAsia="en-US"/>
        </w:rPr>
        <w:t xml:space="preserve">telem uvedená v této Příloze č. </w:t>
      </w:r>
      <w:r>
        <w:rPr>
          <w:rFonts w:asciiTheme="minorHAnsi" w:eastAsia="Calibri" w:hAnsiTheme="minorHAnsi" w:cs="Arial"/>
          <w:sz w:val="22"/>
          <w:szCs w:val="22"/>
          <w:u w:val="single"/>
          <w:lang w:eastAsia="en-US"/>
        </w:rPr>
        <w:t>2</w:t>
      </w:r>
      <w:r w:rsidRPr="007025F2">
        <w:rPr>
          <w:rFonts w:asciiTheme="minorHAnsi" w:eastAsia="Calibri" w:hAnsiTheme="minorHAnsi" w:cs="Arial"/>
          <w:sz w:val="22"/>
          <w:szCs w:val="22"/>
          <w:u w:val="single"/>
          <w:lang w:eastAsia="en-US"/>
        </w:rPr>
        <w:t xml:space="preserve"> nebude pro účastníky vhodná či nebude přispívat ke zlepšení jejich zdravotního stavu s ohledem na zaměření </w:t>
      </w:r>
      <w:r>
        <w:rPr>
          <w:rFonts w:asciiTheme="minorHAnsi" w:eastAsia="Calibri" w:hAnsiTheme="minorHAnsi" w:cs="Arial"/>
          <w:sz w:val="22"/>
          <w:szCs w:val="22"/>
          <w:u w:val="single"/>
          <w:lang w:eastAsia="en-US"/>
        </w:rPr>
        <w:t>rehabilitačně rekondiční péče</w:t>
      </w:r>
      <w:r w:rsidRPr="007025F2">
        <w:rPr>
          <w:rFonts w:asciiTheme="minorHAnsi" w:eastAsia="Calibri" w:hAnsiTheme="minorHAnsi" w:cs="Arial"/>
          <w:sz w:val="22"/>
          <w:szCs w:val="22"/>
          <w:u w:val="single"/>
          <w:lang w:eastAsia="en-US"/>
        </w:rPr>
        <w:t xml:space="preserve"> vyplývající z této smlouvy, vyhrazuje si objednatel právo vyloučit takovou proceduru z možnosti ji předepisovat účastníkům. Výhradu může objednatel učinit kdykoliv v průběhu trvání této smlouvy. Výhrada bude učiněna písemně a bude účinná ode dne jejího doručení </w:t>
      </w:r>
      <w:r>
        <w:rPr>
          <w:rFonts w:asciiTheme="minorHAnsi" w:eastAsia="Calibri" w:hAnsiTheme="minorHAnsi" w:cs="Arial"/>
          <w:sz w:val="22"/>
          <w:szCs w:val="22"/>
          <w:u w:val="single"/>
          <w:lang w:eastAsia="en-US"/>
        </w:rPr>
        <w:t>poskytovateli</w:t>
      </w:r>
      <w:r w:rsidRPr="007025F2">
        <w:rPr>
          <w:rFonts w:asciiTheme="minorHAnsi" w:eastAsia="Calibri" w:hAnsiTheme="minorHAnsi" w:cs="Arial"/>
          <w:sz w:val="22"/>
          <w:szCs w:val="22"/>
          <w:u w:val="single"/>
          <w:lang w:eastAsia="en-US"/>
        </w:rPr>
        <w:t>, nebude-li v písemném vyhotovení výhrady uvedeno datum pozdější.</w:t>
      </w:r>
      <w:r w:rsidR="0096128F">
        <w:rPr>
          <w:rFonts w:asciiTheme="minorHAnsi" w:hAnsiTheme="minorHAnsi" w:cstheme="minorHAnsi"/>
          <w:sz w:val="22"/>
          <w:szCs w:val="22"/>
        </w:rPr>
        <w:t xml:space="preserve"> </w:t>
      </w:r>
    </w:p>
    <w:p w14:paraId="6DB133FD" w14:textId="535AC7D0" w:rsidR="00CB7C14" w:rsidRPr="00AF0CA7" w:rsidRDefault="00CB7C14" w:rsidP="00CB7C14">
      <w:pPr>
        <w:rPr>
          <w:rFonts w:asciiTheme="minorHAnsi" w:hAnsiTheme="minorHAnsi" w:cs="Arial"/>
          <w:sz w:val="22"/>
          <w:szCs w:val="22"/>
          <w:shd w:val="clear" w:color="auto" w:fill="FFFFFF"/>
        </w:rPr>
      </w:pPr>
      <w:r w:rsidRPr="00AF0CA7">
        <w:rPr>
          <w:rFonts w:asciiTheme="minorHAnsi" w:hAnsiTheme="minorHAnsi" w:cs="Arial"/>
          <w:sz w:val="22"/>
          <w:szCs w:val="22"/>
          <w:shd w:val="clear" w:color="auto" w:fill="FFFFFF"/>
        </w:rPr>
        <w:lastRenderedPageBreak/>
        <w:t>Příloha č. 3 - Poddodavatelské schéma pro část I</w:t>
      </w:r>
      <w:r>
        <w:rPr>
          <w:rFonts w:asciiTheme="minorHAnsi" w:hAnsiTheme="minorHAnsi" w:cs="Arial"/>
          <w:sz w:val="22"/>
          <w:szCs w:val="22"/>
          <w:shd w:val="clear" w:color="auto" w:fill="FFFFFF"/>
        </w:rPr>
        <w:t>I</w:t>
      </w:r>
      <w:r w:rsidR="003320BE">
        <w:rPr>
          <w:rFonts w:asciiTheme="minorHAnsi" w:hAnsiTheme="minorHAnsi" w:cs="Arial"/>
          <w:sz w:val="22"/>
          <w:szCs w:val="22"/>
          <w:shd w:val="clear" w:color="auto" w:fill="FFFFFF"/>
        </w:rPr>
        <w:t>I</w:t>
      </w:r>
      <w:r w:rsidRPr="00AF0CA7">
        <w:rPr>
          <w:rFonts w:asciiTheme="minorHAnsi" w:hAnsiTheme="minorHAnsi" w:cs="Arial"/>
          <w:sz w:val="22"/>
          <w:szCs w:val="22"/>
          <w:shd w:val="clear" w:color="auto" w:fill="FFFFFF"/>
        </w:rPr>
        <w:t>. veřejné zakázky</w:t>
      </w:r>
    </w:p>
    <w:p w14:paraId="4224534B" w14:textId="77777777" w:rsidR="00CB7C14" w:rsidRPr="00CE51D3" w:rsidRDefault="00CB7C14" w:rsidP="00CB7C14">
      <w:pPr>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69"/>
        <w:gridCol w:w="5387"/>
      </w:tblGrid>
      <w:tr w:rsidR="00CB7C14" w:rsidRPr="00CE51D3" w14:paraId="7DCAD25A" w14:textId="77777777" w:rsidTr="00B8047F">
        <w:trPr>
          <w:trHeight w:val="816"/>
          <w:jc w:val="center"/>
        </w:trPr>
        <w:tc>
          <w:tcPr>
            <w:tcW w:w="5069" w:type="dxa"/>
            <w:vAlign w:val="center"/>
            <w:hideMark/>
          </w:tcPr>
          <w:p w14:paraId="069C2AC2" w14:textId="77777777" w:rsidR="00CB7C14" w:rsidRPr="00CE51D3" w:rsidRDefault="00CB7C14" w:rsidP="00FC3FA6">
            <w:pPr>
              <w:jc w:val="center"/>
              <w:rPr>
                <w:rFonts w:ascii="Calibri" w:hAnsi="Calibri"/>
                <w:b/>
                <w:bCs/>
                <w:color w:val="000000"/>
              </w:rPr>
            </w:pPr>
            <w:r>
              <w:rPr>
                <w:rFonts w:ascii="Calibri" w:hAnsi="Calibri"/>
                <w:b/>
                <w:bCs/>
                <w:color w:val="000000"/>
              </w:rPr>
              <w:t>Označení poddodavatele</w:t>
            </w:r>
          </w:p>
        </w:tc>
        <w:tc>
          <w:tcPr>
            <w:tcW w:w="5387" w:type="dxa"/>
            <w:vAlign w:val="center"/>
            <w:hideMark/>
          </w:tcPr>
          <w:p w14:paraId="30210508" w14:textId="77777777" w:rsidR="00CB7C14" w:rsidRPr="00CE51D3" w:rsidRDefault="00CB7C14" w:rsidP="00FC3FA6">
            <w:pPr>
              <w:jc w:val="center"/>
              <w:rPr>
                <w:rFonts w:ascii="Calibri" w:hAnsi="Calibri"/>
                <w:b/>
                <w:bCs/>
                <w:color w:val="000000"/>
              </w:rPr>
            </w:pPr>
            <w:r w:rsidRPr="00CE51D3">
              <w:rPr>
                <w:rFonts w:ascii="Calibri" w:hAnsi="Calibri"/>
                <w:b/>
                <w:bCs/>
                <w:color w:val="000000"/>
              </w:rPr>
              <w:t>popis části veřejné zakázky, která bude plněna prostřednictvím poddodavatele</w:t>
            </w:r>
            <w:r>
              <w:rPr>
                <w:rFonts w:ascii="Calibri" w:hAnsi="Calibri"/>
                <w:b/>
                <w:bCs/>
                <w:color w:val="000000"/>
              </w:rPr>
              <w:t>, včetně uvedení procentuálního vyjádření podílu poddodavatele na plnění veřejné zakázky</w:t>
            </w:r>
          </w:p>
        </w:tc>
      </w:tr>
      <w:tr w:rsidR="00CB7C14" w:rsidRPr="00CE51D3" w14:paraId="5E982453" w14:textId="77777777" w:rsidTr="00B8047F">
        <w:trPr>
          <w:trHeight w:val="310"/>
          <w:jc w:val="center"/>
        </w:trPr>
        <w:tc>
          <w:tcPr>
            <w:tcW w:w="5069" w:type="dxa"/>
            <w:shd w:val="clear" w:color="auto" w:fill="auto"/>
            <w:vAlign w:val="center"/>
          </w:tcPr>
          <w:p w14:paraId="68F4CDB7" w14:textId="3F510316" w:rsidR="00CB7C14" w:rsidRDefault="00B8047F" w:rsidP="00B8047F">
            <w:pPr>
              <w:jc w:val="center"/>
              <w:rPr>
                <w:rFonts w:ascii="Calibri" w:hAnsi="Calibri"/>
                <w:color w:val="000000"/>
              </w:rPr>
            </w:pPr>
            <w:r>
              <w:rPr>
                <w:rFonts w:ascii="Calibri" w:hAnsi="Calibri"/>
                <w:color w:val="000000"/>
              </w:rPr>
              <w:t>Bez poddodavatelů</w:t>
            </w:r>
          </w:p>
          <w:p w14:paraId="1284CB9C" w14:textId="77777777" w:rsidR="00CB7C14" w:rsidRPr="00CE51D3" w:rsidRDefault="00CB7C14" w:rsidP="00FC3FA6">
            <w:pPr>
              <w:jc w:val="center"/>
              <w:rPr>
                <w:rFonts w:ascii="Calibri" w:hAnsi="Calibri"/>
                <w:color w:val="000000"/>
              </w:rPr>
            </w:pPr>
          </w:p>
        </w:tc>
        <w:tc>
          <w:tcPr>
            <w:tcW w:w="5387" w:type="dxa"/>
            <w:shd w:val="clear" w:color="auto" w:fill="auto"/>
            <w:vAlign w:val="bottom"/>
          </w:tcPr>
          <w:p w14:paraId="0B83E941" w14:textId="77777777" w:rsidR="00CB7C14" w:rsidRPr="00CE51D3" w:rsidRDefault="00CB7C14" w:rsidP="00FC3FA6">
            <w:pPr>
              <w:jc w:val="center"/>
              <w:rPr>
                <w:rFonts w:ascii="Calibri" w:hAnsi="Calibri"/>
                <w:color w:val="000000"/>
              </w:rPr>
            </w:pPr>
          </w:p>
        </w:tc>
      </w:tr>
    </w:tbl>
    <w:p w14:paraId="6BDD884F" w14:textId="77777777" w:rsidR="00CB7C14" w:rsidRDefault="00CB7C14" w:rsidP="00CB7C14">
      <w:pPr>
        <w:rPr>
          <w:rFonts w:ascii="Calibri" w:hAnsi="Calibri"/>
        </w:rPr>
      </w:pPr>
    </w:p>
    <w:p w14:paraId="0D9033BA" w14:textId="61718096" w:rsidR="001F1AE9" w:rsidRDefault="001F1AE9" w:rsidP="005E1D55">
      <w:pPr>
        <w:widowControl/>
        <w:spacing w:after="200" w:line="360" w:lineRule="auto"/>
        <w:rPr>
          <w:rFonts w:asciiTheme="minorHAnsi" w:eastAsia="Calibri" w:hAnsiTheme="minorHAnsi" w:cs="Arial"/>
          <w:b/>
          <w:sz w:val="22"/>
          <w:szCs w:val="22"/>
          <w:lang w:eastAsia="en-US"/>
        </w:rPr>
      </w:pPr>
    </w:p>
    <w:p w14:paraId="5A5EE21E" w14:textId="5DD1231E" w:rsidR="00972956" w:rsidRDefault="00972956" w:rsidP="005E1D55">
      <w:pPr>
        <w:widowControl/>
        <w:spacing w:after="200" w:line="360" w:lineRule="auto"/>
        <w:rPr>
          <w:rFonts w:asciiTheme="minorHAnsi" w:eastAsia="Calibri" w:hAnsiTheme="minorHAnsi" w:cs="Arial"/>
          <w:b/>
          <w:sz w:val="22"/>
          <w:szCs w:val="22"/>
          <w:lang w:eastAsia="en-US"/>
        </w:rPr>
      </w:pPr>
      <w:r>
        <w:rPr>
          <w:rFonts w:asciiTheme="minorHAnsi" w:eastAsia="Calibri" w:hAnsiTheme="minorHAnsi" w:cs="Arial"/>
          <w:b/>
          <w:sz w:val="22"/>
          <w:szCs w:val="22"/>
          <w:lang w:eastAsia="en-US"/>
        </w:rPr>
        <w:br w:type="page"/>
      </w:r>
    </w:p>
    <w:p w14:paraId="28DE243F" w14:textId="6AA68583" w:rsidR="00972956" w:rsidRDefault="00972956" w:rsidP="00972956">
      <w:pPr>
        <w:rPr>
          <w:rFonts w:asciiTheme="minorHAnsi" w:hAnsiTheme="minorHAnsi" w:cs="Arial"/>
          <w:sz w:val="22"/>
          <w:szCs w:val="22"/>
          <w:shd w:val="clear" w:color="auto" w:fill="FFFFFF"/>
        </w:rPr>
      </w:pPr>
      <w:r w:rsidRPr="00E108A0">
        <w:rPr>
          <w:rFonts w:asciiTheme="minorHAnsi" w:hAnsiTheme="minorHAnsi" w:cs="Arial"/>
          <w:sz w:val="22"/>
          <w:szCs w:val="22"/>
          <w:shd w:val="clear" w:color="auto" w:fill="FFFFFF"/>
        </w:rPr>
        <w:lastRenderedPageBreak/>
        <w:t xml:space="preserve">Příloha č. 4 - Provedení diagnostiky fyziognomických parametrů těla </w:t>
      </w:r>
    </w:p>
    <w:p w14:paraId="6D214CE4" w14:textId="77777777" w:rsidR="00972956" w:rsidRPr="000650A8" w:rsidRDefault="00972956" w:rsidP="00972956">
      <w:pPr>
        <w:rPr>
          <w:rFonts w:asciiTheme="minorHAnsi" w:hAnsiTheme="minorHAnsi" w:cs="Arial"/>
          <w:sz w:val="22"/>
          <w:szCs w:val="22"/>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4826"/>
      </w:tblGrid>
      <w:tr w:rsidR="00972956" w:rsidRPr="00C53A35" w14:paraId="7146CCEF" w14:textId="77777777" w:rsidTr="007D60F6">
        <w:trPr>
          <w:trHeight w:val="461"/>
          <w:jc w:val="center"/>
        </w:trPr>
        <w:tc>
          <w:tcPr>
            <w:tcW w:w="9062" w:type="dxa"/>
            <w:gridSpan w:val="2"/>
            <w:shd w:val="clear" w:color="auto" w:fill="CCCCCC"/>
            <w:vAlign w:val="center"/>
          </w:tcPr>
          <w:p w14:paraId="318FB606" w14:textId="77777777" w:rsidR="00972956" w:rsidRPr="00C53A35" w:rsidRDefault="00972956" w:rsidP="00FC3FA6">
            <w:pPr>
              <w:jc w:val="center"/>
              <w:rPr>
                <w:rFonts w:asciiTheme="minorHAnsi" w:hAnsiTheme="minorHAnsi" w:cstheme="minorHAnsi"/>
                <w:b/>
                <w:sz w:val="22"/>
                <w:szCs w:val="22"/>
              </w:rPr>
            </w:pPr>
            <w:r>
              <w:rPr>
                <w:rFonts w:asciiTheme="minorHAnsi" w:hAnsiTheme="minorHAnsi" w:cstheme="minorHAnsi"/>
                <w:b/>
                <w:sz w:val="22"/>
                <w:szCs w:val="22"/>
              </w:rPr>
              <w:t xml:space="preserve">Doplňující informace k </w:t>
            </w:r>
            <w:r w:rsidRPr="000021DF">
              <w:rPr>
                <w:rFonts w:asciiTheme="minorHAnsi" w:hAnsiTheme="minorHAnsi" w:cstheme="minorHAnsi"/>
                <w:b/>
                <w:sz w:val="22"/>
                <w:szCs w:val="22"/>
              </w:rPr>
              <w:t>možnosti provedení diagnostiky fyziognomických parametrů těla</w:t>
            </w:r>
          </w:p>
        </w:tc>
      </w:tr>
      <w:tr w:rsidR="00972956" w:rsidRPr="00C53A35" w14:paraId="3430CB36" w14:textId="77777777" w:rsidTr="007D60F6">
        <w:trPr>
          <w:trHeight w:val="555"/>
          <w:jc w:val="center"/>
        </w:trPr>
        <w:tc>
          <w:tcPr>
            <w:tcW w:w="4236" w:type="dxa"/>
            <w:vAlign w:val="center"/>
          </w:tcPr>
          <w:p w14:paraId="4430D4FA" w14:textId="77777777" w:rsidR="00972956" w:rsidRPr="00793B49" w:rsidRDefault="00972956" w:rsidP="00FC3FA6">
            <w:pPr>
              <w:rPr>
                <w:rFonts w:asciiTheme="minorHAnsi" w:hAnsiTheme="minorHAnsi" w:cstheme="minorHAnsi"/>
                <w:sz w:val="22"/>
                <w:szCs w:val="22"/>
              </w:rPr>
            </w:pPr>
            <w:r w:rsidRPr="00793B49">
              <w:rPr>
                <w:rFonts w:asciiTheme="minorHAnsi" w:hAnsiTheme="minorHAnsi" w:cstheme="minorHAnsi"/>
                <w:sz w:val="22"/>
                <w:szCs w:val="22"/>
              </w:rPr>
              <w:t>Technická specifikace přístroje určeného k měření základních fyziognomických parametrů těla</w:t>
            </w:r>
          </w:p>
        </w:tc>
        <w:tc>
          <w:tcPr>
            <w:tcW w:w="4826" w:type="dxa"/>
            <w:vAlign w:val="center"/>
          </w:tcPr>
          <w:p w14:paraId="474A72C6" w14:textId="69C26C02" w:rsidR="00972956" w:rsidRPr="007D60F6" w:rsidRDefault="00B8047F" w:rsidP="007D60F6">
            <w:pPr>
              <w:jc w:val="both"/>
              <w:rPr>
                <w:rFonts w:asciiTheme="minorHAnsi" w:hAnsiTheme="minorHAnsi" w:cstheme="minorHAnsi"/>
                <w:sz w:val="22"/>
                <w:szCs w:val="22"/>
                <w:u w:val="single"/>
              </w:rPr>
            </w:pPr>
            <w:r w:rsidRPr="007D60F6">
              <w:rPr>
                <w:rFonts w:asciiTheme="minorHAnsi" w:hAnsiTheme="minorHAnsi" w:cstheme="minorHAnsi"/>
                <w:sz w:val="22"/>
                <w:szCs w:val="22"/>
                <w:u w:val="single"/>
              </w:rPr>
              <w:t>Monitor skladby lidského těla s lékařskou váhou – Omron BF511</w:t>
            </w:r>
            <w:r w:rsidR="007D60F6" w:rsidRPr="007D60F6">
              <w:rPr>
                <w:rFonts w:asciiTheme="minorHAnsi" w:hAnsiTheme="minorHAnsi" w:cstheme="minorHAnsi"/>
                <w:sz w:val="22"/>
                <w:szCs w:val="22"/>
                <w:u w:val="single"/>
              </w:rPr>
              <w:t>:</w:t>
            </w:r>
          </w:p>
          <w:p w14:paraId="29D424BC" w14:textId="56BD6B85" w:rsidR="00B8047F" w:rsidRPr="007D60F6" w:rsidRDefault="00B8047F" w:rsidP="007D60F6">
            <w:pPr>
              <w:jc w:val="both"/>
              <w:rPr>
                <w:rFonts w:asciiTheme="minorHAnsi" w:hAnsiTheme="minorHAnsi" w:cstheme="minorHAnsi"/>
                <w:sz w:val="22"/>
                <w:szCs w:val="22"/>
              </w:rPr>
            </w:pPr>
            <w:r w:rsidRPr="007D60F6">
              <w:rPr>
                <w:rFonts w:asciiTheme="minorHAnsi" w:hAnsiTheme="minorHAnsi" w:cstheme="minorHAnsi"/>
                <w:sz w:val="22"/>
                <w:szCs w:val="22"/>
              </w:rPr>
              <w:t>Přístroj pro monitorování skladby lidského těla přesně měří obsah tělesného tuku (v %), obsah viscerálního tuku (až 30 stupňů), Body Mass Index (Index tělesné hmotnosti BMI), podíl kosterního svalstva (v %).</w:t>
            </w:r>
          </w:p>
          <w:p w14:paraId="6132DA87" w14:textId="77777777" w:rsidR="007D60F6" w:rsidRDefault="007D60F6" w:rsidP="009B08B1">
            <w:pPr>
              <w:pStyle w:val="Default"/>
              <w:numPr>
                <w:ilvl w:val="0"/>
                <w:numId w:val="14"/>
              </w:numPr>
              <w:jc w:val="both"/>
              <w:rPr>
                <w:sz w:val="22"/>
                <w:szCs w:val="22"/>
              </w:rPr>
            </w:pPr>
            <w:r>
              <w:rPr>
                <w:sz w:val="22"/>
                <w:szCs w:val="22"/>
              </w:rPr>
              <w:t xml:space="preserve">Přístroj počítá klidový metabolismus (v kcal), čímž určí denní potřebu kalorií a může sloužit jako reference v redukčních programech. </w:t>
            </w:r>
          </w:p>
          <w:p w14:paraId="166F5A33" w14:textId="77777777" w:rsidR="007D60F6" w:rsidRDefault="007D60F6" w:rsidP="009B08B1">
            <w:pPr>
              <w:pStyle w:val="Default"/>
              <w:numPr>
                <w:ilvl w:val="0"/>
                <w:numId w:val="14"/>
              </w:numPr>
              <w:jc w:val="both"/>
              <w:rPr>
                <w:sz w:val="22"/>
                <w:szCs w:val="22"/>
              </w:rPr>
            </w:pPr>
            <w:r w:rsidRPr="007D60F6">
              <w:rPr>
                <w:sz w:val="22"/>
                <w:szCs w:val="22"/>
              </w:rPr>
              <w:t>8 senzorová technologie využívá měření z chodidel i dlaní současně a je jednou z nejpřesnějších metod měření celého tě</w:t>
            </w:r>
            <w:r>
              <w:rPr>
                <w:sz w:val="22"/>
                <w:szCs w:val="22"/>
              </w:rPr>
              <w:t>la.</w:t>
            </w:r>
          </w:p>
          <w:p w14:paraId="200C89CE" w14:textId="77777777" w:rsidR="007D60F6" w:rsidRDefault="007D60F6" w:rsidP="009B08B1">
            <w:pPr>
              <w:pStyle w:val="Default"/>
              <w:numPr>
                <w:ilvl w:val="0"/>
                <w:numId w:val="14"/>
              </w:numPr>
              <w:jc w:val="both"/>
              <w:rPr>
                <w:sz w:val="22"/>
                <w:szCs w:val="22"/>
              </w:rPr>
            </w:pPr>
            <w:r w:rsidRPr="007D60F6">
              <w:rPr>
                <w:sz w:val="22"/>
                <w:szCs w:val="22"/>
              </w:rPr>
              <w:t xml:space="preserve">Klinicky ověřený algoritmus. </w:t>
            </w:r>
          </w:p>
          <w:p w14:paraId="744FC9C6" w14:textId="77777777" w:rsidR="007D60F6" w:rsidRDefault="007D60F6" w:rsidP="009B08B1">
            <w:pPr>
              <w:pStyle w:val="Default"/>
              <w:numPr>
                <w:ilvl w:val="0"/>
                <w:numId w:val="14"/>
              </w:numPr>
              <w:jc w:val="both"/>
              <w:rPr>
                <w:sz w:val="22"/>
                <w:szCs w:val="22"/>
              </w:rPr>
            </w:pPr>
            <w:r w:rsidRPr="007D60F6">
              <w:rPr>
                <w:sz w:val="22"/>
                <w:szCs w:val="22"/>
              </w:rPr>
              <w:t xml:space="preserve">Rozlišení mezi úbytkem tuku a úbytkem aktivní tělesné hmoty (vody, svalstva a ost.) při dietě. </w:t>
            </w:r>
          </w:p>
          <w:p w14:paraId="206740E1" w14:textId="2F9FF8BD" w:rsidR="00B8047F" w:rsidRPr="007D60F6" w:rsidRDefault="007D60F6" w:rsidP="009B08B1">
            <w:pPr>
              <w:pStyle w:val="Default"/>
              <w:numPr>
                <w:ilvl w:val="0"/>
                <w:numId w:val="14"/>
              </w:numPr>
              <w:jc w:val="both"/>
              <w:rPr>
                <w:sz w:val="22"/>
                <w:szCs w:val="22"/>
              </w:rPr>
            </w:pPr>
            <w:r w:rsidRPr="007D60F6">
              <w:rPr>
                <w:sz w:val="23"/>
                <w:szCs w:val="23"/>
              </w:rPr>
              <w:t xml:space="preserve">Přístroj vyhovuje předpisům evropské směrnice </w:t>
            </w:r>
            <w:r>
              <w:rPr>
                <w:sz w:val="23"/>
                <w:szCs w:val="23"/>
              </w:rPr>
              <w:t>o zdravotnických prostředcích 93/42/EHS.</w:t>
            </w:r>
          </w:p>
        </w:tc>
      </w:tr>
    </w:tbl>
    <w:p w14:paraId="66E82DAB" w14:textId="6BEE6B23" w:rsidR="00972956" w:rsidRDefault="00972956" w:rsidP="00972956"/>
    <w:p w14:paraId="742CEE88" w14:textId="77777777" w:rsidR="00972956" w:rsidRDefault="00972956" w:rsidP="00972956"/>
    <w:p w14:paraId="7AC7C972" w14:textId="77777777" w:rsidR="00972956" w:rsidRPr="000650A8" w:rsidRDefault="00972956" w:rsidP="00972956">
      <w:pPr>
        <w:ind w:right="147"/>
        <w:rPr>
          <w:rFonts w:asciiTheme="minorHAnsi" w:hAnsiTheme="minorHAnsi" w:cstheme="minorHAnsi"/>
          <w:sz w:val="22"/>
          <w:szCs w:val="22"/>
        </w:rPr>
      </w:pPr>
      <w:r>
        <w:rPr>
          <w:rFonts w:asciiTheme="minorHAnsi" w:hAnsiTheme="minorHAnsi" w:cstheme="minorHAnsi"/>
          <w:sz w:val="22"/>
          <w:szCs w:val="22"/>
        </w:rPr>
        <w:t>Poskytovatel</w:t>
      </w:r>
      <w:r w:rsidRPr="007C1193">
        <w:rPr>
          <w:rFonts w:asciiTheme="minorHAnsi" w:hAnsiTheme="minorHAnsi" w:cstheme="minorHAnsi"/>
          <w:sz w:val="22"/>
          <w:szCs w:val="22"/>
        </w:rPr>
        <w:t xml:space="preserve"> </w:t>
      </w:r>
      <w:r w:rsidRPr="000650A8">
        <w:rPr>
          <w:rFonts w:asciiTheme="minorHAnsi" w:hAnsiTheme="minorHAnsi" w:cstheme="minorHAnsi"/>
          <w:sz w:val="22"/>
          <w:szCs w:val="22"/>
        </w:rPr>
        <w:t>prohlašuje, že:</w:t>
      </w:r>
    </w:p>
    <w:p w14:paraId="5D8805EF" w14:textId="114CF031" w:rsidR="00972956" w:rsidRPr="000650A8" w:rsidRDefault="00972956" w:rsidP="009B08B1">
      <w:pPr>
        <w:pStyle w:val="Odstavecseseznamem"/>
        <w:widowControl/>
        <w:numPr>
          <w:ilvl w:val="0"/>
          <w:numId w:val="13"/>
        </w:numPr>
        <w:tabs>
          <w:tab w:val="right" w:pos="9072"/>
        </w:tabs>
        <w:spacing w:before="120" w:line="276" w:lineRule="auto"/>
        <w:ind w:right="147"/>
        <w:contextualSpacing w:val="0"/>
        <w:jc w:val="both"/>
        <w:rPr>
          <w:rFonts w:asciiTheme="minorHAnsi" w:hAnsiTheme="minorHAnsi" w:cstheme="minorHAnsi"/>
          <w:sz w:val="22"/>
          <w:szCs w:val="22"/>
        </w:rPr>
      </w:pPr>
      <w:r w:rsidRPr="000650A8">
        <w:rPr>
          <w:rFonts w:asciiTheme="minorHAnsi" w:hAnsiTheme="minorHAnsi" w:cstheme="minorHAnsi"/>
          <w:sz w:val="22"/>
          <w:szCs w:val="22"/>
        </w:rPr>
        <w:t xml:space="preserve">se zavazuje k poskytnutí možnosti provedení diagnostiky fyziognomických parametrů těla zdravotnickým pracovníkem </w:t>
      </w:r>
      <w:r w:rsidRPr="00DD17A8">
        <w:rPr>
          <w:rFonts w:asciiTheme="minorHAnsi" w:hAnsiTheme="minorHAnsi" w:cstheme="minorHAnsi"/>
          <w:sz w:val="22"/>
        </w:rPr>
        <w:t>dle zákona č. 96/2004 Sb., o podmínkách získávání a uznávání způsobilostí k výkonu nelékařských zdravotnických povolání a k výkonu činnosti souvisejících s poskytováním zdravotní péče a o změně některých souvisejících zákonů (zákon o nelékařských zdravotnických povoláních), ve znění pozdějších předpisů,</w:t>
      </w:r>
      <w:r>
        <w:rPr>
          <w:rFonts w:asciiTheme="minorHAnsi" w:hAnsiTheme="minorHAnsi" w:cstheme="minorHAnsi"/>
        </w:rPr>
        <w:t xml:space="preserve"> </w:t>
      </w:r>
      <w:r w:rsidRPr="000650A8">
        <w:rPr>
          <w:rFonts w:asciiTheme="minorHAnsi" w:hAnsiTheme="minorHAnsi" w:cstheme="minorHAnsi"/>
          <w:sz w:val="22"/>
          <w:szCs w:val="22"/>
        </w:rPr>
        <w:t xml:space="preserve">na přístroji určeném k měření základních fyziognomických parametrů těla uvedeném v tabulce </w:t>
      </w:r>
      <w:r>
        <w:rPr>
          <w:rFonts w:asciiTheme="minorHAnsi" w:hAnsiTheme="minorHAnsi" w:cstheme="minorHAnsi"/>
          <w:sz w:val="22"/>
          <w:szCs w:val="22"/>
        </w:rPr>
        <w:t>výše</w:t>
      </w:r>
      <w:r w:rsidRPr="000650A8">
        <w:rPr>
          <w:rFonts w:asciiTheme="minorHAnsi" w:hAnsiTheme="minorHAnsi" w:cstheme="minorHAnsi"/>
          <w:sz w:val="22"/>
          <w:szCs w:val="22"/>
        </w:rPr>
        <w:t xml:space="preserve"> účastníkům s provedením výkladu výsledků měření, edukací účastníků k samostatnému cvičení s vlastní váhou těla v domácím prostředí a s možností konzultace s odbornou osobou k úpravě stravovacích návyků a jídelníčku, k úpravě hmotnosti a svalových proporcí dle provedeného rozboru v celkovém rozsahu diagnostiky a konzultací min. 20 minut,</w:t>
      </w:r>
    </w:p>
    <w:p w14:paraId="465894D7" w14:textId="77777777" w:rsidR="00972956" w:rsidRPr="000650A8" w:rsidRDefault="00972956" w:rsidP="009B08B1">
      <w:pPr>
        <w:pStyle w:val="Odstavecseseznamem"/>
        <w:widowControl/>
        <w:numPr>
          <w:ilvl w:val="0"/>
          <w:numId w:val="13"/>
        </w:numPr>
        <w:tabs>
          <w:tab w:val="right" w:pos="9072"/>
        </w:tabs>
        <w:spacing w:before="120" w:line="276" w:lineRule="auto"/>
        <w:ind w:right="147"/>
        <w:contextualSpacing w:val="0"/>
        <w:jc w:val="both"/>
        <w:rPr>
          <w:rFonts w:asciiTheme="minorHAnsi" w:hAnsiTheme="minorHAnsi" w:cstheme="minorHAnsi"/>
          <w:sz w:val="22"/>
          <w:szCs w:val="22"/>
        </w:rPr>
      </w:pPr>
      <w:r w:rsidRPr="000650A8">
        <w:rPr>
          <w:rFonts w:asciiTheme="minorHAnsi" w:hAnsiTheme="minorHAnsi" w:cstheme="minorHAnsi"/>
          <w:sz w:val="22"/>
          <w:szCs w:val="22"/>
        </w:rPr>
        <w:t xml:space="preserve">diagnostika na přístroji určeném k měření základních fyziognomických parametrů bude zahrnovat alespoň stanovení rozboru tělesného tuku, vody, svalové hmoty, BMI, procentuálního poměru tělesného tuku a celkové hmotnosti s přihlédnutím k základním kondičním vlastnostem účastníka a jeho stravovacím návykům,  </w:t>
      </w:r>
    </w:p>
    <w:p w14:paraId="4F52CEFA" w14:textId="77777777" w:rsidR="00972956" w:rsidRPr="000650A8" w:rsidRDefault="00972956" w:rsidP="009B08B1">
      <w:pPr>
        <w:pStyle w:val="Odstavecseseznamem"/>
        <w:widowControl/>
        <w:numPr>
          <w:ilvl w:val="0"/>
          <w:numId w:val="13"/>
        </w:numPr>
        <w:tabs>
          <w:tab w:val="right" w:pos="9072"/>
        </w:tabs>
        <w:spacing w:before="120" w:line="276" w:lineRule="auto"/>
        <w:ind w:right="147"/>
        <w:contextualSpacing w:val="0"/>
        <w:jc w:val="both"/>
        <w:rPr>
          <w:rFonts w:asciiTheme="minorHAnsi" w:hAnsiTheme="minorHAnsi" w:cstheme="minorHAnsi"/>
          <w:sz w:val="22"/>
          <w:szCs w:val="22"/>
        </w:rPr>
      </w:pPr>
      <w:r w:rsidRPr="000650A8">
        <w:rPr>
          <w:rFonts w:asciiTheme="minorHAnsi" w:hAnsiTheme="minorHAnsi" w:cstheme="minorHAnsi"/>
          <w:sz w:val="22"/>
          <w:szCs w:val="22"/>
        </w:rPr>
        <w:t xml:space="preserve">provedení diagnostiky fyziognomických parametrů těla bude probíhat ve stejném zařízení </w:t>
      </w:r>
      <w:r>
        <w:rPr>
          <w:rFonts w:asciiTheme="minorHAnsi" w:hAnsiTheme="minorHAnsi" w:cstheme="minorHAnsi"/>
          <w:sz w:val="22"/>
          <w:szCs w:val="22"/>
        </w:rPr>
        <w:t>poskytovatele</w:t>
      </w:r>
      <w:r w:rsidRPr="000650A8">
        <w:rPr>
          <w:rFonts w:asciiTheme="minorHAnsi" w:hAnsiTheme="minorHAnsi" w:cstheme="minorHAnsi"/>
          <w:sz w:val="22"/>
          <w:szCs w:val="22"/>
        </w:rPr>
        <w:t xml:space="preserve">, ve kterém bude probíhat poskytování </w:t>
      </w:r>
      <w:r w:rsidRPr="000650A8">
        <w:rPr>
          <w:rFonts w:asciiTheme="minorHAnsi" w:hAnsiTheme="minorHAnsi" w:cstheme="minorHAnsi"/>
          <w:sz w:val="22"/>
          <w:szCs w:val="22"/>
          <w:lang w:bidi="en-US"/>
        </w:rPr>
        <w:t xml:space="preserve">rehabilitačně rekondiční péče účastníkům, a bude umožněno v průběhu poskytování rehabilitačně rekondiční péče jednotlivých účastníků, </w:t>
      </w:r>
    </w:p>
    <w:p w14:paraId="36DB229D" w14:textId="77777777" w:rsidR="00972956" w:rsidRDefault="00972956" w:rsidP="009B08B1">
      <w:pPr>
        <w:pStyle w:val="Odstavecseseznamem"/>
        <w:widowControl/>
        <w:numPr>
          <w:ilvl w:val="0"/>
          <w:numId w:val="13"/>
        </w:numPr>
        <w:tabs>
          <w:tab w:val="right" w:pos="9072"/>
        </w:tabs>
        <w:spacing w:before="120" w:line="276" w:lineRule="auto"/>
        <w:ind w:right="147"/>
        <w:contextualSpacing w:val="0"/>
        <w:jc w:val="both"/>
        <w:rPr>
          <w:rFonts w:asciiTheme="minorHAnsi" w:hAnsiTheme="minorHAnsi" w:cstheme="minorHAnsi"/>
          <w:sz w:val="22"/>
          <w:szCs w:val="22"/>
        </w:rPr>
      </w:pPr>
      <w:r w:rsidRPr="000650A8">
        <w:rPr>
          <w:rFonts w:asciiTheme="minorHAnsi" w:hAnsiTheme="minorHAnsi" w:cstheme="minorHAnsi"/>
          <w:sz w:val="22"/>
          <w:szCs w:val="22"/>
          <w:lang w:bidi="en-US"/>
        </w:rPr>
        <w:t xml:space="preserve">provedení diagnostiky </w:t>
      </w:r>
      <w:r w:rsidRPr="000650A8">
        <w:rPr>
          <w:rFonts w:asciiTheme="minorHAnsi" w:hAnsiTheme="minorHAnsi" w:cstheme="minorHAnsi"/>
          <w:sz w:val="22"/>
          <w:szCs w:val="22"/>
        </w:rPr>
        <w:t xml:space="preserve">fyziognomických parametrů těla bude poskytnuto </w:t>
      </w:r>
      <w:r w:rsidRPr="00025743">
        <w:rPr>
          <w:rFonts w:asciiTheme="minorHAnsi" w:hAnsiTheme="minorHAnsi" w:cstheme="minorHAnsi"/>
          <w:sz w:val="22"/>
          <w:szCs w:val="22"/>
        </w:rPr>
        <w:t xml:space="preserve">zájemcům z řad účastníků </w:t>
      </w:r>
      <w:r w:rsidRPr="000650A8">
        <w:rPr>
          <w:rFonts w:asciiTheme="minorHAnsi" w:hAnsiTheme="minorHAnsi" w:cstheme="minorHAnsi"/>
          <w:sz w:val="22"/>
          <w:szCs w:val="22"/>
        </w:rPr>
        <w:t xml:space="preserve">nad rámec minimálního počtu procedur uvedeného v čl. </w:t>
      </w:r>
      <w:r>
        <w:rPr>
          <w:rFonts w:asciiTheme="minorHAnsi" w:hAnsiTheme="minorHAnsi" w:cstheme="minorHAnsi"/>
          <w:sz w:val="22"/>
          <w:szCs w:val="22"/>
        </w:rPr>
        <w:t>III</w:t>
      </w:r>
      <w:r w:rsidRPr="000650A8">
        <w:rPr>
          <w:rFonts w:asciiTheme="minorHAnsi" w:hAnsiTheme="minorHAnsi" w:cstheme="minorHAnsi"/>
          <w:sz w:val="22"/>
          <w:szCs w:val="22"/>
        </w:rPr>
        <w:t xml:space="preserve">. odst. </w:t>
      </w:r>
      <w:r>
        <w:rPr>
          <w:rFonts w:asciiTheme="minorHAnsi" w:hAnsiTheme="minorHAnsi" w:cstheme="minorHAnsi"/>
          <w:sz w:val="22"/>
          <w:szCs w:val="22"/>
        </w:rPr>
        <w:t>5</w:t>
      </w:r>
      <w:r w:rsidRPr="000650A8">
        <w:rPr>
          <w:rFonts w:asciiTheme="minorHAnsi" w:hAnsiTheme="minorHAnsi" w:cstheme="minorHAnsi"/>
          <w:sz w:val="22"/>
          <w:szCs w:val="22"/>
        </w:rPr>
        <w:t xml:space="preserve"> </w:t>
      </w:r>
      <w:r>
        <w:rPr>
          <w:rFonts w:asciiTheme="minorHAnsi" w:hAnsiTheme="minorHAnsi" w:cstheme="minorHAnsi"/>
          <w:sz w:val="22"/>
          <w:szCs w:val="22"/>
        </w:rPr>
        <w:t>první odrážka</w:t>
      </w:r>
      <w:r w:rsidRPr="000650A8">
        <w:rPr>
          <w:rFonts w:asciiTheme="minorHAnsi" w:hAnsiTheme="minorHAnsi" w:cstheme="minorHAnsi"/>
          <w:sz w:val="22"/>
          <w:szCs w:val="22"/>
        </w:rPr>
        <w:t xml:space="preserve"> </w:t>
      </w:r>
      <w:r>
        <w:rPr>
          <w:rFonts w:asciiTheme="minorHAnsi" w:hAnsiTheme="minorHAnsi" w:cstheme="minorHAnsi"/>
          <w:sz w:val="22"/>
          <w:szCs w:val="22"/>
        </w:rPr>
        <w:t>této smlouvy</w:t>
      </w:r>
      <w:r w:rsidRPr="000650A8">
        <w:rPr>
          <w:rFonts w:asciiTheme="minorHAnsi" w:hAnsiTheme="minorHAnsi" w:cstheme="minorHAnsi"/>
          <w:sz w:val="22"/>
          <w:szCs w:val="22"/>
        </w:rPr>
        <w:t xml:space="preserve"> a </w:t>
      </w:r>
    </w:p>
    <w:p w14:paraId="3B3D1E46" w14:textId="0FCBBA0E" w:rsidR="00972956" w:rsidRPr="00451D84" w:rsidRDefault="00972956" w:rsidP="009B08B1">
      <w:pPr>
        <w:pStyle w:val="Odstavecseseznamem"/>
        <w:widowControl/>
        <w:numPr>
          <w:ilvl w:val="0"/>
          <w:numId w:val="13"/>
        </w:numPr>
        <w:tabs>
          <w:tab w:val="right" w:pos="9072"/>
        </w:tabs>
        <w:spacing w:before="120" w:line="276" w:lineRule="auto"/>
        <w:ind w:right="147"/>
        <w:contextualSpacing w:val="0"/>
        <w:jc w:val="both"/>
        <w:rPr>
          <w:rFonts w:asciiTheme="minorHAnsi" w:eastAsia="Calibri" w:hAnsiTheme="minorHAnsi" w:cs="Arial"/>
          <w:b/>
          <w:sz w:val="22"/>
          <w:szCs w:val="22"/>
          <w:lang w:eastAsia="en-US"/>
        </w:rPr>
      </w:pPr>
      <w:r w:rsidRPr="00713620">
        <w:rPr>
          <w:rFonts w:asciiTheme="minorHAnsi" w:hAnsiTheme="minorHAnsi" w:cstheme="minorHAnsi"/>
          <w:sz w:val="22"/>
          <w:szCs w:val="22"/>
        </w:rPr>
        <w:t>náklady na provedení diagnostiky fyziognomických parametrů těla již jsou součástí ceny za poskytování rehabilit</w:t>
      </w:r>
      <w:r w:rsidRPr="008354DE">
        <w:rPr>
          <w:rFonts w:asciiTheme="minorHAnsi" w:hAnsiTheme="minorHAnsi" w:cstheme="minorHAnsi"/>
          <w:sz w:val="22"/>
          <w:szCs w:val="22"/>
        </w:rPr>
        <w:t>ačně rekondiční péče</w:t>
      </w:r>
      <w:r>
        <w:rPr>
          <w:rFonts w:asciiTheme="minorHAnsi" w:hAnsiTheme="minorHAnsi" w:cstheme="minorHAnsi"/>
          <w:sz w:val="22"/>
          <w:szCs w:val="22"/>
        </w:rPr>
        <w:t>.</w:t>
      </w:r>
    </w:p>
    <w:sectPr w:rsidR="00972956" w:rsidRPr="00451D84" w:rsidSect="0096128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CC61B" w14:textId="77777777" w:rsidR="005F4F10" w:rsidRDefault="005F4F10" w:rsidP="00193D6A">
      <w:r>
        <w:separator/>
      </w:r>
    </w:p>
  </w:endnote>
  <w:endnote w:type="continuationSeparator" w:id="0">
    <w:p w14:paraId="545FE0BC" w14:textId="77777777" w:rsidR="005F4F10" w:rsidRDefault="005F4F10" w:rsidP="0019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48CCF" w14:textId="65CC1697" w:rsidR="00CB7C14" w:rsidRPr="004546D8" w:rsidRDefault="00CB7C14">
    <w:pPr>
      <w:pStyle w:val="Zpat"/>
      <w:jc w:val="center"/>
      <w:rPr>
        <w:rFonts w:asciiTheme="minorHAnsi" w:hAnsiTheme="minorHAnsi" w:cstheme="minorHAnsi"/>
      </w:rPr>
    </w:pPr>
    <w:r w:rsidRPr="004546D8">
      <w:rPr>
        <w:rFonts w:asciiTheme="minorHAnsi" w:hAnsiTheme="minorHAnsi" w:cstheme="minorHAnsi"/>
      </w:rPr>
      <w:fldChar w:fldCharType="begin"/>
    </w:r>
    <w:r w:rsidRPr="004546D8">
      <w:rPr>
        <w:rFonts w:asciiTheme="minorHAnsi" w:hAnsiTheme="minorHAnsi" w:cstheme="minorHAnsi"/>
      </w:rPr>
      <w:instrText>PAGE   \* MERGEFORMAT</w:instrText>
    </w:r>
    <w:r w:rsidRPr="004546D8">
      <w:rPr>
        <w:rFonts w:asciiTheme="minorHAnsi" w:hAnsiTheme="minorHAnsi" w:cstheme="minorHAnsi"/>
      </w:rPr>
      <w:fldChar w:fldCharType="separate"/>
    </w:r>
    <w:r w:rsidR="00A37CB3">
      <w:rPr>
        <w:rFonts w:asciiTheme="minorHAnsi" w:hAnsiTheme="minorHAnsi" w:cstheme="minorHAnsi"/>
        <w:noProof/>
      </w:rPr>
      <w:t>8</w:t>
    </w:r>
    <w:r w:rsidRPr="004546D8">
      <w:rPr>
        <w:rFonts w:asciiTheme="minorHAnsi" w:hAnsiTheme="minorHAnsi" w:cstheme="minorHAnsi"/>
      </w:rPr>
      <w:fldChar w:fldCharType="end"/>
    </w:r>
  </w:p>
  <w:p w14:paraId="50DAA5E8" w14:textId="77777777" w:rsidR="00CB7C14" w:rsidRDefault="00CB7C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A84C3" w14:textId="77777777" w:rsidR="005F4F10" w:rsidRDefault="005F4F10" w:rsidP="00193D6A">
      <w:r>
        <w:separator/>
      </w:r>
    </w:p>
  </w:footnote>
  <w:footnote w:type="continuationSeparator" w:id="0">
    <w:p w14:paraId="5ED4EFC3" w14:textId="77777777" w:rsidR="005F4F10" w:rsidRDefault="005F4F10" w:rsidP="00193D6A">
      <w:r>
        <w:continuationSeparator/>
      </w:r>
    </w:p>
  </w:footnote>
  <w:footnote w:id="1">
    <w:p w14:paraId="1FDA4B68" w14:textId="5F22DCCA" w:rsidR="00335EE8" w:rsidRPr="00BC7293" w:rsidRDefault="00714F85" w:rsidP="00335EE8">
      <w:pPr>
        <w:pStyle w:val="Textpoznpodarou"/>
        <w:rPr>
          <w:rFonts w:asciiTheme="minorHAnsi" w:hAnsiTheme="minorHAnsi" w:cstheme="minorHAnsi"/>
        </w:rPr>
      </w:pPr>
      <w:r>
        <w:rPr>
          <w:rStyle w:val="Znakapoznpodarou"/>
        </w:rPr>
        <w:footnoteRef/>
      </w:r>
      <w:r>
        <w:t xml:space="preserve"> </w:t>
      </w:r>
      <w:r w:rsidRPr="00BC7293">
        <w:rPr>
          <w:rFonts w:asciiTheme="minorHAnsi" w:hAnsiTheme="minorHAnsi" w:cstheme="minorHAnsi"/>
        </w:rPr>
        <w:t>RFM – rehabilitační a fyzikální medicína</w:t>
      </w:r>
    </w:p>
  </w:footnote>
  <w:footnote w:id="2">
    <w:p w14:paraId="5876C713" w14:textId="77777777" w:rsidR="008F5C17" w:rsidRDefault="008F5C17" w:rsidP="008F5C17">
      <w:pPr>
        <w:pStyle w:val="Textpoznpodarou"/>
      </w:pPr>
      <w:r>
        <w:rPr>
          <w:rStyle w:val="Znakapoznpodarou"/>
        </w:rPr>
        <w:footnoteRef/>
      </w:r>
      <w:r>
        <w:t xml:space="preserve"> Uvedené doby trvání procedur jsou dobami minimálními (za minimální je považovaná také nejnižší hodnota v rámci stanoveného rozmezí). Poskytovatel je oprávněn předepsat proceduru s delší délkou trvání.</w:t>
      </w:r>
    </w:p>
  </w:footnote>
  <w:footnote w:id="3">
    <w:p w14:paraId="3A6717EC" w14:textId="77777777" w:rsidR="002B77AF" w:rsidRDefault="002B77AF" w:rsidP="002B77AF">
      <w:pPr>
        <w:pStyle w:val="Textpoznpodarou"/>
      </w:pPr>
      <w:r>
        <w:rPr>
          <w:rStyle w:val="Znakapoznpodarou"/>
        </w:rPr>
        <w:footnoteRef/>
      </w:r>
      <w:r>
        <w:t xml:space="preserve"> TENS - transkutánní elektrická nervová stimulace</w:t>
      </w:r>
    </w:p>
  </w:footnote>
  <w:footnote w:id="4">
    <w:p w14:paraId="200D8311" w14:textId="77777777" w:rsidR="002B77AF" w:rsidRDefault="002B77AF" w:rsidP="002B77AF">
      <w:pPr>
        <w:pStyle w:val="Textpoznpodarou"/>
      </w:pPr>
      <w:r>
        <w:rPr>
          <w:rStyle w:val="Znakapoznpodarou"/>
        </w:rPr>
        <w:footnoteRef/>
      </w:r>
      <w:r>
        <w:t xml:space="preserve"> LTV - léčebná tělesná výchova</w:t>
      </w:r>
    </w:p>
  </w:footnote>
  <w:footnote w:id="5">
    <w:p w14:paraId="4169DDD8" w14:textId="77777777" w:rsidR="002B77AF" w:rsidRDefault="002B77AF" w:rsidP="002B77AF">
      <w:pPr>
        <w:pStyle w:val="Textpoznpodarou"/>
      </w:pPr>
      <w:r>
        <w:rPr>
          <w:rStyle w:val="Znakapoznpodarou"/>
        </w:rPr>
        <w:footnoteRef/>
      </w:r>
      <w:r>
        <w:t xml:space="preserve"> ILTV - individuální léčebná tělesná výchova</w:t>
      </w:r>
    </w:p>
    <w:p w14:paraId="157089ED" w14:textId="77777777" w:rsidR="002B77AF" w:rsidRDefault="002B77AF" w:rsidP="002B77AF">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1E4F" w14:textId="77777777" w:rsidR="00CB7C14" w:rsidRPr="00A90775" w:rsidRDefault="00CB7C14" w:rsidP="00A90775">
    <w:pPr>
      <w:pStyle w:val="Zhlav"/>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CB52A79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4B8446F"/>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6677F0"/>
    <w:multiLevelType w:val="hybridMultilevel"/>
    <w:tmpl w:val="0DEEC3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8CF0E28"/>
    <w:multiLevelType w:val="hybridMultilevel"/>
    <w:tmpl w:val="AF8C3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CA36DD"/>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9202B8"/>
    <w:multiLevelType w:val="hybridMultilevel"/>
    <w:tmpl w:val="0B2CF788"/>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2D90B92"/>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AC43099"/>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F505703"/>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58442E1"/>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F645E5"/>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D65CFA"/>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45A6E7F"/>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D2D6946"/>
    <w:multiLevelType w:val="hybridMultilevel"/>
    <w:tmpl w:val="281E8ED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9"/>
  </w:num>
  <w:num w:numId="3">
    <w:abstractNumId w:val="13"/>
  </w:num>
  <w:num w:numId="4">
    <w:abstractNumId w:val="4"/>
  </w:num>
  <w:num w:numId="5">
    <w:abstractNumId w:val="2"/>
  </w:num>
  <w:num w:numId="6">
    <w:abstractNumId w:val="8"/>
  </w:num>
  <w:num w:numId="7">
    <w:abstractNumId w:val="12"/>
  </w:num>
  <w:num w:numId="8">
    <w:abstractNumId w:val="10"/>
  </w:num>
  <w:num w:numId="9">
    <w:abstractNumId w:val="7"/>
  </w:num>
  <w:num w:numId="10">
    <w:abstractNumId w:val="1"/>
  </w:num>
  <w:num w:numId="11">
    <w:abstractNumId w:val="0"/>
  </w:num>
  <w:num w:numId="12">
    <w:abstractNumId w:val="11"/>
  </w:num>
  <w:num w:numId="13">
    <w:abstractNumId w:val="5"/>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EA7"/>
    <w:rsid w:val="00003EAF"/>
    <w:rsid w:val="00016FDC"/>
    <w:rsid w:val="0002442C"/>
    <w:rsid w:val="000249BF"/>
    <w:rsid w:val="00024CDB"/>
    <w:rsid w:val="0002620A"/>
    <w:rsid w:val="000271E6"/>
    <w:rsid w:val="00030C17"/>
    <w:rsid w:val="000339A7"/>
    <w:rsid w:val="00034CA7"/>
    <w:rsid w:val="00043DF0"/>
    <w:rsid w:val="0004571E"/>
    <w:rsid w:val="00047616"/>
    <w:rsid w:val="00057E1E"/>
    <w:rsid w:val="000715FD"/>
    <w:rsid w:val="000827F8"/>
    <w:rsid w:val="0009218E"/>
    <w:rsid w:val="00095D57"/>
    <w:rsid w:val="000A02E2"/>
    <w:rsid w:val="000A1550"/>
    <w:rsid w:val="000A3A73"/>
    <w:rsid w:val="000B0AE7"/>
    <w:rsid w:val="000B4FFD"/>
    <w:rsid w:val="000B5CDF"/>
    <w:rsid w:val="000D52FF"/>
    <w:rsid w:val="000D5821"/>
    <w:rsid w:val="000F40D0"/>
    <w:rsid w:val="0010165A"/>
    <w:rsid w:val="00110EA7"/>
    <w:rsid w:val="00111921"/>
    <w:rsid w:val="00121467"/>
    <w:rsid w:val="001364F0"/>
    <w:rsid w:val="00140DD7"/>
    <w:rsid w:val="001418A5"/>
    <w:rsid w:val="00146DA6"/>
    <w:rsid w:val="00147730"/>
    <w:rsid w:val="00152375"/>
    <w:rsid w:val="0016680D"/>
    <w:rsid w:val="0017347F"/>
    <w:rsid w:val="00187A89"/>
    <w:rsid w:val="00193D6A"/>
    <w:rsid w:val="0019757A"/>
    <w:rsid w:val="001A04D4"/>
    <w:rsid w:val="001B4ADA"/>
    <w:rsid w:val="001B7855"/>
    <w:rsid w:val="001C0C1C"/>
    <w:rsid w:val="001C2F05"/>
    <w:rsid w:val="001C6C98"/>
    <w:rsid w:val="001C7079"/>
    <w:rsid w:val="001D0970"/>
    <w:rsid w:val="001D53BD"/>
    <w:rsid w:val="001D55BA"/>
    <w:rsid w:val="001D61D7"/>
    <w:rsid w:val="001D6BD7"/>
    <w:rsid w:val="001E3D93"/>
    <w:rsid w:val="001F1AE9"/>
    <w:rsid w:val="001F28C6"/>
    <w:rsid w:val="001F4FBC"/>
    <w:rsid w:val="001F55A1"/>
    <w:rsid w:val="00200E57"/>
    <w:rsid w:val="00202038"/>
    <w:rsid w:val="00203A23"/>
    <w:rsid w:val="00210D7E"/>
    <w:rsid w:val="00214C07"/>
    <w:rsid w:val="00221766"/>
    <w:rsid w:val="00226251"/>
    <w:rsid w:val="00231BA2"/>
    <w:rsid w:val="002336BA"/>
    <w:rsid w:val="00236532"/>
    <w:rsid w:val="00236841"/>
    <w:rsid w:val="00246DB4"/>
    <w:rsid w:val="00246EDF"/>
    <w:rsid w:val="00251464"/>
    <w:rsid w:val="00254CD5"/>
    <w:rsid w:val="00272ACD"/>
    <w:rsid w:val="00275003"/>
    <w:rsid w:val="00276C53"/>
    <w:rsid w:val="00286D6A"/>
    <w:rsid w:val="002879CB"/>
    <w:rsid w:val="002905D4"/>
    <w:rsid w:val="002B77AF"/>
    <w:rsid w:val="002C5164"/>
    <w:rsid w:val="002C6E97"/>
    <w:rsid w:val="002D2ECB"/>
    <w:rsid w:val="002E7077"/>
    <w:rsid w:val="002F4D33"/>
    <w:rsid w:val="002F7A7A"/>
    <w:rsid w:val="00306631"/>
    <w:rsid w:val="00316B8C"/>
    <w:rsid w:val="00317F33"/>
    <w:rsid w:val="003320BE"/>
    <w:rsid w:val="00334154"/>
    <w:rsid w:val="00335EE8"/>
    <w:rsid w:val="00336D29"/>
    <w:rsid w:val="00340B33"/>
    <w:rsid w:val="0034522E"/>
    <w:rsid w:val="003506B8"/>
    <w:rsid w:val="003545D2"/>
    <w:rsid w:val="00372646"/>
    <w:rsid w:val="00372FD2"/>
    <w:rsid w:val="00375C60"/>
    <w:rsid w:val="00376360"/>
    <w:rsid w:val="00376C2C"/>
    <w:rsid w:val="003808C9"/>
    <w:rsid w:val="00386061"/>
    <w:rsid w:val="003867EC"/>
    <w:rsid w:val="0039084E"/>
    <w:rsid w:val="00391DBC"/>
    <w:rsid w:val="003A4EDC"/>
    <w:rsid w:val="003A54FD"/>
    <w:rsid w:val="003B5FBA"/>
    <w:rsid w:val="003C0FA2"/>
    <w:rsid w:val="003C7CA6"/>
    <w:rsid w:val="003D1514"/>
    <w:rsid w:val="003D32B7"/>
    <w:rsid w:val="003D5696"/>
    <w:rsid w:val="003E0201"/>
    <w:rsid w:val="003E577F"/>
    <w:rsid w:val="003F340E"/>
    <w:rsid w:val="003F7383"/>
    <w:rsid w:val="003F7A55"/>
    <w:rsid w:val="0040117B"/>
    <w:rsid w:val="00402551"/>
    <w:rsid w:val="00402FD7"/>
    <w:rsid w:val="004077FC"/>
    <w:rsid w:val="00407EA0"/>
    <w:rsid w:val="00414612"/>
    <w:rsid w:val="004212B9"/>
    <w:rsid w:val="00424504"/>
    <w:rsid w:val="00424706"/>
    <w:rsid w:val="00432E8A"/>
    <w:rsid w:val="00433C16"/>
    <w:rsid w:val="00443E8B"/>
    <w:rsid w:val="00447E66"/>
    <w:rsid w:val="00451D84"/>
    <w:rsid w:val="004546D8"/>
    <w:rsid w:val="00455EC6"/>
    <w:rsid w:val="004572FC"/>
    <w:rsid w:val="00472CE9"/>
    <w:rsid w:val="004740C0"/>
    <w:rsid w:val="00474E31"/>
    <w:rsid w:val="00477F3B"/>
    <w:rsid w:val="00480D70"/>
    <w:rsid w:val="004813BE"/>
    <w:rsid w:val="004842B0"/>
    <w:rsid w:val="00491CD1"/>
    <w:rsid w:val="004977CE"/>
    <w:rsid w:val="004A2C5D"/>
    <w:rsid w:val="004A34DF"/>
    <w:rsid w:val="004A5A89"/>
    <w:rsid w:val="004A6B9F"/>
    <w:rsid w:val="004A70D6"/>
    <w:rsid w:val="004B26B8"/>
    <w:rsid w:val="004C1D6E"/>
    <w:rsid w:val="004C7FE6"/>
    <w:rsid w:val="004D64E1"/>
    <w:rsid w:val="004E1522"/>
    <w:rsid w:val="004E6763"/>
    <w:rsid w:val="0050472F"/>
    <w:rsid w:val="0051455B"/>
    <w:rsid w:val="00514664"/>
    <w:rsid w:val="00521501"/>
    <w:rsid w:val="00521BA5"/>
    <w:rsid w:val="0052532D"/>
    <w:rsid w:val="0052613F"/>
    <w:rsid w:val="005263C4"/>
    <w:rsid w:val="005305C7"/>
    <w:rsid w:val="00532DC2"/>
    <w:rsid w:val="00542066"/>
    <w:rsid w:val="00542D55"/>
    <w:rsid w:val="00555E15"/>
    <w:rsid w:val="0055618E"/>
    <w:rsid w:val="005612B0"/>
    <w:rsid w:val="0057022E"/>
    <w:rsid w:val="00571A9C"/>
    <w:rsid w:val="0059179A"/>
    <w:rsid w:val="005A2E99"/>
    <w:rsid w:val="005A625F"/>
    <w:rsid w:val="005A7B91"/>
    <w:rsid w:val="005B4698"/>
    <w:rsid w:val="005B6C30"/>
    <w:rsid w:val="005E1D55"/>
    <w:rsid w:val="005E3EED"/>
    <w:rsid w:val="005E515F"/>
    <w:rsid w:val="005E56C9"/>
    <w:rsid w:val="005E57F8"/>
    <w:rsid w:val="005E5C86"/>
    <w:rsid w:val="005F4F10"/>
    <w:rsid w:val="005F6027"/>
    <w:rsid w:val="0060284E"/>
    <w:rsid w:val="0060604F"/>
    <w:rsid w:val="006076F5"/>
    <w:rsid w:val="00614837"/>
    <w:rsid w:val="00617D3E"/>
    <w:rsid w:val="00622FAF"/>
    <w:rsid w:val="00633B56"/>
    <w:rsid w:val="00635DDF"/>
    <w:rsid w:val="00635F33"/>
    <w:rsid w:val="006401FD"/>
    <w:rsid w:val="0064645B"/>
    <w:rsid w:val="0065657C"/>
    <w:rsid w:val="00661C00"/>
    <w:rsid w:val="00664397"/>
    <w:rsid w:val="00673E6B"/>
    <w:rsid w:val="006955B7"/>
    <w:rsid w:val="006A6B68"/>
    <w:rsid w:val="006B5175"/>
    <w:rsid w:val="006C0CFD"/>
    <w:rsid w:val="006C72CF"/>
    <w:rsid w:val="006D6F59"/>
    <w:rsid w:val="006E48E4"/>
    <w:rsid w:val="006E7213"/>
    <w:rsid w:val="006F1634"/>
    <w:rsid w:val="006F7F94"/>
    <w:rsid w:val="00704A3B"/>
    <w:rsid w:val="00706252"/>
    <w:rsid w:val="007104EF"/>
    <w:rsid w:val="007146C1"/>
    <w:rsid w:val="00714F85"/>
    <w:rsid w:val="00716F92"/>
    <w:rsid w:val="007174F3"/>
    <w:rsid w:val="00721B7F"/>
    <w:rsid w:val="007266F3"/>
    <w:rsid w:val="007277DA"/>
    <w:rsid w:val="00740199"/>
    <w:rsid w:val="00740B49"/>
    <w:rsid w:val="00744780"/>
    <w:rsid w:val="00744AE7"/>
    <w:rsid w:val="00744FB3"/>
    <w:rsid w:val="00747987"/>
    <w:rsid w:val="0077051A"/>
    <w:rsid w:val="00777D2F"/>
    <w:rsid w:val="007831E3"/>
    <w:rsid w:val="00790CC9"/>
    <w:rsid w:val="00793B49"/>
    <w:rsid w:val="00793EE4"/>
    <w:rsid w:val="00795696"/>
    <w:rsid w:val="00795C24"/>
    <w:rsid w:val="007967EC"/>
    <w:rsid w:val="007A260D"/>
    <w:rsid w:val="007A5755"/>
    <w:rsid w:val="007D45A0"/>
    <w:rsid w:val="007D4D91"/>
    <w:rsid w:val="007D60F6"/>
    <w:rsid w:val="007D7C84"/>
    <w:rsid w:val="007E228D"/>
    <w:rsid w:val="007F3258"/>
    <w:rsid w:val="007F749E"/>
    <w:rsid w:val="00800BB3"/>
    <w:rsid w:val="00804FCD"/>
    <w:rsid w:val="00805F6E"/>
    <w:rsid w:val="00807F16"/>
    <w:rsid w:val="008109C7"/>
    <w:rsid w:val="00817319"/>
    <w:rsid w:val="008204DC"/>
    <w:rsid w:val="008268B7"/>
    <w:rsid w:val="008315E9"/>
    <w:rsid w:val="00833ACE"/>
    <w:rsid w:val="00840538"/>
    <w:rsid w:val="00840744"/>
    <w:rsid w:val="00841126"/>
    <w:rsid w:val="00846371"/>
    <w:rsid w:val="008543B4"/>
    <w:rsid w:val="00856D74"/>
    <w:rsid w:val="0086085E"/>
    <w:rsid w:val="00861FC5"/>
    <w:rsid w:val="00865683"/>
    <w:rsid w:val="008670BA"/>
    <w:rsid w:val="008727D5"/>
    <w:rsid w:val="0088151C"/>
    <w:rsid w:val="008841D4"/>
    <w:rsid w:val="0088442C"/>
    <w:rsid w:val="00890F53"/>
    <w:rsid w:val="00895591"/>
    <w:rsid w:val="00897438"/>
    <w:rsid w:val="008A7508"/>
    <w:rsid w:val="008B043E"/>
    <w:rsid w:val="008B05B3"/>
    <w:rsid w:val="008B4812"/>
    <w:rsid w:val="008B6342"/>
    <w:rsid w:val="008C2FA2"/>
    <w:rsid w:val="008C59F3"/>
    <w:rsid w:val="008C68A1"/>
    <w:rsid w:val="008D3304"/>
    <w:rsid w:val="008D6263"/>
    <w:rsid w:val="008E185B"/>
    <w:rsid w:val="008E2EF7"/>
    <w:rsid w:val="008E591E"/>
    <w:rsid w:val="008E6046"/>
    <w:rsid w:val="008E69B7"/>
    <w:rsid w:val="008F5C17"/>
    <w:rsid w:val="0090202D"/>
    <w:rsid w:val="00925F9A"/>
    <w:rsid w:val="0094278E"/>
    <w:rsid w:val="00943638"/>
    <w:rsid w:val="009448F4"/>
    <w:rsid w:val="009511C1"/>
    <w:rsid w:val="00954948"/>
    <w:rsid w:val="0095523F"/>
    <w:rsid w:val="00957BB1"/>
    <w:rsid w:val="00960E2F"/>
    <w:rsid w:val="0096128F"/>
    <w:rsid w:val="0096192B"/>
    <w:rsid w:val="00970E95"/>
    <w:rsid w:val="00972956"/>
    <w:rsid w:val="009742E6"/>
    <w:rsid w:val="00984404"/>
    <w:rsid w:val="00997A07"/>
    <w:rsid w:val="009A5A87"/>
    <w:rsid w:val="009B08B1"/>
    <w:rsid w:val="009B62F6"/>
    <w:rsid w:val="009C7B45"/>
    <w:rsid w:val="009D2CB1"/>
    <w:rsid w:val="009D756D"/>
    <w:rsid w:val="009E376E"/>
    <w:rsid w:val="00A00E63"/>
    <w:rsid w:val="00A04CA9"/>
    <w:rsid w:val="00A1202E"/>
    <w:rsid w:val="00A13371"/>
    <w:rsid w:val="00A145CE"/>
    <w:rsid w:val="00A177A7"/>
    <w:rsid w:val="00A333DD"/>
    <w:rsid w:val="00A34767"/>
    <w:rsid w:val="00A367CA"/>
    <w:rsid w:val="00A37CB3"/>
    <w:rsid w:val="00A4007E"/>
    <w:rsid w:val="00A42438"/>
    <w:rsid w:val="00A43074"/>
    <w:rsid w:val="00A47455"/>
    <w:rsid w:val="00A52411"/>
    <w:rsid w:val="00A750B1"/>
    <w:rsid w:val="00A878C9"/>
    <w:rsid w:val="00A90775"/>
    <w:rsid w:val="00A913CE"/>
    <w:rsid w:val="00A926E8"/>
    <w:rsid w:val="00A93C9D"/>
    <w:rsid w:val="00AA53D2"/>
    <w:rsid w:val="00AC1681"/>
    <w:rsid w:val="00AC247B"/>
    <w:rsid w:val="00AD037B"/>
    <w:rsid w:val="00AD4EF0"/>
    <w:rsid w:val="00AF56D2"/>
    <w:rsid w:val="00B021A0"/>
    <w:rsid w:val="00B04458"/>
    <w:rsid w:val="00B114C2"/>
    <w:rsid w:val="00B11FCF"/>
    <w:rsid w:val="00B16C15"/>
    <w:rsid w:val="00B2091C"/>
    <w:rsid w:val="00B35646"/>
    <w:rsid w:val="00B36956"/>
    <w:rsid w:val="00B41152"/>
    <w:rsid w:val="00B4312E"/>
    <w:rsid w:val="00B610FD"/>
    <w:rsid w:val="00B723D6"/>
    <w:rsid w:val="00B75FCA"/>
    <w:rsid w:val="00B76C3B"/>
    <w:rsid w:val="00B76D05"/>
    <w:rsid w:val="00B8047F"/>
    <w:rsid w:val="00B86D8F"/>
    <w:rsid w:val="00B87C54"/>
    <w:rsid w:val="00B91F58"/>
    <w:rsid w:val="00B9554E"/>
    <w:rsid w:val="00BA0986"/>
    <w:rsid w:val="00BB3939"/>
    <w:rsid w:val="00BC1E55"/>
    <w:rsid w:val="00BC53D4"/>
    <w:rsid w:val="00BC7293"/>
    <w:rsid w:val="00BC762F"/>
    <w:rsid w:val="00BD13AF"/>
    <w:rsid w:val="00BD2DF8"/>
    <w:rsid w:val="00BD49CA"/>
    <w:rsid w:val="00BE2F36"/>
    <w:rsid w:val="00BF3000"/>
    <w:rsid w:val="00BF51CA"/>
    <w:rsid w:val="00C00795"/>
    <w:rsid w:val="00C03F69"/>
    <w:rsid w:val="00C05984"/>
    <w:rsid w:val="00C07965"/>
    <w:rsid w:val="00C15239"/>
    <w:rsid w:val="00C21083"/>
    <w:rsid w:val="00C222A2"/>
    <w:rsid w:val="00C22EF8"/>
    <w:rsid w:val="00C23720"/>
    <w:rsid w:val="00C24866"/>
    <w:rsid w:val="00C26539"/>
    <w:rsid w:val="00C27F81"/>
    <w:rsid w:val="00C306B2"/>
    <w:rsid w:val="00C51234"/>
    <w:rsid w:val="00C52399"/>
    <w:rsid w:val="00C60A2A"/>
    <w:rsid w:val="00C62185"/>
    <w:rsid w:val="00C62FA0"/>
    <w:rsid w:val="00C710E7"/>
    <w:rsid w:val="00C74992"/>
    <w:rsid w:val="00C74B9C"/>
    <w:rsid w:val="00CA0634"/>
    <w:rsid w:val="00CA3F45"/>
    <w:rsid w:val="00CB332C"/>
    <w:rsid w:val="00CB43D7"/>
    <w:rsid w:val="00CB6B5D"/>
    <w:rsid w:val="00CB7C14"/>
    <w:rsid w:val="00CC36D0"/>
    <w:rsid w:val="00CE1D11"/>
    <w:rsid w:val="00CE233F"/>
    <w:rsid w:val="00CE621E"/>
    <w:rsid w:val="00CF01DB"/>
    <w:rsid w:val="00CF0DB5"/>
    <w:rsid w:val="00CF1C07"/>
    <w:rsid w:val="00CF2C91"/>
    <w:rsid w:val="00CF3EFB"/>
    <w:rsid w:val="00D016D7"/>
    <w:rsid w:val="00D21435"/>
    <w:rsid w:val="00D22A13"/>
    <w:rsid w:val="00D267C1"/>
    <w:rsid w:val="00D2693B"/>
    <w:rsid w:val="00D34FF6"/>
    <w:rsid w:val="00D3719C"/>
    <w:rsid w:val="00D51B5C"/>
    <w:rsid w:val="00D60C28"/>
    <w:rsid w:val="00D610AD"/>
    <w:rsid w:val="00D63D70"/>
    <w:rsid w:val="00D64607"/>
    <w:rsid w:val="00D67FF7"/>
    <w:rsid w:val="00D76D11"/>
    <w:rsid w:val="00D8126D"/>
    <w:rsid w:val="00D81D27"/>
    <w:rsid w:val="00D8349A"/>
    <w:rsid w:val="00DA0923"/>
    <w:rsid w:val="00DC1BF2"/>
    <w:rsid w:val="00DF0183"/>
    <w:rsid w:val="00DF3F92"/>
    <w:rsid w:val="00E03071"/>
    <w:rsid w:val="00E108A0"/>
    <w:rsid w:val="00E215B2"/>
    <w:rsid w:val="00E25E4C"/>
    <w:rsid w:val="00E26FA7"/>
    <w:rsid w:val="00E2719A"/>
    <w:rsid w:val="00E30E0B"/>
    <w:rsid w:val="00E31530"/>
    <w:rsid w:val="00E35C0B"/>
    <w:rsid w:val="00E51206"/>
    <w:rsid w:val="00E55C41"/>
    <w:rsid w:val="00E61D94"/>
    <w:rsid w:val="00E61DCB"/>
    <w:rsid w:val="00E64829"/>
    <w:rsid w:val="00E67255"/>
    <w:rsid w:val="00E766AE"/>
    <w:rsid w:val="00E76D0C"/>
    <w:rsid w:val="00E87FAD"/>
    <w:rsid w:val="00E90D9A"/>
    <w:rsid w:val="00E932EE"/>
    <w:rsid w:val="00E93848"/>
    <w:rsid w:val="00E96283"/>
    <w:rsid w:val="00EA42D5"/>
    <w:rsid w:val="00EA568C"/>
    <w:rsid w:val="00EB07C4"/>
    <w:rsid w:val="00EB0CF7"/>
    <w:rsid w:val="00EB2675"/>
    <w:rsid w:val="00EB2847"/>
    <w:rsid w:val="00EB54D0"/>
    <w:rsid w:val="00EB573F"/>
    <w:rsid w:val="00EB7FB2"/>
    <w:rsid w:val="00EC5D8F"/>
    <w:rsid w:val="00EC72F1"/>
    <w:rsid w:val="00ED1EC5"/>
    <w:rsid w:val="00ED2B10"/>
    <w:rsid w:val="00ED3522"/>
    <w:rsid w:val="00EE2937"/>
    <w:rsid w:val="00EE3A5C"/>
    <w:rsid w:val="00EE5480"/>
    <w:rsid w:val="00EE702F"/>
    <w:rsid w:val="00EE7182"/>
    <w:rsid w:val="00F00AA9"/>
    <w:rsid w:val="00F00C54"/>
    <w:rsid w:val="00F014E4"/>
    <w:rsid w:val="00F06C91"/>
    <w:rsid w:val="00F176FE"/>
    <w:rsid w:val="00F27C8D"/>
    <w:rsid w:val="00F46209"/>
    <w:rsid w:val="00F612AF"/>
    <w:rsid w:val="00F63D07"/>
    <w:rsid w:val="00F72110"/>
    <w:rsid w:val="00F75658"/>
    <w:rsid w:val="00F80147"/>
    <w:rsid w:val="00F80BC6"/>
    <w:rsid w:val="00F8667E"/>
    <w:rsid w:val="00F930C7"/>
    <w:rsid w:val="00FA25BA"/>
    <w:rsid w:val="00FA2813"/>
    <w:rsid w:val="00FA3E4B"/>
    <w:rsid w:val="00FA605E"/>
    <w:rsid w:val="00FA7CE3"/>
    <w:rsid w:val="00FB03C0"/>
    <w:rsid w:val="00FB3134"/>
    <w:rsid w:val="00FB5604"/>
    <w:rsid w:val="00FB605B"/>
    <w:rsid w:val="00FB7EA6"/>
    <w:rsid w:val="00FC1F60"/>
    <w:rsid w:val="00FC600A"/>
    <w:rsid w:val="00FF2BA6"/>
    <w:rsid w:val="00FF40CD"/>
    <w:rsid w:val="00FF40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C6825"/>
  <w15:docId w15:val="{C3A8D4C2-5B50-4659-BF4F-86856446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0EA7"/>
    <w:pPr>
      <w:widowControl w:val="0"/>
    </w:pPr>
  </w:style>
  <w:style w:type="paragraph" w:styleId="Nadpis2">
    <w:name w:val="heading 2"/>
    <w:basedOn w:val="Normln"/>
    <w:next w:val="Normln"/>
    <w:link w:val="Nadpis2Char"/>
    <w:uiPriority w:val="99"/>
    <w:qFormat/>
    <w:rsid w:val="00110EA7"/>
    <w:pPr>
      <w:keepNext/>
      <w:tabs>
        <w:tab w:val="left" w:pos="1701"/>
        <w:tab w:val="left" w:pos="3402"/>
      </w:tabs>
      <w:jc w:val="both"/>
      <w:outlineLvl w:val="1"/>
    </w:pPr>
    <w:rPr>
      <w:b/>
      <w:sz w:val="24"/>
    </w:rPr>
  </w:style>
  <w:style w:type="paragraph" w:styleId="Nadpis3">
    <w:name w:val="heading 3"/>
    <w:basedOn w:val="Normln"/>
    <w:next w:val="Normln"/>
    <w:link w:val="Nadpis3Char"/>
    <w:uiPriority w:val="99"/>
    <w:qFormat/>
    <w:rsid w:val="00110EA7"/>
    <w:pPr>
      <w:keepNext/>
      <w:ind w:firstLine="284"/>
      <w:jc w:val="both"/>
      <w:outlineLvl w:val="2"/>
    </w:pPr>
    <w:rPr>
      <w:b/>
      <w:sz w:val="24"/>
    </w:rPr>
  </w:style>
  <w:style w:type="paragraph" w:styleId="Nadpis4">
    <w:name w:val="heading 4"/>
    <w:basedOn w:val="Normln"/>
    <w:next w:val="Normln"/>
    <w:link w:val="Nadpis4Char"/>
    <w:uiPriority w:val="99"/>
    <w:qFormat/>
    <w:rsid w:val="00110EA7"/>
    <w:pPr>
      <w:keepNext/>
      <w:jc w:val="both"/>
      <w:outlineLvl w:val="3"/>
    </w:pPr>
    <w:rPr>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110EA7"/>
    <w:rPr>
      <w:rFonts w:cs="Times New Roman"/>
      <w:b/>
      <w:sz w:val="24"/>
      <w:lang w:val="cs-CZ" w:eastAsia="cs-CZ" w:bidi="ar-SA"/>
    </w:rPr>
  </w:style>
  <w:style w:type="character" w:customStyle="1" w:styleId="Nadpis3Char">
    <w:name w:val="Nadpis 3 Char"/>
    <w:link w:val="Nadpis3"/>
    <w:uiPriority w:val="99"/>
    <w:semiHidden/>
    <w:locked/>
    <w:rsid w:val="00110EA7"/>
    <w:rPr>
      <w:rFonts w:cs="Times New Roman"/>
      <w:b/>
      <w:sz w:val="24"/>
      <w:lang w:val="cs-CZ" w:eastAsia="cs-CZ" w:bidi="ar-SA"/>
    </w:rPr>
  </w:style>
  <w:style w:type="character" w:customStyle="1" w:styleId="Nadpis4Char">
    <w:name w:val="Nadpis 4 Char"/>
    <w:link w:val="Nadpis4"/>
    <w:uiPriority w:val="99"/>
    <w:semiHidden/>
    <w:locked/>
    <w:rsid w:val="00110EA7"/>
    <w:rPr>
      <w:rFonts w:cs="Times New Roman"/>
      <w:i/>
      <w:sz w:val="22"/>
      <w:lang w:val="cs-CZ" w:eastAsia="cs-CZ" w:bidi="ar-SA"/>
    </w:rPr>
  </w:style>
  <w:style w:type="paragraph" w:styleId="Zkladntext">
    <w:name w:val="Body Text"/>
    <w:basedOn w:val="Normln"/>
    <w:link w:val="ZkladntextChar"/>
    <w:uiPriority w:val="99"/>
    <w:rsid w:val="00110EA7"/>
    <w:pPr>
      <w:tabs>
        <w:tab w:val="left" w:pos="1701"/>
        <w:tab w:val="left" w:pos="3402"/>
      </w:tabs>
      <w:jc w:val="both"/>
    </w:pPr>
    <w:rPr>
      <w:sz w:val="24"/>
    </w:rPr>
  </w:style>
  <w:style w:type="character" w:customStyle="1" w:styleId="ZkladntextChar">
    <w:name w:val="Základní text Char"/>
    <w:link w:val="Zkladntext"/>
    <w:uiPriority w:val="99"/>
    <w:semiHidden/>
    <w:locked/>
    <w:rsid w:val="00110EA7"/>
    <w:rPr>
      <w:rFonts w:cs="Times New Roman"/>
      <w:sz w:val="24"/>
      <w:lang w:val="cs-CZ" w:eastAsia="cs-CZ" w:bidi="ar-SA"/>
    </w:rPr>
  </w:style>
  <w:style w:type="paragraph" w:styleId="Zpat">
    <w:name w:val="footer"/>
    <w:basedOn w:val="Normln"/>
    <w:link w:val="ZpatChar"/>
    <w:uiPriority w:val="99"/>
    <w:rsid w:val="00110EA7"/>
    <w:pPr>
      <w:tabs>
        <w:tab w:val="center" w:pos="4536"/>
        <w:tab w:val="right" w:pos="9072"/>
      </w:tabs>
    </w:pPr>
  </w:style>
  <w:style w:type="character" w:customStyle="1" w:styleId="ZpatChar">
    <w:name w:val="Zápatí Char"/>
    <w:link w:val="Zpat"/>
    <w:uiPriority w:val="99"/>
    <w:locked/>
    <w:rsid w:val="00110EA7"/>
    <w:rPr>
      <w:rFonts w:cs="Times New Roman"/>
      <w:lang w:val="cs-CZ" w:eastAsia="cs-CZ" w:bidi="ar-SA"/>
    </w:rPr>
  </w:style>
  <w:style w:type="paragraph" w:styleId="Zkladntext3">
    <w:name w:val="Body Text 3"/>
    <w:basedOn w:val="Normln"/>
    <w:link w:val="Zkladntext3Char"/>
    <w:uiPriority w:val="99"/>
    <w:rsid w:val="00110EA7"/>
    <w:pPr>
      <w:jc w:val="both"/>
    </w:pPr>
    <w:rPr>
      <w:sz w:val="22"/>
    </w:rPr>
  </w:style>
  <w:style w:type="character" w:customStyle="1" w:styleId="Zkladntext3Char">
    <w:name w:val="Základní text 3 Char"/>
    <w:link w:val="Zkladntext3"/>
    <w:uiPriority w:val="99"/>
    <w:semiHidden/>
    <w:locked/>
    <w:rsid w:val="00110EA7"/>
    <w:rPr>
      <w:rFonts w:cs="Times New Roman"/>
      <w:sz w:val="22"/>
      <w:lang w:val="cs-CZ" w:eastAsia="cs-CZ" w:bidi="ar-SA"/>
    </w:rPr>
  </w:style>
  <w:style w:type="paragraph" w:customStyle="1" w:styleId="ListParagraph1">
    <w:name w:val="List Paragraph1"/>
    <w:basedOn w:val="Normln"/>
    <w:uiPriority w:val="99"/>
    <w:rsid w:val="00110EA7"/>
    <w:pPr>
      <w:ind w:left="708"/>
    </w:pPr>
  </w:style>
  <w:style w:type="paragraph" w:styleId="Textbubliny">
    <w:name w:val="Balloon Text"/>
    <w:basedOn w:val="Normln"/>
    <w:link w:val="TextbublinyChar"/>
    <w:uiPriority w:val="99"/>
    <w:semiHidden/>
    <w:rsid w:val="00861FC5"/>
    <w:rPr>
      <w:rFonts w:ascii="Tahoma" w:hAnsi="Tahoma" w:cs="Tahoma"/>
      <w:sz w:val="16"/>
      <w:szCs w:val="16"/>
    </w:rPr>
  </w:style>
  <w:style w:type="character" w:customStyle="1" w:styleId="TextbublinyChar">
    <w:name w:val="Text bubliny Char"/>
    <w:link w:val="Textbubliny"/>
    <w:uiPriority w:val="99"/>
    <w:semiHidden/>
    <w:locked/>
    <w:rsid w:val="00C62FA0"/>
    <w:rPr>
      <w:rFonts w:cs="Times New Roman"/>
      <w:sz w:val="2"/>
    </w:rPr>
  </w:style>
  <w:style w:type="paragraph" w:styleId="Prosttext">
    <w:name w:val="Plain Text"/>
    <w:basedOn w:val="Normln"/>
    <w:link w:val="ProsttextChar"/>
    <w:uiPriority w:val="99"/>
    <w:rsid w:val="00861FC5"/>
    <w:pPr>
      <w:widowControl/>
    </w:pPr>
    <w:rPr>
      <w:rFonts w:ascii="Consolas" w:hAnsi="Consolas"/>
      <w:sz w:val="21"/>
      <w:szCs w:val="21"/>
      <w:lang w:eastAsia="en-US"/>
    </w:rPr>
  </w:style>
  <w:style w:type="character" w:customStyle="1" w:styleId="ProsttextChar">
    <w:name w:val="Prostý text Char"/>
    <w:link w:val="Prosttext"/>
    <w:uiPriority w:val="99"/>
    <w:locked/>
    <w:rsid w:val="00861FC5"/>
    <w:rPr>
      <w:rFonts w:ascii="Consolas" w:hAnsi="Consolas" w:cs="Times New Roman"/>
      <w:sz w:val="21"/>
      <w:lang w:val="cs-CZ" w:eastAsia="en-US"/>
    </w:rPr>
  </w:style>
  <w:style w:type="character" w:styleId="Odkaznakoment">
    <w:name w:val="annotation reference"/>
    <w:unhideWhenUsed/>
    <w:rsid w:val="00A177A7"/>
    <w:rPr>
      <w:sz w:val="16"/>
      <w:szCs w:val="16"/>
    </w:rPr>
  </w:style>
  <w:style w:type="paragraph" w:styleId="Textkomente">
    <w:name w:val="annotation text"/>
    <w:basedOn w:val="Normln"/>
    <w:link w:val="TextkomenteChar"/>
    <w:unhideWhenUsed/>
    <w:rsid w:val="00A177A7"/>
  </w:style>
  <w:style w:type="character" w:customStyle="1" w:styleId="TextkomenteChar">
    <w:name w:val="Text komentáře Char"/>
    <w:link w:val="Textkomente"/>
    <w:rsid w:val="00A177A7"/>
    <w:rPr>
      <w:sz w:val="20"/>
      <w:szCs w:val="20"/>
    </w:rPr>
  </w:style>
  <w:style w:type="paragraph" w:styleId="Pedmtkomente">
    <w:name w:val="annotation subject"/>
    <w:basedOn w:val="Textkomente"/>
    <w:next w:val="Textkomente"/>
    <w:link w:val="PedmtkomenteChar"/>
    <w:uiPriority w:val="99"/>
    <w:semiHidden/>
    <w:unhideWhenUsed/>
    <w:rsid w:val="00A177A7"/>
    <w:rPr>
      <w:b/>
      <w:bCs/>
    </w:rPr>
  </w:style>
  <w:style w:type="character" w:customStyle="1" w:styleId="PedmtkomenteChar">
    <w:name w:val="Předmět komentáře Char"/>
    <w:link w:val="Pedmtkomente"/>
    <w:uiPriority w:val="99"/>
    <w:semiHidden/>
    <w:rsid w:val="00A177A7"/>
    <w:rPr>
      <w:b/>
      <w:bCs/>
      <w:sz w:val="20"/>
      <w:szCs w:val="20"/>
    </w:rPr>
  </w:style>
  <w:style w:type="paragraph" w:styleId="Odstavecseseznamem">
    <w:name w:val="List Paragraph"/>
    <w:basedOn w:val="Normln"/>
    <w:link w:val="OdstavecseseznamemChar"/>
    <w:uiPriority w:val="34"/>
    <w:qFormat/>
    <w:rsid w:val="00A878C9"/>
    <w:pPr>
      <w:ind w:left="720"/>
      <w:contextualSpacing/>
    </w:pPr>
  </w:style>
  <w:style w:type="paragraph" w:styleId="Zhlav">
    <w:name w:val="header"/>
    <w:basedOn w:val="Normln"/>
    <w:link w:val="ZhlavChar"/>
    <w:uiPriority w:val="99"/>
    <w:unhideWhenUsed/>
    <w:rsid w:val="00193D6A"/>
    <w:pPr>
      <w:tabs>
        <w:tab w:val="center" w:pos="4536"/>
        <w:tab w:val="right" w:pos="9072"/>
      </w:tabs>
    </w:pPr>
  </w:style>
  <w:style w:type="character" w:customStyle="1" w:styleId="ZhlavChar">
    <w:name w:val="Záhlaví Char"/>
    <w:basedOn w:val="Standardnpsmoodstavce"/>
    <w:link w:val="Zhlav"/>
    <w:uiPriority w:val="99"/>
    <w:rsid w:val="00193D6A"/>
  </w:style>
  <w:style w:type="paragraph" w:styleId="Textpoznpodarou">
    <w:name w:val="footnote text"/>
    <w:basedOn w:val="Normln"/>
    <w:link w:val="TextpoznpodarouChar"/>
    <w:uiPriority w:val="99"/>
    <w:semiHidden/>
    <w:unhideWhenUsed/>
    <w:rsid w:val="001B4ADA"/>
  </w:style>
  <w:style w:type="character" w:customStyle="1" w:styleId="TextpoznpodarouChar">
    <w:name w:val="Text pozn. pod čarou Char"/>
    <w:basedOn w:val="Standardnpsmoodstavce"/>
    <w:link w:val="Textpoznpodarou"/>
    <w:uiPriority w:val="99"/>
    <w:semiHidden/>
    <w:rsid w:val="001B4ADA"/>
  </w:style>
  <w:style w:type="character" w:styleId="Znakapoznpodarou">
    <w:name w:val="footnote reference"/>
    <w:uiPriority w:val="99"/>
    <w:semiHidden/>
    <w:unhideWhenUsed/>
    <w:rsid w:val="001B4ADA"/>
    <w:rPr>
      <w:vertAlign w:val="superscript"/>
    </w:rPr>
  </w:style>
  <w:style w:type="paragraph" w:styleId="Bezmezer">
    <w:name w:val="No Spacing"/>
    <w:uiPriority w:val="1"/>
    <w:qFormat/>
    <w:rsid w:val="00EE2937"/>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451D84"/>
  </w:style>
  <w:style w:type="character" w:customStyle="1" w:styleId="TextvysvtlivekChar">
    <w:name w:val="Text vysvětlivek Char"/>
    <w:basedOn w:val="Standardnpsmoodstavce"/>
    <w:link w:val="Textvysvtlivek"/>
    <w:uiPriority w:val="99"/>
    <w:semiHidden/>
    <w:rsid w:val="00451D84"/>
  </w:style>
  <w:style w:type="character" w:styleId="Odkaznavysvtlivky">
    <w:name w:val="endnote reference"/>
    <w:basedOn w:val="Standardnpsmoodstavce"/>
    <w:uiPriority w:val="99"/>
    <w:semiHidden/>
    <w:unhideWhenUsed/>
    <w:rsid w:val="00451D84"/>
    <w:rPr>
      <w:vertAlign w:val="superscript"/>
    </w:rPr>
  </w:style>
  <w:style w:type="character" w:customStyle="1" w:styleId="OdstavecseseznamemChar">
    <w:name w:val="Odstavec se seznamem Char"/>
    <w:link w:val="Odstavecseseznamem"/>
    <w:uiPriority w:val="34"/>
    <w:locked/>
    <w:rsid w:val="002B77AF"/>
  </w:style>
  <w:style w:type="paragraph" w:customStyle="1" w:styleId="Nadpisplohy">
    <w:name w:val="Nadpis přílohy"/>
    <w:basedOn w:val="Normln"/>
    <w:link w:val="NadpisplohyChar"/>
    <w:qFormat/>
    <w:rsid w:val="001F1AE9"/>
    <w:pPr>
      <w:widowControl/>
      <w:tabs>
        <w:tab w:val="right" w:pos="9072"/>
      </w:tabs>
      <w:spacing w:before="720" w:after="240"/>
      <w:jc w:val="center"/>
    </w:pPr>
    <w:rPr>
      <w:rFonts w:ascii="Calibri" w:hAnsi="Calibri"/>
      <w:b/>
      <w:sz w:val="46"/>
      <w:lang w:eastAsia="en-US"/>
    </w:rPr>
  </w:style>
  <w:style w:type="table" w:styleId="Mkatabulky">
    <w:name w:val="Table Grid"/>
    <w:basedOn w:val="Normlntabulka"/>
    <w:uiPriority w:val="39"/>
    <w:locked/>
    <w:rsid w:val="001F1A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plohyChar">
    <w:name w:val="Nadpis přílohy Char"/>
    <w:link w:val="Nadpisplohy"/>
    <w:locked/>
    <w:rsid w:val="001F1AE9"/>
    <w:rPr>
      <w:rFonts w:ascii="Calibri" w:hAnsi="Calibri"/>
      <w:b/>
      <w:sz w:val="46"/>
      <w:lang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locked/>
    <w:rsid w:val="00972956"/>
    <w:pPr>
      <w:widowControl/>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972956"/>
    <w:rPr>
      <w:rFonts w:ascii="Arial" w:hAnsi="Arial" w:cs="Arial"/>
      <w:b/>
      <w:bCs/>
      <w:sz w:val="18"/>
      <w:szCs w:val="18"/>
      <w:lang w:eastAsia="en-US"/>
    </w:rPr>
  </w:style>
  <w:style w:type="paragraph" w:customStyle="1" w:styleId="Default">
    <w:name w:val="Default"/>
    <w:rsid w:val="002C516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91328">
      <w:bodyDiv w:val="1"/>
      <w:marLeft w:val="0"/>
      <w:marRight w:val="0"/>
      <w:marTop w:val="0"/>
      <w:marBottom w:val="0"/>
      <w:divBdr>
        <w:top w:val="none" w:sz="0" w:space="0" w:color="auto"/>
        <w:left w:val="none" w:sz="0" w:space="0" w:color="auto"/>
        <w:bottom w:val="none" w:sz="0" w:space="0" w:color="auto"/>
        <w:right w:val="none" w:sz="0" w:space="0" w:color="auto"/>
      </w:divBdr>
    </w:div>
    <w:div w:id="417793202">
      <w:bodyDiv w:val="1"/>
      <w:marLeft w:val="0"/>
      <w:marRight w:val="0"/>
      <w:marTop w:val="0"/>
      <w:marBottom w:val="0"/>
      <w:divBdr>
        <w:top w:val="none" w:sz="0" w:space="0" w:color="auto"/>
        <w:left w:val="none" w:sz="0" w:space="0" w:color="auto"/>
        <w:bottom w:val="none" w:sz="0" w:space="0" w:color="auto"/>
        <w:right w:val="none" w:sz="0" w:space="0" w:color="auto"/>
      </w:divBdr>
    </w:div>
    <w:div w:id="707994475">
      <w:bodyDiv w:val="1"/>
      <w:marLeft w:val="0"/>
      <w:marRight w:val="0"/>
      <w:marTop w:val="0"/>
      <w:marBottom w:val="0"/>
      <w:divBdr>
        <w:top w:val="none" w:sz="0" w:space="0" w:color="auto"/>
        <w:left w:val="none" w:sz="0" w:space="0" w:color="auto"/>
        <w:bottom w:val="none" w:sz="0" w:space="0" w:color="auto"/>
        <w:right w:val="none" w:sz="0" w:space="0" w:color="auto"/>
      </w:divBdr>
    </w:div>
    <w:div w:id="742486243">
      <w:bodyDiv w:val="1"/>
      <w:marLeft w:val="0"/>
      <w:marRight w:val="0"/>
      <w:marTop w:val="0"/>
      <w:marBottom w:val="0"/>
      <w:divBdr>
        <w:top w:val="none" w:sz="0" w:space="0" w:color="auto"/>
        <w:left w:val="none" w:sz="0" w:space="0" w:color="auto"/>
        <w:bottom w:val="none" w:sz="0" w:space="0" w:color="auto"/>
        <w:right w:val="none" w:sz="0" w:space="0" w:color="auto"/>
      </w:divBdr>
    </w:div>
    <w:div w:id="862478323">
      <w:bodyDiv w:val="1"/>
      <w:marLeft w:val="0"/>
      <w:marRight w:val="0"/>
      <w:marTop w:val="0"/>
      <w:marBottom w:val="0"/>
      <w:divBdr>
        <w:top w:val="none" w:sz="0" w:space="0" w:color="auto"/>
        <w:left w:val="none" w:sz="0" w:space="0" w:color="auto"/>
        <w:bottom w:val="none" w:sz="0" w:space="0" w:color="auto"/>
        <w:right w:val="none" w:sz="0" w:space="0" w:color="auto"/>
      </w:divBdr>
    </w:div>
    <w:div w:id="1601985395">
      <w:bodyDiv w:val="1"/>
      <w:marLeft w:val="0"/>
      <w:marRight w:val="0"/>
      <w:marTop w:val="0"/>
      <w:marBottom w:val="0"/>
      <w:divBdr>
        <w:top w:val="none" w:sz="0" w:space="0" w:color="auto"/>
        <w:left w:val="none" w:sz="0" w:space="0" w:color="auto"/>
        <w:bottom w:val="none" w:sz="0" w:space="0" w:color="auto"/>
        <w:right w:val="none" w:sz="0" w:space="0" w:color="auto"/>
      </w:divBdr>
    </w:div>
    <w:div w:id="1760440785">
      <w:bodyDiv w:val="1"/>
      <w:marLeft w:val="0"/>
      <w:marRight w:val="0"/>
      <w:marTop w:val="0"/>
      <w:marBottom w:val="0"/>
      <w:divBdr>
        <w:top w:val="none" w:sz="0" w:space="0" w:color="auto"/>
        <w:left w:val="none" w:sz="0" w:space="0" w:color="auto"/>
        <w:bottom w:val="none" w:sz="0" w:space="0" w:color="auto"/>
        <w:right w:val="none" w:sz="0" w:space="0" w:color="auto"/>
      </w:divBdr>
    </w:div>
    <w:div w:id="19238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85310-CC9C-4518-AD62-0C238CCA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3792</Words>
  <Characters>23844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Dohoda o poskytnutí finančního příspěvku na úhradu doplňkové rekondiční péče-relaxačních sportovních a wellness aktivit</vt:lpstr>
    </vt:vector>
  </TitlesOfParts>
  <Company>hzp</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poskytnutí finančního příspěvku na úhradu doplňkové rekondiční péče-relaxačních sportovních a wellness aktivit</dc:title>
  <dc:creator>Rakus Emil</dc:creator>
  <cp:lastModifiedBy>Rakus Emil</cp:lastModifiedBy>
  <cp:revision>2</cp:revision>
  <cp:lastPrinted>2017-04-24T13:35:00Z</cp:lastPrinted>
  <dcterms:created xsi:type="dcterms:W3CDTF">2023-11-20T13:26:00Z</dcterms:created>
  <dcterms:modified xsi:type="dcterms:W3CDTF">2023-11-20T13:26:00Z</dcterms:modified>
</cp:coreProperties>
</file>