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25440" w14:textId="2A73338A" w:rsidR="00684004" w:rsidRPr="009E6EB7" w:rsidRDefault="00F50454" w:rsidP="00F50454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1"/>
          <w:szCs w:val="21"/>
          <w:u w:val="single"/>
        </w:rPr>
      </w:pPr>
      <w:r w:rsidRPr="009E6EB7">
        <w:rPr>
          <w:rFonts w:cs="Tahoma"/>
          <w:b/>
          <w:sz w:val="21"/>
          <w:szCs w:val="21"/>
          <w:u w:val="single"/>
        </w:rPr>
        <w:t xml:space="preserve">Dodatek </w:t>
      </w:r>
      <w:r w:rsidR="00684004" w:rsidRPr="009E6EB7">
        <w:rPr>
          <w:rFonts w:cs="Tahoma"/>
          <w:b/>
          <w:sz w:val="21"/>
          <w:szCs w:val="21"/>
          <w:u w:val="single"/>
        </w:rPr>
        <w:t>č.</w:t>
      </w:r>
      <w:r w:rsidR="009055A1" w:rsidRPr="009E6EB7">
        <w:rPr>
          <w:rFonts w:cs="Tahoma"/>
          <w:b/>
          <w:sz w:val="21"/>
          <w:szCs w:val="21"/>
          <w:u w:val="single"/>
        </w:rPr>
        <w:t xml:space="preserve"> </w:t>
      </w:r>
      <w:r w:rsidR="0002515A">
        <w:rPr>
          <w:rFonts w:cs="Tahoma"/>
          <w:b/>
          <w:sz w:val="21"/>
          <w:szCs w:val="21"/>
          <w:u w:val="single"/>
        </w:rPr>
        <w:t>2</w:t>
      </w:r>
      <w:r w:rsidR="00684004" w:rsidRPr="009E6EB7">
        <w:rPr>
          <w:rFonts w:cs="Tahoma"/>
          <w:b/>
          <w:sz w:val="21"/>
          <w:szCs w:val="21"/>
          <w:u w:val="single"/>
        </w:rPr>
        <w:t xml:space="preserve"> ke S</w:t>
      </w:r>
      <w:r w:rsidR="00DB0BCC" w:rsidRPr="009E6EB7">
        <w:rPr>
          <w:rFonts w:cs="Tahoma"/>
          <w:b/>
          <w:sz w:val="21"/>
          <w:szCs w:val="21"/>
          <w:u w:val="single"/>
        </w:rPr>
        <w:t>mlouvě</w:t>
      </w:r>
      <w:r w:rsidR="00684004" w:rsidRPr="009E6EB7">
        <w:rPr>
          <w:rFonts w:cs="Tahoma"/>
          <w:b/>
          <w:sz w:val="21"/>
          <w:szCs w:val="21"/>
          <w:u w:val="single"/>
        </w:rPr>
        <w:t xml:space="preserve"> o zprostředkování Benefitů (dále jen „Dodatek“)</w:t>
      </w:r>
      <w:r w:rsidR="00DB0BCC" w:rsidRPr="009E6EB7">
        <w:rPr>
          <w:rFonts w:cs="Tahoma"/>
          <w:b/>
          <w:sz w:val="21"/>
          <w:szCs w:val="21"/>
          <w:u w:val="single"/>
        </w:rPr>
        <w:t xml:space="preserve"> </w:t>
      </w:r>
    </w:p>
    <w:p w14:paraId="49425441" w14:textId="3F8B5867" w:rsidR="00F50454" w:rsidRPr="009E6EB7" w:rsidRDefault="00145290" w:rsidP="00F50454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1"/>
          <w:szCs w:val="21"/>
          <w:u w:val="single"/>
        </w:rPr>
      </w:pPr>
      <w:r w:rsidRPr="009E6EB7">
        <w:rPr>
          <w:rFonts w:cs="Tahoma"/>
          <w:b/>
          <w:sz w:val="21"/>
          <w:szCs w:val="21"/>
          <w:u w:val="single"/>
        </w:rPr>
        <w:t xml:space="preserve">uzavřené dne </w:t>
      </w:r>
      <w:r w:rsidR="00932099" w:rsidRPr="009E6EB7">
        <w:rPr>
          <w:rFonts w:cs="Tahoma"/>
          <w:b/>
          <w:sz w:val="21"/>
          <w:szCs w:val="21"/>
          <w:u w:val="single"/>
        </w:rPr>
        <w:t>24. 11. 2016 mezi</w:t>
      </w:r>
    </w:p>
    <w:p w14:paraId="49425443" w14:textId="77777777" w:rsidR="00F50454" w:rsidRPr="00D319A6" w:rsidRDefault="00F50454" w:rsidP="00932099">
      <w:pPr>
        <w:keepNext/>
        <w:widowControl w:val="0"/>
        <w:spacing w:before="120"/>
        <w:jc w:val="both"/>
        <w:rPr>
          <w:rFonts w:cs="Tahoma"/>
          <w:bCs/>
          <w:iCs/>
          <w:szCs w:val="18"/>
        </w:rPr>
      </w:pPr>
      <w:r w:rsidRPr="009055A1">
        <w:rPr>
          <w:rStyle w:val="platne"/>
          <w:rFonts w:cs="Tahoma"/>
          <w:b/>
          <w:szCs w:val="18"/>
        </w:rPr>
        <w:t>Sodexo Pass Česká republika a.s.</w:t>
      </w:r>
      <w:r w:rsidRPr="00D319A6">
        <w:rPr>
          <w:rFonts w:cs="Tahoma"/>
          <w:bCs/>
          <w:iCs/>
          <w:szCs w:val="18"/>
        </w:rPr>
        <w:t xml:space="preserve">, se sídlem </w:t>
      </w:r>
      <w:r w:rsidRPr="00D319A6">
        <w:rPr>
          <w:rStyle w:val="platne"/>
          <w:rFonts w:cs="Tahoma"/>
          <w:szCs w:val="18"/>
        </w:rPr>
        <w:t>Praha 5 - Smíchov, Radlická 2, PSČ 150 00</w:t>
      </w:r>
    </w:p>
    <w:p w14:paraId="49425444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IČ: 61860476, DIČ: CZ61860476</w:t>
      </w:r>
    </w:p>
    <w:p w14:paraId="49425445" w14:textId="300B7B3F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zapsaná v obchodním rejstříku vedeném Městským soudem v Praze, </w:t>
      </w:r>
      <w:r w:rsidR="00E10FF0">
        <w:rPr>
          <w:rFonts w:cs="Tahoma"/>
          <w:bCs/>
          <w:iCs/>
          <w:szCs w:val="18"/>
        </w:rPr>
        <w:t xml:space="preserve">spis. </w:t>
      </w:r>
      <w:proofErr w:type="gramStart"/>
      <w:r w:rsidR="00E10FF0">
        <w:rPr>
          <w:rFonts w:cs="Tahoma"/>
          <w:bCs/>
          <w:iCs/>
          <w:szCs w:val="18"/>
        </w:rPr>
        <w:t>zn.</w:t>
      </w:r>
      <w:proofErr w:type="gramEnd"/>
      <w:r w:rsidR="00E10FF0">
        <w:rPr>
          <w:rFonts w:cs="Tahoma"/>
          <w:bCs/>
          <w:iCs/>
          <w:szCs w:val="18"/>
        </w:rPr>
        <w:t xml:space="preserve"> B</w:t>
      </w:r>
      <w:r w:rsidRPr="00D319A6">
        <w:rPr>
          <w:rFonts w:cs="Tahoma"/>
          <w:bCs/>
          <w:iCs/>
          <w:szCs w:val="18"/>
        </w:rPr>
        <w:t xml:space="preserve"> 2947,</w:t>
      </w:r>
    </w:p>
    <w:p w14:paraId="49425446" w14:textId="67026B82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zastoupená (jméno, pracovní pozice): </w:t>
      </w:r>
      <w:r w:rsidR="00932099" w:rsidRPr="00341570">
        <w:rPr>
          <w:highlight w:val="black"/>
        </w:rPr>
        <w:t>Janou Holubovou</w:t>
      </w:r>
      <w:r w:rsidR="00932099">
        <w:t>, konzultantkou pro motivaci</w:t>
      </w:r>
    </w:p>
    <w:p w14:paraId="49425447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(dále jen „</w:t>
      </w:r>
      <w:r w:rsidRPr="00D319A6">
        <w:rPr>
          <w:rFonts w:cs="Tahoma"/>
          <w:b/>
          <w:bCs/>
          <w:iCs/>
          <w:szCs w:val="18"/>
        </w:rPr>
        <w:t>Sodexo</w:t>
      </w:r>
      <w:r w:rsidRPr="00D319A6">
        <w:rPr>
          <w:rFonts w:cs="Tahoma"/>
          <w:bCs/>
          <w:iCs/>
          <w:szCs w:val="18"/>
        </w:rPr>
        <w:t>“)</w:t>
      </w:r>
    </w:p>
    <w:p w14:paraId="4942544A" w14:textId="157EEF19" w:rsidR="00F50454" w:rsidRPr="00D319A6" w:rsidRDefault="00F50454" w:rsidP="00932099">
      <w:pPr>
        <w:keepNext/>
        <w:widowControl w:val="0"/>
        <w:spacing w:before="120" w:after="120"/>
        <w:jc w:val="both"/>
        <w:rPr>
          <w:rFonts w:cs="Tahoma"/>
          <w:bCs/>
          <w:iCs/>
          <w:sz w:val="14"/>
        </w:rPr>
      </w:pPr>
      <w:r w:rsidRPr="00D319A6">
        <w:rPr>
          <w:rFonts w:cs="Tahoma"/>
          <w:bCs/>
          <w:iCs/>
          <w:szCs w:val="18"/>
        </w:rPr>
        <w:t>a</w:t>
      </w:r>
    </w:p>
    <w:p w14:paraId="4942544B" w14:textId="40F64A62" w:rsidR="00F50454" w:rsidRPr="005229A9" w:rsidRDefault="00A33BF3" w:rsidP="00F50454">
      <w:pPr>
        <w:keepNext/>
        <w:widowControl w:val="0"/>
        <w:rPr>
          <w:rStyle w:val="platne1"/>
          <w:rFonts w:cs="Tahoma"/>
          <w:b/>
          <w:szCs w:val="18"/>
        </w:rPr>
      </w:pPr>
      <w:r w:rsidRPr="005229A9">
        <w:rPr>
          <w:b/>
        </w:rPr>
        <w:t xml:space="preserve">Česká republika - </w:t>
      </w:r>
      <w:r w:rsidR="0002515A" w:rsidRPr="005229A9">
        <w:rPr>
          <w:b/>
        </w:rPr>
        <w:t>Krajský soud v Hradci Králové</w:t>
      </w:r>
    </w:p>
    <w:p w14:paraId="4942544C" w14:textId="07D57DB2" w:rsidR="00F50454" w:rsidRPr="005229A9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5229A9">
        <w:rPr>
          <w:rFonts w:cs="Tahoma"/>
          <w:bCs/>
          <w:iCs/>
          <w:szCs w:val="18"/>
        </w:rPr>
        <w:t>se sídlem</w:t>
      </w:r>
      <w:r w:rsidR="00E10FF0" w:rsidRPr="005229A9">
        <w:rPr>
          <w:rFonts w:cs="Tahoma"/>
          <w:bCs/>
          <w:iCs/>
          <w:szCs w:val="18"/>
        </w:rPr>
        <w:t xml:space="preserve">: </w:t>
      </w:r>
      <w:r w:rsidR="00932099" w:rsidRPr="005229A9">
        <w:t>Hradec Králové, Československé armády 218/57</w:t>
      </w:r>
      <w:r w:rsidR="00591628" w:rsidRPr="005229A9">
        <w:t>, PSČ 502 08</w:t>
      </w:r>
    </w:p>
    <w:p w14:paraId="4942544D" w14:textId="404ED8B4" w:rsidR="00F50454" w:rsidRPr="005229A9" w:rsidRDefault="00F50454" w:rsidP="00F50454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</w:rPr>
      </w:pPr>
      <w:r w:rsidRPr="005229A9">
        <w:rPr>
          <w:rFonts w:cs="Tahoma"/>
          <w:bCs/>
          <w:iCs/>
          <w:szCs w:val="18"/>
        </w:rPr>
        <w:t>IČ:</w:t>
      </w:r>
      <w:r w:rsidR="00E10FF0" w:rsidRPr="005229A9">
        <w:rPr>
          <w:rFonts w:cs="Tahoma"/>
          <w:bCs/>
          <w:iCs/>
          <w:szCs w:val="18"/>
        </w:rPr>
        <w:t xml:space="preserve"> </w:t>
      </w:r>
      <w:r w:rsidR="00932099" w:rsidRPr="005229A9">
        <w:t>00215716,</w:t>
      </w:r>
      <w:r w:rsidR="00E10FF0" w:rsidRPr="005229A9">
        <w:rPr>
          <w:rFonts w:cs="Tahoma"/>
          <w:bCs/>
          <w:iCs/>
          <w:szCs w:val="18"/>
        </w:rPr>
        <w:t xml:space="preserve"> </w:t>
      </w:r>
      <w:r w:rsidRPr="005229A9">
        <w:rPr>
          <w:rFonts w:cs="Tahoma"/>
          <w:bCs/>
          <w:iCs/>
          <w:szCs w:val="18"/>
        </w:rPr>
        <w:t>DIČ:</w:t>
      </w:r>
      <w:r w:rsidR="00E10FF0" w:rsidRPr="005229A9">
        <w:rPr>
          <w:rFonts w:cs="Tahoma"/>
          <w:bCs/>
          <w:iCs/>
          <w:szCs w:val="18"/>
        </w:rPr>
        <w:t xml:space="preserve"> </w:t>
      </w:r>
      <w:r w:rsidR="00F14EE9" w:rsidRPr="005229A9">
        <w:rPr>
          <w:rFonts w:ascii="Segoe UI" w:hAnsi="Segoe UI" w:cs="Segoe UI"/>
          <w:sz w:val="21"/>
          <w:szCs w:val="21"/>
          <w:shd w:val="clear" w:color="auto" w:fill="FFFFFF"/>
        </w:rPr>
        <w:t>neplátce DPH</w:t>
      </w:r>
    </w:p>
    <w:p w14:paraId="4942544F" w14:textId="49419E98" w:rsidR="009055A1" w:rsidRPr="005229A9" w:rsidRDefault="009055A1" w:rsidP="00F50454">
      <w:pPr>
        <w:keepNext/>
        <w:widowControl w:val="0"/>
        <w:jc w:val="both"/>
        <w:rPr>
          <w:rFonts w:cs="Tahoma"/>
          <w:szCs w:val="18"/>
        </w:rPr>
      </w:pPr>
      <w:r w:rsidRPr="005229A9">
        <w:rPr>
          <w:rFonts w:cs="Tahoma"/>
          <w:szCs w:val="18"/>
        </w:rPr>
        <w:t>zapsanou v</w:t>
      </w:r>
      <w:r w:rsidR="00932099" w:rsidRPr="005229A9">
        <w:rPr>
          <w:rFonts w:cs="Tahoma"/>
          <w:szCs w:val="18"/>
        </w:rPr>
        <w:t> evidenci 325 – Organizační složka státu</w:t>
      </w:r>
      <w:r w:rsidRPr="005229A9">
        <w:rPr>
          <w:rFonts w:cs="Tahoma"/>
          <w:szCs w:val="18"/>
        </w:rPr>
        <w:t xml:space="preserve"> </w:t>
      </w:r>
    </w:p>
    <w:p w14:paraId="49425450" w14:textId="324E037A" w:rsidR="00F50454" w:rsidRPr="005229A9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5229A9">
        <w:rPr>
          <w:rFonts w:cs="Tahoma"/>
          <w:bCs/>
          <w:iCs/>
          <w:szCs w:val="18"/>
        </w:rPr>
        <w:t>zastoupený (jméno, pracovní pozice):</w:t>
      </w:r>
      <w:r w:rsidRPr="005229A9">
        <w:rPr>
          <w:rStyle w:val="platne1"/>
          <w:rFonts w:cs="Tahoma"/>
          <w:szCs w:val="18"/>
        </w:rPr>
        <w:t xml:space="preserve"> </w:t>
      </w:r>
      <w:r w:rsidR="00A33BF3" w:rsidRPr="005229A9">
        <w:rPr>
          <w:rStyle w:val="platne1"/>
        </w:rPr>
        <w:t>JUDr</w:t>
      </w:r>
      <w:r w:rsidR="00F14EE9" w:rsidRPr="005229A9">
        <w:rPr>
          <w:rStyle w:val="platne1"/>
        </w:rPr>
        <w:t>. Vladimír L</w:t>
      </w:r>
      <w:r w:rsidR="00A33BF3" w:rsidRPr="005229A9">
        <w:rPr>
          <w:rStyle w:val="platne1"/>
        </w:rPr>
        <w:t>anžhotský, Ph. D., předseda soudu</w:t>
      </w:r>
    </w:p>
    <w:p w14:paraId="49425453" w14:textId="20FA6472" w:rsidR="00F50454" w:rsidRPr="005229A9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5229A9">
        <w:rPr>
          <w:rFonts w:cs="Tahoma"/>
          <w:bCs/>
          <w:iCs/>
          <w:szCs w:val="18"/>
        </w:rPr>
        <w:tab/>
      </w:r>
    </w:p>
    <w:p w14:paraId="49425454" w14:textId="0BE0693C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(</w:t>
      </w:r>
      <w:r w:rsidR="00E10FF0">
        <w:rPr>
          <w:rFonts w:cs="Tahoma"/>
          <w:bCs/>
          <w:iCs/>
          <w:szCs w:val="18"/>
        </w:rPr>
        <w:t xml:space="preserve">dále jen </w:t>
      </w:r>
      <w:r w:rsidRPr="00D319A6">
        <w:rPr>
          <w:rFonts w:cs="Tahoma"/>
          <w:bCs/>
          <w:iCs/>
          <w:szCs w:val="18"/>
        </w:rPr>
        <w:t>„</w:t>
      </w:r>
      <w:r w:rsidRPr="00D319A6">
        <w:rPr>
          <w:rFonts w:cs="Tahoma"/>
          <w:b/>
          <w:bCs/>
          <w:iCs/>
          <w:szCs w:val="18"/>
        </w:rPr>
        <w:t>Klient</w:t>
      </w:r>
      <w:r w:rsidRPr="00D319A6">
        <w:rPr>
          <w:rFonts w:cs="Tahoma"/>
          <w:bCs/>
          <w:iCs/>
          <w:szCs w:val="18"/>
        </w:rPr>
        <w:t>“)</w:t>
      </w:r>
    </w:p>
    <w:p w14:paraId="49425455" w14:textId="59606CFE" w:rsidR="00F50454" w:rsidRDefault="00E10FF0" w:rsidP="00E10FF0">
      <w:pPr>
        <w:keepNext/>
        <w:widowControl w:val="0"/>
        <w:jc w:val="right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(společně dále jen „</w:t>
      </w:r>
      <w:r w:rsidRPr="00E10FF0">
        <w:rPr>
          <w:rFonts w:cs="Tahoma"/>
          <w:b/>
          <w:iCs/>
          <w:szCs w:val="18"/>
        </w:rPr>
        <w:t>Strany</w:t>
      </w:r>
      <w:r>
        <w:rPr>
          <w:rFonts w:cs="Tahoma"/>
          <w:bCs/>
          <w:iCs/>
          <w:szCs w:val="18"/>
        </w:rPr>
        <w:t>“)</w:t>
      </w:r>
    </w:p>
    <w:p w14:paraId="49425457" w14:textId="77777777" w:rsidR="00F50454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uzavírají </w:t>
      </w:r>
      <w:r w:rsidR="00684004" w:rsidRPr="00D319A6">
        <w:rPr>
          <w:rFonts w:cs="Tahoma"/>
          <w:bCs/>
          <w:iCs/>
          <w:szCs w:val="18"/>
        </w:rPr>
        <w:t>tento Dodatek ke S</w:t>
      </w:r>
      <w:r w:rsidRPr="00D319A6">
        <w:rPr>
          <w:rFonts w:cs="Tahoma"/>
          <w:bCs/>
          <w:iCs/>
          <w:szCs w:val="18"/>
        </w:rPr>
        <w:t xml:space="preserve">mlouvě o </w:t>
      </w:r>
      <w:r w:rsidR="00684004" w:rsidRPr="00D319A6">
        <w:rPr>
          <w:rFonts w:cs="Tahoma"/>
          <w:bCs/>
          <w:iCs/>
          <w:szCs w:val="18"/>
        </w:rPr>
        <w:t>zprostředkování Benefitů</w:t>
      </w:r>
      <w:r w:rsidRPr="00D319A6">
        <w:rPr>
          <w:rFonts w:cs="Tahoma"/>
          <w:bCs/>
          <w:iCs/>
          <w:szCs w:val="18"/>
        </w:rPr>
        <w:t>:</w:t>
      </w:r>
    </w:p>
    <w:p w14:paraId="4942545A" w14:textId="5AED6DB2" w:rsidR="00684004" w:rsidRPr="00D319A6" w:rsidRDefault="00E10FF0" w:rsidP="00684004">
      <w:pPr>
        <w:spacing w:before="120" w:after="120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</w:t>
      </w:r>
      <w:r w:rsidR="00684004" w:rsidRPr="00D319A6">
        <w:rPr>
          <w:rFonts w:cs="Tahoma"/>
          <w:b/>
          <w:sz w:val="20"/>
          <w:szCs w:val="20"/>
        </w:rPr>
        <w:t>. Předmět Dodatku</w:t>
      </w:r>
    </w:p>
    <w:p w14:paraId="4942545B" w14:textId="1D5BF271" w:rsidR="00684004" w:rsidRPr="00D319A6" w:rsidRDefault="00684004" w:rsidP="00684004">
      <w:pPr>
        <w:rPr>
          <w:rFonts w:cs="Tahoma"/>
          <w:bCs/>
          <w:iCs/>
          <w:szCs w:val="18"/>
        </w:rPr>
      </w:pPr>
      <w:r w:rsidRPr="00D319A6">
        <w:rPr>
          <w:rFonts w:cs="Tahoma"/>
          <w:szCs w:val="18"/>
        </w:rPr>
        <w:t>Vzhledem k tomu, ž</w:t>
      </w:r>
      <w:r w:rsidR="00145290">
        <w:rPr>
          <w:rFonts w:cs="Tahoma"/>
          <w:szCs w:val="18"/>
        </w:rPr>
        <w:t xml:space="preserve">e smluvní Strany uzavřely dne </w:t>
      </w:r>
      <w:r w:rsidR="00932099">
        <w:rPr>
          <w:rFonts w:cs="Tahoma"/>
          <w:szCs w:val="18"/>
        </w:rPr>
        <w:t>24. 11. 2016</w:t>
      </w:r>
      <w:r w:rsidRPr="00D319A6">
        <w:rPr>
          <w:rFonts w:cs="Tahoma"/>
          <w:szCs w:val="18"/>
        </w:rPr>
        <w:t xml:space="preserve"> Smlouvu o zprostředkování Benefitů</w:t>
      </w:r>
      <w:r w:rsidR="00981F18">
        <w:rPr>
          <w:rFonts w:cs="Tahoma"/>
          <w:szCs w:val="18"/>
        </w:rPr>
        <w:t xml:space="preserve"> („Smlouva“)</w:t>
      </w:r>
      <w:r w:rsidRPr="00D319A6">
        <w:rPr>
          <w:rFonts w:cs="Tahoma"/>
          <w:szCs w:val="18"/>
        </w:rPr>
        <w:t xml:space="preserve">, dohodly se společně na jejích změnách </w:t>
      </w:r>
      <w:r w:rsidRPr="00D319A6">
        <w:rPr>
          <w:rFonts w:cs="Tahoma"/>
          <w:bCs/>
          <w:iCs/>
          <w:szCs w:val="18"/>
        </w:rPr>
        <w:t>takto:</w:t>
      </w:r>
    </w:p>
    <w:p w14:paraId="4942545C" w14:textId="77777777" w:rsidR="00684004" w:rsidRPr="00D319A6" w:rsidRDefault="00684004" w:rsidP="00684004">
      <w:pPr>
        <w:rPr>
          <w:rFonts w:cs="Tahoma"/>
          <w:bCs/>
          <w:iCs/>
          <w:szCs w:val="18"/>
        </w:rPr>
      </w:pPr>
    </w:p>
    <w:p w14:paraId="4942545D" w14:textId="517B9304" w:rsidR="00BB4CAD" w:rsidRDefault="00E10FF0" w:rsidP="004C1659">
      <w:pPr>
        <w:pStyle w:val="Odstavecseseznamem"/>
        <w:numPr>
          <w:ilvl w:val="0"/>
          <w:numId w:val="12"/>
        </w:numPr>
        <w:spacing w:after="120"/>
        <w:ind w:left="284" w:hanging="284"/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>V čl.</w:t>
      </w:r>
      <w:r w:rsidR="00BB4CAD" w:rsidRPr="00981F18">
        <w:rPr>
          <w:rFonts w:cs="Tahoma"/>
          <w:b/>
          <w:szCs w:val="18"/>
        </w:rPr>
        <w:t xml:space="preserve"> I</w:t>
      </w:r>
      <w:r w:rsidR="00932099">
        <w:rPr>
          <w:rFonts w:cs="Tahoma"/>
          <w:b/>
          <w:szCs w:val="18"/>
        </w:rPr>
        <w:t>I</w:t>
      </w:r>
      <w:r w:rsidR="00BB4CAD" w:rsidRPr="00981F18">
        <w:rPr>
          <w:rFonts w:cs="Tahoma"/>
          <w:b/>
          <w:szCs w:val="18"/>
        </w:rPr>
        <w:t xml:space="preserve">. </w:t>
      </w:r>
      <w:r w:rsidR="00932099">
        <w:rPr>
          <w:rFonts w:cs="Tahoma"/>
          <w:b/>
          <w:szCs w:val="18"/>
        </w:rPr>
        <w:t xml:space="preserve">Společná a závěrečná ustanovení </w:t>
      </w:r>
      <w:r>
        <w:rPr>
          <w:rFonts w:cs="Tahoma"/>
          <w:b/>
          <w:szCs w:val="18"/>
        </w:rPr>
        <w:t>se ruší znění</w:t>
      </w:r>
      <w:r w:rsidR="00AA5012">
        <w:rPr>
          <w:rFonts w:cs="Tahoma"/>
          <w:b/>
          <w:szCs w:val="18"/>
        </w:rPr>
        <w:t xml:space="preserve"> odst. </w:t>
      </w:r>
      <w:r w:rsidR="00932099">
        <w:rPr>
          <w:rFonts w:cs="Tahoma"/>
          <w:b/>
          <w:szCs w:val="18"/>
        </w:rPr>
        <w:t>6),</w:t>
      </w:r>
      <w:r w:rsidR="00AA5012">
        <w:rPr>
          <w:rFonts w:cs="Tahoma"/>
          <w:b/>
          <w:szCs w:val="18"/>
        </w:rPr>
        <w:t xml:space="preserve"> které se </w:t>
      </w:r>
      <w:r w:rsidR="00BB4CAD" w:rsidRPr="00981F18">
        <w:rPr>
          <w:rFonts w:cs="Tahoma"/>
          <w:b/>
          <w:szCs w:val="18"/>
        </w:rPr>
        <w:t>nahrazuje novým zněním</w:t>
      </w:r>
      <w:r w:rsidR="00AA5012">
        <w:rPr>
          <w:rFonts w:cs="Tahoma"/>
          <w:b/>
          <w:szCs w:val="18"/>
        </w:rPr>
        <w:t xml:space="preserve"> takto</w:t>
      </w:r>
      <w:r w:rsidR="00BB4CAD" w:rsidRPr="00981F18">
        <w:rPr>
          <w:rFonts w:cs="Tahoma"/>
          <w:b/>
          <w:szCs w:val="18"/>
        </w:rPr>
        <w:t>:</w:t>
      </w:r>
    </w:p>
    <w:p w14:paraId="0CC3D474" w14:textId="4FBA0B01" w:rsidR="00932099" w:rsidRDefault="00932099" w:rsidP="0093209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2F450D4A" w14:textId="2C56E307" w:rsidR="00932099" w:rsidRPr="00932099" w:rsidRDefault="00932099" w:rsidP="00932099">
      <w:pPr>
        <w:pStyle w:val="Odstavecseseznamem"/>
        <w:numPr>
          <w:ilvl w:val="0"/>
          <w:numId w:val="14"/>
        </w:numPr>
        <w:spacing w:after="120"/>
        <w:jc w:val="both"/>
        <w:rPr>
          <w:rFonts w:cs="Tahoma"/>
          <w:bCs/>
          <w:szCs w:val="18"/>
        </w:rPr>
      </w:pPr>
      <w:r w:rsidRPr="00932099">
        <w:rPr>
          <w:rFonts w:cs="Tahoma"/>
          <w:bCs/>
          <w:szCs w:val="18"/>
        </w:rPr>
        <w:t>Strany se dále odchylně od čl. VI., odst. 1 VOP dohodly, že tato Smlouva je uzavřena na dobu určitou v době trvání do 31. 12. 202</w:t>
      </w:r>
      <w:r w:rsidR="00591628">
        <w:rPr>
          <w:rFonts w:cs="Tahoma"/>
          <w:bCs/>
          <w:szCs w:val="18"/>
        </w:rPr>
        <w:t>5</w:t>
      </w:r>
      <w:r w:rsidRPr="00932099">
        <w:rPr>
          <w:rFonts w:cs="Tahoma"/>
          <w:bCs/>
          <w:szCs w:val="18"/>
        </w:rPr>
        <w:t>. Možnost ukončení Smlouvy píse</w:t>
      </w:r>
      <w:r>
        <w:rPr>
          <w:rFonts w:cs="Tahoma"/>
          <w:bCs/>
          <w:szCs w:val="18"/>
        </w:rPr>
        <w:t>m</w:t>
      </w:r>
      <w:r w:rsidRPr="00932099">
        <w:rPr>
          <w:rFonts w:cs="Tahoma"/>
          <w:bCs/>
          <w:szCs w:val="18"/>
        </w:rPr>
        <w:t xml:space="preserve">nou dohodou Stran nebo písemnou výpovědí bez uvedení důvodu </w:t>
      </w:r>
      <w:r>
        <w:rPr>
          <w:rFonts w:cs="Tahoma"/>
          <w:bCs/>
          <w:szCs w:val="18"/>
        </w:rPr>
        <w:t>k</w:t>
      </w:r>
      <w:r w:rsidRPr="00932099">
        <w:rPr>
          <w:rFonts w:cs="Tahoma"/>
          <w:bCs/>
          <w:szCs w:val="18"/>
        </w:rPr>
        <w:t>terékoli ze Stran v sou</w:t>
      </w:r>
      <w:r>
        <w:rPr>
          <w:rFonts w:cs="Tahoma"/>
          <w:bCs/>
          <w:szCs w:val="18"/>
        </w:rPr>
        <w:t>l</w:t>
      </w:r>
      <w:r w:rsidRPr="00932099">
        <w:rPr>
          <w:rFonts w:cs="Tahoma"/>
          <w:bCs/>
          <w:szCs w:val="18"/>
        </w:rPr>
        <w:t>a</w:t>
      </w:r>
      <w:r>
        <w:rPr>
          <w:rFonts w:cs="Tahoma"/>
          <w:bCs/>
          <w:szCs w:val="18"/>
        </w:rPr>
        <w:t>d</w:t>
      </w:r>
      <w:r w:rsidRPr="00932099">
        <w:rPr>
          <w:rFonts w:cs="Tahoma"/>
          <w:bCs/>
          <w:szCs w:val="18"/>
        </w:rPr>
        <w:t>u s příslušnými ustanoveními VOP zůstává zachována. S</w:t>
      </w:r>
      <w:r>
        <w:rPr>
          <w:rFonts w:cs="Tahoma"/>
          <w:bCs/>
          <w:szCs w:val="18"/>
        </w:rPr>
        <w:t>m</w:t>
      </w:r>
      <w:r w:rsidRPr="00932099">
        <w:rPr>
          <w:rFonts w:cs="Tahoma"/>
          <w:bCs/>
          <w:szCs w:val="18"/>
        </w:rPr>
        <w:t>louva dále zanikne uplynutím doby, na kterou je uzavřena.</w:t>
      </w:r>
    </w:p>
    <w:p w14:paraId="494254B8" w14:textId="77777777" w:rsidR="003F52F8" w:rsidRDefault="003F52F8" w:rsidP="004C1659">
      <w:pPr>
        <w:ind w:left="284" w:hanging="284"/>
        <w:rPr>
          <w:rFonts w:cs="Tahoma"/>
          <w:bCs/>
          <w:iCs/>
          <w:szCs w:val="18"/>
        </w:rPr>
      </w:pPr>
    </w:p>
    <w:p w14:paraId="04814181" w14:textId="6BC63839" w:rsidR="00CB2439" w:rsidRDefault="00A559CE" w:rsidP="00CB2439">
      <w:pPr>
        <w:pStyle w:val="Odstavecseseznamem"/>
        <w:numPr>
          <w:ilvl w:val="0"/>
          <w:numId w:val="12"/>
        </w:numPr>
        <w:spacing w:after="120"/>
        <w:ind w:left="284" w:hanging="284"/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>Strany se dále</w:t>
      </w:r>
      <w:r w:rsidR="005D7839">
        <w:rPr>
          <w:rFonts w:cs="Tahoma"/>
          <w:b/>
          <w:szCs w:val="18"/>
        </w:rPr>
        <w:t xml:space="preserve"> dohodly na změně přílohy </w:t>
      </w:r>
      <w:r w:rsidR="00CB2439" w:rsidRPr="00CB2439">
        <w:rPr>
          <w:rFonts w:cs="Tahoma"/>
          <w:b/>
          <w:szCs w:val="18"/>
        </w:rPr>
        <w:t>č. 4 Smlouvy</w:t>
      </w:r>
      <w:r w:rsidR="00EC228C">
        <w:rPr>
          <w:rFonts w:cs="Tahoma"/>
          <w:b/>
          <w:szCs w:val="18"/>
        </w:rPr>
        <w:t xml:space="preserve"> „Individuální ceník</w:t>
      </w:r>
      <w:r w:rsidR="00CE3620">
        <w:rPr>
          <w:rFonts w:cs="Tahoma"/>
          <w:b/>
          <w:szCs w:val="18"/>
        </w:rPr>
        <w:t xml:space="preserve">“ </w:t>
      </w:r>
      <w:r w:rsidR="005D7839">
        <w:rPr>
          <w:rFonts w:cs="Tahoma"/>
          <w:b/>
          <w:szCs w:val="18"/>
        </w:rPr>
        <w:t>a to</w:t>
      </w:r>
      <w:r w:rsidR="006B0D2A">
        <w:rPr>
          <w:rFonts w:cs="Tahoma"/>
          <w:b/>
          <w:szCs w:val="18"/>
        </w:rPr>
        <w:t xml:space="preserve"> </w:t>
      </w:r>
      <w:r w:rsidR="00B83CED">
        <w:rPr>
          <w:rFonts w:cs="Tahoma"/>
          <w:b/>
          <w:szCs w:val="18"/>
        </w:rPr>
        <w:t>u následujících položek:</w:t>
      </w:r>
    </w:p>
    <w:p w14:paraId="07A19F32" w14:textId="77777777" w:rsidR="00040625" w:rsidRPr="00040625" w:rsidRDefault="00040625" w:rsidP="00040625">
      <w:pPr>
        <w:spacing w:after="120"/>
        <w:jc w:val="both"/>
        <w:rPr>
          <w:rFonts w:cs="Tahoma"/>
          <w:b/>
          <w:szCs w:val="18"/>
        </w:rPr>
      </w:pPr>
    </w:p>
    <w:p w14:paraId="1DD11D43" w14:textId="35505E3E" w:rsidR="00040625" w:rsidRDefault="00040625" w:rsidP="00040625">
      <w:pPr>
        <w:jc w:val="both"/>
        <w:rPr>
          <w:rFonts w:cs="Tahoma"/>
          <w:szCs w:val="18"/>
        </w:rPr>
      </w:pPr>
      <w:proofErr w:type="gramStart"/>
      <w:r>
        <w:rPr>
          <w:rFonts w:cs="Tahoma"/>
          <w:b/>
          <w:szCs w:val="18"/>
        </w:rPr>
        <w:t>A.</w:t>
      </w:r>
      <w:r w:rsidRPr="00040625">
        <w:rPr>
          <w:rFonts w:cs="Tahoma"/>
          <w:b/>
          <w:bCs/>
          <w:iCs/>
          <w:szCs w:val="18"/>
        </w:rPr>
        <w:t>Poukázky</w:t>
      </w:r>
      <w:proofErr w:type="gramEnd"/>
      <w:r w:rsidRPr="00040625">
        <w:rPr>
          <w:rFonts w:cs="Tahoma"/>
          <w:b/>
          <w:bCs/>
          <w:iCs/>
          <w:szCs w:val="18"/>
        </w:rPr>
        <w:t xml:space="preserve"> Gastro poukázka  ( GP )</w:t>
      </w:r>
    </w:p>
    <w:p w14:paraId="24BCB6E8" w14:textId="77777777" w:rsidR="00040625" w:rsidRPr="00040625" w:rsidRDefault="00040625" w:rsidP="00040625">
      <w:pPr>
        <w:jc w:val="both"/>
        <w:rPr>
          <w:rFonts w:cs="Tahoma"/>
          <w:szCs w:val="18"/>
        </w:rPr>
      </w:pPr>
    </w:p>
    <w:p w14:paraId="3C4F9327" w14:textId="77777777" w:rsidR="00040625" w:rsidRPr="00040625" w:rsidRDefault="00040625" w:rsidP="00040625">
      <w:pPr>
        <w:rPr>
          <w:rFonts w:cs="Tahoma"/>
          <w:szCs w:val="18"/>
        </w:rPr>
      </w:pPr>
      <w:r w:rsidRPr="00040625">
        <w:rPr>
          <w:rFonts w:cs="Tahoma"/>
          <w:szCs w:val="18"/>
        </w:rPr>
        <w:t>Sleva z objemu kreditu:</w:t>
      </w:r>
    </w:p>
    <w:p w14:paraId="53CD1868" w14:textId="77777777" w:rsidR="00040625" w:rsidRPr="00040625" w:rsidRDefault="00040625" w:rsidP="00040625">
      <w:pPr>
        <w:pStyle w:val="Odstavecseseznamem"/>
        <w:ind w:left="1080"/>
        <w:jc w:val="both"/>
        <w:rPr>
          <w:rFonts w:cs="Tahoma"/>
          <w:szCs w:val="18"/>
        </w:rPr>
      </w:pPr>
    </w:p>
    <w:tbl>
      <w:tblPr>
        <w:tblW w:w="5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1984"/>
      </w:tblGrid>
      <w:tr w:rsidR="00040625" w:rsidRPr="00D72191" w14:paraId="4EFBC717" w14:textId="77777777" w:rsidTr="00F96725">
        <w:tc>
          <w:tcPr>
            <w:tcW w:w="3554" w:type="dxa"/>
            <w:hideMark/>
          </w:tcPr>
          <w:p w14:paraId="7E2E346E" w14:textId="77777777" w:rsidR="00040625" w:rsidRPr="00D72191" w:rsidRDefault="00040625" w:rsidP="00F96725">
            <w:pPr>
              <w:spacing w:before="120" w:after="12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Produkt</w:t>
            </w:r>
          </w:p>
        </w:tc>
        <w:tc>
          <w:tcPr>
            <w:tcW w:w="1984" w:type="dxa"/>
          </w:tcPr>
          <w:p w14:paraId="4D9E5A51" w14:textId="77777777" w:rsidR="00040625" w:rsidRPr="00D72191" w:rsidRDefault="00040625" w:rsidP="00F96725">
            <w:pPr>
              <w:spacing w:before="120" w:after="12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bCs/>
                <w:szCs w:val="18"/>
              </w:rPr>
              <w:t>Výše slevy</w:t>
            </w:r>
          </w:p>
        </w:tc>
      </w:tr>
      <w:tr w:rsidR="00040625" w:rsidRPr="00D72191" w14:paraId="3FDC6869" w14:textId="77777777" w:rsidTr="00F96725">
        <w:trPr>
          <w:trHeight w:val="340"/>
        </w:trPr>
        <w:tc>
          <w:tcPr>
            <w:tcW w:w="3554" w:type="dxa"/>
          </w:tcPr>
          <w:p w14:paraId="2C11AC40" w14:textId="361453C4" w:rsidR="00040625" w:rsidRPr="00D72191" w:rsidRDefault="00040625" w:rsidP="00F96725">
            <w:pPr>
              <w:tabs>
                <w:tab w:val="left" w:pos="7371"/>
              </w:tabs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GP</w:t>
            </w:r>
          </w:p>
        </w:tc>
        <w:tc>
          <w:tcPr>
            <w:tcW w:w="1984" w:type="dxa"/>
            <w:vAlign w:val="center"/>
          </w:tcPr>
          <w:p w14:paraId="3D09E67F" w14:textId="77777777" w:rsidR="00040625" w:rsidRPr="00D72191" w:rsidRDefault="00040625" w:rsidP="00F96725">
            <w:pPr>
              <w:jc w:val="center"/>
              <w:rPr>
                <w:rFonts w:cs="Tahoma"/>
                <w:szCs w:val="18"/>
              </w:rPr>
            </w:pPr>
            <w:r w:rsidRPr="00341570">
              <w:rPr>
                <w:rFonts w:cs="Tahoma"/>
                <w:szCs w:val="18"/>
                <w:highlight w:val="black"/>
              </w:rPr>
              <w:t>2,32</w:t>
            </w:r>
            <w:r>
              <w:rPr>
                <w:rFonts w:cs="Tahoma"/>
                <w:szCs w:val="18"/>
              </w:rPr>
              <w:t>%</w:t>
            </w:r>
          </w:p>
        </w:tc>
      </w:tr>
    </w:tbl>
    <w:p w14:paraId="24524335" w14:textId="77777777" w:rsidR="00040625" w:rsidRPr="00040625" w:rsidRDefault="00040625" w:rsidP="00040625">
      <w:pPr>
        <w:pStyle w:val="Odstavecseseznamem"/>
        <w:ind w:left="1080"/>
        <w:rPr>
          <w:rFonts w:cs="Tahoma"/>
          <w:szCs w:val="18"/>
        </w:rPr>
      </w:pPr>
      <w:r w:rsidRPr="00040625">
        <w:rPr>
          <w:rFonts w:cs="Tahoma"/>
          <w:szCs w:val="18"/>
        </w:rPr>
        <w:t xml:space="preserve">  Na uvedenou slevu z objemu se nevztahuje DPH.</w:t>
      </w:r>
    </w:p>
    <w:p w14:paraId="02E91702" w14:textId="77777777" w:rsidR="00040625" w:rsidRDefault="00040625" w:rsidP="00040625">
      <w:pPr>
        <w:ind w:left="720"/>
      </w:pPr>
    </w:p>
    <w:p w14:paraId="7B9D91BF" w14:textId="77777777" w:rsidR="00040625" w:rsidRPr="00040625" w:rsidRDefault="00040625" w:rsidP="00040625">
      <w:pPr>
        <w:ind w:left="720"/>
        <w:jc w:val="both"/>
        <w:rPr>
          <w:rFonts w:cs="Tahoma"/>
          <w:szCs w:val="18"/>
        </w:rPr>
      </w:pPr>
    </w:p>
    <w:p w14:paraId="21C6C1BE" w14:textId="77777777" w:rsidR="00040625" w:rsidRPr="00040625" w:rsidRDefault="00040625" w:rsidP="00040625">
      <w:pPr>
        <w:spacing w:after="120"/>
        <w:jc w:val="both"/>
        <w:rPr>
          <w:rFonts w:cs="Tahoma"/>
          <w:b/>
          <w:szCs w:val="18"/>
        </w:rPr>
      </w:pPr>
    </w:p>
    <w:p w14:paraId="2B09C75B" w14:textId="77777777" w:rsidR="00636B9F" w:rsidRDefault="00636B9F" w:rsidP="00636B9F">
      <w:pPr>
        <w:pStyle w:val="Odstavecseseznamem"/>
        <w:jc w:val="both"/>
        <w:rPr>
          <w:rFonts w:cs="Tahoma"/>
          <w:b/>
          <w:bCs/>
          <w:iCs/>
          <w:szCs w:val="18"/>
        </w:rPr>
      </w:pPr>
    </w:p>
    <w:p w14:paraId="59AE2549" w14:textId="6C4532CD" w:rsidR="00636B9F" w:rsidRPr="00636B9F" w:rsidRDefault="00636B9F" w:rsidP="00636B9F">
      <w:pPr>
        <w:jc w:val="both"/>
        <w:rPr>
          <w:rFonts w:cs="Tahoma"/>
          <w:b/>
          <w:bCs/>
          <w:iCs/>
          <w:szCs w:val="18"/>
        </w:rPr>
      </w:pPr>
      <w:r>
        <w:rPr>
          <w:rFonts w:cs="Tahoma"/>
          <w:b/>
          <w:bCs/>
          <w:iCs/>
          <w:szCs w:val="18"/>
        </w:rPr>
        <w:t>D</w:t>
      </w:r>
      <w:r w:rsidRPr="00636B9F">
        <w:rPr>
          <w:rFonts w:cs="Tahoma"/>
          <w:b/>
          <w:bCs/>
          <w:iCs/>
          <w:szCs w:val="18"/>
        </w:rPr>
        <w:t>. Gastro Pass CARD (GPC)</w:t>
      </w:r>
    </w:p>
    <w:p w14:paraId="7629DA85" w14:textId="77777777" w:rsidR="00A470E2" w:rsidRDefault="00A470E2" w:rsidP="004C1659">
      <w:pPr>
        <w:ind w:left="284" w:hanging="284"/>
        <w:rPr>
          <w:rFonts w:cs="Tahoma"/>
          <w:bCs/>
          <w:iCs/>
          <w:szCs w:val="18"/>
        </w:rPr>
      </w:pPr>
    </w:p>
    <w:p w14:paraId="3C676A6F" w14:textId="77777777" w:rsidR="00A470E2" w:rsidRPr="00D72191" w:rsidRDefault="00A470E2" w:rsidP="00A470E2">
      <w:pPr>
        <w:rPr>
          <w:rFonts w:cs="Tahoma"/>
          <w:szCs w:val="18"/>
        </w:rPr>
      </w:pPr>
      <w:r>
        <w:rPr>
          <w:rFonts w:cs="Tahoma"/>
          <w:szCs w:val="18"/>
        </w:rPr>
        <w:t>Sleva z objemu kreditu</w:t>
      </w:r>
      <w:r w:rsidRPr="00D72191">
        <w:rPr>
          <w:rFonts w:cs="Tahoma"/>
          <w:szCs w:val="18"/>
        </w:rPr>
        <w:t>:</w:t>
      </w:r>
    </w:p>
    <w:p w14:paraId="666AE5BC" w14:textId="77777777" w:rsidR="00A470E2" w:rsidRPr="00D72191" w:rsidRDefault="00A470E2" w:rsidP="00A470E2">
      <w:pPr>
        <w:jc w:val="both"/>
        <w:rPr>
          <w:rFonts w:cs="Tahoma"/>
          <w:szCs w:val="18"/>
        </w:rPr>
      </w:pPr>
    </w:p>
    <w:tbl>
      <w:tblPr>
        <w:tblW w:w="5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1984"/>
      </w:tblGrid>
      <w:tr w:rsidR="00A470E2" w:rsidRPr="00D72191" w14:paraId="2E44E052" w14:textId="77777777" w:rsidTr="008E7396">
        <w:tc>
          <w:tcPr>
            <w:tcW w:w="3554" w:type="dxa"/>
            <w:hideMark/>
          </w:tcPr>
          <w:p w14:paraId="2DFC4D17" w14:textId="77777777" w:rsidR="00A470E2" w:rsidRPr="00D72191" w:rsidRDefault="00A470E2" w:rsidP="008E7396">
            <w:pPr>
              <w:spacing w:before="120" w:after="12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Produkt</w:t>
            </w:r>
          </w:p>
        </w:tc>
        <w:tc>
          <w:tcPr>
            <w:tcW w:w="1984" w:type="dxa"/>
          </w:tcPr>
          <w:p w14:paraId="4326457F" w14:textId="77777777" w:rsidR="00A470E2" w:rsidRPr="00D72191" w:rsidRDefault="00A470E2" w:rsidP="008E7396">
            <w:pPr>
              <w:spacing w:before="120" w:after="12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bCs/>
                <w:szCs w:val="18"/>
              </w:rPr>
              <w:t>Výše slevy</w:t>
            </w:r>
          </w:p>
        </w:tc>
      </w:tr>
      <w:tr w:rsidR="00A470E2" w:rsidRPr="00D72191" w14:paraId="622D47FE" w14:textId="77777777" w:rsidTr="008E7396">
        <w:trPr>
          <w:trHeight w:val="340"/>
        </w:trPr>
        <w:tc>
          <w:tcPr>
            <w:tcW w:w="3554" w:type="dxa"/>
          </w:tcPr>
          <w:p w14:paraId="235E72B2" w14:textId="77777777" w:rsidR="00A470E2" w:rsidRPr="00D72191" w:rsidRDefault="00A470E2" w:rsidP="008E7396">
            <w:pPr>
              <w:tabs>
                <w:tab w:val="left" w:pos="7371"/>
              </w:tabs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GPC</w:t>
            </w:r>
          </w:p>
        </w:tc>
        <w:tc>
          <w:tcPr>
            <w:tcW w:w="1984" w:type="dxa"/>
            <w:vAlign w:val="center"/>
          </w:tcPr>
          <w:p w14:paraId="7962E662" w14:textId="681FF81E" w:rsidR="00A470E2" w:rsidRPr="00D72191" w:rsidRDefault="00CE3620" w:rsidP="008E7396">
            <w:pPr>
              <w:jc w:val="center"/>
              <w:rPr>
                <w:rFonts w:cs="Tahoma"/>
                <w:szCs w:val="18"/>
              </w:rPr>
            </w:pPr>
            <w:r w:rsidRPr="00341570">
              <w:rPr>
                <w:rFonts w:cs="Tahoma"/>
                <w:szCs w:val="18"/>
                <w:highlight w:val="black"/>
              </w:rPr>
              <w:t>2,32</w:t>
            </w:r>
            <w:r>
              <w:rPr>
                <w:rFonts w:cs="Tahoma"/>
                <w:szCs w:val="18"/>
              </w:rPr>
              <w:t>%</w:t>
            </w:r>
          </w:p>
        </w:tc>
      </w:tr>
    </w:tbl>
    <w:p w14:paraId="23C83562" w14:textId="77777777" w:rsidR="002B628A" w:rsidRDefault="002B628A" w:rsidP="00A470E2">
      <w:pPr>
        <w:rPr>
          <w:rFonts w:cs="Tahoma"/>
          <w:szCs w:val="18"/>
        </w:rPr>
      </w:pPr>
    </w:p>
    <w:p w14:paraId="02BF241D" w14:textId="42F09D1D" w:rsidR="00A470E2" w:rsidRDefault="00A470E2" w:rsidP="00A470E2">
      <w:pPr>
        <w:rPr>
          <w:rFonts w:cs="Tahoma"/>
          <w:szCs w:val="18"/>
        </w:rPr>
      </w:pPr>
      <w:r>
        <w:rPr>
          <w:rFonts w:cs="Tahoma"/>
          <w:szCs w:val="18"/>
        </w:rPr>
        <w:t xml:space="preserve">  Na uvedenou slevu z objemu se nevztahuje DPH.</w:t>
      </w:r>
    </w:p>
    <w:p w14:paraId="2084E9C7" w14:textId="77777777" w:rsidR="00040625" w:rsidRDefault="00040625" w:rsidP="00A470E2">
      <w:pPr>
        <w:rPr>
          <w:rFonts w:cs="Tahoma"/>
          <w:szCs w:val="18"/>
        </w:rPr>
      </w:pPr>
    </w:p>
    <w:p w14:paraId="48E2D76D" w14:textId="77777777" w:rsidR="00040625" w:rsidRDefault="00040625" w:rsidP="00A470E2">
      <w:pPr>
        <w:rPr>
          <w:rFonts w:cs="Tahoma"/>
          <w:szCs w:val="18"/>
        </w:rPr>
      </w:pPr>
    </w:p>
    <w:p w14:paraId="68505C49" w14:textId="77777777" w:rsidR="00040625" w:rsidRDefault="00040625" w:rsidP="00A470E2">
      <w:pPr>
        <w:rPr>
          <w:rFonts w:cs="Tahoma"/>
          <w:szCs w:val="18"/>
        </w:rPr>
      </w:pPr>
    </w:p>
    <w:p w14:paraId="787FF3FE" w14:textId="77777777" w:rsidR="002B628A" w:rsidRDefault="002B628A" w:rsidP="00A470E2"/>
    <w:p w14:paraId="298A5EE6" w14:textId="77777777" w:rsidR="00A470E2" w:rsidRDefault="00A470E2" w:rsidP="004C1659">
      <w:pPr>
        <w:ind w:left="284" w:hanging="284"/>
        <w:rPr>
          <w:rFonts w:cs="Tahoma"/>
          <w:bCs/>
          <w:iCs/>
          <w:szCs w:val="18"/>
        </w:rPr>
      </w:pPr>
    </w:p>
    <w:p w14:paraId="5BBEE213" w14:textId="77777777" w:rsidR="00040625" w:rsidRDefault="00040625" w:rsidP="004C1659">
      <w:pPr>
        <w:ind w:left="284" w:hanging="284"/>
        <w:rPr>
          <w:rFonts w:cs="Tahoma"/>
          <w:bCs/>
          <w:iCs/>
          <w:szCs w:val="18"/>
        </w:rPr>
      </w:pPr>
    </w:p>
    <w:p w14:paraId="573EEF7D" w14:textId="77777777" w:rsidR="00040625" w:rsidRDefault="00040625" w:rsidP="004C1659">
      <w:pPr>
        <w:ind w:left="284" w:hanging="284"/>
        <w:rPr>
          <w:rFonts w:cs="Tahoma"/>
          <w:bCs/>
          <w:iCs/>
          <w:szCs w:val="18"/>
        </w:rPr>
      </w:pPr>
    </w:p>
    <w:p w14:paraId="6F395D85" w14:textId="77777777" w:rsidR="00040625" w:rsidRDefault="00040625" w:rsidP="004C1659">
      <w:pPr>
        <w:ind w:left="284" w:hanging="284"/>
        <w:rPr>
          <w:rFonts w:cs="Tahoma"/>
          <w:bCs/>
          <w:iCs/>
          <w:szCs w:val="18"/>
        </w:rPr>
      </w:pPr>
    </w:p>
    <w:p w14:paraId="69664356" w14:textId="77777777" w:rsidR="00040625" w:rsidRDefault="00040625" w:rsidP="004C1659">
      <w:pPr>
        <w:ind w:left="284" w:hanging="284"/>
        <w:rPr>
          <w:rFonts w:cs="Tahoma"/>
          <w:bCs/>
          <w:iCs/>
          <w:szCs w:val="18"/>
        </w:rPr>
      </w:pPr>
    </w:p>
    <w:p w14:paraId="093B161D" w14:textId="77777777" w:rsidR="00040625" w:rsidRPr="00D319A6" w:rsidRDefault="00040625" w:rsidP="004C1659">
      <w:pPr>
        <w:ind w:left="284" w:hanging="284"/>
        <w:rPr>
          <w:rFonts w:cs="Tahoma"/>
          <w:bCs/>
          <w:iCs/>
          <w:szCs w:val="18"/>
        </w:rPr>
      </w:pPr>
    </w:p>
    <w:p w14:paraId="494254BE" w14:textId="77777777" w:rsidR="00981F18" w:rsidRPr="00D67E3C" w:rsidRDefault="00981F18" w:rsidP="00981F18">
      <w:pPr>
        <w:ind w:left="284"/>
        <w:jc w:val="center"/>
        <w:rPr>
          <w:b/>
          <w:i/>
          <w:sz w:val="20"/>
          <w:szCs w:val="20"/>
        </w:rPr>
      </w:pPr>
      <w:r w:rsidRPr="00D67E3C">
        <w:rPr>
          <w:rFonts w:cs="Tahoma"/>
          <w:b/>
          <w:sz w:val="20"/>
          <w:szCs w:val="20"/>
        </w:rPr>
        <w:t>II. Společná a závěrečná ujednání Dodatku</w:t>
      </w:r>
    </w:p>
    <w:p w14:paraId="494254BF" w14:textId="77777777" w:rsidR="00981F18" w:rsidRPr="00D319A6" w:rsidRDefault="00981F18" w:rsidP="00981F18">
      <w:pPr>
        <w:pStyle w:val="Odstavecseseznamem"/>
        <w:ind w:hanging="436"/>
        <w:rPr>
          <w:rFonts w:cs="Tahoma"/>
          <w:color w:val="000000"/>
          <w:szCs w:val="18"/>
        </w:rPr>
      </w:pPr>
    </w:p>
    <w:p w14:paraId="494254C0" w14:textId="77777777" w:rsidR="00981F18" w:rsidRDefault="00981F18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 w:rsidRPr="008D459B">
        <w:rPr>
          <w:rFonts w:cs="Tahoma"/>
          <w:szCs w:val="18"/>
        </w:rPr>
        <w:t>Ostatní smluvní ujednání se nemění.</w:t>
      </w:r>
    </w:p>
    <w:p w14:paraId="0D9AC578" w14:textId="66832DD4" w:rsidR="00A33BF3" w:rsidRPr="005229A9" w:rsidRDefault="00981F18" w:rsidP="00A33BF3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>
        <w:rPr>
          <w:rFonts w:cs="Tahoma"/>
          <w:szCs w:val="18"/>
        </w:rPr>
        <w:t>Tento D</w:t>
      </w:r>
      <w:r w:rsidRPr="008D459B">
        <w:rPr>
          <w:rFonts w:cs="Tahoma"/>
          <w:szCs w:val="18"/>
        </w:rPr>
        <w:t xml:space="preserve">odatek nabývá </w:t>
      </w:r>
      <w:r w:rsidR="00A33BF3" w:rsidRPr="005229A9">
        <w:rPr>
          <w:rFonts w:cs="Tahoma"/>
          <w:szCs w:val="18"/>
        </w:rPr>
        <w:t>platnosti dnem jeho podpisu oběma Stranami a účinnosti dnem zveřejně</w:t>
      </w:r>
      <w:r w:rsidR="003C5C3E" w:rsidRPr="005229A9">
        <w:rPr>
          <w:rFonts w:cs="Tahoma"/>
          <w:szCs w:val="18"/>
        </w:rPr>
        <w:t>ní v registru smluv v souladu se zákonem</w:t>
      </w:r>
      <w:r w:rsidR="00A33BF3" w:rsidRPr="005229A9">
        <w:rPr>
          <w:rFonts w:cs="Tahoma"/>
          <w:szCs w:val="18"/>
        </w:rPr>
        <w:t xml:space="preserve"> č. 340/2015 Sb., o zvláštních podmínkách účinnosti některých smluv, uveřejňování těchto smluv a o registru smluv (zákon o registru smluv), v platném znění. </w:t>
      </w:r>
    </w:p>
    <w:p w14:paraId="494254C2" w14:textId="77777777" w:rsidR="00981F18" w:rsidRPr="00453560" w:rsidRDefault="00981F18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 w:rsidRPr="00453560">
        <w:rPr>
          <w:rFonts w:cs="Tahoma"/>
          <w:szCs w:val="18"/>
        </w:rPr>
        <w:t xml:space="preserve">Tento Dodatek je vyhotoven ve dvou stejnopisech, z nichž každá ze </w:t>
      </w:r>
      <w:r>
        <w:rPr>
          <w:rFonts w:cs="Tahoma"/>
          <w:szCs w:val="18"/>
        </w:rPr>
        <w:t>S</w:t>
      </w:r>
      <w:r w:rsidRPr="00453560">
        <w:rPr>
          <w:rFonts w:cs="Tahoma"/>
          <w:szCs w:val="18"/>
        </w:rPr>
        <w:t>tran obdrží po jednom.</w:t>
      </w:r>
    </w:p>
    <w:p w14:paraId="494254C3" w14:textId="703EB3FD" w:rsidR="00981F18" w:rsidRDefault="00CA33F8" w:rsidP="00CA33F8">
      <w:pPr>
        <w:tabs>
          <w:tab w:val="left" w:pos="6615"/>
        </w:tabs>
        <w:rPr>
          <w:rFonts w:cs="Tahoma"/>
          <w:szCs w:val="18"/>
        </w:rPr>
      </w:pPr>
      <w:r>
        <w:rPr>
          <w:rFonts w:cs="Tahoma"/>
          <w:szCs w:val="18"/>
        </w:rPr>
        <w:tab/>
      </w:r>
    </w:p>
    <w:p w14:paraId="494254C4" w14:textId="77777777" w:rsidR="00981F18" w:rsidRDefault="00981F18" w:rsidP="00981F18">
      <w:pPr>
        <w:rPr>
          <w:rFonts w:cs="Tahoma"/>
          <w:szCs w:val="18"/>
        </w:rPr>
      </w:pPr>
      <w:r>
        <w:rPr>
          <w:rFonts w:cs="Tahoma"/>
          <w:szCs w:val="18"/>
        </w:rPr>
        <w:t>Na důkaz svého souhlasu s textem tohoto Dodatku níže připojují oprávnění zástupci obou Stran své podpisy.</w:t>
      </w:r>
    </w:p>
    <w:p w14:paraId="494254C5" w14:textId="77777777" w:rsidR="00D319A6" w:rsidRPr="00D319A6" w:rsidRDefault="00D319A6" w:rsidP="00D319A6">
      <w:pPr>
        <w:keepNext/>
        <w:widowControl w:val="0"/>
        <w:ind w:left="360"/>
        <w:jc w:val="both"/>
        <w:rPr>
          <w:rFonts w:cs="Tahoma"/>
          <w:szCs w:val="18"/>
        </w:rPr>
      </w:pPr>
    </w:p>
    <w:p w14:paraId="494254C6" w14:textId="63B20153" w:rsidR="00D319A6" w:rsidRPr="00D319A6" w:rsidRDefault="005229A9" w:rsidP="005229A9">
      <w:pPr>
        <w:keepNext/>
        <w:widowControl w:val="0"/>
        <w:spacing w:before="600"/>
        <w:jc w:val="both"/>
        <w:rPr>
          <w:rFonts w:cs="Tahoma"/>
          <w:szCs w:val="18"/>
        </w:rPr>
      </w:pPr>
      <w:r>
        <w:rPr>
          <w:rFonts w:cs="Tahoma"/>
          <w:szCs w:val="18"/>
        </w:rPr>
        <w:tab/>
      </w:r>
      <w:r w:rsidR="00981F18" w:rsidRPr="00D319A6">
        <w:rPr>
          <w:rFonts w:cs="Tahoma"/>
          <w:szCs w:val="18"/>
        </w:rPr>
        <w:t>V</w:t>
      </w:r>
      <w:r w:rsidR="00981F18">
        <w:rPr>
          <w:rFonts w:cs="Tahoma"/>
          <w:szCs w:val="18"/>
        </w:rPr>
        <w:t xml:space="preserve"> </w:t>
      </w:r>
      <w:r w:rsidR="00040625">
        <w:rPr>
          <w:rFonts w:cs="Tahoma"/>
          <w:szCs w:val="18"/>
        </w:rPr>
        <w:t>Praze</w:t>
      </w:r>
      <w:r w:rsidR="00981F18">
        <w:rPr>
          <w:rFonts w:cs="Tahoma"/>
          <w:szCs w:val="18"/>
        </w:rPr>
        <w:t xml:space="preserve"> </w:t>
      </w:r>
      <w:r w:rsidR="00981F18" w:rsidRPr="00D319A6">
        <w:rPr>
          <w:rFonts w:cs="Tahoma"/>
          <w:szCs w:val="18"/>
        </w:rPr>
        <w:t xml:space="preserve">dne </w:t>
      </w:r>
      <w:proofErr w:type="gramStart"/>
      <w:r>
        <w:rPr>
          <w:rFonts w:cs="Tahoma"/>
          <w:szCs w:val="18"/>
        </w:rPr>
        <w:t>14</w:t>
      </w:r>
      <w:r w:rsidR="00040625">
        <w:rPr>
          <w:rFonts w:cs="Tahoma"/>
          <w:szCs w:val="18"/>
        </w:rPr>
        <w:t>.11.2023</w:t>
      </w:r>
      <w:proofErr w:type="gramEnd"/>
      <w:r w:rsidR="00D319A6" w:rsidRPr="00D319A6">
        <w:rPr>
          <w:rFonts w:cs="Tahoma"/>
          <w:bCs/>
          <w:iCs/>
          <w:szCs w:val="18"/>
        </w:rPr>
        <w:tab/>
      </w:r>
      <w:r w:rsidR="00981F18">
        <w:rPr>
          <w:rFonts w:cs="Tahoma"/>
          <w:szCs w:val="18"/>
        </w:rPr>
        <w:t xml:space="preserve">      </w:t>
      </w:r>
      <w:r w:rsidR="00981F18">
        <w:rPr>
          <w:rFonts w:cs="Tahoma"/>
          <w:szCs w:val="18"/>
        </w:rPr>
        <w:tab/>
        <w:t xml:space="preserve">        </w:t>
      </w:r>
      <w:r w:rsidR="00981F18">
        <w:rPr>
          <w:rFonts w:cs="Tahoma"/>
          <w:szCs w:val="18"/>
        </w:rPr>
        <w:tab/>
      </w:r>
      <w:r w:rsidR="00981F18"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 w:rsidR="00D319A6" w:rsidRPr="00D319A6">
        <w:rPr>
          <w:rFonts w:cs="Tahoma"/>
          <w:szCs w:val="18"/>
        </w:rPr>
        <w:t>V</w:t>
      </w:r>
      <w:r w:rsidR="00040625">
        <w:rPr>
          <w:rFonts w:cs="Tahoma"/>
          <w:szCs w:val="18"/>
        </w:rPr>
        <w:t> Hradci Králové</w:t>
      </w:r>
      <w:r>
        <w:rPr>
          <w:rFonts w:cs="Tahoma"/>
          <w:szCs w:val="18"/>
        </w:rPr>
        <w:t xml:space="preserve"> </w:t>
      </w:r>
      <w:r w:rsidR="00D319A6" w:rsidRPr="00D319A6">
        <w:rPr>
          <w:rFonts w:cs="Tahoma"/>
          <w:szCs w:val="18"/>
        </w:rPr>
        <w:t>dne</w:t>
      </w:r>
      <w:r>
        <w:rPr>
          <w:rFonts w:cs="Tahoma"/>
          <w:szCs w:val="18"/>
        </w:rPr>
        <w:t xml:space="preserve"> 22.11.2023</w:t>
      </w:r>
    </w:p>
    <w:p w14:paraId="494254C7" w14:textId="77777777" w:rsidR="00D319A6" w:rsidRDefault="00D319A6" w:rsidP="00D319A6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43A2A47E" w14:textId="77777777" w:rsidR="00040625" w:rsidRDefault="00040625" w:rsidP="00D319A6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3273CB65" w14:textId="77777777" w:rsidR="00040625" w:rsidRDefault="00040625" w:rsidP="00D319A6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2680AFFE" w14:textId="77777777" w:rsidR="00040625" w:rsidRDefault="00040625" w:rsidP="00D319A6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537DED46" w14:textId="77777777" w:rsidR="00040625" w:rsidRDefault="00040625" w:rsidP="00D319A6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494254C9" w14:textId="77777777" w:rsidR="00D319A6" w:rsidRPr="00D319A6" w:rsidRDefault="00D319A6" w:rsidP="00D319A6">
      <w:pPr>
        <w:rPr>
          <w:rFonts w:cs="Tahoma"/>
          <w:szCs w:val="18"/>
          <w:lang w:val="en-US"/>
        </w:rPr>
      </w:pPr>
    </w:p>
    <w:p w14:paraId="494254CA" w14:textId="77777777" w:rsidR="00D319A6" w:rsidRPr="00D319A6" w:rsidRDefault="00D319A6" w:rsidP="00D319A6">
      <w:pPr>
        <w:rPr>
          <w:rFonts w:cs="Tahoma"/>
          <w:szCs w:val="18"/>
          <w:lang w:val="en-US"/>
        </w:rPr>
      </w:pPr>
    </w:p>
    <w:p w14:paraId="494254CB" w14:textId="77777777" w:rsidR="00D319A6" w:rsidRPr="00D319A6" w:rsidRDefault="00D319A6" w:rsidP="00D319A6">
      <w:pPr>
        <w:rPr>
          <w:rFonts w:cs="Tahoma"/>
          <w:szCs w:val="18"/>
          <w:lang w:val="en-US"/>
        </w:rPr>
      </w:pPr>
    </w:p>
    <w:p w14:paraId="494254CC" w14:textId="1C2B8579" w:rsidR="00D319A6" w:rsidRPr="00D319A6" w:rsidRDefault="00A33BF3" w:rsidP="00D319A6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>…………………………………………………………</w:t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 w:rsidR="00F14EE9">
        <w:rPr>
          <w:rStyle w:val="platne1"/>
        </w:rPr>
        <w:t>……………………………………………………………………………</w:t>
      </w:r>
    </w:p>
    <w:p w14:paraId="494254CD" w14:textId="5F1933FA" w:rsidR="00D319A6" w:rsidRPr="005229A9" w:rsidRDefault="00D319A6" w:rsidP="00D319A6">
      <w:pPr>
        <w:rPr>
          <w:rFonts w:cs="Tahoma"/>
          <w:b/>
          <w:bCs/>
          <w:szCs w:val="18"/>
        </w:rPr>
      </w:pPr>
      <w:r w:rsidRPr="00D319A6">
        <w:rPr>
          <w:rFonts w:cs="Tahoma"/>
          <w:b/>
          <w:bCs/>
          <w:szCs w:val="18"/>
        </w:rPr>
        <w:t>Sodexo</w:t>
      </w:r>
      <w:r w:rsidR="00A33BF3">
        <w:rPr>
          <w:rFonts w:cs="Tahoma"/>
          <w:b/>
          <w:bCs/>
          <w:szCs w:val="18"/>
        </w:rPr>
        <w:t xml:space="preserve"> Pass Česká republika a.s.</w:t>
      </w:r>
      <w:r w:rsidR="00A33BF3">
        <w:rPr>
          <w:rFonts w:cs="Tahoma"/>
          <w:b/>
          <w:bCs/>
          <w:szCs w:val="18"/>
        </w:rPr>
        <w:tab/>
      </w:r>
      <w:r w:rsidR="00A33BF3">
        <w:rPr>
          <w:rFonts w:cs="Tahoma"/>
          <w:b/>
          <w:bCs/>
          <w:szCs w:val="18"/>
        </w:rPr>
        <w:tab/>
      </w:r>
      <w:r w:rsidR="00A33BF3" w:rsidRPr="005229A9">
        <w:rPr>
          <w:rFonts w:cs="Tahoma"/>
          <w:b/>
          <w:bCs/>
          <w:szCs w:val="18"/>
        </w:rPr>
        <w:t xml:space="preserve">Česká republika </w:t>
      </w:r>
      <w:r w:rsidR="00F14EE9" w:rsidRPr="005229A9">
        <w:rPr>
          <w:rFonts w:cs="Tahoma"/>
          <w:b/>
          <w:bCs/>
          <w:szCs w:val="18"/>
        </w:rPr>
        <w:t>-</w:t>
      </w:r>
      <w:r w:rsidR="00A33BF3" w:rsidRPr="005229A9">
        <w:rPr>
          <w:rFonts w:cs="Tahoma"/>
          <w:b/>
          <w:bCs/>
          <w:szCs w:val="18"/>
        </w:rPr>
        <w:t xml:space="preserve"> Krajský soud v Hradci Králové</w:t>
      </w:r>
    </w:p>
    <w:p w14:paraId="494254CE" w14:textId="24A6F0B9" w:rsidR="00D319A6" w:rsidRPr="005229A9" w:rsidRDefault="00932099" w:rsidP="00D319A6">
      <w:proofErr w:type="gramStart"/>
      <w:r w:rsidRPr="00341570">
        <w:rPr>
          <w:rFonts w:cs="Tahoma"/>
          <w:szCs w:val="18"/>
          <w:highlight w:val="black"/>
          <w:lang w:val="en-US"/>
        </w:rPr>
        <w:t>Jana Holubová</w:t>
      </w:r>
      <w:bookmarkStart w:id="0" w:name="_GoBack"/>
      <w:bookmarkEnd w:id="0"/>
      <w:r w:rsidRPr="005229A9">
        <w:rPr>
          <w:rFonts w:cs="Tahoma"/>
          <w:szCs w:val="18"/>
          <w:lang w:val="en-US"/>
        </w:rPr>
        <w:t>, konzultantka pro motivaci</w:t>
      </w:r>
      <w:r w:rsidR="00A33BF3" w:rsidRPr="005229A9">
        <w:rPr>
          <w:rFonts w:cs="Tahoma"/>
          <w:szCs w:val="18"/>
          <w:lang w:val="en-US"/>
        </w:rPr>
        <w:tab/>
      </w:r>
      <w:r w:rsidR="00F14EE9" w:rsidRPr="005229A9">
        <w:rPr>
          <w:rFonts w:cs="Tahoma"/>
          <w:szCs w:val="18"/>
          <w:lang w:val="en-US"/>
        </w:rPr>
        <w:tab/>
      </w:r>
      <w:r w:rsidR="005229A9">
        <w:rPr>
          <w:rStyle w:val="platne1"/>
        </w:rPr>
        <w:t>JUDr.</w:t>
      </w:r>
      <w:proofErr w:type="gramEnd"/>
      <w:r w:rsidR="005229A9">
        <w:rPr>
          <w:rStyle w:val="platne1"/>
        </w:rPr>
        <w:t xml:space="preserve"> Vladimír Lanžhotský, Ph.</w:t>
      </w:r>
      <w:r w:rsidR="00F14EE9" w:rsidRPr="005229A9">
        <w:rPr>
          <w:rStyle w:val="platne1"/>
        </w:rPr>
        <w:t>D.</w:t>
      </w:r>
      <w:r w:rsidR="00F14EE9" w:rsidRPr="005229A9">
        <w:t xml:space="preserve">, předseda soudu </w:t>
      </w:r>
    </w:p>
    <w:sectPr w:rsidR="00D319A6" w:rsidRPr="005229A9" w:rsidSect="0070036C">
      <w:headerReference w:type="default" r:id="rId9"/>
      <w:pgSz w:w="11906" w:h="16838"/>
      <w:pgMar w:top="851" w:right="1418" w:bottom="851" w:left="1418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7193E" w14:textId="77777777" w:rsidR="00F34CF9" w:rsidRDefault="00F34CF9">
      <w:r>
        <w:separator/>
      </w:r>
    </w:p>
  </w:endnote>
  <w:endnote w:type="continuationSeparator" w:id="0">
    <w:p w14:paraId="27EBCD89" w14:textId="77777777" w:rsidR="00F34CF9" w:rsidRDefault="00F3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064E2" w14:textId="77777777" w:rsidR="00F34CF9" w:rsidRDefault="00F34CF9">
      <w:r>
        <w:separator/>
      </w:r>
    </w:p>
  </w:footnote>
  <w:footnote w:type="continuationSeparator" w:id="0">
    <w:p w14:paraId="2592C7E3" w14:textId="77777777" w:rsidR="00F34CF9" w:rsidRDefault="00F3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254D9" w14:textId="564B634A" w:rsidR="00CC419F" w:rsidRDefault="00F50454" w:rsidP="00684004">
    <w:pPr>
      <w:pStyle w:val="Zhlav"/>
      <w:spacing w:before="60"/>
      <w:jc w:val="right"/>
      <w:rPr>
        <w:rFonts w:cs="Tahom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4254DB" wp14:editId="494254DC">
          <wp:simplePos x="0" y="0"/>
          <wp:positionH relativeFrom="column">
            <wp:posOffset>2064385</wp:posOffset>
          </wp:positionH>
          <wp:positionV relativeFrom="paragraph">
            <wp:posOffset>-87630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1" name="Obrázek 1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004" w:rsidRPr="00FD1B22">
      <w:rPr>
        <w:rFonts w:cs="Tahoma"/>
      </w:rPr>
      <w:t xml:space="preserve">       </w:t>
    </w:r>
    <w:r w:rsidR="00684004">
      <w:rPr>
        <w:rFonts w:cs="Tahoma"/>
      </w:rPr>
      <w:t>Číslo smlouvy</w:t>
    </w:r>
    <w:r w:rsidR="00684004" w:rsidRPr="00453560">
      <w:rPr>
        <w:rFonts w:cs="Tahoma"/>
      </w:rPr>
      <w:t>:</w:t>
    </w:r>
    <w:r w:rsidR="007906D7">
      <w:rPr>
        <w:rFonts w:cs="Tahoma"/>
      </w:rPr>
      <w:t xml:space="preserve"> C</w:t>
    </w:r>
    <w:r w:rsidR="00932099">
      <w:rPr>
        <w:rFonts w:cs="Tahoma"/>
      </w:rPr>
      <w:t>100102859</w:t>
    </w:r>
  </w:p>
  <w:p w14:paraId="494254DA" w14:textId="77777777" w:rsidR="00684004" w:rsidRPr="00780C22" w:rsidRDefault="00684004" w:rsidP="00684004">
    <w:pPr>
      <w:pStyle w:val="Zhlav"/>
      <w:spacing w:before="60"/>
      <w:jc w:val="right"/>
      <w:rPr>
        <w:rFonts w:cs="Tahoma"/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F29"/>
    <w:multiLevelType w:val="hybridMultilevel"/>
    <w:tmpl w:val="69C62B60"/>
    <w:lvl w:ilvl="0" w:tplc="D0388FCE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D26BC0"/>
    <w:multiLevelType w:val="hybridMultilevel"/>
    <w:tmpl w:val="F774D1B6"/>
    <w:lvl w:ilvl="0" w:tplc="DEBC4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1A40523A"/>
    <w:multiLevelType w:val="hybridMultilevel"/>
    <w:tmpl w:val="8D86EEFC"/>
    <w:lvl w:ilvl="0" w:tplc="F3C8FDA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7237E"/>
    <w:multiLevelType w:val="hybridMultilevel"/>
    <w:tmpl w:val="297E1132"/>
    <w:lvl w:ilvl="0" w:tplc="B7C22AEC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B3868CD"/>
    <w:multiLevelType w:val="hybridMultilevel"/>
    <w:tmpl w:val="2DD6F50C"/>
    <w:lvl w:ilvl="0" w:tplc="6AEA11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37DB4"/>
    <w:multiLevelType w:val="hybridMultilevel"/>
    <w:tmpl w:val="88B86358"/>
    <w:lvl w:ilvl="0" w:tplc="07C2FE6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80A9B"/>
    <w:multiLevelType w:val="hybridMultilevel"/>
    <w:tmpl w:val="0F2C8DB8"/>
    <w:lvl w:ilvl="0" w:tplc="250E14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D5A43"/>
    <w:multiLevelType w:val="hybridMultilevel"/>
    <w:tmpl w:val="46B29D96"/>
    <w:lvl w:ilvl="0" w:tplc="B9B6268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CF744B"/>
    <w:multiLevelType w:val="hybridMultilevel"/>
    <w:tmpl w:val="E878EF8E"/>
    <w:lvl w:ilvl="0" w:tplc="784EDD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49130FB5"/>
    <w:multiLevelType w:val="hybridMultilevel"/>
    <w:tmpl w:val="F4A64032"/>
    <w:lvl w:ilvl="0" w:tplc="77E06F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74C64"/>
    <w:multiLevelType w:val="hybridMultilevel"/>
    <w:tmpl w:val="8B722496"/>
    <w:lvl w:ilvl="0" w:tplc="12161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50C30E5C"/>
    <w:multiLevelType w:val="hybridMultilevel"/>
    <w:tmpl w:val="3AAAE06A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3F32FC8"/>
    <w:multiLevelType w:val="hybridMultilevel"/>
    <w:tmpl w:val="F774D1B6"/>
    <w:lvl w:ilvl="0" w:tplc="DEBC4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674330F1"/>
    <w:multiLevelType w:val="hybridMultilevel"/>
    <w:tmpl w:val="5EF41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149E8"/>
    <w:multiLevelType w:val="hybridMultilevel"/>
    <w:tmpl w:val="07F83A10"/>
    <w:lvl w:ilvl="0" w:tplc="8F0C36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6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2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ocumentProtection w:edit="readOnly" w:formatting="1" w:enforcement="1" w:cryptProviderType="rsaFull" w:cryptAlgorithmClass="hash" w:cryptAlgorithmType="typeAny" w:cryptAlgorithmSid="4" w:cryptSpinCount="100000" w:hash="dECtvebEnFCpXHprSwNMAEacdag=" w:salt="v6ZS9e9n/g6vE2h+VjkI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54"/>
    <w:rsid w:val="0002515A"/>
    <w:rsid w:val="00040625"/>
    <w:rsid w:val="00052E4B"/>
    <w:rsid w:val="00060B85"/>
    <w:rsid w:val="000736EF"/>
    <w:rsid w:val="00145290"/>
    <w:rsid w:val="002063BC"/>
    <w:rsid w:val="0021786A"/>
    <w:rsid w:val="00250644"/>
    <w:rsid w:val="002A22ED"/>
    <w:rsid w:val="002B628A"/>
    <w:rsid w:val="00341570"/>
    <w:rsid w:val="003C5C3E"/>
    <w:rsid w:val="003F52F8"/>
    <w:rsid w:val="003F6A40"/>
    <w:rsid w:val="0043154F"/>
    <w:rsid w:val="004C1659"/>
    <w:rsid w:val="005229A9"/>
    <w:rsid w:val="00552C72"/>
    <w:rsid w:val="00591628"/>
    <w:rsid w:val="005D1785"/>
    <w:rsid w:val="005D7839"/>
    <w:rsid w:val="005F3F5A"/>
    <w:rsid w:val="00636B9F"/>
    <w:rsid w:val="006467AF"/>
    <w:rsid w:val="00653E29"/>
    <w:rsid w:val="006577A0"/>
    <w:rsid w:val="00684004"/>
    <w:rsid w:val="006B0D2A"/>
    <w:rsid w:val="006D0B12"/>
    <w:rsid w:val="006F1764"/>
    <w:rsid w:val="007906D7"/>
    <w:rsid w:val="007F163F"/>
    <w:rsid w:val="0080254A"/>
    <w:rsid w:val="009045ED"/>
    <w:rsid w:val="009055A1"/>
    <w:rsid w:val="00932099"/>
    <w:rsid w:val="00977F5B"/>
    <w:rsid w:val="00981F18"/>
    <w:rsid w:val="009E6EB7"/>
    <w:rsid w:val="00A33BF3"/>
    <w:rsid w:val="00A470E2"/>
    <w:rsid w:val="00A5062B"/>
    <w:rsid w:val="00A559CE"/>
    <w:rsid w:val="00A6415D"/>
    <w:rsid w:val="00A64C40"/>
    <w:rsid w:val="00AA5012"/>
    <w:rsid w:val="00B83CED"/>
    <w:rsid w:val="00BB4CAD"/>
    <w:rsid w:val="00CA33F8"/>
    <w:rsid w:val="00CB2439"/>
    <w:rsid w:val="00CC419F"/>
    <w:rsid w:val="00CE3620"/>
    <w:rsid w:val="00D319A6"/>
    <w:rsid w:val="00D61A0F"/>
    <w:rsid w:val="00D92C6C"/>
    <w:rsid w:val="00D96D56"/>
    <w:rsid w:val="00DB0BCC"/>
    <w:rsid w:val="00E10FF0"/>
    <w:rsid w:val="00E41F15"/>
    <w:rsid w:val="00E723E0"/>
    <w:rsid w:val="00EC228C"/>
    <w:rsid w:val="00EE6D64"/>
    <w:rsid w:val="00F00D49"/>
    <w:rsid w:val="00F029CD"/>
    <w:rsid w:val="00F14EE9"/>
    <w:rsid w:val="00F34CF9"/>
    <w:rsid w:val="00F4074D"/>
    <w:rsid w:val="00F50454"/>
    <w:rsid w:val="00F905AD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25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625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504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454"/>
    <w:rPr>
      <w:rFonts w:ascii="Tahoma" w:eastAsia="Times New Roman" w:hAnsi="Tahoma" w:cs="Times New Roman"/>
      <w:sz w:val="18"/>
      <w:szCs w:val="24"/>
      <w:lang w:eastAsia="cs-CZ"/>
    </w:rPr>
  </w:style>
  <w:style w:type="character" w:customStyle="1" w:styleId="platne1">
    <w:name w:val="platne1"/>
    <w:basedOn w:val="Standardnpsmoodstavce"/>
    <w:rsid w:val="00F50454"/>
  </w:style>
  <w:style w:type="character" w:customStyle="1" w:styleId="platne">
    <w:name w:val="platne"/>
    <w:basedOn w:val="Standardnpsmoodstavce"/>
    <w:rsid w:val="00F50454"/>
  </w:style>
  <w:style w:type="paragraph" w:styleId="Odstavecseseznamem">
    <w:name w:val="List Paragraph"/>
    <w:basedOn w:val="Normln"/>
    <w:uiPriority w:val="34"/>
    <w:qFormat/>
    <w:rsid w:val="00F5045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40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004"/>
    <w:rPr>
      <w:rFonts w:ascii="Tahoma" w:eastAsia="Times New Roman" w:hAnsi="Tahoma" w:cs="Times New Roman"/>
      <w:sz w:val="18"/>
      <w:szCs w:val="24"/>
      <w:lang w:eastAsia="cs-CZ"/>
    </w:rPr>
  </w:style>
  <w:style w:type="character" w:styleId="Odkaznakoment">
    <w:name w:val="annotation reference"/>
    <w:uiPriority w:val="99"/>
    <w:semiHidden/>
    <w:rsid w:val="00BB4CA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CAD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CAD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CA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55A1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6D7"/>
    <w:rPr>
      <w:rFonts w:ascii="Tahoma" w:eastAsia="Times New Roman" w:hAnsi="Tahom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625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504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454"/>
    <w:rPr>
      <w:rFonts w:ascii="Tahoma" w:eastAsia="Times New Roman" w:hAnsi="Tahoma" w:cs="Times New Roman"/>
      <w:sz w:val="18"/>
      <w:szCs w:val="24"/>
      <w:lang w:eastAsia="cs-CZ"/>
    </w:rPr>
  </w:style>
  <w:style w:type="character" w:customStyle="1" w:styleId="platne1">
    <w:name w:val="platne1"/>
    <w:basedOn w:val="Standardnpsmoodstavce"/>
    <w:rsid w:val="00F50454"/>
  </w:style>
  <w:style w:type="character" w:customStyle="1" w:styleId="platne">
    <w:name w:val="platne"/>
    <w:basedOn w:val="Standardnpsmoodstavce"/>
    <w:rsid w:val="00F50454"/>
  </w:style>
  <w:style w:type="paragraph" w:styleId="Odstavecseseznamem">
    <w:name w:val="List Paragraph"/>
    <w:basedOn w:val="Normln"/>
    <w:uiPriority w:val="34"/>
    <w:qFormat/>
    <w:rsid w:val="00F5045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40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004"/>
    <w:rPr>
      <w:rFonts w:ascii="Tahoma" w:eastAsia="Times New Roman" w:hAnsi="Tahoma" w:cs="Times New Roman"/>
      <w:sz w:val="18"/>
      <w:szCs w:val="24"/>
      <w:lang w:eastAsia="cs-CZ"/>
    </w:rPr>
  </w:style>
  <w:style w:type="character" w:styleId="Odkaznakoment">
    <w:name w:val="annotation reference"/>
    <w:uiPriority w:val="99"/>
    <w:semiHidden/>
    <w:rsid w:val="00BB4CA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CAD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CAD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CA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55A1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6D7"/>
    <w:rPr>
      <w:rFonts w:ascii="Tahoma" w:eastAsia="Times New Roman" w:hAnsi="Tahom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85BC-CB29-4BD4-9A06-13F0FBB1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2319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SodexoPass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Havranek Roman</dc:creator>
  <cp:lastModifiedBy>Veselá Hana</cp:lastModifiedBy>
  <cp:revision>3</cp:revision>
  <cp:lastPrinted>2023-11-22T08:04:00Z</cp:lastPrinted>
  <dcterms:created xsi:type="dcterms:W3CDTF">2023-11-22T08:02:00Z</dcterms:created>
  <dcterms:modified xsi:type="dcterms:W3CDTF">2023-11-22T08:07:00Z</dcterms:modified>
</cp:coreProperties>
</file>