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754" w:rsidRDefault="00D34A2B">
      <w:pPr>
        <w:keepNext w:val="0"/>
        <w:keepLines w:val="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0">
            <wp:simplePos x="0" y="0"/>
            <wp:positionH relativeFrom="column">
              <wp:posOffset>-805180</wp:posOffset>
            </wp:positionH>
            <wp:positionV relativeFrom="page">
              <wp:posOffset>2540</wp:posOffset>
            </wp:positionV>
            <wp:extent cx="2779395" cy="1202690"/>
            <wp:effectExtent l="0" t="0" r="1905" b="0"/>
            <wp:wrapNone/>
            <wp:docPr id="2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395" cy="120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3E50" w:rsidRDefault="00DD3E50">
      <w:pPr>
        <w:pStyle w:val="Nadpis1"/>
        <w:keepNext w:val="0"/>
        <w:keepLines w:val="0"/>
        <w:rPr>
          <w:sz w:val="32"/>
          <w:szCs w:val="32"/>
        </w:rPr>
      </w:pPr>
    </w:p>
    <w:p w:rsidR="00DD3E50" w:rsidRDefault="00DD3E50">
      <w:pPr>
        <w:pStyle w:val="Nadpis1"/>
        <w:keepNext w:val="0"/>
        <w:keepLines w:val="0"/>
        <w:rPr>
          <w:sz w:val="32"/>
          <w:szCs w:val="32"/>
        </w:rPr>
      </w:pPr>
    </w:p>
    <w:p w:rsidR="008F6754" w:rsidRPr="00D34A2B" w:rsidRDefault="00883D8E">
      <w:pPr>
        <w:pStyle w:val="Nadpis1"/>
        <w:keepNext w:val="0"/>
        <w:keepLines w:val="0"/>
        <w:rPr>
          <w:sz w:val="32"/>
          <w:szCs w:val="32"/>
        </w:rPr>
      </w:pPr>
      <w:r w:rsidRPr="00D34A2B">
        <w:rPr>
          <w:sz w:val="32"/>
          <w:szCs w:val="32"/>
        </w:rPr>
        <w:t>Dodatek č. 2</w:t>
      </w:r>
    </w:p>
    <w:p w:rsidR="008F6754" w:rsidRPr="00D34A2B" w:rsidRDefault="008F6754">
      <w:pPr>
        <w:jc w:val="center"/>
      </w:pPr>
      <w:r w:rsidRPr="00D34A2B">
        <w:rPr>
          <w:b/>
        </w:rPr>
        <w:t xml:space="preserve">ke </w:t>
      </w:r>
      <w:r w:rsidR="006B65A8" w:rsidRPr="00D34A2B">
        <w:rPr>
          <w:b/>
        </w:rPr>
        <w:t xml:space="preserve">smlouvě </w:t>
      </w:r>
      <w:r w:rsidR="00746ADC" w:rsidRPr="00D34A2B">
        <w:rPr>
          <w:b/>
        </w:rPr>
        <w:t xml:space="preserve">o </w:t>
      </w:r>
      <w:r w:rsidR="006B7403" w:rsidRPr="00D34A2B">
        <w:rPr>
          <w:b/>
        </w:rPr>
        <w:t xml:space="preserve">výpůjčce uzavřené dne </w:t>
      </w:r>
      <w:r w:rsidR="00411088" w:rsidRPr="00D34A2B">
        <w:rPr>
          <w:b/>
        </w:rPr>
        <w:t>4. 9. 2007</w:t>
      </w:r>
    </w:p>
    <w:p w:rsidR="008F6754" w:rsidRPr="00D34A2B" w:rsidRDefault="008F6754" w:rsidP="00411A97">
      <w:pPr>
        <w:keepNext w:val="0"/>
        <w:keepLines w:val="0"/>
        <w:rPr>
          <w:b/>
          <w:sz w:val="28"/>
        </w:rPr>
      </w:pPr>
    </w:p>
    <w:p w:rsidR="008F6754" w:rsidRPr="00411A97" w:rsidRDefault="008F6754">
      <w:pPr>
        <w:pStyle w:val="Nadpis2"/>
        <w:keepNext w:val="0"/>
        <w:keepLines w:val="0"/>
        <w:rPr>
          <w:sz w:val="24"/>
          <w:szCs w:val="24"/>
        </w:rPr>
      </w:pPr>
      <w:r w:rsidRPr="00D34A2B">
        <w:rPr>
          <w:sz w:val="24"/>
          <w:szCs w:val="24"/>
        </w:rPr>
        <w:t>Smluvní strany</w:t>
      </w:r>
    </w:p>
    <w:p w:rsidR="008F6754" w:rsidRDefault="008F6754">
      <w:pPr>
        <w:keepNext w:val="0"/>
        <w:keepLines w:val="0"/>
        <w:rPr>
          <w:noProof/>
        </w:rPr>
      </w:pPr>
    </w:p>
    <w:p w:rsidR="008F6754" w:rsidRDefault="008F6754">
      <w:pPr>
        <w:keepNext w:val="0"/>
        <w:keepLines w:val="0"/>
        <w:rPr>
          <w:noProof/>
        </w:rPr>
      </w:pPr>
    </w:p>
    <w:p w:rsidR="00411A97" w:rsidRDefault="00411A97" w:rsidP="00411A97">
      <w:pPr>
        <w:pStyle w:val="Nadpis4"/>
        <w:keepNext w:val="0"/>
        <w:keepLines w:val="0"/>
        <w:rPr>
          <w:noProof w:val="0"/>
        </w:rPr>
      </w:pPr>
      <w:r>
        <w:rPr>
          <w:noProof w:val="0"/>
        </w:rPr>
        <w:t>Fakultní nemocnice Brno</w:t>
      </w:r>
    </w:p>
    <w:p w:rsidR="00411A97" w:rsidRDefault="00A572A0" w:rsidP="00411A97">
      <w:pPr>
        <w:keepNext w:val="0"/>
        <w:keepLines w:val="0"/>
        <w:rPr>
          <w:noProof/>
        </w:rPr>
      </w:pPr>
      <w:r>
        <w:rPr>
          <w:noProof/>
        </w:rPr>
        <w:t xml:space="preserve">se sídlem: </w:t>
      </w:r>
      <w:r w:rsidR="00411A97">
        <w:rPr>
          <w:noProof/>
        </w:rPr>
        <w:t>Jihlavská 20</w:t>
      </w:r>
      <w:r>
        <w:rPr>
          <w:noProof/>
        </w:rPr>
        <w:t xml:space="preserve">, </w:t>
      </w:r>
      <w:r w:rsidR="00411A97">
        <w:rPr>
          <w:noProof/>
        </w:rPr>
        <w:t>625 00 Brno</w:t>
      </w:r>
    </w:p>
    <w:p w:rsidR="00411A97" w:rsidRDefault="00411A97" w:rsidP="00411A97">
      <w:pPr>
        <w:keepNext w:val="0"/>
        <w:keepLines w:val="0"/>
        <w:rPr>
          <w:noProof/>
        </w:rPr>
      </w:pPr>
      <w:r>
        <w:rPr>
          <w:noProof/>
        </w:rPr>
        <w:t>IČO: 65269705</w:t>
      </w:r>
    </w:p>
    <w:p w:rsidR="00411A97" w:rsidRDefault="00411A97" w:rsidP="00411A97">
      <w:pPr>
        <w:keepNext w:val="0"/>
        <w:keepLines w:val="0"/>
        <w:rPr>
          <w:noProof/>
        </w:rPr>
      </w:pPr>
      <w:r>
        <w:rPr>
          <w:noProof/>
        </w:rPr>
        <w:t>DIČ: CZ65269705</w:t>
      </w:r>
    </w:p>
    <w:p w:rsidR="00411A97" w:rsidRDefault="00A572A0" w:rsidP="00411A97">
      <w:pPr>
        <w:keepNext w:val="0"/>
        <w:keepLines w:val="0"/>
        <w:rPr>
          <w:noProof/>
        </w:rPr>
      </w:pPr>
      <w:r>
        <w:rPr>
          <w:noProof/>
        </w:rPr>
        <w:t>b</w:t>
      </w:r>
      <w:r w:rsidR="00411A97">
        <w:rPr>
          <w:noProof/>
        </w:rPr>
        <w:t xml:space="preserve">ankovní spojení: KB Brno-město, č.ú.: 71234621/0100 </w:t>
      </w:r>
    </w:p>
    <w:p w:rsidR="00411A97" w:rsidRDefault="00411A97" w:rsidP="00411A97">
      <w:pPr>
        <w:keepNext w:val="0"/>
        <w:keepLines w:val="0"/>
        <w:rPr>
          <w:noProof/>
        </w:rPr>
      </w:pPr>
      <w:r>
        <w:rPr>
          <w:noProof/>
        </w:rPr>
        <w:t>zastoupená: MUDr. Romanem Krausem, MBA, ředitelem</w:t>
      </w:r>
    </w:p>
    <w:p w:rsidR="00411A97" w:rsidRDefault="00411A97" w:rsidP="00411A97">
      <w:pPr>
        <w:keepNext w:val="0"/>
        <w:keepLines w:val="0"/>
        <w:rPr>
          <w:noProof/>
        </w:rPr>
      </w:pPr>
      <w:r>
        <w:rPr>
          <w:noProof/>
        </w:rPr>
        <w:t>FN Brno je státní příspěvková organizace, zřízená rozhodnutím Ministerstva zdravotnictví. Nemá zákonnou povinost zápisu do obchodního rejstříku, je zapsána do živnostenského rejstříku vedeného Živnostenským úřadem města Brna.</w:t>
      </w:r>
    </w:p>
    <w:p w:rsidR="00411A97" w:rsidRDefault="00411A97" w:rsidP="00411A97">
      <w:pPr>
        <w:keepNext w:val="0"/>
        <w:keepLines w:val="0"/>
        <w:rPr>
          <w:noProof/>
        </w:rPr>
      </w:pPr>
      <w:r>
        <w:rPr>
          <w:noProof/>
        </w:rPr>
        <w:t>(dále jen vypůjčitel)</w:t>
      </w:r>
    </w:p>
    <w:p w:rsidR="00B369D9" w:rsidRDefault="00B369D9" w:rsidP="00411A97">
      <w:pPr>
        <w:keepNext w:val="0"/>
        <w:keepLines w:val="0"/>
        <w:rPr>
          <w:noProof/>
        </w:rPr>
      </w:pPr>
    </w:p>
    <w:p w:rsidR="00B369D9" w:rsidRDefault="00B369D9" w:rsidP="00411A97">
      <w:pPr>
        <w:keepNext w:val="0"/>
        <w:keepLines w:val="0"/>
        <w:rPr>
          <w:noProof/>
        </w:rPr>
      </w:pPr>
      <w:r>
        <w:rPr>
          <w:noProof/>
        </w:rPr>
        <w:t>a</w:t>
      </w:r>
    </w:p>
    <w:p w:rsidR="00B369D9" w:rsidRDefault="00B369D9" w:rsidP="00411A97">
      <w:pPr>
        <w:keepNext w:val="0"/>
        <w:keepLines w:val="0"/>
        <w:rPr>
          <w:noProof/>
        </w:rPr>
      </w:pPr>
    </w:p>
    <w:p w:rsidR="009C39B1" w:rsidRDefault="000069C5" w:rsidP="009C39B1">
      <w:pPr>
        <w:pStyle w:val="Nadpis4"/>
      </w:pPr>
      <w:r>
        <w:t>Abbott Laboratories</w:t>
      </w:r>
      <w:r w:rsidR="009C39B1">
        <w:t xml:space="preserve"> s.r.o.</w:t>
      </w:r>
    </w:p>
    <w:p w:rsidR="009C39B1" w:rsidRDefault="00A572A0" w:rsidP="009C39B1">
      <w:pPr>
        <w:keepNext w:val="0"/>
        <w:keepLines w:val="0"/>
        <w:rPr>
          <w:noProof/>
        </w:rPr>
      </w:pPr>
      <w:r>
        <w:rPr>
          <w:noProof/>
        </w:rPr>
        <w:t xml:space="preserve">se sídlem: </w:t>
      </w:r>
      <w:r w:rsidR="000069C5">
        <w:rPr>
          <w:noProof/>
        </w:rPr>
        <w:t>Evropská 2591/33d</w:t>
      </w:r>
      <w:r>
        <w:rPr>
          <w:noProof/>
        </w:rPr>
        <w:t xml:space="preserve">, </w:t>
      </w:r>
      <w:r w:rsidR="00D34A2B">
        <w:rPr>
          <w:noProof/>
        </w:rPr>
        <w:t>Dejvice</w:t>
      </w:r>
      <w:r>
        <w:rPr>
          <w:noProof/>
        </w:rPr>
        <w:t xml:space="preserve">, </w:t>
      </w:r>
      <w:r w:rsidR="000069C5">
        <w:rPr>
          <w:noProof/>
        </w:rPr>
        <w:t>160 00  Praha 6</w:t>
      </w:r>
    </w:p>
    <w:p w:rsidR="009C39B1" w:rsidRDefault="000069C5" w:rsidP="009C39B1">
      <w:pPr>
        <w:keepNext w:val="0"/>
        <w:keepLines w:val="0"/>
        <w:rPr>
          <w:noProof/>
        </w:rPr>
      </w:pPr>
      <w:r>
        <w:rPr>
          <w:noProof/>
        </w:rPr>
        <w:t>IČ</w:t>
      </w:r>
      <w:r w:rsidR="00A572A0">
        <w:rPr>
          <w:noProof/>
        </w:rPr>
        <w:t>O</w:t>
      </w:r>
      <w:r>
        <w:rPr>
          <w:noProof/>
        </w:rPr>
        <w:t>: 25095145</w:t>
      </w:r>
    </w:p>
    <w:p w:rsidR="009C39B1" w:rsidRDefault="000069C5" w:rsidP="009C39B1">
      <w:pPr>
        <w:keepNext w:val="0"/>
        <w:keepLines w:val="0"/>
        <w:rPr>
          <w:noProof/>
        </w:rPr>
      </w:pPr>
      <w:r>
        <w:rPr>
          <w:noProof/>
        </w:rPr>
        <w:t>DIČ: CZ 25095145</w:t>
      </w:r>
    </w:p>
    <w:p w:rsidR="009C39B1" w:rsidRDefault="009C39B1" w:rsidP="009C39B1">
      <w:pPr>
        <w:keepNext w:val="0"/>
        <w:keepLines w:val="0"/>
        <w:rPr>
          <w:noProof/>
        </w:rPr>
      </w:pPr>
      <w:r>
        <w:rPr>
          <w:noProof/>
        </w:rPr>
        <w:t>zastoupen</w:t>
      </w:r>
      <w:r w:rsidR="000069C5">
        <w:rPr>
          <w:noProof/>
        </w:rPr>
        <w:t xml:space="preserve">á: </w:t>
      </w:r>
      <w:r w:rsidR="00B071B6">
        <w:rPr>
          <w:noProof/>
        </w:rPr>
        <w:t xml:space="preserve">Ing. </w:t>
      </w:r>
      <w:r w:rsidR="00D34A2B">
        <w:rPr>
          <w:noProof/>
        </w:rPr>
        <w:t>Monikou Pösovou, jednatelem</w:t>
      </w:r>
    </w:p>
    <w:p w:rsidR="00D34A2B" w:rsidRDefault="00D34A2B" w:rsidP="00D34A2B">
      <w:pPr>
        <w:keepNext w:val="0"/>
        <w:keepLines w:val="0"/>
        <w:rPr>
          <w:noProof/>
        </w:rPr>
      </w:pPr>
      <w:r>
        <w:rPr>
          <w:noProof/>
        </w:rPr>
        <w:t>osoba oprávněná k zastupování Abbott Laboratories, s.r.o. na základě plné moci: Ing. Jitka Drmlová, Finance Manager CR&amp;SR&amp;PL</w:t>
      </w:r>
    </w:p>
    <w:p w:rsidR="009C39B1" w:rsidRDefault="009C39B1" w:rsidP="009C39B1">
      <w:pPr>
        <w:keepNext w:val="0"/>
        <w:keepLines w:val="0"/>
        <w:rPr>
          <w:noProof/>
        </w:rPr>
      </w:pPr>
      <w:r>
        <w:rPr>
          <w:noProof/>
        </w:rPr>
        <w:t>Zapsaná v OR vedeném u Městského soudu</w:t>
      </w:r>
      <w:r w:rsidR="000069C5">
        <w:rPr>
          <w:noProof/>
        </w:rPr>
        <w:t xml:space="preserve"> v Praze, odd.C, vložka č. 48372</w:t>
      </w:r>
    </w:p>
    <w:p w:rsidR="00B369D9" w:rsidRDefault="00F07F69" w:rsidP="00411A97">
      <w:pPr>
        <w:keepNext w:val="0"/>
        <w:keepLines w:val="0"/>
        <w:rPr>
          <w:noProof/>
        </w:rPr>
      </w:pPr>
      <w:r>
        <w:rPr>
          <w:noProof/>
        </w:rPr>
        <w:t xml:space="preserve">(dále jen půjčitel)   </w:t>
      </w:r>
    </w:p>
    <w:p w:rsidR="00B369D9" w:rsidRDefault="00B369D9" w:rsidP="00411A97">
      <w:pPr>
        <w:keepNext w:val="0"/>
        <w:keepLines w:val="0"/>
        <w:rPr>
          <w:noProof/>
        </w:rPr>
      </w:pPr>
    </w:p>
    <w:p w:rsidR="001256BC" w:rsidRPr="001256BC" w:rsidRDefault="00F07F69" w:rsidP="00411A97">
      <w:pPr>
        <w:keepNext w:val="0"/>
        <w:keepLines w:val="0"/>
        <w:rPr>
          <w:noProof/>
        </w:rPr>
      </w:pPr>
      <w:r>
        <w:rPr>
          <w:noProof/>
        </w:rPr>
        <w:t xml:space="preserve">                 </w:t>
      </w:r>
    </w:p>
    <w:p w:rsidR="00B369D9" w:rsidRDefault="00B369D9" w:rsidP="00B369D9">
      <w:pPr>
        <w:keepNext w:val="0"/>
        <w:keepLines w:val="0"/>
        <w:jc w:val="center"/>
        <w:rPr>
          <w:b/>
        </w:rPr>
      </w:pPr>
      <w:r>
        <w:rPr>
          <w:b/>
        </w:rPr>
        <w:t>I.</w:t>
      </w:r>
    </w:p>
    <w:p w:rsidR="00B369D9" w:rsidRDefault="00B369D9" w:rsidP="00B369D9">
      <w:pPr>
        <w:keepNext w:val="0"/>
        <w:keepLines w:val="0"/>
        <w:rPr>
          <w:b/>
        </w:rPr>
      </w:pPr>
    </w:p>
    <w:p w:rsidR="00B369D9" w:rsidRDefault="001113CE" w:rsidP="00411088">
      <w:pPr>
        <w:keepNext w:val="0"/>
        <w:keepLines w:val="0"/>
        <w:numPr>
          <w:ilvl w:val="0"/>
          <w:numId w:val="9"/>
        </w:numPr>
      </w:pPr>
      <w:r>
        <w:t>Smluvní strany se dohodly na následující</w:t>
      </w:r>
      <w:r w:rsidR="00D34A2B">
        <w:t xml:space="preserve"> změně</w:t>
      </w:r>
      <w:r w:rsidR="006B7403">
        <w:t xml:space="preserve"> přístroje, kdy </w:t>
      </w:r>
      <w:r w:rsidR="00D34A2B">
        <w:t xml:space="preserve">přístroj </w:t>
      </w:r>
      <w:r w:rsidR="006B7403">
        <w:t xml:space="preserve">v.č. </w:t>
      </w:r>
      <w:r w:rsidR="00D34A2B">
        <w:t xml:space="preserve">iSR05019 </w:t>
      </w:r>
      <w:r w:rsidR="006B7403">
        <w:t>bude vyměněn za</w:t>
      </w:r>
      <w:r w:rsidR="00D34A2B">
        <w:t xml:space="preserve"> přístroj </w:t>
      </w:r>
      <w:r w:rsidR="006B7403">
        <w:t>v.č. ……………….</w:t>
      </w:r>
      <w:r w:rsidR="00D34A2B">
        <w:t>.</w:t>
      </w:r>
    </w:p>
    <w:p w:rsidR="00B071B6" w:rsidRDefault="00B071B6" w:rsidP="00B369D9">
      <w:pPr>
        <w:keepNext w:val="0"/>
        <w:keepLines w:val="0"/>
      </w:pPr>
    </w:p>
    <w:p w:rsidR="00B071B6" w:rsidRDefault="00411088" w:rsidP="00411088">
      <w:pPr>
        <w:keepNext w:val="0"/>
        <w:keepLines w:val="0"/>
        <w:numPr>
          <w:ilvl w:val="0"/>
          <w:numId w:val="9"/>
        </w:numPr>
      </w:pPr>
      <w:r>
        <w:t>Smluvní strany se dohodly, že věta první čl.</w:t>
      </w:r>
      <w:r w:rsidR="00B071B6">
        <w:t xml:space="preserve"> </w:t>
      </w:r>
      <w:r w:rsidR="0074332C">
        <w:t xml:space="preserve">II  </w:t>
      </w:r>
      <w:r>
        <w:t>se mění a nově zní:</w:t>
      </w:r>
    </w:p>
    <w:p w:rsidR="00B071B6" w:rsidRDefault="00B071B6" w:rsidP="00B369D9">
      <w:pPr>
        <w:keepNext w:val="0"/>
        <w:keepLines w:val="0"/>
      </w:pPr>
    </w:p>
    <w:p w:rsidR="006D3170" w:rsidRDefault="00B071B6" w:rsidP="008A44EA">
      <w:pPr>
        <w:keepNext w:val="0"/>
        <w:keepLines w:val="0"/>
        <w:ind w:left="360"/>
        <w:jc w:val="both"/>
        <w:rPr>
          <w:b/>
        </w:rPr>
      </w:pPr>
      <w:r w:rsidRPr="00411088">
        <w:rPr>
          <w:i/>
        </w:rPr>
        <w:t xml:space="preserve">Půjčitel přenechává vypůjčiteli nezuživatelnou věc k bezplatnému užívání 1 ks analyzátoru </w:t>
      </w:r>
      <w:r w:rsidR="00411088">
        <w:rPr>
          <w:i/>
        </w:rPr>
        <w:t>Architect i2000SR</w:t>
      </w:r>
      <w:r w:rsidRPr="00411088">
        <w:rPr>
          <w:i/>
        </w:rPr>
        <w:t xml:space="preserve">  včetně příslušenství</w:t>
      </w:r>
      <w:r w:rsidR="00411088">
        <w:rPr>
          <w:i/>
        </w:rPr>
        <w:t xml:space="preserve"> (tiskárna Oki </w:t>
      </w:r>
      <w:r w:rsidR="00335D9D">
        <w:rPr>
          <w:i/>
        </w:rPr>
        <w:t>B411DN</w:t>
      </w:r>
      <w:r w:rsidR="00411088">
        <w:rPr>
          <w:i/>
        </w:rPr>
        <w:t>, monitor Elo 1515L, záložní zdroj-UPS Liebert GXT2U)</w:t>
      </w:r>
      <w:r w:rsidR="00B21E23">
        <w:rPr>
          <w:i/>
        </w:rPr>
        <w:t>, v.č……………. (</w:t>
      </w:r>
      <w:r w:rsidR="00B21E23" w:rsidRPr="00335D9D">
        <w:rPr>
          <w:i/>
        </w:rPr>
        <w:t>bude upřesněno v předávacím protokolu</w:t>
      </w:r>
      <w:r w:rsidR="008A44EA" w:rsidRPr="00335D9D">
        <w:rPr>
          <w:i/>
        </w:rPr>
        <w:t>, který tvoří Přílohu č. 1 tohoto Dodatku č. 2</w:t>
      </w:r>
      <w:r w:rsidR="00B21E23" w:rsidRPr="00335D9D">
        <w:rPr>
          <w:i/>
        </w:rPr>
        <w:t>),</w:t>
      </w:r>
      <w:r w:rsidR="00B21E23">
        <w:rPr>
          <w:i/>
        </w:rPr>
        <w:t xml:space="preserve"> </w:t>
      </w:r>
      <w:r w:rsidR="006B7403" w:rsidRPr="00411088">
        <w:rPr>
          <w:i/>
        </w:rPr>
        <w:t>cena přístroje činí</w:t>
      </w:r>
      <w:r w:rsidR="00D34A2B">
        <w:rPr>
          <w:i/>
        </w:rPr>
        <w:t xml:space="preserve"> 3 515 461</w:t>
      </w:r>
      <w:r w:rsidR="006B7403" w:rsidRPr="00411088">
        <w:rPr>
          <w:i/>
        </w:rPr>
        <w:t>,- Kč vč. DPH</w:t>
      </w:r>
      <w:r w:rsidRPr="00411088">
        <w:rPr>
          <w:i/>
        </w:rPr>
        <w:t>.</w:t>
      </w:r>
    </w:p>
    <w:p w:rsidR="001113CE" w:rsidRDefault="001113CE" w:rsidP="00830EF3">
      <w:pPr>
        <w:jc w:val="center"/>
        <w:outlineLvl w:val="0"/>
        <w:rPr>
          <w:b/>
        </w:rPr>
      </w:pPr>
    </w:p>
    <w:p w:rsidR="001113CE" w:rsidRDefault="001113CE" w:rsidP="00830EF3">
      <w:pPr>
        <w:jc w:val="center"/>
        <w:outlineLvl w:val="0"/>
        <w:rPr>
          <w:b/>
        </w:rPr>
      </w:pPr>
    </w:p>
    <w:p w:rsidR="00830EF3" w:rsidRPr="00C06B37" w:rsidRDefault="00830EF3" w:rsidP="00830EF3">
      <w:pPr>
        <w:jc w:val="center"/>
        <w:outlineLvl w:val="0"/>
        <w:rPr>
          <w:b/>
        </w:rPr>
      </w:pPr>
      <w:r>
        <w:rPr>
          <w:b/>
        </w:rPr>
        <w:t>II</w:t>
      </w:r>
      <w:r w:rsidRPr="00C06B37">
        <w:rPr>
          <w:b/>
        </w:rPr>
        <w:t>.</w:t>
      </w:r>
    </w:p>
    <w:p w:rsidR="006D3170" w:rsidRPr="00C06B37" w:rsidRDefault="006D3170" w:rsidP="00830EF3">
      <w:pPr>
        <w:jc w:val="center"/>
        <w:rPr>
          <w:b/>
        </w:rPr>
      </w:pPr>
    </w:p>
    <w:p w:rsidR="00C74D1C" w:rsidRDefault="00C74D1C" w:rsidP="00411088">
      <w:pPr>
        <w:numPr>
          <w:ilvl w:val="0"/>
          <w:numId w:val="10"/>
        </w:numPr>
        <w:spacing w:before="120"/>
        <w:jc w:val="both"/>
      </w:pPr>
      <w:r>
        <w:t>Ostatní ustanovení smlouvy zůstávají beze změny.</w:t>
      </w:r>
    </w:p>
    <w:p w:rsidR="00411088" w:rsidRDefault="00830EF3" w:rsidP="00411088">
      <w:pPr>
        <w:numPr>
          <w:ilvl w:val="0"/>
          <w:numId w:val="10"/>
        </w:numPr>
        <w:spacing w:before="120"/>
        <w:jc w:val="both"/>
      </w:pPr>
      <w:r w:rsidRPr="00BE2CC0">
        <w:t>T</w:t>
      </w:r>
      <w:r>
        <w:t>ento dodatek je vypracován</w:t>
      </w:r>
      <w:r w:rsidRPr="00BE2CC0">
        <w:t xml:space="preserve"> ve </w:t>
      </w:r>
      <w:r w:rsidR="00D74BAF">
        <w:t>dvou</w:t>
      </w:r>
      <w:r w:rsidRPr="00BE2CC0">
        <w:t xml:space="preserve"> vyhotoveních</w:t>
      </w:r>
      <w:r w:rsidR="00D74BAF">
        <w:t>, po jednom pro každou smluvní stranu</w:t>
      </w:r>
      <w:r w:rsidR="00411088">
        <w:t>.</w:t>
      </w:r>
    </w:p>
    <w:p w:rsidR="00830EF3" w:rsidRPr="00BE2CC0" w:rsidRDefault="00411088" w:rsidP="00411088">
      <w:pPr>
        <w:spacing w:before="120"/>
        <w:jc w:val="both"/>
      </w:pPr>
      <w:r>
        <w:br w:type="column"/>
      </w:r>
    </w:p>
    <w:p w:rsidR="00830EF3" w:rsidRPr="00BE2CC0" w:rsidRDefault="00830EF3" w:rsidP="00411088">
      <w:pPr>
        <w:numPr>
          <w:ilvl w:val="0"/>
          <w:numId w:val="10"/>
        </w:numPr>
        <w:spacing w:before="120"/>
        <w:jc w:val="both"/>
      </w:pPr>
      <w:r>
        <w:t xml:space="preserve">Tento dodatek nabývá </w:t>
      </w:r>
      <w:r w:rsidR="00F04742">
        <w:t xml:space="preserve">platnosti a </w:t>
      </w:r>
      <w:r>
        <w:t>účinnosti dnem podpisu oběma smluvními stranami.</w:t>
      </w:r>
    </w:p>
    <w:p w:rsidR="009352C1" w:rsidRDefault="009352C1">
      <w:pPr>
        <w:keepNext w:val="0"/>
        <w:keepLines w:val="0"/>
      </w:pPr>
    </w:p>
    <w:p w:rsidR="00E47F04" w:rsidRDefault="00E47F04">
      <w:pPr>
        <w:keepNext w:val="0"/>
        <w:keepLines w:val="0"/>
      </w:pPr>
    </w:p>
    <w:p w:rsidR="00B369D9" w:rsidRDefault="00B369D9">
      <w:pPr>
        <w:keepNext w:val="0"/>
        <w:keepLines w:val="0"/>
      </w:pPr>
    </w:p>
    <w:p w:rsidR="00E47F04" w:rsidRDefault="00E47F04">
      <w:pPr>
        <w:keepNext w:val="0"/>
        <w:keepLines w:val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D34A2B" w:rsidTr="00C04368">
        <w:tc>
          <w:tcPr>
            <w:tcW w:w="4605" w:type="dxa"/>
            <w:shd w:val="clear" w:color="auto" w:fill="auto"/>
          </w:tcPr>
          <w:p w:rsidR="00D34A2B" w:rsidRDefault="00D34A2B" w:rsidP="00C04368">
            <w:pPr>
              <w:keepNext w:val="0"/>
              <w:keepLines w:val="0"/>
            </w:pPr>
            <w:r>
              <w:t>V Brně dne</w:t>
            </w:r>
          </w:p>
        </w:tc>
        <w:tc>
          <w:tcPr>
            <w:tcW w:w="4605" w:type="dxa"/>
            <w:shd w:val="clear" w:color="auto" w:fill="auto"/>
          </w:tcPr>
          <w:p w:rsidR="00D34A2B" w:rsidRDefault="00D34A2B" w:rsidP="00D34A2B">
            <w:pPr>
              <w:keepNext w:val="0"/>
              <w:keepLines w:val="0"/>
            </w:pPr>
            <w:r>
              <w:t>V Praze dne</w:t>
            </w:r>
          </w:p>
        </w:tc>
      </w:tr>
      <w:tr w:rsidR="00D34A2B" w:rsidTr="00C04368">
        <w:tc>
          <w:tcPr>
            <w:tcW w:w="4605" w:type="dxa"/>
            <w:shd w:val="clear" w:color="auto" w:fill="auto"/>
          </w:tcPr>
          <w:p w:rsidR="00D34A2B" w:rsidRDefault="00D34A2B" w:rsidP="00C04368">
            <w:pPr>
              <w:keepNext w:val="0"/>
              <w:keepLines w:val="0"/>
            </w:pPr>
          </w:p>
          <w:p w:rsidR="00D34A2B" w:rsidRDefault="00D34A2B" w:rsidP="00C04368">
            <w:pPr>
              <w:keepNext w:val="0"/>
              <w:keepLines w:val="0"/>
            </w:pPr>
          </w:p>
          <w:p w:rsidR="00D34A2B" w:rsidRDefault="00D34A2B" w:rsidP="00C04368">
            <w:pPr>
              <w:keepNext w:val="0"/>
              <w:keepLines w:val="0"/>
            </w:pPr>
          </w:p>
          <w:p w:rsidR="00D34A2B" w:rsidRDefault="00D34A2B" w:rsidP="00C04368">
            <w:pPr>
              <w:keepNext w:val="0"/>
              <w:keepLines w:val="0"/>
            </w:pPr>
          </w:p>
          <w:p w:rsidR="00D34A2B" w:rsidRDefault="00D34A2B" w:rsidP="00C04368">
            <w:pPr>
              <w:keepNext w:val="0"/>
              <w:keepLines w:val="0"/>
            </w:pPr>
          </w:p>
          <w:p w:rsidR="00D34A2B" w:rsidRDefault="00D34A2B" w:rsidP="00C04368">
            <w:pPr>
              <w:keepNext w:val="0"/>
              <w:keepLines w:val="0"/>
            </w:pPr>
            <w:r>
              <w:t>___________________________________</w:t>
            </w:r>
          </w:p>
        </w:tc>
        <w:tc>
          <w:tcPr>
            <w:tcW w:w="4605" w:type="dxa"/>
            <w:shd w:val="clear" w:color="auto" w:fill="auto"/>
          </w:tcPr>
          <w:p w:rsidR="00D34A2B" w:rsidRDefault="00D34A2B" w:rsidP="00C04368">
            <w:pPr>
              <w:keepNext w:val="0"/>
              <w:keepLines w:val="0"/>
            </w:pPr>
          </w:p>
          <w:p w:rsidR="00D34A2B" w:rsidRDefault="00D34A2B" w:rsidP="00C04368">
            <w:pPr>
              <w:keepNext w:val="0"/>
              <w:keepLines w:val="0"/>
            </w:pPr>
          </w:p>
          <w:p w:rsidR="00D34A2B" w:rsidRDefault="00D34A2B" w:rsidP="00C04368">
            <w:pPr>
              <w:keepNext w:val="0"/>
              <w:keepLines w:val="0"/>
            </w:pPr>
          </w:p>
          <w:p w:rsidR="00D34A2B" w:rsidRDefault="00D34A2B" w:rsidP="00C04368">
            <w:pPr>
              <w:keepNext w:val="0"/>
              <w:keepLines w:val="0"/>
            </w:pPr>
          </w:p>
          <w:p w:rsidR="00D34A2B" w:rsidRDefault="00D34A2B" w:rsidP="00C04368">
            <w:pPr>
              <w:keepNext w:val="0"/>
              <w:keepLines w:val="0"/>
            </w:pPr>
          </w:p>
          <w:p w:rsidR="00D34A2B" w:rsidRDefault="00D34A2B" w:rsidP="00C04368">
            <w:pPr>
              <w:keepNext w:val="0"/>
              <w:keepLines w:val="0"/>
            </w:pPr>
            <w:r>
              <w:t>___________________________________</w:t>
            </w:r>
          </w:p>
        </w:tc>
      </w:tr>
      <w:tr w:rsidR="00D34A2B" w:rsidTr="00C04368">
        <w:tc>
          <w:tcPr>
            <w:tcW w:w="4605" w:type="dxa"/>
            <w:shd w:val="clear" w:color="auto" w:fill="auto"/>
            <w:vAlign w:val="center"/>
          </w:tcPr>
          <w:p w:rsidR="00D34A2B" w:rsidRDefault="00D34A2B" w:rsidP="00C04368">
            <w:pPr>
              <w:keepNext w:val="0"/>
              <w:keepLines w:val="0"/>
              <w:jc w:val="center"/>
            </w:pPr>
            <w:r>
              <w:t>vypůjčitel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D34A2B" w:rsidRDefault="00D34A2B" w:rsidP="00C04368">
            <w:pPr>
              <w:keepNext w:val="0"/>
              <w:keepLines w:val="0"/>
              <w:jc w:val="center"/>
            </w:pPr>
            <w:r>
              <w:t>půjčitel</w:t>
            </w:r>
          </w:p>
        </w:tc>
      </w:tr>
      <w:tr w:rsidR="00D34A2B" w:rsidTr="00C04368">
        <w:tc>
          <w:tcPr>
            <w:tcW w:w="4605" w:type="dxa"/>
            <w:shd w:val="clear" w:color="auto" w:fill="auto"/>
            <w:vAlign w:val="center"/>
          </w:tcPr>
          <w:p w:rsidR="00D34A2B" w:rsidRDefault="00D34A2B" w:rsidP="00C04368">
            <w:pPr>
              <w:keepNext w:val="0"/>
              <w:keepLines w:val="0"/>
              <w:jc w:val="center"/>
            </w:pPr>
            <w:r>
              <w:t>MUDr. Roman Kraus, MBA, ředitel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D34A2B" w:rsidRDefault="00D34A2B" w:rsidP="00C04368">
            <w:pPr>
              <w:keepNext w:val="0"/>
              <w:keepLines w:val="0"/>
              <w:jc w:val="center"/>
            </w:pPr>
            <w:r>
              <w:t>Ing. Jitka Drmlová, Finance Manager</w:t>
            </w:r>
          </w:p>
        </w:tc>
      </w:tr>
      <w:tr w:rsidR="00D34A2B" w:rsidTr="00C04368">
        <w:tc>
          <w:tcPr>
            <w:tcW w:w="4605" w:type="dxa"/>
            <w:shd w:val="clear" w:color="auto" w:fill="auto"/>
            <w:vAlign w:val="center"/>
          </w:tcPr>
          <w:p w:rsidR="00D34A2B" w:rsidRDefault="00D34A2B" w:rsidP="00C04368">
            <w:pPr>
              <w:keepNext w:val="0"/>
              <w:keepLines w:val="0"/>
              <w:jc w:val="center"/>
            </w:pPr>
            <w:r>
              <w:t>Fakultní nemocnice Brno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D34A2B" w:rsidRDefault="00D34A2B" w:rsidP="00C04368">
            <w:pPr>
              <w:keepNext w:val="0"/>
              <w:keepLines w:val="0"/>
              <w:jc w:val="center"/>
            </w:pPr>
            <w:r>
              <w:t>CR&amp;SR&amp;PL na základě plné moci</w:t>
            </w:r>
          </w:p>
        </w:tc>
      </w:tr>
      <w:tr w:rsidR="00D34A2B" w:rsidTr="00C04368">
        <w:tc>
          <w:tcPr>
            <w:tcW w:w="4605" w:type="dxa"/>
            <w:shd w:val="clear" w:color="auto" w:fill="auto"/>
            <w:vAlign w:val="center"/>
          </w:tcPr>
          <w:p w:rsidR="00D34A2B" w:rsidRDefault="00D34A2B" w:rsidP="00C04368">
            <w:pPr>
              <w:keepNext w:val="0"/>
              <w:keepLines w:val="0"/>
              <w:jc w:val="center"/>
            </w:pPr>
          </w:p>
        </w:tc>
        <w:tc>
          <w:tcPr>
            <w:tcW w:w="4605" w:type="dxa"/>
            <w:shd w:val="clear" w:color="auto" w:fill="auto"/>
            <w:vAlign w:val="center"/>
          </w:tcPr>
          <w:p w:rsidR="00D34A2B" w:rsidRDefault="00D34A2B" w:rsidP="00C04368">
            <w:pPr>
              <w:keepNext w:val="0"/>
              <w:keepLines w:val="0"/>
              <w:jc w:val="center"/>
            </w:pPr>
            <w:r>
              <w:t>Abbott Laboratories, s.r.o.</w:t>
            </w:r>
          </w:p>
        </w:tc>
      </w:tr>
    </w:tbl>
    <w:p w:rsidR="008F6754" w:rsidRDefault="008F6754">
      <w:pPr>
        <w:keepNext w:val="0"/>
        <w:keepLines w:val="0"/>
      </w:pPr>
    </w:p>
    <w:sectPr w:rsidR="008F6754"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F68" w:rsidRDefault="00E81F68">
      <w:r>
        <w:separator/>
      </w:r>
    </w:p>
  </w:endnote>
  <w:endnote w:type="continuationSeparator" w:id="0">
    <w:p w:rsidR="00E81F68" w:rsidRDefault="00E81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2A0" w:rsidRDefault="00A572A0">
    <w:pPr>
      <w:pStyle w:val="Zpat"/>
      <w:rPr>
        <w:rStyle w:val="slostrnky"/>
        <w:sz w:val="18"/>
      </w:rPr>
    </w:pPr>
    <w:r>
      <w:tab/>
    </w:r>
    <w:r>
      <w:rPr>
        <w:sz w:val="18"/>
      </w:rPr>
      <w:t xml:space="preserve">Strana </w:t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PAGE </w:instrText>
    </w:r>
    <w:r>
      <w:rPr>
        <w:rStyle w:val="slostrnky"/>
        <w:sz w:val="18"/>
      </w:rPr>
      <w:fldChar w:fldCharType="separate"/>
    </w:r>
    <w:r w:rsidR="00376253">
      <w:rPr>
        <w:rStyle w:val="slostrnky"/>
        <w:noProof/>
        <w:sz w:val="18"/>
      </w:rPr>
      <w:t>2</w:t>
    </w:r>
    <w:r>
      <w:rPr>
        <w:rStyle w:val="slostrnky"/>
        <w:sz w:val="18"/>
      </w:rPr>
      <w:fldChar w:fldCharType="end"/>
    </w:r>
    <w:r>
      <w:rPr>
        <w:rStyle w:val="slostrnky"/>
        <w:sz w:val="18"/>
      </w:rPr>
      <w:t xml:space="preserve"> z </w:t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NUMPAGES </w:instrText>
    </w:r>
    <w:r>
      <w:rPr>
        <w:rStyle w:val="slostrnky"/>
        <w:sz w:val="18"/>
      </w:rPr>
      <w:fldChar w:fldCharType="separate"/>
    </w:r>
    <w:r w:rsidR="00376253">
      <w:rPr>
        <w:rStyle w:val="slostrnky"/>
        <w:noProof/>
        <w:sz w:val="18"/>
      </w:rPr>
      <w:t>2</w:t>
    </w:r>
    <w:r>
      <w:rPr>
        <w:rStyle w:val="slostrnky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2A0" w:rsidRDefault="00A572A0">
    <w:pPr>
      <w:pStyle w:val="Zpat"/>
      <w:jc w:val="center"/>
      <w:rPr>
        <w:rStyle w:val="slostrnky"/>
        <w:sz w:val="18"/>
      </w:rPr>
    </w:pPr>
    <w:r>
      <w:rPr>
        <w:sz w:val="18"/>
      </w:rPr>
      <w:t xml:space="preserve">Strana </w:t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PAGE </w:instrText>
    </w:r>
    <w:r>
      <w:rPr>
        <w:rStyle w:val="slostrnky"/>
        <w:sz w:val="18"/>
      </w:rPr>
      <w:fldChar w:fldCharType="separate"/>
    </w:r>
    <w:r w:rsidR="00376253">
      <w:rPr>
        <w:rStyle w:val="slostrnky"/>
        <w:noProof/>
        <w:sz w:val="18"/>
      </w:rPr>
      <w:t>1</w:t>
    </w:r>
    <w:r>
      <w:rPr>
        <w:rStyle w:val="slostrnky"/>
        <w:sz w:val="18"/>
      </w:rPr>
      <w:fldChar w:fldCharType="end"/>
    </w:r>
    <w:r>
      <w:rPr>
        <w:rStyle w:val="slostrnky"/>
        <w:sz w:val="18"/>
      </w:rPr>
      <w:t xml:space="preserve"> z </w:t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NUMPAGES </w:instrText>
    </w:r>
    <w:r>
      <w:rPr>
        <w:rStyle w:val="slostrnky"/>
        <w:sz w:val="18"/>
      </w:rPr>
      <w:fldChar w:fldCharType="separate"/>
    </w:r>
    <w:r w:rsidR="00376253">
      <w:rPr>
        <w:rStyle w:val="slostrnky"/>
        <w:noProof/>
        <w:sz w:val="18"/>
      </w:rPr>
      <w:t>1</w:t>
    </w:r>
    <w:r>
      <w:rPr>
        <w:rStyle w:val="slostrnky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F68" w:rsidRDefault="00E81F68">
      <w:r>
        <w:separator/>
      </w:r>
    </w:p>
  </w:footnote>
  <w:footnote w:type="continuationSeparator" w:id="0">
    <w:p w:rsidR="00E81F68" w:rsidRDefault="00E81F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2A0" w:rsidRDefault="00A572A0" w:rsidP="00411088">
    <w:pPr>
      <w:pStyle w:val="Zhlav"/>
      <w:ind w:left="7080"/>
    </w:pPr>
    <w:r>
      <w:t xml:space="preserve">                          VP/</w:t>
    </w:r>
    <w:r w:rsidR="00411088">
      <w:t>1293/2007/Hv</w:t>
    </w:r>
  </w:p>
  <w:p w:rsidR="00A572A0" w:rsidRDefault="00A572A0">
    <w:pPr>
      <w:pStyle w:val="Zhlav"/>
      <w:ind w:left="566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C6797"/>
    <w:multiLevelType w:val="multilevel"/>
    <w:tmpl w:val="8E08511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20A064A7"/>
    <w:multiLevelType w:val="hybridMultilevel"/>
    <w:tmpl w:val="0D12E11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9DA1C70"/>
    <w:multiLevelType w:val="hybridMultilevel"/>
    <w:tmpl w:val="4302392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AD38CD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5A413302"/>
    <w:multiLevelType w:val="hybridMultilevel"/>
    <w:tmpl w:val="19B46012"/>
    <w:lvl w:ilvl="0" w:tplc="1E4EF22C">
      <w:start w:val="1"/>
      <w:numFmt w:val="upperRoman"/>
      <w:lvlText w:val="%1."/>
      <w:lvlJc w:val="left"/>
      <w:pPr>
        <w:ind w:left="163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95" w:hanging="360"/>
      </w:pPr>
    </w:lvl>
    <w:lvl w:ilvl="2" w:tplc="0405001B" w:tentative="1">
      <w:start w:val="1"/>
      <w:numFmt w:val="lowerRoman"/>
      <w:lvlText w:val="%3."/>
      <w:lvlJc w:val="right"/>
      <w:pPr>
        <w:ind w:left="2715" w:hanging="180"/>
      </w:pPr>
    </w:lvl>
    <w:lvl w:ilvl="3" w:tplc="0405000F" w:tentative="1">
      <w:start w:val="1"/>
      <w:numFmt w:val="decimal"/>
      <w:lvlText w:val="%4."/>
      <w:lvlJc w:val="left"/>
      <w:pPr>
        <w:ind w:left="3435" w:hanging="360"/>
      </w:pPr>
    </w:lvl>
    <w:lvl w:ilvl="4" w:tplc="04050019" w:tentative="1">
      <w:start w:val="1"/>
      <w:numFmt w:val="lowerLetter"/>
      <w:lvlText w:val="%5."/>
      <w:lvlJc w:val="left"/>
      <w:pPr>
        <w:ind w:left="4155" w:hanging="360"/>
      </w:pPr>
    </w:lvl>
    <w:lvl w:ilvl="5" w:tplc="0405001B" w:tentative="1">
      <w:start w:val="1"/>
      <w:numFmt w:val="lowerRoman"/>
      <w:lvlText w:val="%6."/>
      <w:lvlJc w:val="right"/>
      <w:pPr>
        <w:ind w:left="4875" w:hanging="180"/>
      </w:pPr>
    </w:lvl>
    <w:lvl w:ilvl="6" w:tplc="0405000F" w:tentative="1">
      <w:start w:val="1"/>
      <w:numFmt w:val="decimal"/>
      <w:lvlText w:val="%7."/>
      <w:lvlJc w:val="left"/>
      <w:pPr>
        <w:ind w:left="5595" w:hanging="360"/>
      </w:pPr>
    </w:lvl>
    <w:lvl w:ilvl="7" w:tplc="04050019" w:tentative="1">
      <w:start w:val="1"/>
      <w:numFmt w:val="lowerLetter"/>
      <w:lvlText w:val="%8."/>
      <w:lvlJc w:val="left"/>
      <w:pPr>
        <w:ind w:left="6315" w:hanging="360"/>
      </w:pPr>
    </w:lvl>
    <w:lvl w:ilvl="8" w:tplc="0405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5">
    <w:nsid w:val="6182108F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62702C86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7">
    <w:nsid w:val="65CC1B6F"/>
    <w:multiLevelType w:val="singleLevel"/>
    <w:tmpl w:val="E3921B8E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32"/>
      </w:rPr>
    </w:lvl>
  </w:abstractNum>
  <w:abstractNum w:abstractNumId="8">
    <w:nsid w:val="688F10EB"/>
    <w:multiLevelType w:val="singleLevel"/>
    <w:tmpl w:val="75640E4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70071C26"/>
    <w:multiLevelType w:val="singleLevel"/>
    <w:tmpl w:val="56686E16"/>
    <w:lvl w:ilvl="0">
      <w:start w:val="1"/>
      <w:numFmt w:val="upperRoman"/>
      <w:lvlText w:val="%1."/>
      <w:lvlJc w:val="center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sz w:val="32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9"/>
  </w:num>
  <w:num w:numId="5">
    <w:abstractNumId w:val="7"/>
  </w:num>
  <w:num w:numId="6">
    <w:abstractNumId w:val="8"/>
  </w:num>
  <w:num w:numId="7">
    <w:abstractNumId w:val="4"/>
  </w:num>
  <w:num w:numId="8">
    <w:abstractNumId w:val="0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3313" fill="f" fillcolor="window" stroke="f">
      <v:fill color="window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A97"/>
    <w:rsid w:val="000069C5"/>
    <w:rsid w:val="00062955"/>
    <w:rsid w:val="00093F67"/>
    <w:rsid w:val="000C1527"/>
    <w:rsid w:val="00100B45"/>
    <w:rsid w:val="001113CE"/>
    <w:rsid w:val="00112A33"/>
    <w:rsid w:val="001256BC"/>
    <w:rsid w:val="00131D98"/>
    <w:rsid w:val="00152771"/>
    <w:rsid w:val="00193A24"/>
    <w:rsid w:val="001B0E11"/>
    <w:rsid w:val="001C4271"/>
    <w:rsid w:val="001E5361"/>
    <w:rsid w:val="001F607B"/>
    <w:rsid w:val="00217DE9"/>
    <w:rsid w:val="00242E78"/>
    <w:rsid w:val="0028335C"/>
    <w:rsid w:val="00293791"/>
    <w:rsid w:val="00296542"/>
    <w:rsid w:val="002D0509"/>
    <w:rsid w:val="00307C31"/>
    <w:rsid w:val="00335D9D"/>
    <w:rsid w:val="003447B8"/>
    <w:rsid w:val="0035110A"/>
    <w:rsid w:val="00365B64"/>
    <w:rsid w:val="00376253"/>
    <w:rsid w:val="003C622D"/>
    <w:rsid w:val="003D4CDE"/>
    <w:rsid w:val="003E5A3E"/>
    <w:rsid w:val="003F3E19"/>
    <w:rsid w:val="00411088"/>
    <w:rsid w:val="00411A97"/>
    <w:rsid w:val="00417985"/>
    <w:rsid w:val="00420E4D"/>
    <w:rsid w:val="004216F2"/>
    <w:rsid w:val="00434D9C"/>
    <w:rsid w:val="00437A4B"/>
    <w:rsid w:val="00437DC2"/>
    <w:rsid w:val="00466338"/>
    <w:rsid w:val="00476AC7"/>
    <w:rsid w:val="004D161B"/>
    <w:rsid w:val="004D2F40"/>
    <w:rsid w:val="004D5622"/>
    <w:rsid w:val="00501C6F"/>
    <w:rsid w:val="00533879"/>
    <w:rsid w:val="0056119B"/>
    <w:rsid w:val="00564FE4"/>
    <w:rsid w:val="00587155"/>
    <w:rsid w:val="00597462"/>
    <w:rsid w:val="005A34C2"/>
    <w:rsid w:val="005A76C7"/>
    <w:rsid w:val="005D3F39"/>
    <w:rsid w:val="00610C18"/>
    <w:rsid w:val="00635A05"/>
    <w:rsid w:val="00683798"/>
    <w:rsid w:val="006B65A8"/>
    <w:rsid w:val="006B7403"/>
    <w:rsid w:val="006D3170"/>
    <w:rsid w:val="006F2A14"/>
    <w:rsid w:val="0071144C"/>
    <w:rsid w:val="00725AD7"/>
    <w:rsid w:val="0074332C"/>
    <w:rsid w:val="00746ADC"/>
    <w:rsid w:val="007706FD"/>
    <w:rsid w:val="007760F2"/>
    <w:rsid w:val="00781C04"/>
    <w:rsid w:val="00783C73"/>
    <w:rsid w:val="00805191"/>
    <w:rsid w:val="00830EF3"/>
    <w:rsid w:val="00874791"/>
    <w:rsid w:val="00883D8E"/>
    <w:rsid w:val="0088678F"/>
    <w:rsid w:val="008A44EA"/>
    <w:rsid w:val="008D3271"/>
    <w:rsid w:val="008F4539"/>
    <w:rsid w:val="008F6754"/>
    <w:rsid w:val="009009DB"/>
    <w:rsid w:val="009352C1"/>
    <w:rsid w:val="00944FAB"/>
    <w:rsid w:val="00977AA8"/>
    <w:rsid w:val="00990F2B"/>
    <w:rsid w:val="009C39B1"/>
    <w:rsid w:val="009D0F05"/>
    <w:rsid w:val="00A456A0"/>
    <w:rsid w:val="00A572A0"/>
    <w:rsid w:val="00A60970"/>
    <w:rsid w:val="00A6196F"/>
    <w:rsid w:val="00A97335"/>
    <w:rsid w:val="00AA0D42"/>
    <w:rsid w:val="00AA37FF"/>
    <w:rsid w:val="00AC180A"/>
    <w:rsid w:val="00B071B6"/>
    <w:rsid w:val="00B21E23"/>
    <w:rsid w:val="00B30F69"/>
    <w:rsid w:val="00B32969"/>
    <w:rsid w:val="00B369D9"/>
    <w:rsid w:val="00BA49BE"/>
    <w:rsid w:val="00BB0EEC"/>
    <w:rsid w:val="00BB3BF4"/>
    <w:rsid w:val="00C16E5A"/>
    <w:rsid w:val="00C25110"/>
    <w:rsid w:val="00C267E9"/>
    <w:rsid w:val="00C512BF"/>
    <w:rsid w:val="00C55C60"/>
    <w:rsid w:val="00C74D1C"/>
    <w:rsid w:val="00CB17ED"/>
    <w:rsid w:val="00CE09D2"/>
    <w:rsid w:val="00CF2C43"/>
    <w:rsid w:val="00D03C60"/>
    <w:rsid w:val="00D30CDC"/>
    <w:rsid w:val="00D34A2B"/>
    <w:rsid w:val="00D62A3D"/>
    <w:rsid w:val="00D675EA"/>
    <w:rsid w:val="00D74BAF"/>
    <w:rsid w:val="00DA5921"/>
    <w:rsid w:val="00DB4F68"/>
    <w:rsid w:val="00DD3E50"/>
    <w:rsid w:val="00DD784C"/>
    <w:rsid w:val="00E10B75"/>
    <w:rsid w:val="00E10F24"/>
    <w:rsid w:val="00E43374"/>
    <w:rsid w:val="00E47F04"/>
    <w:rsid w:val="00E81F68"/>
    <w:rsid w:val="00EB3118"/>
    <w:rsid w:val="00ED6A43"/>
    <w:rsid w:val="00EE15DF"/>
    <w:rsid w:val="00F04742"/>
    <w:rsid w:val="00F07F69"/>
    <w:rsid w:val="00F15627"/>
    <w:rsid w:val="00F20C58"/>
    <w:rsid w:val="00F41785"/>
    <w:rsid w:val="00FD03E4"/>
    <w:rsid w:val="00FD4DCC"/>
    <w:rsid w:val="00FD50D4"/>
    <w:rsid w:val="00FF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fill="f" fillcolor="window" stroke="f">
      <v:fill color="window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keepNext/>
      <w:keepLines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jc w:val="center"/>
      <w:outlineLvl w:val="0"/>
    </w:pPr>
    <w:rPr>
      <w:b/>
      <w:sz w:val="36"/>
    </w:rPr>
  </w:style>
  <w:style w:type="paragraph" w:styleId="Nadpis2">
    <w:name w:val="heading 2"/>
    <w:basedOn w:val="Normln"/>
    <w:next w:val="Normln"/>
    <w:qFormat/>
    <w:pPr>
      <w:jc w:val="center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pPr>
      <w:jc w:val="center"/>
      <w:outlineLvl w:val="2"/>
    </w:pPr>
    <w:rPr>
      <w:b/>
      <w:noProof/>
      <w:sz w:val="24"/>
    </w:rPr>
  </w:style>
  <w:style w:type="paragraph" w:styleId="Nadpis4">
    <w:name w:val="heading 4"/>
    <w:basedOn w:val="Normln"/>
    <w:next w:val="Normln"/>
    <w:qFormat/>
    <w:pPr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Lines w:val="0"/>
      <w:jc w:val="center"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rPr>
      <w:rFonts w:ascii="Arial" w:hAnsi="Arial"/>
      <w:sz w:val="22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pPr>
      <w:keepNext w:val="0"/>
      <w:keepLines w:val="0"/>
    </w:pPr>
    <w:rPr>
      <w:rFonts w:ascii="Times New Roman" w:hAnsi="Times New Roman"/>
      <w:b/>
      <w:sz w:val="24"/>
    </w:rPr>
  </w:style>
  <w:style w:type="paragraph" w:styleId="Textbubliny">
    <w:name w:val="Balloon Text"/>
    <w:basedOn w:val="Normln"/>
    <w:link w:val="TextbublinyChar"/>
    <w:rsid w:val="006B740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6B74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keepNext/>
      <w:keepLines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jc w:val="center"/>
      <w:outlineLvl w:val="0"/>
    </w:pPr>
    <w:rPr>
      <w:b/>
      <w:sz w:val="36"/>
    </w:rPr>
  </w:style>
  <w:style w:type="paragraph" w:styleId="Nadpis2">
    <w:name w:val="heading 2"/>
    <w:basedOn w:val="Normln"/>
    <w:next w:val="Normln"/>
    <w:qFormat/>
    <w:pPr>
      <w:jc w:val="center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pPr>
      <w:jc w:val="center"/>
      <w:outlineLvl w:val="2"/>
    </w:pPr>
    <w:rPr>
      <w:b/>
      <w:noProof/>
      <w:sz w:val="24"/>
    </w:rPr>
  </w:style>
  <w:style w:type="paragraph" w:styleId="Nadpis4">
    <w:name w:val="heading 4"/>
    <w:basedOn w:val="Normln"/>
    <w:next w:val="Normln"/>
    <w:qFormat/>
    <w:pPr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Lines w:val="0"/>
      <w:jc w:val="center"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rPr>
      <w:rFonts w:ascii="Arial" w:hAnsi="Arial"/>
      <w:sz w:val="22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pPr>
      <w:keepNext w:val="0"/>
      <w:keepLines w:val="0"/>
    </w:pPr>
    <w:rPr>
      <w:rFonts w:ascii="Times New Roman" w:hAnsi="Times New Roman"/>
      <w:b/>
      <w:sz w:val="24"/>
    </w:rPr>
  </w:style>
  <w:style w:type="paragraph" w:styleId="Textbubliny">
    <w:name w:val="Balloon Text"/>
    <w:basedOn w:val="Normln"/>
    <w:link w:val="TextbublinyChar"/>
    <w:rsid w:val="006B740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6B74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Smlouvy\Dodatek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BC8A96-EF0C-4442-85C8-7D46B1E5BD6E}"/>
</file>

<file path=customXml/itemProps2.xml><?xml version="1.0" encoding="utf-8"?>
<ds:datastoreItem xmlns:ds="http://schemas.openxmlformats.org/officeDocument/2006/customXml" ds:itemID="{07304722-8223-4A5B-91AB-5A5E974F3EE0}"/>
</file>

<file path=customXml/itemProps3.xml><?xml version="1.0" encoding="utf-8"?>
<ds:datastoreItem xmlns:ds="http://schemas.openxmlformats.org/officeDocument/2006/customXml" ds:itemID="{58580366-F031-419D-AA36-CA7A87CB0C66}"/>
</file>

<file path=customXml/itemProps4.xml><?xml version="1.0" encoding="utf-8"?>
<ds:datastoreItem xmlns:ds="http://schemas.openxmlformats.org/officeDocument/2006/customXml" ds:itemID="{3F069128-CFBB-478D-A725-56D4B4FFB84F}"/>
</file>

<file path=docProps/app.xml><?xml version="1.0" encoding="utf-8"?>
<Properties xmlns="http://schemas.openxmlformats.org/officeDocument/2006/extended-properties" xmlns:vt="http://schemas.openxmlformats.org/officeDocument/2006/docPropsVTypes">
  <Template>Dodatek</Template>
  <TotalTime>1</TotalTime>
  <Pages>2</Pages>
  <Words>287</Words>
  <Characters>1696</Characters>
  <Application>Microsoft Office Word</Application>
  <DocSecurity>4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</vt:lpstr>
    </vt:vector>
  </TitlesOfParts>
  <Company>FN Brno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creator>JUDr. Ivana Koťanová - KPO</dc:creator>
  <cp:lastModifiedBy>Kotanova Ivana</cp:lastModifiedBy>
  <cp:revision>2</cp:revision>
  <cp:lastPrinted>2016-07-13T08:50:00Z</cp:lastPrinted>
  <dcterms:created xsi:type="dcterms:W3CDTF">2016-09-14T10:16:00Z</dcterms:created>
  <dcterms:modified xsi:type="dcterms:W3CDTF">2016-09-14T10:16:00Z</dcterms:modified>
</cp:coreProperties>
</file>