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80B90" w14:textId="77777777" w:rsidR="00BF1882" w:rsidRDefault="00BF1882" w:rsidP="00BF1882">
      <w:pPr>
        <w:ind w:left="-720"/>
      </w:pPr>
      <w:r>
        <w:rPr>
          <w:noProof/>
        </w:rPr>
        <w:drawing>
          <wp:inline distT="0" distB="0" distL="0" distR="0" wp14:anchorId="437807EC" wp14:editId="6ED4B888">
            <wp:extent cx="3898900" cy="762000"/>
            <wp:effectExtent l="19050" t="0" r="6350" b="0"/>
            <wp:docPr id="1" name="obrázek 1" descr="logo_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20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6A504763" w14:textId="77777777" w:rsidR="00BF1882" w:rsidRDefault="00BF1882" w:rsidP="00BF1882">
      <w:pPr>
        <w:ind w:left="-720"/>
        <w:rPr>
          <w:sz w:val="24"/>
          <w:szCs w:val="24"/>
        </w:rPr>
      </w:pPr>
    </w:p>
    <w:p w14:paraId="24CF8F86" w14:textId="77777777" w:rsidR="00BF1882" w:rsidRDefault="00BF1882" w:rsidP="00BF1882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 Ústí nad Orlicí   12.11.2023</w:t>
      </w:r>
    </w:p>
    <w:p w14:paraId="49C1CEB6" w14:textId="77777777" w:rsidR="00BF1882" w:rsidRDefault="00BF1882" w:rsidP="00BF1882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2B23FD73" w14:textId="77777777" w:rsidR="00BF1882" w:rsidRDefault="00BF1882" w:rsidP="00BF1882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1EBEFCBF" w14:textId="77777777" w:rsidR="00BF1882" w:rsidRDefault="00BF1882" w:rsidP="00BF1882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 Cenová </w:t>
      </w:r>
      <w:proofErr w:type="gramStart"/>
      <w:r>
        <w:rPr>
          <w:sz w:val="24"/>
          <w:szCs w:val="24"/>
        </w:rPr>
        <w:t xml:space="preserve">nabídka:   </w:t>
      </w:r>
      <w:proofErr w:type="gramEnd"/>
      <w:r>
        <w:rPr>
          <w:sz w:val="24"/>
          <w:szCs w:val="24"/>
        </w:rPr>
        <w:t>Malby  DD budova B – hlavní schodiště</w:t>
      </w:r>
    </w:p>
    <w:p w14:paraId="1FF2E84E" w14:textId="77777777" w:rsidR="00BF1882" w:rsidRDefault="00BF1882" w:rsidP="00BF1882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44C6C5A9" w14:textId="77777777" w:rsidR="00BF1882" w:rsidRDefault="00BF1882" w:rsidP="00BF1882">
      <w:pPr>
        <w:rPr>
          <w:sz w:val="24"/>
          <w:szCs w:val="24"/>
        </w:rPr>
      </w:pPr>
    </w:p>
    <w:p w14:paraId="1899CF9F" w14:textId="77777777" w:rsidR="00BF1882" w:rsidRDefault="00BF1882" w:rsidP="00BF1882">
      <w:pPr>
        <w:rPr>
          <w:sz w:val="24"/>
          <w:szCs w:val="24"/>
        </w:rPr>
      </w:pPr>
      <w:r>
        <w:rPr>
          <w:sz w:val="24"/>
          <w:szCs w:val="24"/>
        </w:rPr>
        <w:t>Schodiště</w:t>
      </w:r>
      <w:r w:rsidR="00B716BF">
        <w:rPr>
          <w:sz w:val="24"/>
          <w:szCs w:val="24"/>
        </w:rPr>
        <w:t xml:space="preserve"> vč. prostor před výtahem</w:t>
      </w:r>
    </w:p>
    <w:p w14:paraId="5FBEB777" w14:textId="77777777" w:rsidR="00BF1882" w:rsidRDefault="00BF1882" w:rsidP="00BF1882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716BF">
        <w:rPr>
          <w:sz w:val="24"/>
          <w:szCs w:val="24"/>
        </w:rPr>
        <w:t xml:space="preserve"> Příprava, oblepení, zakrytí – 8</w:t>
      </w:r>
      <w:r>
        <w:rPr>
          <w:sz w:val="24"/>
          <w:szCs w:val="24"/>
        </w:rPr>
        <w:t>.800,-</w:t>
      </w:r>
    </w:p>
    <w:p w14:paraId="32912C9E" w14:textId="77777777" w:rsidR="00BF1882" w:rsidRDefault="00BF1882" w:rsidP="00BF1882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Škrábání, penetrace p</w:t>
      </w:r>
      <w:r w:rsidR="00B716BF">
        <w:rPr>
          <w:sz w:val="24"/>
          <w:szCs w:val="24"/>
        </w:rPr>
        <w:t xml:space="preserve">od sokl v.1,5 omyvatelný </w:t>
      </w:r>
      <w:proofErr w:type="gramStart"/>
      <w:r w:rsidR="00B716BF">
        <w:rPr>
          <w:sz w:val="24"/>
          <w:szCs w:val="24"/>
        </w:rPr>
        <w:t>-  291</w:t>
      </w:r>
      <w:proofErr w:type="gramEnd"/>
      <w:r w:rsidR="00B716BF">
        <w:rPr>
          <w:sz w:val="24"/>
          <w:szCs w:val="24"/>
        </w:rPr>
        <w:t>m2 x 75,- = 21.825</w:t>
      </w:r>
      <w:r>
        <w:rPr>
          <w:sz w:val="24"/>
          <w:szCs w:val="24"/>
        </w:rPr>
        <w:t>,-</w:t>
      </w:r>
    </w:p>
    <w:p w14:paraId="066981D1" w14:textId="77777777" w:rsidR="00BF1882" w:rsidRDefault="00BF1882" w:rsidP="00BF1882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Oprava omítek po škrábání – 2.400,-</w:t>
      </w:r>
    </w:p>
    <w:p w14:paraId="18A5EF4B" w14:textId="77777777" w:rsidR="00BF1882" w:rsidRDefault="00BF1882" w:rsidP="00BF1882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Nátěr omyvatelný latex satén</w:t>
      </w:r>
      <w:r w:rsidR="00B716BF">
        <w:rPr>
          <w:sz w:val="24"/>
          <w:szCs w:val="24"/>
        </w:rPr>
        <w:t xml:space="preserve"> bílá</w:t>
      </w:r>
      <w:r>
        <w:rPr>
          <w:sz w:val="24"/>
          <w:szCs w:val="24"/>
        </w:rPr>
        <w:t xml:space="preserve"> </w:t>
      </w:r>
      <w:r w:rsidR="00B716BF">
        <w:rPr>
          <w:sz w:val="24"/>
          <w:szCs w:val="24"/>
        </w:rPr>
        <w:t xml:space="preserve">stropy </w:t>
      </w:r>
      <w:r>
        <w:rPr>
          <w:sz w:val="24"/>
          <w:szCs w:val="24"/>
        </w:rPr>
        <w:t xml:space="preserve">– </w:t>
      </w:r>
      <w:r w:rsidR="00B716BF">
        <w:rPr>
          <w:sz w:val="24"/>
          <w:szCs w:val="24"/>
        </w:rPr>
        <w:t xml:space="preserve">  </w:t>
      </w:r>
      <w:r>
        <w:rPr>
          <w:sz w:val="24"/>
          <w:szCs w:val="24"/>
        </w:rPr>
        <w:t>67,5m2 x 180,- = 12.150,-</w:t>
      </w:r>
    </w:p>
    <w:p w14:paraId="30D9C4D9" w14:textId="77777777" w:rsidR="00BF1882" w:rsidRDefault="00B716BF" w:rsidP="00B716BF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Nátěr omyvatelný latex satén světlý stěny – 57,3m2 x 190,- = 10.887</w:t>
      </w:r>
      <w:r w:rsidR="00BF1882">
        <w:rPr>
          <w:sz w:val="24"/>
          <w:szCs w:val="24"/>
        </w:rPr>
        <w:t>,-</w:t>
      </w:r>
    </w:p>
    <w:p w14:paraId="2D617FF1" w14:textId="77777777" w:rsidR="00B716BF" w:rsidRDefault="00BF1882" w:rsidP="00B716BF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716BF">
        <w:rPr>
          <w:sz w:val="24"/>
          <w:szCs w:val="24"/>
        </w:rPr>
        <w:t xml:space="preserve">Nátěr omyvatelný latex satén střední </w:t>
      </w:r>
      <w:proofErr w:type="gramStart"/>
      <w:r w:rsidR="00B716BF">
        <w:rPr>
          <w:sz w:val="24"/>
          <w:szCs w:val="24"/>
        </w:rPr>
        <w:t>sokl  –</w:t>
      </w:r>
      <w:proofErr w:type="gramEnd"/>
      <w:r w:rsidR="00B716BF">
        <w:rPr>
          <w:sz w:val="24"/>
          <w:szCs w:val="24"/>
        </w:rPr>
        <w:t xml:space="preserve"> 88,2m2 x 190,- = 16.758,-</w:t>
      </w:r>
    </w:p>
    <w:p w14:paraId="1076027E" w14:textId="77777777" w:rsidR="00B716BF" w:rsidRDefault="00B716BF" w:rsidP="00B716BF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Malba bílá stropy před výtahem –                 62,25m2 x 52,- = 3.237,-</w:t>
      </w:r>
    </w:p>
    <w:p w14:paraId="1A4A4942" w14:textId="77777777" w:rsidR="00BF1882" w:rsidRDefault="00BF1882" w:rsidP="00BF1882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Man</w:t>
      </w:r>
      <w:r w:rsidR="00B716BF">
        <w:rPr>
          <w:sz w:val="24"/>
          <w:szCs w:val="24"/>
        </w:rPr>
        <w:t xml:space="preserve">ipulace, zřízení </w:t>
      </w:r>
      <w:proofErr w:type="gramStart"/>
      <w:r w:rsidR="00B716BF">
        <w:rPr>
          <w:sz w:val="24"/>
          <w:szCs w:val="24"/>
        </w:rPr>
        <w:t>pracoviště  –</w:t>
      </w:r>
      <w:proofErr w:type="gramEnd"/>
      <w:r w:rsidR="00B716BF">
        <w:rPr>
          <w:sz w:val="24"/>
          <w:szCs w:val="24"/>
        </w:rPr>
        <w:t xml:space="preserve"> 2</w:t>
      </w:r>
      <w:r>
        <w:rPr>
          <w:sz w:val="24"/>
          <w:szCs w:val="24"/>
        </w:rPr>
        <w:t>.800,-</w:t>
      </w:r>
    </w:p>
    <w:p w14:paraId="2EE92645" w14:textId="77777777" w:rsidR="00BF1882" w:rsidRDefault="00B716BF" w:rsidP="00BF1882">
      <w:pPr>
        <w:rPr>
          <w:sz w:val="24"/>
          <w:szCs w:val="24"/>
        </w:rPr>
      </w:pPr>
      <w:r>
        <w:rPr>
          <w:sz w:val="24"/>
          <w:szCs w:val="24"/>
        </w:rPr>
        <w:t>Režie – 1.4</w:t>
      </w:r>
      <w:r w:rsidR="00BF1882">
        <w:rPr>
          <w:sz w:val="24"/>
          <w:szCs w:val="24"/>
        </w:rPr>
        <w:t>50,-</w:t>
      </w:r>
    </w:p>
    <w:p w14:paraId="416DEEDF" w14:textId="77777777" w:rsidR="00BF1882" w:rsidRDefault="00BF1882" w:rsidP="00BF1882">
      <w:pPr>
        <w:rPr>
          <w:sz w:val="24"/>
          <w:szCs w:val="24"/>
        </w:rPr>
      </w:pPr>
      <w:r>
        <w:rPr>
          <w:sz w:val="24"/>
          <w:szCs w:val="24"/>
        </w:rPr>
        <w:t>V ceně není demontáž a montáž madla zábradlí</w:t>
      </w:r>
    </w:p>
    <w:p w14:paraId="3171B7A1" w14:textId="77777777" w:rsidR="00BF1882" w:rsidRDefault="00B716BF" w:rsidP="00BF1882">
      <w:pPr>
        <w:rPr>
          <w:sz w:val="24"/>
          <w:szCs w:val="24"/>
        </w:rPr>
      </w:pPr>
      <w:r>
        <w:rPr>
          <w:sz w:val="24"/>
          <w:szCs w:val="24"/>
        </w:rPr>
        <w:t>Celkem bez DPH =  80.307,-/ 97.172</w:t>
      </w:r>
      <w:r w:rsidR="00BF1882">
        <w:rPr>
          <w:sz w:val="24"/>
          <w:szCs w:val="24"/>
        </w:rPr>
        <w:t>,- s 21%DPH</w:t>
      </w:r>
    </w:p>
    <w:p w14:paraId="729E746D" w14:textId="77777777" w:rsidR="00BF1882" w:rsidRDefault="00BF1882" w:rsidP="00BF1882">
      <w:pPr>
        <w:rPr>
          <w:sz w:val="24"/>
          <w:szCs w:val="24"/>
        </w:rPr>
      </w:pPr>
    </w:p>
    <w:p w14:paraId="43E56ABD" w14:textId="77777777" w:rsidR="00BF1882" w:rsidRDefault="00BF1882" w:rsidP="00BF1882">
      <w:pPr>
        <w:rPr>
          <w:sz w:val="24"/>
          <w:szCs w:val="24"/>
        </w:rPr>
      </w:pPr>
    </w:p>
    <w:p w14:paraId="533CB94A" w14:textId="77777777" w:rsidR="00BF1882" w:rsidRDefault="00BF1882" w:rsidP="00BF1882">
      <w:pPr>
        <w:rPr>
          <w:sz w:val="24"/>
          <w:szCs w:val="24"/>
        </w:rPr>
      </w:pPr>
    </w:p>
    <w:p w14:paraId="5B9D238C" w14:textId="77777777" w:rsidR="00BF1882" w:rsidRDefault="00BF1882" w:rsidP="00BF1882">
      <w:pPr>
        <w:ind w:left="-7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36699FA1" w14:textId="77777777" w:rsidR="00BF1882" w:rsidRDefault="00BF1882" w:rsidP="00BF1882">
      <w:pPr>
        <w:rPr>
          <w:sz w:val="24"/>
          <w:szCs w:val="24"/>
        </w:rPr>
      </w:pPr>
      <w:r>
        <w:rPr>
          <w:sz w:val="24"/>
          <w:szCs w:val="24"/>
        </w:rPr>
        <w:t xml:space="preserve">  Záruka:  24 měsíců</w:t>
      </w:r>
    </w:p>
    <w:p w14:paraId="0D1DC14D" w14:textId="77777777" w:rsidR="00BF1882" w:rsidRDefault="00BF1882" w:rsidP="00BF1882">
      <w:pPr>
        <w:rPr>
          <w:sz w:val="24"/>
          <w:szCs w:val="24"/>
        </w:rPr>
      </w:pPr>
    </w:p>
    <w:p w14:paraId="498D6A55" w14:textId="77777777" w:rsidR="00BF1882" w:rsidRDefault="00BF1882" w:rsidP="00BF1882">
      <w:pPr>
        <w:rPr>
          <w:sz w:val="24"/>
          <w:szCs w:val="24"/>
        </w:rPr>
      </w:pPr>
      <w:r>
        <w:rPr>
          <w:sz w:val="24"/>
          <w:szCs w:val="24"/>
        </w:rPr>
        <w:t xml:space="preserve">    Člen Cechu malířů a lakýrníků</w:t>
      </w:r>
    </w:p>
    <w:p w14:paraId="51352408" w14:textId="77777777" w:rsidR="00BF1882" w:rsidRDefault="00BF1882" w:rsidP="00BF1882">
      <w:pPr>
        <w:rPr>
          <w:sz w:val="24"/>
          <w:szCs w:val="24"/>
        </w:rPr>
      </w:pPr>
      <w:r>
        <w:rPr>
          <w:sz w:val="24"/>
          <w:szCs w:val="24"/>
        </w:rPr>
        <w:t xml:space="preserve">    Záruka kvality, dodržování technologických postupů a proškolení výrobců</w:t>
      </w:r>
    </w:p>
    <w:p w14:paraId="7EB428FC" w14:textId="77777777" w:rsidR="00BF1882" w:rsidRDefault="00BF1882" w:rsidP="00BF1882">
      <w:pPr>
        <w:rPr>
          <w:sz w:val="24"/>
          <w:szCs w:val="24"/>
        </w:rPr>
      </w:pPr>
    </w:p>
    <w:p w14:paraId="609542D5" w14:textId="77777777" w:rsidR="00BF1882" w:rsidRDefault="00BF1882" w:rsidP="00BF1882">
      <w:pPr>
        <w:rPr>
          <w:sz w:val="24"/>
          <w:szCs w:val="24"/>
        </w:rPr>
      </w:pPr>
      <w:r>
        <w:rPr>
          <w:sz w:val="24"/>
          <w:szCs w:val="24"/>
        </w:rPr>
        <w:t xml:space="preserve">    Držitel Certifikátů výrobků </w:t>
      </w:r>
      <w:proofErr w:type="spellStart"/>
      <w:r>
        <w:rPr>
          <w:sz w:val="24"/>
          <w:szCs w:val="24"/>
        </w:rPr>
        <w:t>BaL</w:t>
      </w:r>
      <w:proofErr w:type="spellEnd"/>
      <w:r>
        <w:rPr>
          <w:sz w:val="24"/>
          <w:szCs w:val="24"/>
        </w:rPr>
        <w:t xml:space="preserve">, Teluria, </w:t>
      </w:r>
      <w:proofErr w:type="spellStart"/>
      <w:r>
        <w:rPr>
          <w:sz w:val="24"/>
          <w:szCs w:val="24"/>
        </w:rPr>
        <w:t>Caparol</w:t>
      </w:r>
      <w:proofErr w:type="spellEnd"/>
      <w:r>
        <w:rPr>
          <w:sz w:val="24"/>
          <w:szCs w:val="24"/>
        </w:rPr>
        <w:t xml:space="preserve">, Primalex, JUB, </w:t>
      </w:r>
      <w:proofErr w:type="spellStart"/>
      <w:r>
        <w:rPr>
          <w:sz w:val="24"/>
          <w:szCs w:val="24"/>
        </w:rPr>
        <w:t>Storch</w:t>
      </w:r>
      <w:proofErr w:type="spellEnd"/>
      <w:r>
        <w:rPr>
          <w:sz w:val="24"/>
          <w:szCs w:val="24"/>
        </w:rPr>
        <w:t xml:space="preserve">, Rigips, Austis           </w:t>
      </w:r>
    </w:p>
    <w:p w14:paraId="5931C5CF" w14:textId="77777777" w:rsidR="00BF1882" w:rsidRDefault="00BF1882" w:rsidP="00BF188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NCS, </w:t>
      </w:r>
      <w:proofErr w:type="spellStart"/>
      <w:r>
        <w:rPr>
          <w:sz w:val="24"/>
          <w:szCs w:val="24"/>
        </w:rPr>
        <w:t>Sikkens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Spokar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Stachema,Remmers</w:t>
      </w:r>
      <w:proofErr w:type="spellEnd"/>
      <w:r>
        <w:rPr>
          <w:sz w:val="24"/>
          <w:szCs w:val="24"/>
        </w:rPr>
        <w:t>, KNAUF, NMC</w:t>
      </w:r>
    </w:p>
    <w:p w14:paraId="657E8DA2" w14:textId="77777777" w:rsidR="00BF1882" w:rsidRDefault="00BF1882" w:rsidP="00BF1882">
      <w:pPr>
        <w:rPr>
          <w:sz w:val="24"/>
          <w:szCs w:val="24"/>
        </w:rPr>
      </w:pPr>
      <w:r>
        <w:rPr>
          <w:sz w:val="24"/>
          <w:szCs w:val="24"/>
        </w:rPr>
        <w:t xml:space="preserve">    Jsme pojištěni na způsobené škody u Kooperativa</w:t>
      </w:r>
    </w:p>
    <w:p w14:paraId="430C6E39" w14:textId="77777777" w:rsidR="00BF1882" w:rsidRDefault="00BF1882" w:rsidP="00BF1882">
      <w:pPr>
        <w:rPr>
          <w:sz w:val="24"/>
          <w:szCs w:val="24"/>
        </w:rPr>
      </w:pPr>
    </w:p>
    <w:p w14:paraId="4EED4989" w14:textId="77777777" w:rsidR="00BF1882" w:rsidRDefault="00BF1882" w:rsidP="00BF1882">
      <w:pPr>
        <w:rPr>
          <w:sz w:val="24"/>
          <w:szCs w:val="24"/>
        </w:rPr>
      </w:pPr>
      <w:r>
        <w:rPr>
          <w:sz w:val="24"/>
          <w:szCs w:val="24"/>
        </w:rPr>
        <w:t xml:space="preserve">   Věřím, že Vás naše nabídka zaujala a těšíme se na spolupráci.</w:t>
      </w:r>
    </w:p>
    <w:p w14:paraId="002AFBE4" w14:textId="77777777" w:rsidR="00BF1882" w:rsidRDefault="00BF1882" w:rsidP="00BF1882"/>
    <w:p w14:paraId="0C0E1B9E" w14:textId="77777777" w:rsidR="00BF1882" w:rsidRDefault="00BF1882" w:rsidP="00BF1882">
      <w:r>
        <w:t xml:space="preserve">                 Petr Herman                                    IČO: </w:t>
      </w:r>
      <w:proofErr w:type="gramStart"/>
      <w:r>
        <w:t>08932611  DIČ</w:t>
      </w:r>
      <w:proofErr w:type="gramEnd"/>
      <w:r>
        <w:t>: CZ08932611</w:t>
      </w:r>
    </w:p>
    <w:p w14:paraId="14464250" w14:textId="77777777" w:rsidR="00BF1882" w:rsidRDefault="00BF1882" w:rsidP="00BF1882">
      <w:r>
        <w:t xml:space="preserve">      MALOVÁNÍ – NÁTĚRY s.r.o.</w:t>
      </w:r>
    </w:p>
    <w:p w14:paraId="666AA49C" w14:textId="77777777" w:rsidR="00BF1882" w:rsidRDefault="00BF1882" w:rsidP="00BF1882">
      <w:r>
        <w:t xml:space="preserve">  </w:t>
      </w:r>
      <w:proofErr w:type="gramStart"/>
      <w:r>
        <w:t>Pod  Lesem</w:t>
      </w:r>
      <w:proofErr w:type="gramEnd"/>
      <w:r>
        <w:t xml:space="preserve"> 86, Ústí nad Orlicí</w:t>
      </w:r>
    </w:p>
    <w:p w14:paraId="2439D00D" w14:textId="77777777" w:rsidR="00BF1882" w:rsidRDefault="00BF1882" w:rsidP="00BF1882">
      <w:pPr>
        <w:rPr>
          <w:u w:val="single"/>
        </w:rPr>
      </w:pPr>
      <w:r>
        <w:rPr>
          <w:u w:val="single"/>
        </w:rPr>
        <w:t>email:herman.malovani@gmail.com</w:t>
      </w:r>
    </w:p>
    <w:p w14:paraId="58EF3692" w14:textId="77777777" w:rsidR="00BF1882" w:rsidRDefault="00BF1882" w:rsidP="00BF1882">
      <w:r>
        <w:t xml:space="preserve">                604 703 292</w:t>
      </w:r>
    </w:p>
    <w:p w14:paraId="6C0D738D" w14:textId="77777777" w:rsidR="00BF1882" w:rsidRDefault="00BF1882" w:rsidP="00BF1882">
      <w:r>
        <w:t xml:space="preserve">     www.malovani-natery.cz </w:t>
      </w:r>
    </w:p>
    <w:p w14:paraId="5B16D35E" w14:textId="77777777" w:rsidR="00BF1882" w:rsidRDefault="00BF1882" w:rsidP="00BF1882">
      <w:pPr>
        <w:rPr>
          <w:sz w:val="24"/>
          <w:szCs w:val="24"/>
        </w:rPr>
      </w:pPr>
      <w:r>
        <w:rPr>
          <w:sz w:val="24"/>
          <w:szCs w:val="24"/>
        </w:rPr>
        <w:t>facebook.com/PetrHermanMalovani</w:t>
      </w:r>
    </w:p>
    <w:p w14:paraId="15B7B3C3" w14:textId="77777777" w:rsidR="00BE7C30" w:rsidRDefault="00BE7C30"/>
    <w:sectPr w:rsidR="00BE7C30" w:rsidSect="00BE7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882"/>
    <w:rsid w:val="001A7AF9"/>
    <w:rsid w:val="003A637E"/>
    <w:rsid w:val="004A64DB"/>
    <w:rsid w:val="006E79E0"/>
    <w:rsid w:val="008903A3"/>
    <w:rsid w:val="009410D6"/>
    <w:rsid w:val="00B716BF"/>
    <w:rsid w:val="00BE7C30"/>
    <w:rsid w:val="00BF1882"/>
    <w:rsid w:val="00CA05CA"/>
    <w:rsid w:val="00F2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6BF1"/>
  <w15:docId w15:val="{AC394098-B2D7-4975-9E4F-C824DA0BF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18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E79E0"/>
    <w:pPr>
      <w:pBdr>
        <w:bottom w:val="thinThickSmallGap" w:sz="12" w:space="1" w:color="55837F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395755" w:themeColor="accent2" w:themeShade="80"/>
      <w:spacing w:val="20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E79E0"/>
    <w:pPr>
      <w:pBdr>
        <w:bottom w:val="single" w:sz="4" w:space="1" w:color="385754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395755" w:themeColor="accent2" w:themeShade="80"/>
      <w:spacing w:val="15"/>
      <w:sz w:val="24"/>
      <w:szCs w:val="24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79E0"/>
    <w:pPr>
      <w:pBdr>
        <w:top w:val="dotted" w:sz="4" w:space="1" w:color="385754" w:themeColor="accent2" w:themeShade="7F"/>
        <w:bottom w:val="dotted" w:sz="4" w:space="1" w:color="385754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385754" w:themeColor="accent2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79E0"/>
    <w:pPr>
      <w:pBdr>
        <w:bottom w:val="dotted" w:sz="4" w:space="1" w:color="55837F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385754" w:themeColor="accent2" w:themeShade="7F"/>
      <w:spacing w:val="10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79E0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385754" w:themeColor="accent2" w:themeShade="7F"/>
      <w:spacing w:val="10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79E0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55837F" w:themeColor="accent2" w:themeShade="BF"/>
      <w:spacing w:val="1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79E0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55837F" w:themeColor="accent2" w:themeShade="BF"/>
      <w:spacing w:val="10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79E0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79E0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9E0"/>
    <w:rPr>
      <w:caps/>
      <w:color w:val="395755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9E0"/>
    <w:rPr>
      <w:caps/>
      <w:color w:val="395755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6E79E0"/>
    <w:rPr>
      <w:caps/>
      <w:color w:val="385754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79E0"/>
    <w:rPr>
      <w:caps/>
      <w:color w:val="385754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79E0"/>
    <w:rPr>
      <w:caps/>
      <w:color w:val="385754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79E0"/>
    <w:rPr>
      <w:caps/>
      <w:color w:val="55837F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79E0"/>
    <w:rPr>
      <w:i/>
      <w:iCs/>
      <w:caps/>
      <w:color w:val="55837F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79E0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79E0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6E79E0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E79E0"/>
    <w:pPr>
      <w:pBdr>
        <w:top w:val="dotted" w:sz="2" w:space="1" w:color="395755" w:themeColor="accent2" w:themeShade="80"/>
        <w:bottom w:val="dotted" w:sz="2" w:space="6" w:color="395755" w:themeColor="accent2" w:themeShade="80"/>
      </w:pBdr>
      <w:spacing w:before="500" w:after="300"/>
      <w:jc w:val="center"/>
    </w:pPr>
    <w:rPr>
      <w:rFonts w:asciiTheme="majorHAnsi" w:eastAsiaTheme="minorHAnsi" w:hAnsiTheme="majorHAnsi" w:cstheme="majorBidi"/>
      <w:caps/>
      <w:color w:val="395755" w:themeColor="accent2" w:themeShade="80"/>
      <w:spacing w:val="50"/>
      <w:sz w:val="44"/>
      <w:szCs w:val="44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E79E0"/>
    <w:rPr>
      <w:caps/>
      <w:color w:val="395755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79E0"/>
    <w:pPr>
      <w:spacing w:after="560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E79E0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6E79E0"/>
    <w:rPr>
      <w:b/>
      <w:bCs/>
      <w:color w:val="55837F" w:themeColor="accent2" w:themeShade="BF"/>
      <w:spacing w:val="5"/>
    </w:rPr>
  </w:style>
  <w:style w:type="character" w:styleId="Zdraznn">
    <w:name w:val="Emphasis"/>
    <w:uiPriority w:val="20"/>
    <w:qFormat/>
    <w:rsid w:val="006E79E0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6E79E0"/>
    <w:rPr>
      <w:rFonts w:asciiTheme="majorHAnsi" w:eastAsiaTheme="minorHAnsi" w:hAnsiTheme="majorHAnsi" w:cstheme="maj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6E79E0"/>
  </w:style>
  <w:style w:type="paragraph" w:styleId="Odstavecseseznamem">
    <w:name w:val="List Paragraph"/>
    <w:basedOn w:val="Normln"/>
    <w:uiPriority w:val="34"/>
    <w:qFormat/>
    <w:rsid w:val="006E79E0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6E79E0"/>
    <w:pPr>
      <w:spacing w:after="200" w:line="252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6E79E0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79E0"/>
    <w:pPr>
      <w:pBdr>
        <w:top w:val="dotted" w:sz="2" w:space="10" w:color="395755" w:themeColor="accent2" w:themeShade="80"/>
        <w:bottom w:val="dotted" w:sz="2" w:space="4" w:color="395755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385754" w:themeColor="accent2" w:themeShade="7F"/>
      <w:spacing w:val="5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79E0"/>
    <w:rPr>
      <w:caps/>
      <w:color w:val="385754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6E79E0"/>
    <w:rPr>
      <w:i/>
      <w:iCs/>
    </w:rPr>
  </w:style>
  <w:style w:type="character" w:styleId="Zdraznnintenzivn">
    <w:name w:val="Intense Emphasis"/>
    <w:uiPriority w:val="21"/>
    <w:qFormat/>
    <w:rsid w:val="006E79E0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E79E0"/>
    <w:rPr>
      <w:rFonts w:asciiTheme="minorHAnsi" w:eastAsiaTheme="minorEastAsia" w:hAnsiTheme="minorHAnsi" w:cstheme="minorBidi"/>
      <w:i/>
      <w:iCs/>
      <w:color w:val="385754" w:themeColor="accent2" w:themeShade="7F"/>
    </w:rPr>
  </w:style>
  <w:style w:type="character" w:styleId="Odkazintenzivn">
    <w:name w:val="Intense Reference"/>
    <w:uiPriority w:val="32"/>
    <w:qFormat/>
    <w:rsid w:val="006E79E0"/>
    <w:rPr>
      <w:rFonts w:asciiTheme="minorHAnsi" w:eastAsiaTheme="minorEastAsia" w:hAnsiTheme="minorHAnsi" w:cstheme="minorBidi"/>
      <w:b/>
      <w:bCs/>
      <w:i/>
      <w:iCs/>
      <w:color w:val="385754" w:themeColor="accent2" w:themeShade="7F"/>
    </w:rPr>
  </w:style>
  <w:style w:type="character" w:styleId="Nzevknihy">
    <w:name w:val="Book Title"/>
    <w:uiPriority w:val="33"/>
    <w:qFormat/>
    <w:rsid w:val="006E79E0"/>
    <w:rPr>
      <w:caps/>
      <w:color w:val="385754" w:themeColor="accent2" w:themeShade="7F"/>
      <w:spacing w:val="5"/>
      <w:u w:color="385754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79E0"/>
    <w:pPr>
      <w:outlineLvl w:val="9"/>
    </w:pPr>
  </w:style>
  <w:style w:type="paragraph" w:customStyle="1" w:styleId="autor">
    <w:name w:val="autor"/>
    <w:basedOn w:val="Nzev"/>
    <w:link w:val="autorChar"/>
    <w:qFormat/>
    <w:rsid w:val="006E79E0"/>
    <w:pPr>
      <w:spacing w:before="480" w:after="480"/>
    </w:pPr>
    <w:rPr>
      <w:rFonts w:ascii="Times New Roman" w:hAnsi="Times New Roman"/>
      <w:b/>
      <w:sz w:val="28"/>
    </w:rPr>
  </w:style>
  <w:style w:type="character" w:customStyle="1" w:styleId="autorChar">
    <w:name w:val="autor Char"/>
    <w:basedOn w:val="NzevChar"/>
    <w:link w:val="autor"/>
    <w:rsid w:val="006E79E0"/>
    <w:rPr>
      <w:rFonts w:ascii="Times New Roman" w:hAnsi="Times New Roman"/>
      <w:b/>
      <w:caps/>
      <w:color w:val="395755" w:themeColor="accent2" w:themeShade="80"/>
      <w:spacing w:val="50"/>
      <w:sz w:val="28"/>
      <w:szCs w:val="4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18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188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írka">
  <a:themeElements>
    <a:clrScheme name="Pírka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Pírka">
      <a:majorFont>
        <a:latin typeface="Century Schoolbook"/>
        <a:ea typeface=""/>
        <a:cs typeface=""/>
      </a:majorFont>
      <a:minorFont>
        <a:latin typeface="Calibri"/>
        <a:ea typeface=""/>
        <a:cs typeface=""/>
      </a:minorFont>
    </a:fontScheme>
    <a:fmtScheme name="Pírka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Herman</dc:creator>
  <cp:lastModifiedBy>Eva Jandová</cp:lastModifiedBy>
  <cp:revision>2</cp:revision>
  <dcterms:created xsi:type="dcterms:W3CDTF">2023-11-21T14:17:00Z</dcterms:created>
  <dcterms:modified xsi:type="dcterms:W3CDTF">2023-11-21T14:17:00Z</dcterms:modified>
</cp:coreProperties>
</file>