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94F" w14:textId="7131CE29" w:rsidR="00C7693C" w:rsidRDefault="005E15A7">
      <w:pPr>
        <w:spacing w:after="0"/>
        <w:ind w:left="1"/>
      </w:pPr>
      <w:r>
        <w:t xml:space="preserve"> </w:t>
      </w:r>
    </w:p>
    <w:p w14:paraId="0BB63FFF" w14:textId="77777777" w:rsidR="00C7693C" w:rsidRDefault="005E15A7">
      <w:pPr>
        <w:spacing w:after="0"/>
      </w:pPr>
      <w:r>
        <w:t xml:space="preserve"> </w:t>
      </w:r>
    </w:p>
    <w:p w14:paraId="69C1DA5F" w14:textId="77777777" w:rsidR="00C7693C" w:rsidRDefault="005E15A7">
      <w:pPr>
        <w:spacing w:after="0"/>
        <w:ind w:right="1"/>
        <w:jc w:val="right"/>
      </w:pPr>
      <w:r>
        <w:rPr>
          <w:sz w:val="24"/>
        </w:rPr>
        <w:t xml:space="preserve">V Praze dne 23. října 2023 </w:t>
      </w:r>
    </w:p>
    <w:p w14:paraId="4CE36C51" w14:textId="77777777" w:rsidR="00C7693C" w:rsidRDefault="005E15A7">
      <w:pPr>
        <w:spacing w:after="0"/>
        <w:ind w:left="49"/>
        <w:jc w:val="center"/>
      </w:pPr>
      <w:r>
        <w:rPr>
          <w:b/>
        </w:rPr>
        <w:t xml:space="preserve"> </w:t>
      </w:r>
    </w:p>
    <w:p w14:paraId="4BBF384A" w14:textId="77777777" w:rsidR="00C7693C" w:rsidRDefault="005E15A7">
      <w:pPr>
        <w:spacing w:after="0"/>
        <w:ind w:left="49"/>
        <w:jc w:val="center"/>
      </w:pPr>
      <w:r>
        <w:rPr>
          <w:b/>
        </w:rPr>
        <w:t xml:space="preserve"> </w:t>
      </w:r>
    </w:p>
    <w:p w14:paraId="01DF590F" w14:textId="77777777" w:rsidR="00C7693C" w:rsidRDefault="005E15A7">
      <w:pPr>
        <w:spacing w:after="116"/>
        <w:ind w:left="51"/>
        <w:jc w:val="center"/>
      </w:pPr>
      <w:r>
        <w:rPr>
          <w:b/>
          <w:sz w:val="24"/>
        </w:rPr>
        <w:t xml:space="preserve"> </w:t>
      </w:r>
    </w:p>
    <w:p w14:paraId="706856AF" w14:textId="77777777" w:rsidR="00C7693C" w:rsidRDefault="005E15A7">
      <w:pPr>
        <w:spacing w:after="101"/>
        <w:ind w:right="1"/>
        <w:jc w:val="center"/>
      </w:pPr>
      <w:r>
        <w:rPr>
          <w:b/>
          <w:sz w:val="24"/>
        </w:rPr>
        <w:t xml:space="preserve">CENOVÁ NABÍDKA </w:t>
      </w:r>
    </w:p>
    <w:p w14:paraId="6DD2674B" w14:textId="77777777" w:rsidR="00C7693C" w:rsidRDefault="005E15A7">
      <w:pPr>
        <w:spacing w:after="103"/>
      </w:pPr>
      <w:r>
        <w:rPr>
          <w:b/>
        </w:rPr>
        <w:t xml:space="preserve"> </w:t>
      </w:r>
    </w:p>
    <w:p w14:paraId="3BD1926C" w14:textId="77777777" w:rsidR="00C7693C" w:rsidRDefault="005E15A7">
      <w:pPr>
        <w:spacing w:after="122"/>
      </w:pPr>
      <w:r>
        <w:rPr>
          <w:b/>
        </w:rPr>
        <w:t xml:space="preserve"> </w:t>
      </w:r>
    </w:p>
    <w:p w14:paraId="71EAFB8B" w14:textId="77777777" w:rsidR="00C7693C" w:rsidRDefault="005E15A7">
      <w:pPr>
        <w:spacing w:after="0"/>
        <w:ind w:left="5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8827" w:type="dxa"/>
        <w:tblInd w:w="2" w:type="dxa"/>
        <w:tblCellMar>
          <w:top w:w="55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3260"/>
        <w:gridCol w:w="1982"/>
        <w:gridCol w:w="1843"/>
        <w:gridCol w:w="1742"/>
      </w:tblGrid>
      <w:tr w:rsidR="00C7693C" w14:paraId="60B2A49A" w14:textId="77777777">
        <w:trPr>
          <w:trHeight w:val="552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FA2E" w14:textId="77777777" w:rsidR="00C7693C" w:rsidRDefault="005E15A7">
            <w:r>
              <w:t xml:space="preserve">Činnost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AAC20" w14:textId="77777777" w:rsidR="00C7693C" w:rsidRDefault="005E15A7">
            <w:pPr>
              <w:ind w:left="21"/>
              <w:jc w:val="both"/>
            </w:pPr>
            <w:r>
              <w:rPr>
                <w:b/>
              </w:rPr>
              <w:t xml:space="preserve">Cena v Kč bez DPH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A134D" w14:textId="77777777" w:rsidR="00C7693C" w:rsidRDefault="005E15A7">
            <w:pPr>
              <w:ind w:right="50"/>
              <w:jc w:val="right"/>
            </w:pPr>
            <w:r>
              <w:rPr>
                <w:b/>
              </w:rPr>
              <w:t xml:space="preserve">DPH 21%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35C58" w14:textId="77777777" w:rsidR="00C7693C" w:rsidRDefault="005E15A7">
            <w:pPr>
              <w:ind w:right="49"/>
              <w:jc w:val="right"/>
            </w:pPr>
            <w:r>
              <w:rPr>
                <w:b/>
              </w:rPr>
              <w:t xml:space="preserve">Cena v Kč vč. </w:t>
            </w:r>
          </w:p>
          <w:p w14:paraId="727A80F8" w14:textId="77777777" w:rsidR="00C7693C" w:rsidRDefault="005E15A7">
            <w:pPr>
              <w:ind w:right="49"/>
              <w:jc w:val="right"/>
            </w:pPr>
            <w:r>
              <w:rPr>
                <w:b/>
              </w:rPr>
              <w:t xml:space="preserve">DPH </w:t>
            </w:r>
          </w:p>
        </w:tc>
      </w:tr>
      <w:tr w:rsidR="00C7693C" w14:paraId="2BC347B7" w14:textId="77777777">
        <w:trPr>
          <w:trHeight w:val="547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812F" w14:textId="77777777" w:rsidR="00C7693C" w:rsidRDefault="005E15A7">
            <w:pPr>
              <w:ind w:right="29"/>
            </w:pPr>
            <w:r>
              <w:t xml:space="preserve">Průzkumné a projekční práce DPS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5CEB9" w14:textId="77777777" w:rsidR="00C7693C" w:rsidRDefault="005E15A7">
            <w:pPr>
              <w:ind w:right="101"/>
              <w:jc w:val="right"/>
            </w:pPr>
            <w:r>
              <w:t xml:space="preserve">224 100,- Kč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88991" w14:textId="77777777" w:rsidR="00C7693C" w:rsidRDefault="005E15A7">
            <w:pPr>
              <w:ind w:right="100"/>
              <w:jc w:val="right"/>
            </w:pPr>
            <w:r>
              <w:t xml:space="preserve">47 061,- Kč 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24AFB" w14:textId="77777777" w:rsidR="00C7693C" w:rsidRDefault="005E15A7">
            <w:pPr>
              <w:ind w:right="99"/>
              <w:jc w:val="right"/>
            </w:pPr>
            <w:r>
              <w:t xml:space="preserve">271 161,- Kč  </w:t>
            </w:r>
          </w:p>
        </w:tc>
      </w:tr>
      <w:tr w:rsidR="00C7693C" w14:paraId="66F31BE5" w14:textId="77777777">
        <w:trPr>
          <w:trHeight w:val="353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0AB9" w14:textId="77777777" w:rsidR="00C7693C" w:rsidRDefault="005E15A7">
            <w:r>
              <w:t xml:space="preserve">Inženýrská činnost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53D7" w14:textId="77777777" w:rsidR="00C7693C" w:rsidRDefault="005E15A7">
            <w:pPr>
              <w:ind w:right="101"/>
              <w:jc w:val="right"/>
            </w:pPr>
            <w:r>
              <w:t xml:space="preserve">24 900,- Kč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04A06" w14:textId="77777777" w:rsidR="00C7693C" w:rsidRDefault="005E15A7">
            <w:pPr>
              <w:ind w:right="100"/>
              <w:jc w:val="right"/>
            </w:pPr>
            <w:r>
              <w:t xml:space="preserve">5 229,- Kč 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D02D" w14:textId="77777777" w:rsidR="00C7693C" w:rsidRDefault="005E15A7">
            <w:pPr>
              <w:ind w:right="99"/>
              <w:jc w:val="right"/>
            </w:pPr>
            <w:r>
              <w:t xml:space="preserve">30 129,- Kč  </w:t>
            </w:r>
          </w:p>
        </w:tc>
      </w:tr>
      <w:tr w:rsidR="00C7693C" w14:paraId="5D188CC9" w14:textId="77777777">
        <w:trPr>
          <w:trHeight w:val="346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7822052" w14:textId="77777777" w:rsidR="00C7693C" w:rsidRDefault="005E15A7">
            <w:r>
              <w:rPr>
                <w:b/>
              </w:rPr>
              <w:t xml:space="preserve">CELKEM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61EB47D" w14:textId="77777777" w:rsidR="00C7693C" w:rsidRDefault="005E15A7">
            <w:pPr>
              <w:ind w:right="99"/>
              <w:jc w:val="right"/>
            </w:pPr>
            <w:r>
              <w:rPr>
                <w:b/>
              </w:rPr>
              <w:t xml:space="preserve">249 000,- Kč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2FF2349" w14:textId="77777777" w:rsidR="00C7693C" w:rsidRDefault="005E15A7">
            <w:pPr>
              <w:ind w:right="98"/>
              <w:jc w:val="right"/>
            </w:pPr>
            <w:r>
              <w:rPr>
                <w:b/>
              </w:rPr>
              <w:t xml:space="preserve">52 290,- Kč 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0F9755E" w14:textId="77777777" w:rsidR="00C7693C" w:rsidRDefault="005E15A7">
            <w:pPr>
              <w:ind w:right="97"/>
              <w:jc w:val="right"/>
            </w:pPr>
            <w:r>
              <w:rPr>
                <w:b/>
              </w:rPr>
              <w:t xml:space="preserve">301 290,- Kč  </w:t>
            </w:r>
          </w:p>
        </w:tc>
      </w:tr>
    </w:tbl>
    <w:p w14:paraId="11DDDB9B" w14:textId="77777777" w:rsidR="00C7693C" w:rsidRDefault="005E15A7">
      <w:pPr>
        <w:spacing w:after="0" w:line="345" w:lineRule="auto"/>
        <w:ind w:left="504" w:right="14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73E81F5" w14:textId="77777777" w:rsidR="00C7693C" w:rsidRDefault="005E15A7">
      <w:pPr>
        <w:spacing w:after="0"/>
      </w:pPr>
      <w:r>
        <w:t xml:space="preserve"> </w:t>
      </w:r>
    </w:p>
    <w:p w14:paraId="040C53C6" w14:textId="77777777" w:rsidR="00C7693C" w:rsidRDefault="005E15A7">
      <w:pPr>
        <w:spacing w:after="0"/>
      </w:pPr>
      <w:r>
        <w:t xml:space="preserve"> </w:t>
      </w:r>
    </w:p>
    <w:p w14:paraId="67F67625" w14:textId="77777777" w:rsidR="00C7693C" w:rsidRDefault="005E15A7">
      <w:pPr>
        <w:spacing w:after="0"/>
      </w:pPr>
      <w:r>
        <w:t xml:space="preserve"> </w:t>
      </w:r>
    </w:p>
    <w:p w14:paraId="751F5184" w14:textId="77777777" w:rsidR="00C7693C" w:rsidRDefault="005E15A7">
      <w:pPr>
        <w:spacing w:after="0"/>
        <w:ind w:left="-5" w:hanging="10"/>
      </w:pPr>
      <w:r>
        <w:t xml:space="preserve">Za Masák &amp; Partner, s.r.o. </w:t>
      </w:r>
    </w:p>
    <w:p w14:paraId="4D871A41" w14:textId="37558AB2" w:rsidR="00C7693C" w:rsidRDefault="001A7C47" w:rsidP="005E15A7">
      <w:pPr>
        <w:ind w:left="-5" w:hanging="10"/>
      </w:pPr>
      <w:r>
        <w:t>XXXXXXXX</w:t>
      </w:r>
      <w:r w:rsidR="005E15A7">
        <w:t xml:space="preserve">, jednatel společnosti </w:t>
      </w:r>
    </w:p>
    <w:p w14:paraId="53071FA1" w14:textId="77777777" w:rsidR="005E15A7" w:rsidRDefault="005E15A7" w:rsidP="005E15A7">
      <w:pPr>
        <w:ind w:left="-5" w:hanging="10"/>
      </w:pPr>
    </w:p>
    <w:p w14:paraId="53555288" w14:textId="77777777" w:rsidR="005E15A7" w:rsidRDefault="005E15A7" w:rsidP="005E15A7">
      <w:pPr>
        <w:ind w:left="-5" w:hanging="10"/>
      </w:pPr>
    </w:p>
    <w:p w14:paraId="0B4C0C97" w14:textId="77777777" w:rsidR="005E15A7" w:rsidRDefault="005E15A7" w:rsidP="005E15A7">
      <w:pPr>
        <w:ind w:left="-5" w:hanging="10"/>
      </w:pPr>
    </w:p>
    <w:p w14:paraId="7F8BC6E2" w14:textId="77777777" w:rsidR="005E15A7" w:rsidRDefault="005E15A7" w:rsidP="005E15A7">
      <w:pPr>
        <w:ind w:left="-5" w:hanging="10"/>
      </w:pPr>
    </w:p>
    <w:p w14:paraId="3059B7A0" w14:textId="77777777" w:rsidR="005E15A7" w:rsidRDefault="005E15A7" w:rsidP="005E15A7">
      <w:pPr>
        <w:ind w:left="-5" w:hanging="10"/>
      </w:pPr>
    </w:p>
    <w:p w14:paraId="7CE641C6" w14:textId="77777777" w:rsidR="005E15A7" w:rsidRDefault="005E15A7" w:rsidP="005E15A7">
      <w:pPr>
        <w:ind w:left="-5" w:hanging="10"/>
      </w:pPr>
    </w:p>
    <w:p w14:paraId="2876422A" w14:textId="77777777" w:rsidR="005E15A7" w:rsidRDefault="005E15A7" w:rsidP="005E15A7">
      <w:pPr>
        <w:ind w:left="-5" w:hanging="10"/>
      </w:pPr>
    </w:p>
    <w:p w14:paraId="5BD51B33" w14:textId="77777777" w:rsidR="005E15A7" w:rsidRDefault="005E15A7" w:rsidP="005E15A7">
      <w:pPr>
        <w:ind w:left="-5" w:hanging="10"/>
      </w:pPr>
    </w:p>
    <w:p w14:paraId="19815A7B" w14:textId="77777777" w:rsidR="005E15A7" w:rsidRDefault="005E15A7" w:rsidP="005E15A7">
      <w:pPr>
        <w:ind w:left="-5" w:hanging="10"/>
      </w:pPr>
    </w:p>
    <w:p w14:paraId="1278EA31" w14:textId="77777777" w:rsidR="005E15A7" w:rsidRDefault="005E15A7" w:rsidP="005E15A7">
      <w:pPr>
        <w:ind w:left="-5" w:hanging="10"/>
      </w:pPr>
    </w:p>
    <w:p w14:paraId="43BD148B" w14:textId="77777777" w:rsidR="005E15A7" w:rsidRDefault="005E15A7" w:rsidP="005E15A7">
      <w:pPr>
        <w:ind w:left="-5" w:hanging="10"/>
      </w:pPr>
    </w:p>
    <w:p w14:paraId="47CA01EC" w14:textId="77777777" w:rsidR="005E15A7" w:rsidRDefault="005E15A7" w:rsidP="005E15A7">
      <w:pPr>
        <w:ind w:left="-5" w:hanging="10"/>
      </w:pPr>
    </w:p>
    <w:p w14:paraId="2BB88404" w14:textId="17F80815" w:rsidR="00C7693C" w:rsidRDefault="005E15A7" w:rsidP="005E15A7">
      <w:pPr>
        <w:spacing w:after="6021"/>
      </w:pPr>
      <w:r>
        <w:rPr>
          <w:b/>
          <w:sz w:val="18"/>
        </w:rPr>
        <w:t>Masák &amp; Partner, s.r.o.</w:t>
      </w:r>
      <w:r>
        <w:rPr>
          <w:sz w:val="18"/>
        </w:rPr>
        <w:t xml:space="preserve">, se sídlem Rooseveltova 575/39, 160 00 Praha 6 – Bubeneč, zapsána v obchodním rejstříku </w:t>
      </w:r>
      <w:r>
        <w:t>1</w:t>
      </w:r>
      <w:r>
        <w:rPr>
          <w:sz w:val="18"/>
        </w:rPr>
        <w:t xml:space="preserve"> vedeném Městským soudem v Praze, oddíl C, vložka 95239, IČO: 27086631. Korespondenční adresa Na baště sv. Ludmily 253/1, 160 00 Praha 6 – Hradčany, tel.: </w:t>
      </w:r>
      <w:proofErr w:type="spellStart"/>
      <w:r w:rsidR="001A7C47">
        <w:rPr>
          <w:sz w:val="18"/>
        </w:rPr>
        <w:t>xxxxxxxxxx</w:t>
      </w:r>
      <w:proofErr w:type="spellEnd"/>
      <w:r>
        <w:rPr>
          <w:sz w:val="18"/>
        </w:rPr>
        <w:t xml:space="preserve">, e-mail: </w:t>
      </w:r>
      <w:proofErr w:type="spellStart"/>
      <w:r w:rsidR="001A7C47">
        <w:rPr>
          <w:color w:val="DCA10C"/>
          <w:sz w:val="18"/>
        </w:rPr>
        <w:t>xxxxxxxxxxxx</w:t>
      </w:r>
      <w:proofErr w:type="spellEnd"/>
      <w:r>
        <w:rPr>
          <w:sz w:val="18"/>
        </w:rPr>
        <w:t xml:space="preserve">, web: </w:t>
      </w:r>
      <w:r>
        <w:rPr>
          <w:color w:val="DCA10C"/>
          <w:sz w:val="18"/>
        </w:rPr>
        <w:t>www.masak-partner.com</w:t>
      </w:r>
      <w:r>
        <w:rPr>
          <w:sz w:val="18"/>
        </w:rPr>
        <w:t xml:space="preserve"> </w:t>
      </w:r>
    </w:p>
    <w:sectPr w:rsidR="00C7693C">
      <w:pgSz w:w="11900" w:h="16840"/>
      <w:pgMar w:top="708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C"/>
    <w:rsid w:val="001A7C47"/>
    <w:rsid w:val="005E15A7"/>
    <w:rsid w:val="00C7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D33E"/>
  <w15:docId w15:val="{CA4C2B42-CE82-41D9-A5C2-489C663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MPA-cenová nabídka</vt:lpstr>
    </vt:vector>
  </TitlesOfParts>
  <Company>NPU CB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MPA-cenová nabídka</dc:title>
  <dc:subject/>
  <dc:creator>Eliska Potuznikova</dc:creator>
  <cp:keywords/>
  <cp:lastModifiedBy>frankova</cp:lastModifiedBy>
  <cp:revision>3</cp:revision>
  <dcterms:created xsi:type="dcterms:W3CDTF">2023-11-16T07:05:00Z</dcterms:created>
  <dcterms:modified xsi:type="dcterms:W3CDTF">2023-11-21T14:53:00Z</dcterms:modified>
</cp:coreProperties>
</file>