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20E0" w:rsidRDefault="00DA0529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0E0" w:rsidRDefault="00DA0529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  <w:r>
        <w:rPr>
          <w:rStyle w:val="CharacterStyle0"/>
        </w:rPr>
        <w:t>Držitel certifikátu ISO 9001 a ISO 14001</w:t>
      </w:r>
    </w:p>
    <w:p w:rsidR="008820E0" w:rsidRDefault="00DA0529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0E0" w:rsidRDefault="00DA0529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:rsidR="008820E0" w:rsidRDefault="00DA0529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>poštovní přihrádka 37, Lipenská 753/120, 779 00 Olomouc - Hodolany</w:t>
      </w:r>
    </w:p>
    <w:p w:rsidR="008820E0" w:rsidRDefault="00DA0529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:rsidR="008820E0" w:rsidRDefault="00DA0529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180230081</w:t>
      </w:r>
    </w:p>
    <w:p w:rsidR="008820E0" w:rsidRDefault="00DA0529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:rsidR="008820E0" w:rsidRDefault="00DA0529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:rsidR="008820E0" w:rsidRDefault="00DA0529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:rsidR="008820E0" w:rsidRDefault="00DA0529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:rsidR="008820E0" w:rsidRDefault="00DA0529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8820E0" w:rsidRDefault="00DA0529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:rsidR="008820E0" w:rsidRDefault="00DA0529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Jan Vyjídáček</w:t>
      </w:r>
    </w:p>
    <w:p w:rsidR="008820E0" w:rsidRDefault="00DA0529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Vyšehorky 5</w:t>
      </w:r>
    </w:p>
    <w:p w:rsidR="008820E0" w:rsidRDefault="00DA0529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:rsidR="008820E0" w:rsidRDefault="00DA0529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:rsidR="008820E0" w:rsidRDefault="00DA0529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789 85</w:t>
      </w:r>
    </w:p>
    <w:p w:rsidR="008820E0" w:rsidRDefault="00DA0529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Mohelnice - Líšnice</w:t>
      </w:r>
    </w:p>
    <w:p w:rsidR="008820E0" w:rsidRDefault="00DA0529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:rsidR="008820E0" w:rsidRDefault="00DA0529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:rsidR="008820E0" w:rsidRDefault="00DA0529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76583708</w:t>
      </w:r>
    </w:p>
    <w:p w:rsidR="008820E0" w:rsidRDefault="00DA0529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:rsidR="008820E0" w:rsidRDefault="00DA0529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:rsidR="008820E0" w:rsidRDefault="00DA0529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CZ9010136157</w:t>
      </w:r>
    </w:p>
    <w:p w:rsidR="008820E0" w:rsidRDefault="00DA0529">
      <w:pPr>
        <w:pStyle w:val="ParagraphStyle10"/>
        <w:framePr w:w="1643" w:h="248" w:hRule="exact" w:wrap="none" w:vAnchor="page" w:hAnchor="margin" w:x="258" w:y="5487"/>
        <w:rPr>
          <w:rStyle w:val="CharacterStyle8"/>
        </w:rPr>
      </w:pPr>
      <w:r>
        <w:rPr>
          <w:rStyle w:val="CharacterStyle8"/>
        </w:rPr>
        <w:t>Dodací lhůta</w:t>
      </w:r>
    </w:p>
    <w:p w:rsidR="008820E0" w:rsidRDefault="008820E0">
      <w:pPr>
        <w:pStyle w:val="ParagraphStyle10"/>
        <w:framePr w:w="2118" w:h="248" w:hRule="exact" w:wrap="none" w:vAnchor="page" w:hAnchor="margin" w:x="1943" w:y="5487"/>
        <w:rPr>
          <w:rStyle w:val="CharacterStyle8"/>
        </w:rPr>
      </w:pPr>
    </w:p>
    <w:p w:rsidR="008820E0" w:rsidRDefault="00DA0529">
      <w:pPr>
        <w:pStyle w:val="ParagraphStyle10"/>
        <w:framePr w:w="1643" w:h="248" w:hRule="exact" w:wrap="none" w:vAnchor="page" w:hAnchor="margin" w:x="258" w:y="5734"/>
        <w:rPr>
          <w:rStyle w:val="CharacterStyle8"/>
        </w:rPr>
      </w:pPr>
      <w:r>
        <w:rPr>
          <w:rStyle w:val="CharacterStyle8"/>
        </w:rPr>
        <w:t>Způsob dopravy</w:t>
      </w:r>
    </w:p>
    <w:p w:rsidR="008820E0" w:rsidRDefault="008820E0">
      <w:pPr>
        <w:pStyle w:val="ParagraphStyle10"/>
        <w:framePr w:w="2118" w:h="248" w:hRule="exact" w:wrap="none" w:vAnchor="page" w:hAnchor="margin" w:x="1943" w:y="5734"/>
        <w:rPr>
          <w:rStyle w:val="CharacterStyle8"/>
        </w:rPr>
      </w:pPr>
    </w:p>
    <w:p w:rsidR="008820E0" w:rsidRDefault="00DA0529">
      <w:pPr>
        <w:pStyle w:val="ParagraphStyle10"/>
        <w:framePr w:w="1643" w:h="248" w:hRule="exact" w:wrap="none" w:vAnchor="page" w:hAnchor="margin" w:x="258" w:y="5982"/>
        <w:rPr>
          <w:rStyle w:val="CharacterStyle8"/>
        </w:rPr>
      </w:pPr>
      <w:r>
        <w:rPr>
          <w:rStyle w:val="CharacterStyle8"/>
        </w:rPr>
        <w:t>Vyřizuje</w:t>
      </w:r>
    </w:p>
    <w:p w:rsidR="008820E0" w:rsidRDefault="008820E0">
      <w:pPr>
        <w:pStyle w:val="ParagraphStyle10"/>
        <w:framePr w:w="2118" w:h="248" w:hRule="exact" w:wrap="none" w:vAnchor="page" w:hAnchor="margin" w:x="1943" w:y="5982"/>
        <w:rPr>
          <w:rStyle w:val="CharacterStyle8"/>
        </w:rPr>
      </w:pPr>
    </w:p>
    <w:p w:rsidR="008820E0" w:rsidRDefault="00DA0529">
      <w:pPr>
        <w:pStyle w:val="ParagraphStyle10"/>
        <w:framePr w:w="1643" w:h="248" w:hRule="exact" w:wrap="none" w:vAnchor="page" w:hAnchor="margin" w:x="258" w:y="6230"/>
        <w:rPr>
          <w:rStyle w:val="CharacterStyle8"/>
        </w:rPr>
      </w:pPr>
      <w:r>
        <w:rPr>
          <w:rStyle w:val="CharacterStyle8"/>
        </w:rPr>
        <w:t>Splatnost</w:t>
      </w:r>
    </w:p>
    <w:p w:rsidR="008820E0" w:rsidRDefault="00DA0529">
      <w:pPr>
        <w:pStyle w:val="ParagraphStyle10"/>
        <w:framePr w:w="2118" w:h="248" w:hRule="exact" w:wrap="none" w:vAnchor="page" w:hAnchor="margin" w:x="1943" w:y="6230"/>
        <w:rPr>
          <w:rStyle w:val="CharacterStyle8"/>
        </w:rPr>
      </w:pPr>
      <w:r>
        <w:rPr>
          <w:rStyle w:val="CharacterStyle8"/>
        </w:rPr>
        <w:t>30</w:t>
      </w:r>
    </w:p>
    <w:p w:rsidR="008820E0" w:rsidRDefault="00DA0529">
      <w:pPr>
        <w:pStyle w:val="ParagraphStyle10"/>
        <w:framePr w:w="1643" w:h="248" w:hRule="exact" w:wrap="none" w:vAnchor="page" w:hAnchor="margin" w:x="258" w:y="6478"/>
        <w:rPr>
          <w:rStyle w:val="CharacterStyle8"/>
        </w:rPr>
      </w:pPr>
      <w:r>
        <w:rPr>
          <w:rStyle w:val="CharacterStyle8"/>
        </w:rPr>
        <w:t>Rozpočet</w:t>
      </w:r>
    </w:p>
    <w:p w:rsidR="008820E0" w:rsidRDefault="008820E0">
      <w:pPr>
        <w:pStyle w:val="ParagraphStyle10"/>
        <w:framePr w:w="2118" w:h="248" w:hRule="exact" w:wrap="none" w:vAnchor="page" w:hAnchor="margin" w:x="1943" w:y="6478"/>
        <w:rPr>
          <w:rStyle w:val="CharacterStyle8"/>
        </w:rPr>
      </w:pPr>
    </w:p>
    <w:p w:rsidR="008820E0" w:rsidRDefault="00DA0529">
      <w:pPr>
        <w:pStyle w:val="ParagraphStyle2"/>
        <w:framePr w:w="10325" w:h="130" w:hRule="exact" w:wrap="none" w:vAnchor="page" w:hAnchor="margin" w:x="44" w:y="6804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0E0" w:rsidRDefault="00DA0529">
      <w:pPr>
        <w:pStyle w:val="ParagraphStyle11"/>
        <w:framePr w:w="1989" w:h="248" w:hRule="exact" w:wrap="none" w:vAnchor="page" w:hAnchor="margin" w:x="130" w:y="7035"/>
        <w:rPr>
          <w:rStyle w:val="CharacterStyle9"/>
        </w:rPr>
      </w:pPr>
      <w:r>
        <w:rPr>
          <w:rStyle w:val="CharacterStyle9"/>
        </w:rPr>
        <w:t>Dodací adresa:</w:t>
      </w:r>
    </w:p>
    <w:p w:rsidR="008820E0" w:rsidRDefault="00DA0529">
      <w:pPr>
        <w:pStyle w:val="ParagraphStyle11"/>
        <w:framePr w:w="2425" w:h="248" w:hRule="exact" w:wrap="none" w:vAnchor="page" w:hAnchor="margin" w:x="5112" w:y="7035"/>
        <w:rPr>
          <w:rStyle w:val="CharacterStyle9"/>
        </w:rPr>
      </w:pPr>
      <w:r>
        <w:rPr>
          <w:rStyle w:val="CharacterStyle9"/>
        </w:rPr>
        <w:t>Korespondenční adresa:</w:t>
      </w:r>
    </w:p>
    <w:p w:rsidR="008820E0" w:rsidRDefault="008820E0">
      <w:pPr>
        <w:pStyle w:val="ParagraphStyle8"/>
        <w:framePr w:w="4739" w:h="245" w:hRule="exact" w:wrap="none" w:vAnchor="page" w:hAnchor="margin" w:x="318" w:y="7282"/>
        <w:rPr>
          <w:rStyle w:val="CharacterStyle6"/>
        </w:rPr>
      </w:pPr>
    </w:p>
    <w:p w:rsidR="008820E0" w:rsidRDefault="008820E0">
      <w:pPr>
        <w:pStyle w:val="ParagraphStyle8"/>
        <w:framePr w:w="664" w:h="245" w:hRule="exact" w:wrap="none" w:vAnchor="page" w:hAnchor="margin" w:x="8209" w:y="7513"/>
        <w:rPr>
          <w:rStyle w:val="CharacterStyle6"/>
        </w:rPr>
      </w:pPr>
    </w:p>
    <w:p w:rsidR="008820E0" w:rsidRDefault="00DA0529">
      <w:pPr>
        <w:pStyle w:val="ParagraphStyle8"/>
        <w:framePr w:w="2824" w:h="248" w:hRule="exact" w:wrap="none" w:vAnchor="page" w:hAnchor="margin" w:x="5329" w:y="7513"/>
        <w:rPr>
          <w:rStyle w:val="CharacterStyle6"/>
        </w:rPr>
      </w:pPr>
      <w:r>
        <w:rPr>
          <w:rStyle w:val="CharacterStyle6"/>
        </w:rPr>
        <w:t>Lipenská 753/120</w:t>
      </w:r>
    </w:p>
    <w:p w:rsidR="008820E0" w:rsidRDefault="00DA0529">
      <w:pPr>
        <w:pStyle w:val="ParagraphStyle9"/>
        <w:framePr w:w="4953" w:h="245" w:hRule="exact" w:wrap="none" w:vAnchor="page" w:hAnchor="margin" w:x="5329" w:y="72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8820E0" w:rsidRDefault="008820E0">
      <w:pPr>
        <w:pStyle w:val="ParagraphStyle8"/>
        <w:framePr w:w="779" w:h="245" w:hRule="exact" w:wrap="none" w:vAnchor="page" w:hAnchor="margin" w:x="3068" w:y="7527"/>
        <w:rPr>
          <w:rStyle w:val="CharacterStyle6"/>
        </w:rPr>
      </w:pPr>
    </w:p>
    <w:p w:rsidR="008820E0" w:rsidRDefault="00DA0529">
      <w:pPr>
        <w:pStyle w:val="ParagraphStyle8"/>
        <w:framePr w:w="779" w:h="248" w:hRule="exact" w:wrap="none" w:vAnchor="page" w:hAnchor="margin" w:x="5329" w:y="7761"/>
        <w:rPr>
          <w:rStyle w:val="CharacterStyle6"/>
        </w:rPr>
      </w:pPr>
      <w:r>
        <w:rPr>
          <w:rStyle w:val="CharacterStyle6"/>
        </w:rPr>
        <w:t>779 00</w:t>
      </w:r>
    </w:p>
    <w:p w:rsidR="008820E0" w:rsidRDefault="00DA0529">
      <w:pPr>
        <w:pStyle w:val="ParagraphStyle8"/>
        <w:framePr w:w="2709" w:h="248" w:hRule="exact" w:wrap="none" w:vAnchor="page" w:hAnchor="margin" w:x="6164" w:y="7761"/>
        <w:rPr>
          <w:rStyle w:val="CharacterStyle6"/>
        </w:rPr>
      </w:pPr>
      <w:r>
        <w:rPr>
          <w:rStyle w:val="CharacterStyle6"/>
        </w:rPr>
        <w:t>Olomouc-Hodolany</w:t>
      </w:r>
    </w:p>
    <w:p w:rsidR="008820E0" w:rsidRDefault="008820E0">
      <w:pPr>
        <w:pStyle w:val="ParagraphStyle8"/>
        <w:framePr w:w="909" w:h="245" w:hRule="exact" w:wrap="none" w:vAnchor="page" w:hAnchor="margin" w:x="318" w:y="7772"/>
        <w:rPr>
          <w:rStyle w:val="CharacterStyle6"/>
        </w:rPr>
      </w:pPr>
    </w:p>
    <w:p w:rsidR="008820E0" w:rsidRDefault="008820E0">
      <w:pPr>
        <w:pStyle w:val="ParagraphStyle8"/>
        <w:framePr w:w="2565" w:h="245" w:hRule="exact" w:wrap="none" w:vAnchor="page" w:hAnchor="margin" w:x="1283" w:y="7772"/>
        <w:rPr>
          <w:rStyle w:val="CharacterStyle6"/>
        </w:rPr>
      </w:pPr>
    </w:p>
    <w:p w:rsidR="008820E0" w:rsidRDefault="00DA0529">
      <w:pPr>
        <w:pStyle w:val="ParagraphStyle2"/>
        <w:framePr w:w="10325" w:h="130" w:hRule="exact" w:wrap="none" w:vAnchor="page" w:hAnchor="margin" w:x="44" w:y="8067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0E0" w:rsidRDefault="00DA0529">
      <w:pPr>
        <w:framePr w:w="10195" w:h="1613" w:hRule="exact" w:wrap="none" w:vAnchor="page" w:hAnchor="margin" w:x="115" w:y="8197"/>
        <w:widowControl w:val="0"/>
        <w:rPr>
          <w:lang w:bidi="cs-CZ"/>
        </w:rPr>
      </w:pPr>
      <w:r>
        <w:rPr>
          <w:lang w:bidi="cs-CZ"/>
        </w:rPr>
        <w:t xml:space="preserve">Na základě VZMR a Vámi nabídnuté nejnižší ceny u Vás objednáváme dle stanovených podmínek VZ kácení stromů u obce Bezděkov nad </w:t>
      </w:r>
      <w:proofErr w:type="spellStart"/>
      <w:r>
        <w:rPr>
          <w:lang w:bidi="cs-CZ"/>
        </w:rPr>
        <w:t>Třebůvkou</w:t>
      </w:r>
      <w:proofErr w:type="spellEnd"/>
      <w:r>
        <w:rPr>
          <w:lang w:bidi="cs-CZ"/>
        </w:rPr>
        <w:t xml:space="preserve"> a to včetně jejich odvozu na </w:t>
      </w:r>
      <w:proofErr w:type="spellStart"/>
      <w:r>
        <w:rPr>
          <w:lang w:bidi="cs-CZ"/>
        </w:rPr>
        <w:t>cestmistrovství</w:t>
      </w:r>
      <w:proofErr w:type="spellEnd"/>
      <w:r>
        <w:rPr>
          <w:lang w:bidi="cs-CZ"/>
        </w:rPr>
        <w:t xml:space="preserve"> Litovel, </w:t>
      </w:r>
      <w:proofErr w:type="spellStart"/>
      <w:r>
        <w:rPr>
          <w:lang w:bidi="cs-CZ"/>
        </w:rPr>
        <w:t>Chořelice</w:t>
      </w:r>
      <w:proofErr w:type="spellEnd"/>
      <w:r>
        <w:rPr>
          <w:lang w:bidi="cs-CZ"/>
        </w:rPr>
        <w:t xml:space="preserve"> 1291.  </w:t>
      </w:r>
    </w:p>
    <w:p w:rsidR="008820E0" w:rsidRDefault="008820E0">
      <w:pPr>
        <w:framePr w:w="10195" w:h="1613" w:hRule="exact" w:wrap="none" w:vAnchor="page" w:hAnchor="margin" w:x="115" w:y="8197"/>
        <w:widowControl w:val="0"/>
        <w:rPr>
          <w:lang w:bidi="cs-CZ"/>
        </w:rPr>
      </w:pPr>
    </w:p>
    <w:p w:rsidR="008820E0" w:rsidRDefault="00DA0529">
      <w:pPr>
        <w:framePr w:w="10195" w:h="1613" w:hRule="exact" w:wrap="none" w:vAnchor="page" w:hAnchor="margin" w:x="115" w:y="8197"/>
        <w:widowControl w:val="0"/>
        <w:rPr>
          <w:lang w:bidi="cs-CZ"/>
        </w:rPr>
      </w:pPr>
      <w:r>
        <w:rPr>
          <w:lang w:bidi="cs-CZ"/>
        </w:rPr>
        <w:t xml:space="preserve">termín prací: </w:t>
      </w:r>
      <w:proofErr w:type="gramStart"/>
      <w:r>
        <w:rPr>
          <w:lang w:bidi="cs-CZ"/>
        </w:rPr>
        <w:t>2.-31</w:t>
      </w:r>
      <w:proofErr w:type="gramEnd"/>
      <w:r>
        <w:rPr>
          <w:lang w:bidi="cs-CZ"/>
        </w:rPr>
        <w:t>. prosince 2023</w:t>
      </w:r>
    </w:p>
    <w:p w:rsidR="008820E0" w:rsidRDefault="00DA0529">
      <w:pPr>
        <w:framePr w:w="10195" w:h="1613" w:hRule="exact" w:wrap="none" w:vAnchor="page" w:hAnchor="margin" w:x="115" w:y="8197"/>
        <w:widowControl w:val="0"/>
        <w:rPr>
          <w:lang w:bidi="cs-CZ"/>
        </w:rPr>
      </w:pPr>
      <w:r>
        <w:rPr>
          <w:lang w:bidi="cs-CZ"/>
        </w:rPr>
        <w:t xml:space="preserve">Kontakt na dispečera </w:t>
      </w:r>
      <w:proofErr w:type="spellStart"/>
      <w:r>
        <w:rPr>
          <w:lang w:bidi="cs-CZ"/>
        </w:rPr>
        <w:t>cestm</w:t>
      </w:r>
      <w:proofErr w:type="spellEnd"/>
      <w:r>
        <w:rPr>
          <w:lang w:bidi="cs-CZ"/>
        </w:rPr>
        <w:t xml:space="preserve">. Litovel: </w:t>
      </w:r>
      <w:bookmarkStart w:id="0" w:name="_GoBack"/>
      <w:bookmarkEnd w:id="0"/>
    </w:p>
    <w:p w:rsidR="008820E0" w:rsidRDefault="008820E0">
      <w:pPr>
        <w:framePr w:w="10195" w:h="1613" w:hRule="exact" w:wrap="none" w:vAnchor="page" w:hAnchor="margin" w:x="115" w:y="8197"/>
        <w:widowControl w:val="0"/>
        <w:rPr>
          <w:lang w:bidi="cs-CZ"/>
        </w:rPr>
      </w:pPr>
    </w:p>
    <w:p w:rsidR="008820E0" w:rsidRDefault="008820E0">
      <w:pPr>
        <w:pStyle w:val="ParagraphStyle12"/>
        <w:framePr w:w="4620" w:h="517" w:hRule="exact" w:wrap="none" w:vAnchor="page" w:hAnchor="margin" w:x="160" w:y="9939"/>
        <w:rPr>
          <w:rStyle w:val="FakeCharacterStyle"/>
        </w:rPr>
      </w:pPr>
    </w:p>
    <w:p w:rsidR="008820E0" w:rsidRDefault="00DA0529">
      <w:pPr>
        <w:pStyle w:val="ParagraphStyle13"/>
        <w:framePr w:w="4624" w:h="445" w:hRule="exact" w:wrap="none" w:vAnchor="page" w:hAnchor="margin" w:x="158" w:y="9982"/>
        <w:rPr>
          <w:rStyle w:val="CharacterStyle10"/>
        </w:rPr>
      </w:pPr>
      <w:r>
        <w:rPr>
          <w:rStyle w:val="CharacterStyle10"/>
        </w:rPr>
        <w:t>Popis</w:t>
      </w:r>
    </w:p>
    <w:p w:rsidR="008820E0" w:rsidRDefault="008820E0">
      <w:pPr>
        <w:pStyle w:val="ParagraphStyle14"/>
        <w:framePr w:w="670" w:h="517" w:hRule="exact" w:wrap="none" w:vAnchor="page" w:hAnchor="margin" w:x="4825" w:y="9939"/>
        <w:rPr>
          <w:rStyle w:val="FakeCharacterStyle"/>
        </w:rPr>
      </w:pPr>
    </w:p>
    <w:p w:rsidR="008820E0" w:rsidRDefault="00DA0529">
      <w:pPr>
        <w:pStyle w:val="ParagraphStyle15"/>
        <w:framePr w:w="644" w:h="445" w:hRule="exact" w:wrap="none" w:vAnchor="page" w:hAnchor="margin" w:x="4853" w:y="9982"/>
        <w:rPr>
          <w:rStyle w:val="CharacterStyle11"/>
        </w:rPr>
      </w:pPr>
      <w:r>
        <w:rPr>
          <w:rStyle w:val="CharacterStyle11"/>
        </w:rPr>
        <w:t>Počet</w:t>
      </w:r>
    </w:p>
    <w:p w:rsidR="008820E0" w:rsidRDefault="008820E0">
      <w:pPr>
        <w:pStyle w:val="ParagraphStyle14"/>
        <w:framePr w:w="355" w:h="517" w:hRule="exact" w:wrap="none" w:vAnchor="page" w:hAnchor="margin" w:x="5540" w:y="9939"/>
        <w:rPr>
          <w:rStyle w:val="FakeCharacterStyle"/>
        </w:rPr>
      </w:pPr>
    </w:p>
    <w:p w:rsidR="008820E0" w:rsidRDefault="00DA0529">
      <w:pPr>
        <w:pStyle w:val="ParagraphStyle15"/>
        <w:framePr w:w="329" w:h="445" w:hRule="exact" w:wrap="none" w:vAnchor="page" w:hAnchor="margin" w:x="5568" w:y="9982"/>
        <w:rPr>
          <w:rStyle w:val="CharacterStyle11"/>
        </w:rPr>
      </w:pPr>
      <w:r>
        <w:rPr>
          <w:rStyle w:val="CharacterStyle11"/>
        </w:rPr>
        <w:t>MJ</w:t>
      </w:r>
    </w:p>
    <w:p w:rsidR="008820E0" w:rsidRDefault="008820E0">
      <w:pPr>
        <w:pStyle w:val="ParagraphStyle16"/>
        <w:framePr w:w="1201" w:h="517" w:hRule="exact" w:wrap="none" w:vAnchor="page" w:hAnchor="margin" w:x="5940" w:y="9939"/>
        <w:rPr>
          <w:rStyle w:val="FakeCharacterStyle"/>
        </w:rPr>
      </w:pPr>
    </w:p>
    <w:p w:rsidR="008820E0" w:rsidRDefault="00DA0529">
      <w:pPr>
        <w:pStyle w:val="ParagraphStyle17"/>
        <w:framePr w:w="1175" w:h="445" w:hRule="exact" w:wrap="none" w:vAnchor="page" w:hAnchor="margin" w:x="5968" w:y="9982"/>
        <w:rPr>
          <w:rStyle w:val="CharacterStyle12"/>
        </w:rPr>
      </w:pPr>
      <w:r>
        <w:rPr>
          <w:rStyle w:val="CharacterStyle12"/>
        </w:rPr>
        <w:t>Cena MJ</w:t>
      </w:r>
    </w:p>
    <w:p w:rsidR="008820E0" w:rsidRDefault="008820E0">
      <w:pPr>
        <w:pStyle w:val="ParagraphStyle18"/>
        <w:framePr w:w="542" w:h="517" w:hRule="exact" w:wrap="none" w:vAnchor="page" w:hAnchor="margin" w:x="7186" w:y="9939"/>
        <w:rPr>
          <w:rStyle w:val="FakeCharacterStyle"/>
        </w:rPr>
      </w:pPr>
    </w:p>
    <w:p w:rsidR="008820E0" w:rsidRDefault="00DA0529">
      <w:pPr>
        <w:pStyle w:val="ParagraphStyle19"/>
        <w:framePr w:w="516" w:h="445" w:hRule="exact" w:wrap="none" w:vAnchor="page" w:hAnchor="margin" w:x="7214" w:y="9982"/>
        <w:rPr>
          <w:rStyle w:val="CharacterStyle13"/>
        </w:rPr>
      </w:pPr>
      <w:r>
        <w:rPr>
          <w:rStyle w:val="CharacterStyle13"/>
        </w:rPr>
        <w:t>Sazba %</w:t>
      </w:r>
    </w:p>
    <w:p w:rsidR="008820E0" w:rsidRDefault="008820E0">
      <w:pPr>
        <w:pStyle w:val="ParagraphStyle18"/>
        <w:framePr w:w="1230" w:h="517" w:hRule="exact" w:wrap="none" w:vAnchor="page" w:hAnchor="margin" w:x="7773" w:y="9939"/>
        <w:rPr>
          <w:rStyle w:val="FakeCharacterStyle"/>
        </w:rPr>
      </w:pPr>
    </w:p>
    <w:p w:rsidR="008820E0" w:rsidRDefault="00DA0529">
      <w:pPr>
        <w:pStyle w:val="ParagraphStyle19"/>
        <w:framePr w:w="1204" w:h="445" w:hRule="exact" w:wrap="none" w:vAnchor="page" w:hAnchor="margin" w:x="7801" w:y="9982"/>
        <w:rPr>
          <w:rStyle w:val="CharacterStyle13"/>
        </w:rPr>
      </w:pPr>
      <w:r>
        <w:rPr>
          <w:rStyle w:val="CharacterStyle13"/>
        </w:rPr>
        <w:t>Dph</w:t>
      </w:r>
    </w:p>
    <w:p w:rsidR="008820E0" w:rsidRDefault="008820E0">
      <w:pPr>
        <w:pStyle w:val="ParagraphStyle14"/>
        <w:framePr w:w="1232" w:h="517" w:hRule="exact" w:wrap="none" w:vAnchor="page" w:hAnchor="margin" w:x="9048" w:y="9939"/>
        <w:rPr>
          <w:rStyle w:val="FakeCharacterStyle"/>
        </w:rPr>
      </w:pPr>
    </w:p>
    <w:p w:rsidR="008820E0" w:rsidRDefault="00DA0529">
      <w:pPr>
        <w:pStyle w:val="ParagraphStyle15"/>
        <w:framePr w:w="1206" w:h="445" w:hRule="exact" w:wrap="none" w:vAnchor="page" w:hAnchor="margin" w:x="9076" w:y="9982"/>
        <w:rPr>
          <w:rStyle w:val="CharacterStyle11"/>
        </w:rPr>
      </w:pPr>
      <w:r>
        <w:rPr>
          <w:rStyle w:val="CharacterStyle11"/>
        </w:rPr>
        <w:t>Cena celkem</w:t>
      </w:r>
    </w:p>
    <w:p w:rsidR="008820E0" w:rsidRDefault="008820E0">
      <w:pPr>
        <w:pStyle w:val="ParagraphStyle20"/>
        <w:framePr w:w="384" w:h="245" w:hRule="exact" w:wrap="none" w:vAnchor="page" w:hAnchor="margin" w:x="5528" w:y="10456"/>
        <w:rPr>
          <w:rStyle w:val="CharacterStyle14"/>
        </w:rPr>
      </w:pPr>
    </w:p>
    <w:p w:rsidR="008820E0" w:rsidRDefault="00DA0529">
      <w:pPr>
        <w:pStyle w:val="ParagraphStyle20"/>
        <w:framePr w:w="659" w:h="245" w:hRule="exact" w:wrap="none" w:vAnchor="page" w:hAnchor="margin" w:x="4853" w:y="10456"/>
        <w:rPr>
          <w:rStyle w:val="CharacterStyle14"/>
        </w:rPr>
      </w:pPr>
      <w:r>
        <w:rPr>
          <w:rStyle w:val="CharacterStyle14"/>
        </w:rPr>
        <w:t>1,00</w:t>
      </w:r>
    </w:p>
    <w:p w:rsidR="008820E0" w:rsidRDefault="00DA0529">
      <w:pPr>
        <w:pStyle w:val="ParagraphStyle20"/>
        <w:framePr w:w="1221" w:h="245" w:hRule="exact" w:wrap="none" w:vAnchor="page" w:hAnchor="margin" w:x="9076" w:y="10485"/>
        <w:rPr>
          <w:rStyle w:val="CharacterStyle14"/>
        </w:rPr>
      </w:pPr>
      <w:r>
        <w:rPr>
          <w:rStyle w:val="CharacterStyle14"/>
        </w:rPr>
        <w:t>98 784,40</w:t>
      </w:r>
    </w:p>
    <w:p w:rsidR="008820E0" w:rsidRDefault="00DA0529">
      <w:pPr>
        <w:pStyle w:val="ParagraphStyle20"/>
        <w:framePr w:w="1190" w:h="245" w:hRule="exact" w:wrap="none" w:vAnchor="page" w:hAnchor="margin" w:x="5968" w:y="10485"/>
        <w:rPr>
          <w:rStyle w:val="CharacterStyle14"/>
        </w:rPr>
      </w:pPr>
      <w:r>
        <w:rPr>
          <w:rStyle w:val="CharacterStyle14"/>
        </w:rPr>
        <w:t>81 640,00</w:t>
      </w:r>
    </w:p>
    <w:p w:rsidR="008820E0" w:rsidRDefault="00DA0529">
      <w:pPr>
        <w:pStyle w:val="ParagraphStyle9"/>
        <w:framePr w:w="4654" w:h="245" w:hRule="exact" w:wrap="none" w:vAnchor="page" w:hAnchor="margin" w:x="143" w:y="10456"/>
        <w:rPr>
          <w:rStyle w:val="CharacterStyle7"/>
        </w:rPr>
      </w:pPr>
      <w:r>
        <w:rPr>
          <w:rStyle w:val="CharacterStyle7"/>
        </w:rPr>
        <w:t>kácení stromů</w:t>
      </w:r>
    </w:p>
    <w:p w:rsidR="008820E0" w:rsidRDefault="00DA0529">
      <w:pPr>
        <w:pStyle w:val="ParagraphStyle20"/>
        <w:framePr w:w="531" w:h="245" w:hRule="exact" w:wrap="none" w:vAnchor="page" w:hAnchor="margin" w:x="7214" w:y="10456"/>
        <w:rPr>
          <w:rStyle w:val="CharacterStyle14"/>
        </w:rPr>
      </w:pPr>
      <w:r>
        <w:rPr>
          <w:rStyle w:val="CharacterStyle14"/>
        </w:rPr>
        <w:t>21</w:t>
      </w:r>
    </w:p>
    <w:p w:rsidR="008820E0" w:rsidRDefault="00DA0529">
      <w:pPr>
        <w:pStyle w:val="ParagraphStyle20"/>
        <w:framePr w:w="1219" w:h="245" w:hRule="exact" w:wrap="none" w:vAnchor="page" w:hAnchor="margin" w:x="7801" w:y="10456"/>
        <w:rPr>
          <w:rStyle w:val="CharacterStyle14"/>
        </w:rPr>
      </w:pPr>
      <w:r>
        <w:rPr>
          <w:rStyle w:val="CharacterStyle14"/>
        </w:rPr>
        <w:t>17 144,40</w:t>
      </w:r>
    </w:p>
    <w:p w:rsidR="008820E0" w:rsidRDefault="00DA0529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98 784,40</w:t>
      </w:r>
    </w:p>
    <w:p w:rsidR="008820E0" w:rsidRDefault="00DA0529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0E0" w:rsidRDefault="00DA0529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0E0" w:rsidRDefault="00DA0529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:rsidR="008820E0" w:rsidRDefault="00DA0529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:rsidR="008820E0" w:rsidRDefault="00DA0529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:rsidR="008820E0" w:rsidRDefault="00DA0529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>Dne: 20.11.2023</w:t>
      </w:r>
    </w:p>
    <w:p w:rsidR="008820E0" w:rsidRDefault="00DA0529">
      <w:pPr>
        <w:pStyle w:val="ParagraphStyle8"/>
        <w:framePr w:w="3804" w:h="248" w:hRule="exact" w:wrap="none" w:vAnchor="page" w:hAnchor="margin" w:x="6493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:rsidR="008820E0" w:rsidRDefault="00DA0529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</w:p>
    <w:p w:rsidR="008820E0" w:rsidRDefault="00DA0529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8820E0">
      <w:pgSz w:w="11908" w:h="16833"/>
      <w:pgMar w:top="720" w:right="720" w:bottom="720" w:left="720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8820E0"/>
    <w:rsid w:val="00427370"/>
    <w:rsid w:val="008820E0"/>
    <w:rsid w:val="00D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1396A-4A94-4A2E-9863-433419E9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Kolacek Roman</dc:creator>
  <cp:lastModifiedBy>Kolacek Roman</cp:lastModifiedBy>
  <cp:revision>3</cp:revision>
  <dcterms:created xsi:type="dcterms:W3CDTF">2023-11-21T08:19:00Z</dcterms:created>
  <dcterms:modified xsi:type="dcterms:W3CDTF">2023-11-21T08:19:00Z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22.2.4.23079</vt:lpwstr>
  </property>
</Properties>
</file>