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CA" w:rsidRPr="007B5B47" w:rsidRDefault="005C76CA" w:rsidP="005C76CA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SMLOUVA </w:t>
      </w:r>
      <w:r w:rsidR="005E06AD">
        <w:rPr>
          <w:rFonts w:ascii="Verdana" w:hAnsi="Verdana"/>
          <w:b/>
          <w:bCs/>
          <w:sz w:val="18"/>
          <w:szCs w:val="18"/>
        </w:rPr>
        <w:t xml:space="preserve">O VEDENÍ ÚČETNICTVÍ, </w:t>
      </w:r>
      <w:r w:rsidR="00D13561">
        <w:rPr>
          <w:rFonts w:ascii="Verdana" w:hAnsi="Verdana"/>
          <w:b/>
          <w:bCs/>
          <w:sz w:val="18"/>
          <w:szCs w:val="18"/>
        </w:rPr>
        <w:t xml:space="preserve">ROZPOČTU A </w:t>
      </w:r>
      <w:r w:rsidRPr="005C76CA">
        <w:rPr>
          <w:rFonts w:ascii="Verdana" w:hAnsi="Verdana"/>
          <w:b/>
          <w:bCs/>
          <w:sz w:val="18"/>
          <w:szCs w:val="18"/>
        </w:rPr>
        <w:t>MZDOVÉ</w:t>
      </w:r>
      <w:r w:rsidR="00A62460">
        <w:rPr>
          <w:rFonts w:ascii="Verdana" w:hAnsi="Verdana"/>
          <w:b/>
          <w:bCs/>
          <w:sz w:val="18"/>
          <w:szCs w:val="18"/>
        </w:rPr>
        <w:t xml:space="preserve"> </w:t>
      </w:r>
      <w:r w:rsidR="00D13561">
        <w:rPr>
          <w:rFonts w:ascii="Verdana" w:hAnsi="Verdana"/>
          <w:b/>
          <w:bCs/>
          <w:sz w:val="18"/>
          <w:szCs w:val="18"/>
        </w:rPr>
        <w:t>EVIDENCE</w:t>
      </w:r>
    </w:p>
    <w:p w:rsidR="005C76CA" w:rsidRPr="007B5B47" w:rsidRDefault="005C76CA" w:rsidP="005C76CA">
      <w:pPr>
        <w:widowControl/>
        <w:tabs>
          <w:tab w:val="left" w:pos="709"/>
        </w:tabs>
        <w:suppressAutoHyphens w:val="0"/>
        <w:spacing w:line="360" w:lineRule="auto"/>
        <w:ind w:right="-142"/>
        <w:jc w:val="center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7B5B47">
        <w:rPr>
          <w:rFonts w:ascii="Verdana" w:eastAsia="Calibri" w:hAnsi="Verdana"/>
          <w:kern w:val="0"/>
          <w:sz w:val="18"/>
          <w:szCs w:val="18"/>
          <w:lang w:eastAsia="en-US"/>
        </w:rPr>
        <w:t xml:space="preserve">evidovaná u objednatele pod </w:t>
      </w:r>
      <w:r w:rsidRPr="008B73EC">
        <w:rPr>
          <w:rFonts w:ascii="Verdana" w:eastAsia="Calibri" w:hAnsi="Verdana"/>
          <w:kern w:val="0"/>
          <w:sz w:val="18"/>
          <w:szCs w:val="18"/>
          <w:lang w:eastAsia="en-US"/>
        </w:rPr>
        <w:t>č</w:t>
      </w:r>
      <w:r w:rsidRPr="00AC589F">
        <w:rPr>
          <w:rFonts w:ascii="Verdana" w:eastAsia="Calibri" w:hAnsi="Verdana"/>
          <w:kern w:val="0"/>
          <w:sz w:val="18"/>
          <w:szCs w:val="18"/>
          <w:lang w:eastAsia="en-US"/>
        </w:rPr>
        <w:t>.</w:t>
      </w:r>
    </w:p>
    <w:p w:rsidR="005C76CA" w:rsidRPr="007B5B47" w:rsidRDefault="005C76CA" w:rsidP="005C76CA">
      <w:pPr>
        <w:widowControl/>
        <w:tabs>
          <w:tab w:val="left" w:pos="709"/>
        </w:tabs>
        <w:suppressAutoHyphens w:val="0"/>
        <w:spacing w:line="360" w:lineRule="auto"/>
        <w:ind w:right="-142"/>
        <w:jc w:val="center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7B5B47">
        <w:rPr>
          <w:rFonts w:ascii="Verdana" w:eastAsia="Calibri" w:hAnsi="Verdana"/>
          <w:kern w:val="0"/>
          <w:sz w:val="18"/>
          <w:szCs w:val="18"/>
          <w:lang w:eastAsia="en-US"/>
        </w:rPr>
        <w:t xml:space="preserve"> (dále jen „smlouva“)</w:t>
      </w:r>
    </w:p>
    <w:p w:rsidR="00482CFD" w:rsidRPr="00E71881" w:rsidRDefault="00482CFD" w:rsidP="00F14A28">
      <w:pPr>
        <w:widowControl/>
        <w:tabs>
          <w:tab w:val="left" w:pos="709"/>
        </w:tabs>
        <w:suppressAutoHyphens w:val="0"/>
        <w:spacing w:line="360" w:lineRule="auto"/>
        <w:ind w:right="-142"/>
        <w:jc w:val="center"/>
        <w:rPr>
          <w:rFonts w:ascii="Verdana" w:eastAsia="Calibri" w:hAnsi="Verdana"/>
          <w:kern w:val="0"/>
          <w:sz w:val="18"/>
          <w:szCs w:val="18"/>
          <w:lang w:eastAsia="en-US"/>
        </w:rPr>
      </w:pPr>
      <w:bookmarkStart w:id="0" w:name="_GoBack"/>
      <w:bookmarkEnd w:id="0"/>
    </w:p>
    <w:p w:rsidR="00482CFD" w:rsidRPr="005C76CA" w:rsidRDefault="00482CFD" w:rsidP="00F14A28">
      <w:pPr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5C76CA">
        <w:rPr>
          <w:rFonts w:ascii="Verdana" w:hAnsi="Verdana"/>
          <w:b/>
          <w:sz w:val="18"/>
          <w:szCs w:val="18"/>
          <w:u w:val="single"/>
        </w:rPr>
        <w:t>SMLUVNÍ STRANY</w:t>
      </w:r>
    </w:p>
    <w:p w:rsidR="00E65043" w:rsidRPr="00E71881" w:rsidRDefault="00E65043" w:rsidP="00F14A28">
      <w:pPr>
        <w:widowControl/>
        <w:tabs>
          <w:tab w:val="left" w:pos="709"/>
        </w:tabs>
        <w:suppressAutoHyphens w:val="0"/>
        <w:spacing w:line="360" w:lineRule="auto"/>
        <w:ind w:right="-142"/>
        <w:jc w:val="center"/>
        <w:rPr>
          <w:rFonts w:ascii="Verdana" w:eastAsia="Calibri" w:hAnsi="Verdana"/>
          <w:b/>
          <w:kern w:val="0"/>
          <w:sz w:val="18"/>
          <w:szCs w:val="18"/>
          <w:u w:val="single"/>
          <w:lang w:eastAsia="en-US"/>
        </w:rPr>
      </w:pPr>
    </w:p>
    <w:p w:rsidR="00F95E31" w:rsidRPr="00F95E31" w:rsidRDefault="0058151A" w:rsidP="002D5723">
      <w:pPr>
        <w:widowControl/>
        <w:numPr>
          <w:ilvl w:val="0"/>
          <w:numId w:val="1"/>
        </w:numPr>
        <w:tabs>
          <w:tab w:val="left" w:pos="709"/>
          <w:tab w:val="left" w:pos="1388"/>
          <w:tab w:val="left" w:pos="2060"/>
        </w:tabs>
        <w:suppressAutoHyphens w:val="0"/>
        <w:spacing w:line="360" w:lineRule="auto"/>
        <w:ind w:right="-142" w:hanging="720"/>
        <w:outlineLvl w:val="0"/>
        <w:rPr>
          <w:rFonts w:ascii="Verdana" w:hAnsi="Verdana" w:cs="Tahoma"/>
          <w:sz w:val="18"/>
          <w:szCs w:val="18"/>
        </w:rPr>
      </w:pPr>
      <w:r>
        <w:rPr>
          <w:rFonts w:ascii="Verdana" w:eastAsia="Calibri" w:hAnsi="Verdana"/>
          <w:b/>
          <w:kern w:val="0"/>
          <w:sz w:val="18"/>
          <w:szCs w:val="18"/>
          <w:lang w:eastAsia="en-US"/>
        </w:rPr>
        <w:t>Objednatel</w:t>
      </w:r>
      <w:r w:rsidR="00DB4A89">
        <w:rPr>
          <w:rFonts w:ascii="Verdana" w:eastAsia="Calibri" w:hAnsi="Verdana"/>
          <w:b/>
          <w:kern w:val="0"/>
          <w:sz w:val="18"/>
          <w:szCs w:val="18"/>
          <w:lang w:eastAsia="en-US"/>
        </w:rPr>
        <w:t>:</w:t>
      </w:r>
      <w:r w:rsidR="0092389F" w:rsidRPr="00E71881">
        <w:rPr>
          <w:rFonts w:ascii="Verdana" w:eastAsia="Calibri" w:hAnsi="Verdana"/>
          <w:b/>
          <w:kern w:val="0"/>
          <w:sz w:val="18"/>
          <w:szCs w:val="18"/>
          <w:lang w:eastAsia="en-US"/>
        </w:rPr>
        <w:tab/>
      </w:r>
      <w:r w:rsidR="00F95E31">
        <w:rPr>
          <w:rFonts w:ascii="Verdana" w:eastAsia="Calibri" w:hAnsi="Verdana"/>
          <w:b/>
          <w:kern w:val="0"/>
          <w:sz w:val="18"/>
          <w:szCs w:val="18"/>
          <w:lang w:eastAsia="en-US"/>
        </w:rPr>
        <w:t xml:space="preserve">Úřad pro dohled nad hospodařením politických stran a politických </w:t>
      </w:r>
    </w:p>
    <w:p w:rsidR="006965AE" w:rsidRPr="00E71881" w:rsidRDefault="00F95E31" w:rsidP="00F95E31">
      <w:pPr>
        <w:widowControl/>
        <w:tabs>
          <w:tab w:val="left" w:pos="709"/>
          <w:tab w:val="left" w:pos="1388"/>
          <w:tab w:val="left" w:pos="2060"/>
        </w:tabs>
        <w:suppressAutoHyphens w:val="0"/>
        <w:spacing w:line="360" w:lineRule="auto"/>
        <w:ind w:right="-142"/>
        <w:outlineLvl w:val="0"/>
        <w:rPr>
          <w:rFonts w:ascii="Verdana" w:hAnsi="Verdana" w:cs="Tahoma"/>
          <w:sz w:val="18"/>
          <w:szCs w:val="18"/>
        </w:rPr>
      </w:pPr>
      <w:r>
        <w:rPr>
          <w:rFonts w:ascii="Verdana" w:eastAsia="Calibri" w:hAnsi="Verdana"/>
          <w:b/>
          <w:kern w:val="0"/>
          <w:sz w:val="18"/>
          <w:szCs w:val="18"/>
          <w:lang w:eastAsia="en-US"/>
        </w:rPr>
        <w:t xml:space="preserve">Hnutí </w:t>
      </w:r>
      <w:r w:rsidR="0092389F" w:rsidRPr="00E71881">
        <w:rPr>
          <w:rFonts w:ascii="Verdana" w:eastAsia="Calibri" w:hAnsi="Verdana"/>
          <w:b/>
          <w:kern w:val="0"/>
          <w:sz w:val="18"/>
          <w:szCs w:val="18"/>
          <w:lang w:eastAsia="en-US"/>
        </w:rPr>
        <w:tab/>
      </w:r>
      <w:r w:rsidR="002D5723">
        <w:rPr>
          <w:rFonts w:ascii="Verdana" w:eastAsia="Calibri" w:hAnsi="Verdana"/>
          <w:b/>
          <w:strike/>
          <w:color w:val="0070C0"/>
          <w:kern w:val="0"/>
          <w:sz w:val="18"/>
          <w:szCs w:val="18"/>
          <w:lang w:eastAsia="en-US"/>
        </w:rPr>
        <w:t xml:space="preserve"> </w:t>
      </w:r>
    </w:p>
    <w:p w:rsidR="0092389F" w:rsidRPr="00E71881" w:rsidRDefault="00840FA4" w:rsidP="00F14A28">
      <w:pPr>
        <w:widowControl/>
        <w:tabs>
          <w:tab w:val="left" w:pos="709"/>
        </w:tabs>
        <w:suppressAutoHyphens w:val="0"/>
        <w:spacing w:line="360" w:lineRule="auto"/>
        <w:ind w:left="1416" w:right="-142" w:firstLine="708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E71881">
        <w:rPr>
          <w:rFonts w:ascii="Verdana" w:eastAsia="Calibri" w:hAnsi="Verdana"/>
          <w:kern w:val="0"/>
          <w:sz w:val="18"/>
          <w:szCs w:val="18"/>
          <w:lang w:eastAsia="en-US"/>
        </w:rPr>
        <w:t>zastoupen:</w:t>
      </w:r>
      <w:r w:rsidR="005C76CA" w:rsidRPr="00806291">
        <w:rPr>
          <w:rFonts w:ascii="Verdana" w:eastAsia="Calibri" w:hAnsi="Verdana"/>
          <w:b/>
          <w:kern w:val="0"/>
          <w:sz w:val="18"/>
          <w:szCs w:val="18"/>
          <w:lang w:eastAsia="en-US"/>
        </w:rPr>
        <w:tab/>
      </w:r>
      <w:r w:rsidR="005C76CA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2D5723">
        <w:rPr>
          <w:rFonts w:ascii="Verdana" w:eastAsia="Calibri" w:hAnsi="Verdana"/>
          <w:kern w:val="0"/>
          <w:sz w:val="18"/>
          <w:szCs w:val="18"/>
          <w:lang w:eastAsia="en-US"/>
        </w:rPr>
        <w:t xml:space="preserve"> </w:t>
      </w:r>
    </w:p>
    <w:p w:rsidR="0092389F" w:rsidRPr="00E71881" w:rsidRDefault="00F95E31" w:rsidP="00F95E31">
      <w:pPr>
        <w:widowControl/>
        <w:tabs>
          <w:tab w:val="left" w:pos="709"/>
        </w:tabs>
        <w:suppressAutoHyphens w:val="0"/>
        <w:spacing w:line="360" w:lineRule="auto"/>
        <w:ind w:left="1416" w:right="-142" w:firstLine="708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kern w:val="0"/>
          <w:sz w:val="18"/>
          <w:szCs w:val="18"/>
          <w:lang w:eastAsia="en-US"/>
        </w:rPr>
        <w:t>IČO:05553466</w:t>
      </w:r>
      <w:r w:rsidR="00840FA4" w:rsidRPr="00E71881">
        <w:rPr>
          <w:rFonts w:ascii="Verdana" w:eastAsia="Calibri" w:hAnsi="Verdana"/>
          <w:kern w:val="0"/>
          <w:sz w:val="18"/>
          <w:szCs w:val="18"/>
          <w:lang w:eastAsia="en-US"/>
        </w:rPr>
        <w:t xml:space="preserve"> </w:t>
      </w:r>
      <w:r w:rsidR="005C76CA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5C76CA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5C76CA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2D5723">
        <w:rPr>
          <w:rFonts w:ascii="Verdana" w:eastAsia="Calibri" w:hAnsi="Verdana"/>
          <w:kern w:val="0"/>
          <w:sz w:val="18"/>
          <w:szCs w:val="18"/>
          <w:lang w:eastAsia="en-US"/>
        </w:rPr>
        <w:t xml:space="preserve"> </w:t>
      </w:r>
    </w:p>
    <w:p w:rsidR="00700AE4" w:rsidRPr="00E71881" w:rsidRDefault="00700AE4" w:rsidP="00F14A28">
      <w:pPr>
        <w:widowControl/>
        <w:tabs>
          <w:tab w:val="left" w:pos="709"/>
        </w:tabs>
        <w:suppressAutoHyphens w:val="0"/>
        <w:spacing w:line="360" w:lineRule="auto"/>
        <w:ind w:left="1416" w:right="-142" w:firstLine="708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E71881">
        <w:rPr>
          <w:rFonts w:ascii="Verdana" w:eastAsia="Calibri" w:hAnsi="Verdana"/>
          <w:kern w:val="0"/>
          <w:sz w:val="18"/>
          <w:szCs w:val="18"/>
          <w:lang w:eastAsia="en-US"/>
        </w:rPr>
        <w:t xml:space="preserve">ID datové schránky: </w:t>
      </w:r>
      <w:r w:rsidR="00F95E31">
        <w:rPr>
          <w:rFonts w:ascii="Verdana" w:eastAsia="Calibri" w:hAnsi="Verdana"/>
          <w:kern w:val="0"/>
          <w:sz w:val="18"/>
          <w:szCs w:val="18"/>
          <w:lang w:eastAsia="en-US"/>
        </w:rPr>
        <w:t>psn9irb</w:t>
      </w:r>
      <w:r w:rsidR="005C76CA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2D5723">
        <w:rPr>
          <w:rFonts w:ascii="Verdana" w:eastAsia="Calibri" w:hAnsi="Verdana"/>
          <w:kern w:val="0"/>
          <w:sz w:val="18"/>
          <w:szCs w:val="18"/>
          <w:lang w:eastAsia="en-US"/>
        </w:rPr>
        <w:t xml:space="preserve"> </w:t>
      </w:r>
    </w:p>
    <w:p w:rsidR="0092389F" w:rsidRPr="00E71881" w:rsidRDefault="005C76CA" w:rsidP="00F14A28">
      <w:pPr>
        <w:widowControl/>
        <w:tabs>
          <w:tab w:val="left" w:pos="709"/>
        </w:tabs>
        <w:suppressAutoHyphens w:val="0"/>
        <w:spacing w:line="360" w:lineRule="auto"/>
        <w:ind w:left="1416" w:right="-142" w:firstLine="708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kern w:val="0"/>
          <w:sz w:val="18"/>
          <w:szCs w:val="18"/>
          <w:lang w:eastAsia="en-US"/>
        </w:rPr>
        <w:t>B</w:t>
      </w:r>
      <w:r w:rsidR="0092389F" w:rsidRPr="00E71881">
        <w:rPr>
          <w:rFonts w:ascii="Verdana" w:eastAsia="Calibri" w:hAnsi="Verdana"/>
          <w:kern w:val="0"/>
          <w:sz w:val="18"/>
          <w:szCs w:val="18"/>
          <w:lang w:eastAsia="en-US"/>
        </w:rPr>
        <w:t>ank</w:t>
      </w:r>
      <w:r w:rsidR="00840FA4" w:rsidRPr="00E71881">
        <w:rPr>
          <w:rFonts w:ascii="Verdana" w:eastAsia="Calibri" w:hAnsi="Verdana"/>
          <w:kern w:val="0"/>
          <w:sz w:val="18"/>
          <w:szCs w:val="18"/>
          <w:lang w:eastAsia="en-US"/>
        </w:rPr>
        <w:t>ovní</w:t>
      </w:r>
      <w:r w:rsidR="0092389F" w:rsidRPr="00E71881">
        <w:rPr>
          <w:rFonts w:ascii="Verdana" w:eastAsia="Calibri" w:hAnsi="Verdana"/>
          <w:kern w:val="0"/>
          <w:sz w:val="18"/>
          <w:szCs w:val="18"/>
          <w:lang w:eastAsia="en-US"/>
        </w:rPr>
        <w:t xml:space="preserve"> spojení: </w:t>
      </w:r>
      <w:r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2D5723">
        <w:rPr>
          <w:rFonts w:ascii="Verdana" w:eastAsia="Calibri" w:hAnsi="Verdana"/>
          <w:kern w:val="0"/>
          <w:sz w:val="18"/>
          <w:szCs w:val="18"/>
          <w:lang w:eastAsia="en-US"/>
        </w:rPr>
        <w:t xml:space="preserve"> </w:t>
      </w:r>
    </w:p>
    <w:p w:rsidR="0092389F" w:rsidRPr="00E71881" w:rsidRDefault="005C76CA" w:rsidP="00F14A28">
      <w:pPr>
        <w:widowControl/>
        <w:tabs>
          <w:tab w:val="left" w:pos="709"/>
        </w:tabs>
        <w:suppressAutoHyphens w:val="0"/>
        <w:spacing w:line="360" w:lineRule="auto"/>
        <w:ind w:left="1416" w:right="-142" w:firstLine="708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kern w:val="0"/>
          <w:sz w:val="18"/>
          <w:szCs w:val="18"/>
          <w:lang w:eastAsia="en-US"/>
        </w:rPr>
        <w:t>Č</w:t>
      </w:r>
      <w:r w:rsidR="00840FA4" w:rsidRPr="00E71881">
        <w:rPr>
          <w:rFonts w:ascii="Verdana" w:eastAsia="Calibri" w:hAnsi="Verdana"/>
          <w:kern w:val="0"/>
          <w:sz w:val="18"/>
          <w:szCs w:val="18"/>
          <w:lang w:eastAsia="en-US"/>
        </w:rPr>
        <w:t>íslo</w:t>
      </w:r>
      <w:r w:rsidR="0092389F" w:rsidRPr="00E71881">
        <w:rPr>
          <w:rFonts w:ascii="Verdana" w:eastAsia="Calibri" w:hAnsi="Verdana"/>
          <w:kern w:val="0"/>
          <w:sz w:val="18"/>
          <w:szCs w:val="18"/>
          <w:lang w:eastAsia="en-US"/>
        </w:rPr>
        <w:t xml:space="preserve"> účtu: </w:t>
      </w:r>
      <w:r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2D5723">
        <w:rPr>
          <w:rFonts w:ascii="Verdana" w:eastAsia="Calibri" w:hAnsi="Verdana"/>
          <w:kern w:val="0"/>
          <w:sz w:val="18"/>
          <w:szCs w:val="18"/>
          <w:lang w:eastAsia="en-US"/>
        </w:rPr>
        <w:t xml:space="preserve"> </w:t>
      </w:r>
      <w:r w:rsidR="0092389F" w:rsidRPr="00E71881">
        <w:rPr>
          <w:rFonts w:ascii="Verdana" w:eastAsia="Calibri" w:hAnsi="Verdana"/>
          <w:kern w:val="0"/>
          <w:sz w:val="18"/>
          <w:szCs w:val="18"/>
          <w:lang w:eastAsia="en-US"/>
        </w:rPr>
        <w:tab/>
      </w:r>
    </w:p>
    <w:p w:rsidR="0092389F" w:rsidRPr="00E71881" w:rsidRDefault="0092389F" w:rsidP="00F14A28">
      <w:pPr>
        <w:widowControl/>
        <w:tabs>
          <w:tab w:val="left" w:pos="709"/>
        </w:tabs>
        <w:suppressAutoHyphens w:val="0"/>
        <w:spacing w:line="360" w:lineRule="auto"/>
        <w:ind w:left="1416" w:right="-142" w:firstLine="708"/>
        <w:rPr>
          <w:rFonts w:ascii="Verdana" w:eastAsia="Calibri" w:hAnsi="Verdana"/>
          <w:kern w:val="0"/>
          <w:sz w:val="18"/>
          <w:szCs w:val="18"/>
          <w:lang w:eastAsia="en-US"/>
        </w:rPr>
      </w:pPr>
    </w:p>
    <w:p w:rsidR="0092389F" w:rsidRPr="00E71881" w:rsidRDefault="0058151A" w:rsidP="00F14A28">
      <w:pPr>
        <w:widowControl/>
        <w:tabs>
          <w:tab w:val="left" w:pos="709"/>
        </w:tabs>
        <w:suppressAutoHyphens w:val="0"/>
        <w:spacing w:line="360" w:lineRule="auto"/>
        <w:ind w:left="1416" w:right="-142" w:firstLine="708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kern w:val="0"/>
          <w:sz w:val="18"/>
          <w:szCs w:val="18"/>
          <w:lang w:eastAsia="en-US"/>
        </w:rPr>
        <w:t>(dále jen „</w:t>
      </w:r>
      <w:r w:rsidRPr="0058151A">
        <w:rPr>
          <w:rFonts w:ascii="Verdana" w:eastAsia="Calibri" w:hAnsi="Verdana"/>
          <w:b/>
          <w:kern w:val="0"/>
          <w:sz w:val="18"/>
          <w:szCs w:val="18"/>
          <w:lang w:eastAsia="en-US"/>
        </w:rPr>
        <w:t>objednatel</w:t>
      </w:r>
      <w:r w:rsidR="0092389F" w:rsidRPr="00E71881">
        <w:rPr>
          <w:rFonts w:ascii="Verdana" w:eastAsia="Calibri" w:hAnsi="Verdana"/>
          <w:kern w:val="0"/>
          <w:sz w:val="18"/>
          <w:szCs w:val="18"/>
          <w:lang w:eastAsia="en-US"/>
        </w:rPr>
        <w:t>“)</w:t>
      </w:r>
    </w:p>
    <w:p w:rsidR="00482CFD" w:rsidRPr="00E71881" w:rsidRDefault="00482CFD" w:rsidP="00F14A28">
      <w:pPr>
        <w:widowControl/>
        <w:tabs>
          <w:tab w:val="left" w:pos="709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</w:p>
    <w:p w:rsidR="00482CFD" w:rsidRPr="00E71881" w:rsidRDefault="0092389F" w:rsidP="00F14A28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E71881">
        <w:rPr>
          <w:rFonts w:ascii="Verdana" w:hAnsi="Verdana"/>
          <w:b/>
          <w:bCs/>
          <w:sz w:val="18"/>
          <w:szCs w:val="18"/>
        </w:rPr>
        <w:t>a</w:t>
      </w:r>
    </w:p>
    <w:p w:rsidR="0092389F" w:rsidRPr="00E71881" w:rsidRDefault="0092389F" w:rsidP="00F14A28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6965AE" w:rsidRPr="00E71881" w:rsidRDefault="00DB4A89" w:rsidP="00F14A28">
      <w:pPr>
        <w:widowControl/>
        <w:numPr>
          <w:ilvl w:val="0"/>
          <w:numId w:val="1"/>
        </w:numPr>
        <w:tabs>
          <w:tab w:val="left" w:pos="709"/>
          <w:tab w:val="left" w:pos="1388"/>
          <w:tab w:val="left" w:pos="2060"/>
        </w:tabs>
        <w:suppressAutoHyphens w:val="0"/>
        <w:spacing w:line="360" w:lineRule="auto"/>
        <w:ind w:right="-142" w:hanging="720"/>
        <w:outlineLvl w:val="0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b/>
          <w:kern w:val="0"/>
          <w:sz w:val="18"/>
          <w:szCs w:val="18"/>
          <w:lang w:eastAsia="en-US"/>
        </w:rPr>
        <w:t>Poskytovatel:</w:t>
      </w:r>
      <w:r w:rsidR="006965AE" w:rsidRPr="00E71881">
        <w:rPr>
          <w:rFonts w:ascii="Verdana" w:hAnsi="Verdana"/>
          <w:sz w:val="18"/>
          <w:szCs w:val="18"/>
        </w:rPr>
        <w:tab/>
      </w:r>
      <w:r w:rsidR="001B75C2" w:rsidRPr="00021C96">
        <w:rPr>
          <w:rFonts w:ascii="Calibri" w:hAnsi="Calibri"/>
          <w:b/>
          <w:bCs/>
          <w:sz w:val="22"/>
          <w:szCs w:val="22"/>
        </w:rPr>
        <w:t>GORDIC spol. s r.o.</w:t>
      </w:r>
    </w:p>
    <w:p w:rsidR="005C76CA" w:rsidRPr="00E71881" w:rsidRDefault="005C76CA" w:rsidP="005C76CA">
      <w:pPr>
        <w:numPr>
          <w:ilvl w:val="12"/>
          <w:numId w:val="0"/>
        </w:numPr>
        <w:spacing w:line="360" w:lineRule="auto"/>
        <w:ind w:left="2127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se sídlem </w:t>
      </w:r>
      <w:r w:rsidR="001B75C2" w:rsidRPr="00021C96">
        <w:rPr>
          <w:rFonts w:ascii="Calibri" w:hAnsi="Calibri"/>
          <w:sz w:val="22"/>
          <w:szCs w:val="22"/>
        </w:rPr>
        <w:t>Erbenova 4, 586 01 Jihlava</w:t>
      </w:r>
    </w:p>
    <w:p w:rsidR="006965AE" w:rsidRPr="00E71881" w:rsidRDefault="006965AE" w:rsidP="00F14A28">
      <w:pPr>
        <w:numPr>
          <w:ilvl w:val="12"/>
          <w:numId w:val="0"/>
        </w:numPr>
        <w:spacing w:line="360" w:lineRule="auto"/>
        <w:ind w:left="2127"/>
        <w:jc w:val="both"/>
        <w:rPr>
          <w:rFonts w:ascii="Verdana" w:hAnsi="Verdana"/>
          <w:b/>
          <w:sz w:val="18"/>
          <w:szCs w:val="18"/>
        </w:rPr>
      </w:pPr>
      <w:r w:rsidRPr="00E71881">
        <w:rPr>
          <w:rFonts w:ascii="Verdana" w:hAnsi="Verdana"/>
          <w:sz w:val="18"/>
          <w:szCs w:val="18"/>
        </w:rPr>
        <w:t xml:space="preserve">zápis v obchodním rejstříku vedeném </w:t>
      </w:r>
      <w:r w:rsidR="001B75C2" w:rsidRPr="00021C96">
        <w:rPr>
          <w:rFonts w:ascii="Calibri" w:hAnsi="Calibri"/>
          <w:sz w:val="22"/>
          <w:szCs w:val="22"/>
        </w:rPr>
        <w:t>Krajským soudem v Brně</w:t>
      </w:r>
      <w:r w:rsidRPr="00E71881">
        <w:rPr>
          <w:rFonts w:ascii="Verdana" w:hAnsi="Verdana"/>
          <w:sz w:val="18"/>
          <w:szCs w:val="18"/>
        </w:rPr>
        <w:t xml:space="preserve"> pod sp. zn.</w:t>
      </w:r>
      <w:r w:rsidRPr="00E71881">
        <w:rPr>
          <w:rFonts w:ascii="Verdana" w:hAnsi="Verdana"/>
          <w:b/>
          <w:sz w:val="18"/>
          <w:szCs w:val="18"/>
        </w:rPr>
        <w:t xml:space="preserve"> </w:t>
      </w:r>
      <w:r w:rsidR="00F479E0">
        <w:rPr>
          <w:rFonts w:ascii="Verdana" w:hAnsi="Verdana"/>
          <w:sz w:val="18"/>
          <w:szCs w:val="18"/>
        </w:rPr>
        <w:t>C 9313</w:t>
      </w:r>
    </w:p>
    <w:p w:rsidR="006965AE" w:rsidRPr="00E71881" w:rsidRDefault="006965AE" w:rsidP="00F14A28">
      <w:pPr>
        <w:numPr>
          <w:ilvl w:val="12"/>
          <w:numId w:val="0"/>
        </w:numPr>
        <w:spacing w:line="360" w:lineRule="auto"/>
        <w:ind w:left="2127"/>
        <w:jc w:val="both"/>
        <w:rPr>
          <w:rFonts w:ascii="Verdana" w:hAnsi="Verdana" w:cs="Tahoma"/>
          <w:sz w:val="18"/>
          <w:szCs w:val="18"/>
        </w:rPr>
      </w:pPr>
      <w:r w:rsidRPr="00E71881">
        <w:rPr>
          <w:rFonts w:ascii="Verdana" w:hAnsi="Verdana" w:cs="Tahoma"/>
          <w:sz w:val="18"/>
          <w:szCs w:val="18"/>
        </w:rPr>
        <w:t>zastoupena:</w:t>
      </w:r>
      <w:r w:rsidRPr="00E71881">
        <w:rPr>
          <w:rFonts w:ascii="Verdana" w:hAnsi="Verdana" w:cs="Tahoma"/>
          <w:sz w:val="18"/>
          <w:szCs w:val="18"/>
        </w:rPr>
        <w:tab/>
      </w:r>
      <w:r w:rsidRPr="00E71881">
        <w:rPr>
          <w:rFonts w:ascii="Verdana" w:hAnsi="Verdana" w:cs="Tahoma"/>
          <w:sz w:val="18"/>
          <w:szCs w:val="18"/>
        </w:rPr>
        <w:tab/>
      </w:r>
    </w:p>
    <w:p w:rsidR="006965AE" w:rsidRPr="00E71881" w:rsidRDefault="006965AE" w:rsidP="00F14A28">
      <w:pPr>
        <w:numPr>
          <w:ilvl w:val="12"/>
          <w:numId w:val="0"/>
        </w:numPr>
        <w:spacing w:line="360" w:lineRule="auto"/>
        <w:ind w:left="2127"/>
        <w:jc w:val="both"/>
        <w:rPr>
          <w:rFonts w:ascii="Verdana" w:hAnsi="Verdana" w:cs="Tahoma"/>
          <w:sz w:val="18"/>
          <w:szCs w:val="18"/>
        </w:rPr>
      </w:pPr>
      <w:r w:rsidRPr="00E71881">
        <w:rPr>
          <w:rFonts w:ascii="Verdana" w:hAnsi="Verdana" w:cs="Tahoma"/>
          <w:sz w:val="18"/>
          <w:szCs w:val="18"/>
        </w:rPr>
        <w:t>IČO:</w:t>
      </w:r>
      <w:r w:rsidRPr="00E71881">
        <w:rPr>
          <w:rFonts w:ascii="Verdana" w:hAnsi="Verdana" w:cs="Tahoma"/>
          <w:sz w:val="18"/>
          <w:szCs w:val="18"/>
        </w:rPr>
        <w:tab/>
      </w:r>
      <w:r w:rsidRPr="00E71881">
        <w:rPr>
          <w:rFonts w:ascii="Verdana" w:hAnsi="Verdana" w:cs="Tahoma"/>
          <w:sz w:val="18"/>
          <w:szCs w:val="18"/>
        </w:rPr>
        <w:tab/>
      </w:r>
      <w:r w:rsidRPr="00E71881">
        <w:rPr>
          <w:rFonts w:ascii="Verdana" w:hAnsi="Verdana" w:cs="Tahoma"/>
          <w:sz w:val="18"/>
          <w:szCs w:val="18"/>
        </w:rPr>
        <w:tab/>
      </w:r>
      <w:r w:rsidR="001B75C2" w:rsidRPr="00021C96">
        <w:rPr>
          <w:rFonts w:ascii="Calibri" w:hAnsi="Calibri"/>
          <w:sz w:val="22"/>
          <w:szCs w:val="22"/>
        </w:rPr>
        <w:t>47903783</w:t>
      </w:r>
    </w:p>
    <w:p w:rsidR="006965AE" w:rsidRPr="00E71881" w:rsidRDefault="006965AE" w:rsidP="00F14A28">
      <w:pPr>
        <w:numPr>
          <w:ilvl w:val="12"/>
          <w:numId w:val="0"/>
        </w:numPr>
        <w:spacing w:line="360" w:lineRule="auto"/>
        <w:ind w:left="2127"/>
        <w:jc w:val="both"/>
        <w:rPr>
          <w:rFonts w:ascii="Verdana" w:hAnsi="Verdana"/>
          <w:sz w:val="18"/>
          <w:szCs w:val="18"/>
        </w:rPr>
      </w:pPr>
      <w:r w:rsidRPr="00E71881">
        <w:rPr>
          <w:rFonts w:ascii="Verdana" w:hAnsi="Verdana" w:cs="Tahoma"/>
          <w:sz w:val="18"/>
          <w:szCs w:val="18"/>
        </w:rPr>
        <w:t>DIČ:</w:t>
      </w:r>
      <w:r w:rsidRPr="00E71881">
        <w:rPr>
          <w:rFonts w:ascii="Verdana" w:hAnsi="Verdana" w:cs="Tahoma"/>
          <w:sz w:val="18"/>
          <w:szCs w:val="18"/>
        </w:rPr>
        <w:tab/>
      </w:r>
      <w:r w:rsidRPr="00E71881">
        <w:rPr>
          <w:rFonts w:ascii="Verdana" w:hAnsi="Verdana" w:cs="Tahoma"/>
          <w:sz w:val="18"/>
          <w:szCs w:val="18"/>
        </w:rPr>
        <w:tab/>
      </w:r>
      <w:r w:rsidRPr="00E71881">
        <w:rPr>
          <w:rFonts w:ascii="Verdana" w:hAnsi="Verdana" w:cs="Tahoma"/>
          <w:sz w:val="18"/>
          <w:szCs w:val="18"/>
        </w:rPr>
        <w:tab/>
      </w:r>
      <w:r w:rsidR="001B75C2">
        <w:rPr>
          <w:rFonts w:ascii="Verdana" w:hAnsi="Verdana"/>
          <w:sz w:val="18"/>
          <w:szCs w:val="18"/>
        </w:rPr>
        <w:t>CZ</w:t>
      </w:r>
      <w:r w:rsidR="001B75C2" w:rsidRPr="00021C96">
        <w:rPr>
          <w:rFonts w:ascii="Calibri" w:hAnsi="Calibri"/>
          <w:sz w:val="22"/>
          <w:szCs w:val="22"/>
        </w:rPr>
        <w:t>47903783</w:t>
      </w:r>
    </w:p>
    <w:p w:rsidR="006965AE" w:rsidRPr="00E71881" w:rsidRDefault="006965AE" w:rsidP="00F14A28">
      <w:pPr>
        <w:numPr>
          <w:ilvl w:val="12"/>
          <w:numId w:val="0"/>
        </w:numPr>
        <w:spacing w:line="360" w:lineRule="auto"/>
        <w:ind w:left="2127"/>
        <w:jc w:val="both"/>
        <w:rPr>
          <w:rFonts w:ascii="Verdana" w:hAnsi="Verdana" w:cs="Tahoma"/>
          <w:sz w:val="18"/>
          <w:szCs w:val="18"/>
        </w:rPr>
      </w:pPr>
      <w:r w:rsidRPr="00E71881">
        <w:rPr>
          <w:rFonts w:ascii="Verdana" w:hAnsi="Verdana" w:cs="Tahoma"/>
          <w:sz w:val="18"/>
          <w:szCs w:val="18"/>
        </w:rPr>
        <w:t>ID datové schránky:</w:t>
      </w:r>
      <w:r w:rsidRPr="00E71881">
        <w:rPr>
          <w:rFonts w:ascii="Verdana" w:hAnsi="Verdana" w:cs="Tahoma"/>
          <w:sz w:val="18"/>
          <w:szCs w:val="18"/>
        </w:rPr>
        <w:tab/>
      </w:r>
      <w:r w:rsidR="004E4AC2" w:rsidRPr="004E4AC2">
        <w:rPr>
          <w:rFonts w:ascii="Verdana" w:hAnsi="Verdana"/>
          <w:sz w:val="18"/>
          <w:szCs w:val="18"/>
        </w:rPr>
        <w:t>sxk8tap</w:t>
      </w:r>
    </w:p>
    <w:p w:rsidR="006965AE" w:rsidRPr="00E71881" w:rsidRDefault="005C76CA" w:rsidP="00F14A28">
      <w:pPr>
        <w:numPr>
          <w:ilvl w:val="12"/>
          <w:numId w:val="0"/>
        </w:numPr>
        <w:spacing w:line="360" w:lineRule="auto"/>
        <w:ind w:left="2127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B</w:t>
      </w:r>
      <w:r w:rsidR="006965AE" w:rsidRPr="00E71881">
        <w:rPr>
          <w:rFonts w:ascii="Verdana" w:hAnsi="Verdana" w:cs="Tahoma"/>
          <w:sz w:val="18"/>
          <w:szCs w:val="18"/>
        </w:rPr>
        <w:t>ankovní spojení:</w:t>
      </w:r>
      <w:r w:rsidR="006965AE" w:rsidRPr="00E71881">
        <w:rPr>
          <w:rFonts w:ascii="Verdana" w:hAnsi="Verdana" w:cs="Tahoma"/>
          <w:sz w:val="18"/>
          <w:szCs w:val="18"/>
        </w:rPr>
        <w:tab/>
      </w:r>
      <w:r w:rsidR="001B75C2" w:rsidRPr="00021C96">
        <w:rPr>
          <w:rFonts w:ascii="Calibri" w:hAnsi="Calibri"/>
          <w:sz w:val="22"/>
          <w:szCs w:val="22"/>
        </w:rPr>
        <w:t>Komerční banka, a.s., pobočka Jihlava</w:t>
      </w:r>
    </w:p>
    <w:p w:rsidR="006965AE" w:rsidRPr="00E71881" w:rsidRDefault="005C76CA" w:rsidP="00F14A28">
      <w:pPr>
        <w:numPr>
          <w:ilvl w:val="12"/>
          <w:numId w:val="0"/>
        </w:numPr>
        <w:spacing w:line="360" w:lineRule="auto"/>
        <w:ind w:left="21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Č</w:t>
      </w:r>
      <w:r w:rsidR="006965AE" w:rsidRPr="00E71881">
        <w:rPr>
          <w:rFonts w:ascii="Verdana" w:hAnsi="Verdana" w:cs="Tahoma"/>
          <w:sz w:val="18"/>
          <w:szCs w:val="18"/>
        </w:rPr>
        <w:t>íslo účtu:</w:t>
      </w:r>
      <w:r w:rsidR="006965AE" w:rsidRPr="00E71881">
        <w:rPr>
          <w:rFonts w:ascii="Verdana" w:hAnsi="Verdana" w:cs="Tahoma"/>
          <w:sz w:val="18"/>
          <w:szCs w:val="18"/>
        </w:rPr>
        <w:tab/>
      </w:r>
      <w:r w:rsidR="006965AE" w:rsidRPr="00E71881">
        <w:rPr>
          <w:rFonts w:ascii="Verdana" w:hAnsi="Verdana" w:cs="Tahoma"/>
          <w:sz w:val="18"/>
          <w:szCs w:val="18"/>
        </w:rPr>
        <w:tab/>
      </w:r>
    </w:p>
    <w:p w:rsidR="00882D53" w:rsidRPr="00E71881" w:rsidRDefault="006965AE" w:rsidP="00F14A28">
      <w:pPr>
        <w:numPr>
          <w:ilvl w:val="12"/>
          <w:numId w:val="0"/>
        </w:numPr>
        <w:spacing w:line="360" w:lineRule="auto"/>
        <w:ind w:left="2127"/>
        <w:jc w:val="both"/>
        <w:rPr>
          <w:rFonts w:ascii="Verdana" w:hAnsi="Verdana"/>
          <w:sz w:val="18"/>
          <w:szCs w:val="18"/>
        </w:rPr>
      </w:pPr>
      <w:r w:rsidRPr="00E71881">
        <w:rPr>
          <w:rFonts w:ascii="Verdana" w:hAnsi="Verdana"/>
          <w:sz w:val="18"/>
          <w:szCs w:val="18"/>
        </w:rPr>
        <w:tab/>
      </w:r>
    </w:p>
    <w:p w:rsidR="00482CFD" w:rsidRPr="00E71881" w:rsidRDefault="00482CFD" w:rsidP="00F14A28">
      <w:pPr>
        <w:widowControl/>
        <w:tabs>
          <w:tab w:val="left" w:pos="709"/>
        </w:tabs>
        <w:suppressAutoHyphens w:val="0"/>
        <w:spacing w:line="360" w:lineRule="auto"/>
        <w:ind w:left="1416" w:right="-142" w:firstLine="708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E71881">
        <w:rPr>
          <w:rFonts w:ascii="Verdana" w:eastAsia="Calibri" w:hAnsi="Verdana"/>
          <w:kern w:val="0"/>
          <w:sz w:val="18"/>
          <w:szCs w:val="18"/>
          <w:lang w:eastAsia="en-US"/>
        </w:rPr>
        <w:t>(dále jen „</w:t>
      </w:r>
      <w:r w:rsidR="00005EBA">
        <w:rPr>
          <w:rFonts w:ascii="Verdana" w:eastAsia="Calibri" w:hAnsi="Verdana"/>
          <w:b/>
          <w:kern w:val="0"/>
          <w:sz w:val="18"/>
          <w:szCs w:val="18"/>
          <w:lang w:eastAsia="en-US"/>
        </w:rPr>
        <w:t>poskytovatel</w:t>
      </w:r>
      <w:r w:rsidRPr="00E71881">
        <w:rPr>
          <w:rFonts w:ascii="Verdana" w:eastAsia="Calibri" w:hAnsi="Verdana"/>
          <w:b/>
          <w:kern w:val="0"/>
          <w:sz w:val="18"/>
          <w:szCs w:val="18"/>
          <w:lang w:eastAsia="en-US"/>
        </w:rPr>
        <w:t>“</w:t>
      </w:r>
      <w:r w:rsidRPr="00E71881">
        <w:rPr>
          <w:rFonts w:ascii="Verdana" w:eastAsia="Calibri" w:hAnsi="Verdana"/>
          <w:kern w:val="0"/>
          <w:sz w:val="18"/>
          <w:szCs w:val="18"/>
          <w:lang w:eastAsia="en-US"/>
        </w:rPr>
        <w:t>)</w:t>
      </w:r>
    </w:p>
    <w:p w:rsidR="00482CFD" w:rsidRPr="00E71881" w:rsidRDefault="00482CFD" w:rsidP="00F14A28">
      <w:pPr>
        <w:spacing w:line="360" w:lineRule="auto"/>
        <w:rPr>
          <w:rFonts w:ascii="Verdana" w:hAnsi="Verdana"/>
          <w:sz w:val="18"/>
          <w:szCs w:val="18"/>
        </w:rPr>
      </w:pPr>
    </w:p>
    <w:p w:rsidR="005C76CA" w:rsidRPr="002E4A2B" w:rsidRDefault="005C76CA" w:rsidP="005C76CA">
      <w:pPr>
        <w:widowControl/>
        <w:tabs>
          <w:tab w:val="left" w:pos="709"/>
        </w:tabs>
        <w:suppressAutoHyphens w:val="0"/>
        <w:spacing w:line="360" w:lineRule="auto"/>
        <w:ind w:right="-142"/>
        <w:jc w:val="both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2E4A2B">
        <w:rPr>
          <w:rFonts w:ascii="Verdana" w:eastAsia="Calibri" w:hAnsi="Verdana"/>
          <w:kern w:val="0"/>
          <w:sz w:val="18"/>
          <w:szCs w:val="18"/>
          <w:lang w:eastAsia="en-US"/>
        </w:rPr>
        <w:t xml:space="preserve">uzavírají v souladu s ustanovením § 2586 a násl. zákona č. 89/2012 Sb., občanský zákoník, ve znění pozdějších předpisů (dále jen „občanský </w:t>
      </w:r>
      <w:r w:rsidR="009B3B53" w:rsidRPr="002E4A2B">
        <w:rPr>
          <w:rFonts w:ascii="Verdana" w:eastAsia="Calibri" w:hAnsi="Verdana"/>
          <w:kern w:val="0"/>
          <w:sz w:val="18"/>
          <w:szCs w:val="18"/>
          <w:lang w:eastAsia="en-US"/>
        </w:rPr>
        <w:t>zákoník</w:t>
      </w:r>
      <w:r w:rsidR="009B3B53">
        <w:rPr>
          <w:rFonts w:ascii="Verdana" w:eastAsia="Calibri" w:hAnsi="Verdana"/>
          <w:kern w:val="0"/>
          <w:sz w:val="18"/>
          <w:szCs w:val="18"/>
          <w:lang w:eastAsia="en-US"/>
        </w:rPr>
        <w:t>) tuto</w:t>
      </w:r>
      <w:r w:rsidR="00BF72BA">
        <w:rPr>
          <w:rFonts w:ascii="Verdana" w:eastAsia="Calibri" w:hAnsi="Verdana"/>
          <w:kern w:val="0"/>
          <w:sz w:val="18"/>
          <w:szCs w:val="18"/>
          <w:lang w:eastAsia="en-US"/>
        </w:rPr>
        <w:t xml:space="preserve"> smlouvu.</w:t>
      </w:r>
    </w:p>
    <w:p w:rsidR="00F6405E" w:rsidRPr="00E71881" w:rsidRDefault="00F6405E" w:rsidP="00F14A28">
      <w:pPr>
        <w:widowControl/>
        <w:suppressAutoHyphens w:val="0"/>
        <w:spacing w:line="360" w:lineRule="auto"/>
        <w:rPr>
          <w:rFonts w:ascii="Verdana" w:hAnsi="Verdana"/>
          <w:sz w:val="18"/>
          <w:szCs w:val="18"/>
        </w:rPr>
      </w:pPr>
    </w:p>
    <w:p w:rsidR="00F6405E" w:rsidRPr="00E71881" w:rsidRDefault="00333880" w:rsidP="00F14A28">
      <w:pPr>
        <w:pStyle w:val="Nadpis1"/>
        <w:spacing w:after="0"/>
        <w:rPr>
          <w:rFonts w:eastAsia="Arial"/>
        </w:rPr>
      </w:pPr>
      <w:r w:rsidRPr="00E71881">
        <w:t>PŘEDMĚT</w:t>
      </w:r>
      <w:r w:rsidRPr="00E71881">
        <w:rPr>
          <w:u w:color="000000"/>
        </w:rPr>
        <w:t xml:space="preserve"> SMLOUVY</w:t>
      </w:r>
    </w:p>
    <w:p w:rsidR="00333880" w:rsidRPr="00E71881" w:rsidRDefault="00333880" w:rsidP="00227731">
      <w:pPr>
        <w:pStyle w:val="Odstavecseseznamem"/>
        <w:ind w:left="794" w:hanging="794"/>
      </w:pPr>
      <w:r w:rsidRPr="00E71881">
        <w:t>Předmětem té</w:t>
      </w:r>
      <w:r w:rsidR="00005EBA">
        <w:t>to smlouvy je závazek poskytovatele vést v plném, nikoli zjednodušeném rozsahu,</w:t>
      </w:r>
      <w:r w:rsidR="00406269">
        <w:t xml:space="preserve"> </w:t>
      </w:r>
      <w:r w:rsidR="00005EBA">
        <w:t>celkovém rozsahu nejméně 500 účetních dokladů měsíčně</w:t>
      </w:r>
      <w:r w:rsidRPr="00E71881">
        <w:t xml:space="preserve"> za níže sjednanou cenu.</w:t>
      </w:r>
    </w:p>
    <w:p w:rsidR="004B0627" w:rsidRPr="00E71881" w:rsidRDefault="004B0627" w:rsidP="00227731">
      <w:pPr>
        <w:pStyle w:val="Odstavecseseznamem"/>
        <w:ind w:left="794" w:hanging="794"/>
      </w:pPr>
      <w:r w:rsidRPr="00E71881">
        <w:t>Vedení účetnictví zahrnuje:</w:t>
      </w:r>
    </w:p>
    <w:p w:rsidR="004B0627" w:rsidRPr="00806291" w:rsidRDefault="004B0627" w:rsidP="00CA54F5">
      <w:pPr>
        <w:pStyle w:val="Odstavecseseznamem"/>
        <w:numPr>
          <w:ilvl w:val="0"/>
          <w:numId w:val="3"/>
        </w:numPr>
        <w:ind w:left="1418" w:hanging="567"/>
      </w:pPr>
      <w:r w:rsidRPr="00806291">
        <w:t>zajištění veškerých zákonných povinností spojených se zpracováním účetní agendy;</w:t>
      </w:r>
    </w:p>
    <w:p w:rsidR="004B0627" w:rsidRPr="008E1C4F" w:rsidRDefault="004B0627" w:rsidP="00CA54F5">
      <w:pPr>
        <w:pStyle w:val="Odstavecseseznamem"/>
        <w:numPr>
          <w:ilvl w:val="0"/>
          <w:numId w:val="3"/>
        </w:numPr>
        <w:ind w:left="1418" w:hanging="567"/>
      </w:pPr>
      <w:r w:rsidRPr="008E1C4F">
        <w:t>zaúčtování pokladních dokladů</w:t>
      </w:r>
      <w:r w:rsidR="00005EBA" w:rsidRPr="008E1C4F">
        <w:t xml:space="preserve"> (korunová a valutová pokladna)</w:t>
      </w:r>
      <w:r w:rsidRPr="008E1C4F">
        <w:t>;</w:t>
      </w:r>
    </w:p>
    <w:p w:rsidR="004B0627" w:rsidRPr="00E71881" w:rsidRDefault="004B0627" w:rsidP="00CA54F5">
      <w:pPr>
        <w:pStyle w:val="Odstavecseseznamem"/>
        <w:numPr>
          <w:ilvl w:val="0"/>
          <w:numId w:val="3"/>
        </w:numPr>
        <w:ind w:left="1418" w:hanging="567"/>
      </w:pPr>
      <w:r w:rsidRPr="00E71881">
        <w:t xml:space="preserve">zaúčtování </w:t>
      </w:r>
      <w:r w:rsidR="008E1C4F">
        <w:t>pohledávek a závazků</w:t>
      </w:r>
    </w:p>
    <w:p w:rsidR="004B0627" w:rsidRPr="008E1C4F" w:rsidRDefault="004B0627" w:rsidP="00CA54F5">
      <w:pPr>
        <w:pStyle w:val="Odstavecseseznamem"/>
        <w:numPr>
          <w:ilvl w:val="0"/>
          <w:numId w:val="3"/>
        </w:numPr>
        <w:ind w:left="1418" w:hanging="567"/>
      </w:pPr>
      <w:r w:rsidRPr="008E1C4F">
        <w:lastRenderedPageBreak/>
        <w:t xml:space="preserve">zaúčtování </w:t>
      </w:r>
      <w:r w:rsidR="00406269" w:rsidRPr="008E1C4F">
        <w:t>výpisů účtů</w:t>
      </w:r>
      <w:r w:rsidRPr="008E1C4F">
        <w:t>;</w:t>
      </w:r>
    </w:p>
    <w:p w:rsidR="004B0627" w:rsidRPr="008E1C4F" w:rsidRDefault="004B0627" w:rsidP="00CA54F5">
      <w:pPr>
        <w:pStyle w:val="Odstavecseseznamem"/>
        <w:numPr>
          <w:ilvl w:val="0"/>
          <w:numId w:val="3"/>
        </w:numPr>
        <w:ind w:left="1418" w:hanging="567"/>
      </w:pPr>
      <w:r w:rsidRPr="008E1C4F">
        <w:t xml:space="preserve">zaúčtování ostatních účetních </w:t>
      </w:r>
      <w:r w:rsidR="00F95E31">
        <w:t xml:space="preserve">případů </w:t>
      </w:r>
      <w:r w:rsidR="005E35A8" w:rsidRPr="008E1C4F">
        <w:t>do hlavní knihy, deníku nebo knihy podrozvahových účtů</w:t>
      </w:r>
      <w:r w:rsidRPr="008E1C4F">
        <w:t>;</w:t>
      </w:r>
    </w:p>
    <w:p w:rsidR="004B0627" w:rsidRPr="008E1C4F" w:rsidRDefault="004B0627" w:rsidP="00CA54F5">
      <w:pPr>
        <w:pStyle w:val="Odstavecseseznamem"/>
        <w:numPr>
          <w:ilvl w:val="0"/>
          <w:numId w:val="3"/>
        </w:numPr>
        <w:ind w:left="1418" w:hanging="567"/>
      </w:pPr>
      <w:r w:rsidRPr="008E1C4F">
        <w:t xml:space="preserve">rozúčtování </w:t>
      </w:r>
      <w:r w:rsidRPr="000B7F52">
        <w:t xml:space="preserve">nákladů a </w:t>
      </w:r>
      <w:r w:rsidR="001F7076" w:rsidRPr="000B7F52">
        <w:t>výnosů</w:t>
      </w:r>
      <w:r w:rsidR="001F7076" w:rsidRPr="008E1C4F">
        <w:t xml:space="preserve"> </w:t>
      </w:r>
      <w:r w:rsidRPr="008E1C4F">
        <w:t xml:space="preserve">a sledování vnitropodnikově na </w:t>
      </w:r>
      <w:r w:rsidR="005E35A8" w:rsidRPr="008E1C4F">
        <w:t>úrovni středisek a</w:t>
      </w:r>
      <w:r w:rsidR="00227731" w:rsidRPr="008E1C4F">
        <w:t xml:space="preserve"> </w:t>
      </w:r>
      <w:r w:rsidRPr="008E1C4F">
        <w:t>zakázek</w:t>
      </w:r>
    </w:p>
    <w:p w:rsidR="004B0627" w:rsidRPr="008E1C4F" w:rsidRDefault="004B0627" w:rsidP="00CA54F5">
      <w:pPr>
        <w:pStyle w:val="Odstavecseseznamem"/>
        <w:numPr>
          <w:ilvl w:val="0"/>
          <w:numId w:val="3"/>
        </w:numPr>
        <w:ind w:left="1418" w:hanging="567"/>
      </w:pPr>
      <w:r w:rsidRPr="008E1C4F">
        <w:t xml:space="preserve">zpracování </w:t>
      </w:r>
      <w:r w:rsidR="00037431" w:rsidRPr="008E1C4F">
        <w:t xml:space="preserve">a vedení </w:t>
      </w:r>
      <w:r w:rsidRPr="008E1C4F">
        <w:t>evidence hmotného a nehmotného majetku</w:t>
      </w:r>
      <w:r w:rsidR="005E35A8" w:rsidRPr="008E1C4F">
        <w:t xml:space="preserve"> a zásob</w:t>
      </w:r>
      <w:r w:rsidRPr="008E1C4F">
        <w:t>;</w:t>
      </w:r>
    </w:p>
    <w:p w:rsidR="004B0627" w:rsidRPr="008E1C4F" w:rsidRDefault="00406269" w:rsidP="00CA54F5">
      <w:pPr>
        <w:pStyle w:val="Odstavecseseznamem"/>
        <w:numPr>
          <w:ilvl w:val="0"/>
          <w:numId w:val="3"/>
        </w:numPr>
        <w:ind w:left="1418" w:hanging="567"/>
      </w:pPr>
      <w:r w:rsidRPr="008E1C4F">
        <w:t>zpracování zahajovací</w:t>
      </w:r>
      <w:r w:rsidR="005E35A8" w:rsidRPr="008E1C4F">
        <w:t xml:space="preserve"> rozvahy, řádných a mezitímních účetních uzávěrek a dalších účetních výkazů, které je povinna sestavit organizační složka státu (</w:t>
      </w:r>
      <w:r w:rsidR="001F7076">
        <w:t xml:space="preserve">zákon č. 449/2009 Sb., </w:t>
      </w:r>
      <w:r w:rsidR="005E35A8" w:rsidRPr="008E1C4F">
        <w:t>vyhláška č. 410/2009 Sb., vyhláška č. 383/2009 Sb., vyhláška č. 220/2013 Sb., vyhláška č. 312/2014 Sb., vyhláška č. 5/2014 Sb.)</w:t>
      </w:r>
      <w:r w:rsidR="001F7076">
        <w:t>, včetně veškerých novelizací těchto norem</w:t>
      </w:r>
      <w:r w:rsidR="004B0627" w:rsidRPr="008E1C4F">
        <w:t>;</w:t>
      </w:r>
    </w:p>
    <w:p w:rsidR="004B0627" w:rsidRPr="008E1C4F" w:rsidRDefault="004B0627" w:rsidP="00CA54F5">
      <w:pPr>
        <w:pStyle w:val="Odstavecseseznamem"/>
        <w:numPr>
          <w:ilvl w:val="0"/>
          <w:numId w:val="3"/>
        </w:numPr>
        <w:ind w:left="1418" w:hanging="567"/>
      </w:pPr>
      <w:r w:rsidRPr="008E1C4F">
        <w:t xml:space="preserve">zpracování </w:t>
      </w:r>
      <w:r w:rsidR="00037431" w:rsidRPr="008E1C4F">
        <w:t xml:space="preserve">a zasílání </w:t>
      </w:r>
      <w:r w:rsidRPr="008E1C4F">
        <w:t>statistických hlášení pro ČSÚ a další správní instituce;</w:t>
      </w:r>
    </w:p>
    <w:p w:rsidR="004B0627" w:rsidRPr="008E1C4F" w:rsidRDefault="004B0627" w:rsidP="00CA54F5">
      <w:pPr>
        <w:pStyle w:val="Odstavecseseznamem"/>
        <w:numPr>
          <w:ilvl w:val="0"/>
          <w:numId w:val="3"/>
        </w:numPr>
        <w:ind w:left="1418" w:hanging="567"/>
      </w:pPr>
      <w:r w:rsidRPr="008E1C4F">
        <w:t>spolupráci s auditory;</w:t>
      </w:r>
    </w:p>
    <w:p w:rsidR="004B0627" w:rsidRDefault="004B0627" w:rsidP="00CA54F5">
      <w:pPr>
        <w:pStyle w:val="Odstavecseseznamem"/>
        <w:numPr>
          <w:ilvl w:val="0"/>
          <w:numId w:val="3"/>
        </w:numPr>
        <w:ind w:left="1418" w:hanging="567"/>
      </w:pPr>
      <w:r w:rsidRPr="008E1C4F">
        <w:t>poskytování součinnosti při kontrolách prováděných finančním úřadem, příslušnou správou sociálního zabezpečení, zdravotními pojišťovnami, Úřadem práce;</w:t>
      </w:r>
    </w:p>
    <w:p w:rsidR="00170295" w:rsidRDefault="00170295" w:rsidP="00CA54F5">
      <w:pPr>
        <w:pStyle w:val="Odstavecseseznamem"/>
        <w:numPr>
          <w:ilvl w:val="0"/>
          <w:numId w:val="3"/>
        </w:numPr>
        <w:ind w:left="1418" w:hanging="567"/>
      </w:pPr>
      <w:r>
        <w:t>splnění podmínek stanovených v Českých účetních standardech, které se týkají činností objednatele a musí být v účetnictví vedeny a dle nichž musí být účetnictví vedeno.</w:t>
      </w:r>
    </w:p>
    <w:p w:rsidR="00227731" w:rsidRPr="00E71881" w:rsidRDefault="00B74F63" w:rsidP="008E1C4F">
      <w:pPr>
        <w:pStyle w:val="Odstavecseseznamem"/>
        <w:numPr>
          <w:ilvl w:val="0"/>
          <w:numId w:val="0"/>
        </w:numPr>
        <w:ind w:left="1418"/>
      </w:pPr>
      <w:r w:rsidRPr="00600A09">
        <w:rPr>
          <w:rFonts w:eastAsiaTheme="minorHAnsi"/>
          <w:lang w:eastAsia="en-US"/>
        </w:rPr>
        <w:t xml:space="preserve">zajištění výstupu v elektronické podobě v požadovaném </w:t>
      </w:r>
      <w:r>
        <w:rPr>
          <w:rFonts w:eastAsiaTheme="minorHAnsi"/>
          <w:lang w:eastAsia="en-US"/>
        </w:rPr>
        <w:t xml:space="preserve">termínu, </w:t>
      </w:r>
      <w:r w:rsidRPr="00600A09">
        <w:rPr>
          <w:rFonts w:eastAsiaTheme="minorHAnsi"/>
          <w:lang w:eastAsia="en-US"/>
        </w:rPr>
        <w:t>formátu a tvaru dat pr</w:t>
      </w:r>
      <w:r>
        <w:rPr>
          <w:rFonts w:eastAsiaTheme="minorHAnsi"/>
          <w:lang w:eastAsia="en-US"/>
        </w:rPr>
        <w:t>o předání do Integrovaného informačního systému státní pokladny.</w:t>
      </w:r>
    </w:p>
    <w:p w:rsidR="00C6429D" w:rsidRPr="00E71881" w:rsidRDefault="00227731" w:rsidP="00227731">
      <w:pPr>
        <w:pStyle w:val="Odstavecseseznamem"/>
        <w:ind w:left="794" w:hanging="794"/>
      </w:pPr>
      <w:r w:rsidRPr="00E71881">
        <w:t>Pře</w:t>
      </w:r>
      <w:r w:rsidR="00C6429D" w:rsidRPr="00E71881">
        <w:t>dmětem této sm</w:t>
      </w:r>
      <w:r w:rsidR="007C2F19">
        <w:t>louvy je dále závazek poskytovatele</w:t>
      </w:r>
      <w:r w:rsidR="00C6429D" w:rsidRPr="00E71881">
        <w:t xml:space="preserve"> poskytovat službu zpracování</w:t>
      </w:r>
      <w:r w:rsidR="0058151A">
        <w:t xml:space="preserve"> mzdové agendy objednate</w:t>
      </w:r>
      <w:r w:rsidR="00C6429D" w:rsidRPr="00E71881">
        <w:t>le za podmínek dále stanovených a za níže sjednanou cenu.</w:t>
      </w:r>
    </w:p>
    <w:p w:rsidR="004B0627" w:rsidRPr="00E71881" w:rsidRDefault="004B0627" w:rsidP="00227731">
      <w:pPr>
        <w:pStyle w:val="Odstavecseseznamem"/>
        <w:ind w:left="794" w:hanging="794"/>
      </w:pPr>
      <w:r w:rsidRPr="00E71881">
        <w:t>Zpracování mzdové agendy zahrnuje:</w:t>
      </w:r>
    </w:p>
    <w:p w:rsidR="004B0627" w:rsidRPr="00DC67E4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DC67E4">
        <w:t>zajištění veškerých zákonných povinností spojených se zpracováním mzdové agendy;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zpracování měsíčních mezd k výplatám, včetně veškerých odvodů na sociální a</w:t>
      </w:r>
      <w:r w:rsidR="00227731" w:rsidRPr="008E1C4F">
        <w:t> </w:t>
      </w:r>
      <w:r w:rsidRPr="008E1C4F">
        <w:t>zdravotní pojištění, zákonné pojištění odpovědnosti zaměstnavatele, příkazů k</w:t>
      </w:r>
      <w:r w:rsidR="00227731" w:rsidRPr="008E1C4F">
        <w:t> </w:t>
      </w:r>
      <w:r w:rsidRPr="008E1C4F">
        <w:t xml:space="preserve">úhradě, </w:t>
      </w:r>
      <w:r w:rsidR="00090E11" w:rsidRPr="008E1C4F">
        <w:t xml:space="preserve">dále zpracování </w:t>
      </w:r>
      <w:r w:rsidRPr="008E1C4F">
        <w:t>výplatních pásek</w:t>
      </w:r>
      <w:r w:rsidR="00090E11" w:rsidRPr="008E1C4F">
        <w:t xml:space="preserve"> a </w:t>
      </w:r>
      <w:r w:rsidRPr="008E1C4F">
        <w:t>podkladů pro zaúčtování do</w:t>
      </w:r>
      <w:r w:rsidR="005C76CA" w:rsidRPr="008E1C4F">
        <w:t> </w:t>
      </w:r>
      <w:r w:rsidRPr="008E1C4F">
        <w:t>podvojného účetnictví;</w:t>
      </w:r>
    </w:p>
    <w:p w:rsidR="004B0627" w:rsidRPr="00E71881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tisk diskrétních výplatních pásek a jejich předání personálnímu oddělení</w:t>
      </w:r>
      <w:r w:rsidR="00090E11" w:rsidRPr="008E1C4F">
        <w:t xml:space="preserve"> nejpozději </w:t>
      </w:r>
      <w:r w:rsidR="00DC67E4" w:rsidRPr="00DC67E4">
        <w:t>k 10</w:t>
      </w:r>
      <w:r w:rsidR="00090E11" w:rsidRPr="00DC67E4">
        <w:t>. kalendářnímu dni</w:t>
      </w:r>
      <w:r w:rsidRPr="00DC67E4">
        <w:t xml:space="preserve">; 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zpracování sestavy čerpání dovolených;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vedení mzdových listů a evidenčních listů důchodového zabezpečení;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provedení ročního zúčtování daně;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vypracování potvrzení o příjmech ze závislé činnosti;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 xml:space="preserve">zpracování oznámení o plnění podílu osob zdravotně postižených pro úřad práce; 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zpracování veškerých hlášení týkajících se mezd;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zpracování evidence nemocenských dávek;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zpracování přihlášek a odhlášek zaměstnanců na zdravotní pojišťovny a příslušnou správu sociálního zabezpečení;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vedení agendy stravování zaměstnanců;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evidence čerpání a nároků na benefity (např. karta Multisport, příspěvek na výuku cizích jazyků, příspěvek na doplňkové penzijní spoření atd.);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lastRenderedPageBreak/>
        <w:t>evidence a zpracování exekucí zaměstnanců;</w:t>
      </w:r>
    </w:p>
    <w:p w:rsidR="004B0627" w:rsidRPr="008E1C4F" w:rsidRDefault="004B0627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poskytování součinnosti při kontrolách prováděných finančním či Úřadem práce, správou sociálního zabezpečení a zdravotními pojišťovnami;</w:t>
      </w:r>
    </w:p>
    <w:p w:rsidR="008E1C4F" w:rsidRDefault="008E1C4F" w:rsidP="00CA54F5">
      <w:pPr>
        <w:pStyle w:val="Odstavecseseznamem"/>
        <w:numPr>
          <w:ilvl w:val="0"/>
          <w:numId w:val="4"/>
        </w:numPr>
        <w:ind w:left="1418" w:hanging="567"/>
      </w:pPr>
      <w:r w:rsidRPr="008E1C4F">
        <w:t>vedení agendy evidence půjček FKSP</w:t>
      </w:r>
    </w:p>
    <w:p w:rsidR="00434C53" w:rsidRDefault="00434C53" w:rsidP="00434C53"/>
    <w:p w:rsidR="0043747D" w:rsidRDefault="0043747D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1.5. </w:t>
      </w:r>
      <w:r w:rsidRPr="0043747D">
        <w:rPr>
          <w:rFonts w:ascii="Verdana" w:hAnsi="Verdana"/>
          <w:sz w:val="18"/>
          <w:szCs w:val="18"/>
        </w:rPr>
        <w:t xml:space="preserve">Předmětem této smlouvy je dále závazek poskytovatele poskytovat službu zpracování </w:t>
      </w:r>
    </w:p>
    <w:p w:rsidR="0043747D" w:rsidRDefault="0043747D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rozpočtové</w:t>
      </w:r>
      <w:r w:rsidRPr="0043747D">
        <w:rPr>
          <w:rFonts w:ascii="Verdana" w:hAnsi="Verdana"/>
          <w:sz w:val="18"/>
          <w:szCs w:val="18"/>
        </w:rPr>
        <w:t xml:space="preserve"> agendy objednatele za podmínek dále stanovených a za níže sjednanou cenu.</w:t>
      </w:r>
    </w:p>
    <w:p w:rsidR="005E06AD" w:rsidRPr="0043747D" w:rsidRDefault="005E06AD" w:rsidP="00600A09">
      <w:pPr>
        <w:spacing w:line="360" w:lineRule="auto"/>
        <w:rPr>
          <w:rFonts w:ascii="Verdana" w:hAnsi="Verdana"/>
          <w:sz w:val="18"/>
          <w:szCs w:val="18"/>
        </w:rPr>
      </w:pPr>
    </w:p>
    <w:p w:rsidR="00434C53" w:rsidRDefault="0043747D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1.6. Zpracování </w:t>
      </w:r>
      <w:r w:rsidR="009B3B53">
        <w:rPr>
          <w:rFonts w:ascii="Verdana" w:hAnsi="Verdana"/>
          <w:sz w:val="18"/>
          <w:szCs w:val="18"/>
        </w:rPr>
        <w:t xml:space="preserve">rozpočtové </w:t>
      </w:r>
      <w:r w:rsidR="009B3B53" w:rsidRPr="0043747D">
        <w:rPr>
          <w:rFonts w:ascii="Verdana" w:hAnsi="Verdana"/>
          <w:sz w:val="18"/>
          <w:szCs w:val="18"/>
        </w:rPr>
        <w:t>agendy</w:t>
      </w:r>
      <w:r w:rsidRPr="0043747D">
        <w:rPr>
          <w:rFonts w:ascii="Verdana" w:hAnsi="Verdana"/>
          <w:sz w:val="18"/>
          <w:szCs w:val="18"/>
        </w:rPr>
        <w:t xml:space="preserve"> zahrnuje:</w:t>
      </w:r>
    </w:p>
    <w:p w:rsidR="005E06AD" w:rsidRPr="00806291" w:rsidRDefault="005E06AD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 w:rsidRPr="00806291">
        <w:rPr>
          <w:rFonts w:ascii="Verdana" w:hAnsi="Verdana"/>
          <w:sz w:val="18"/>
          <w:szCs w:val="18"/>
        </w:rPr>
        <w:t>zajištění veškerých zákonných povinností spojených se zpracováním rozpočtové</w:t>
      </w:r>
    </w:p>
    <w:p w:rsidR="005E06AD" w:rsidRPr="00806291" w:rsidRDefault="005E06AD" w:rsidP="00600A09">
      <w:pPr>
        <w:spacing w:line="360" w:lineRule="auto"/>
        <w:rPr>
          <w:rFonts w:ascii="Verdana" w:hAnsi="Verdana"/>
          <w:sz w:val="18"/>
          <w:szCs w:val="18"/>
        </w:rPr>
      </w:pPr>
      <w:r w:rsidRPr="00806291">
        <w:rPr>
          <w:rFonts w:ascii="Verdana" w:hAnsi="Verdana"/>
          <w:sz w:val="18"/>
          <w:szCs w:val="18"/>
        </w:rPr>
        <w:t xml:space="preserve"> agendy;</w:t>
      </w:r>
    </w:p>
    <w:p w:rsidR="00600A09" w:rsidRDefault="005E06AD" w:rsidP="00600A09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/>
        </w:rPr>
        <w:t>b</w:t>
      </w:r>
      <w:r w:rsid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) </w:t>
      </w:r>
      <w:r w:rsidR="00600A09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přípravu návrhu rozpočtu včetně střednědobého výhledu dle kompletní identifikace </w:t>
      </w:r>
    </w:p>
    <w:p w:rsidR="00600A09" w:rsidRPr="00600A09" w:rsidRDefault="00600A09" w:rsidP="00600A09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>koruny (zahrnuje i výdaje programového financování),</w:t>
      </w:r>
    </w:p>
    <w:p w:rsidR="00600A09" w:rsidRPr="00600A09" w:rsidRDefault="005E06AD" w:rsidP="00600A09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/>
        </w:rPr>
        <w:t>c</w:t>
      </w:r>
      <w:r w:rsid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) </w:t>
      </w:r>
      <w:r w:rsidR="00600A09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>zadávání rozpočtových opatření a sledování rozpočtu po změnách,</w:t>
      </w:r>
    </w:p>
    <w:p w:rsidR="00600A09" w:rsidRPr="00600A09" w:rsidRDefault="005E06AD" w:rsidP="00600A09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/>
        </w:rPr>
        <w:t>d</w:t>
      </w:r>
      <w:r w:rsid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) </w:t>
      </w:r>
      <w:r w:rsidR="00600A09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>zadávání</w:t>
      </w:r>
      <w:r w:rsidR="001132E7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, úpravu </w:t>
      </w:r>
      <w:r w:rsidR="00406269">
        <w:rPr>
          <w:rFonts w:ascii="Verdana" w:eastAsiaTheme="minorHAnsi" w:hAnsi="Verdana" w:cs="Arial"/>
          <w:kern w:val="0"/>
          <w:sz w:val="18"/>
          <w:szCs w:val="18"/>
          <w:lang w:eastAsia="en-US"/>
        </w:rPr>
        <w:t>a rušení</w:t>
      </w:r>
      <w:r w:rsidR="009B3B53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 rezervaci</w:t>
      </w:r>
      <w:r w:rsidR="00600A09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>,</w:t>
      </w:r>
    </w:p>
    <w:p w:rsidR="00600A09" w:rsidRPr="00600A09" w:rsidRDefault="005E06AD" w:rsidP="00600A09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/>
        </w:rPr>
        <w:t>e</w:t>
      </w:r>
      <w:r w:rsid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) </w:t>
      </w:r>
      <w:r w:rsidR="00600A09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>umožnění přenosu nespotřebovaných výdajů do dalších rozpočtového roku,</w:t>
      </w:r>
    </w:p>
    <w:p w:rsidR="00600A09" w:rsidRPr="00600A09" w:rsidRDefault="005E06AD" w:rsidP="00600A09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/>
        </w:rPr>
        <w:t>f</w:t>
      </w:r>
      <w:r w:rsid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) </w:t>
      </w:r>
      <w:r w:rsidR="00600A09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>sledování čerpání ve vazbě na rozpočtové prostředky a rezervace,</w:t>
      </w:r>
    </w:p>
    <w:p w:rsidR="00600A09" w:rsidRPr="00600A09" w:rsidRDefault="00600A09" w:rsidP="00600A09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>zajištění rozpočtového výkaznictví dle platné legislativy,</w:t>
      </w:r>
    </w:p>
    <w:p w:rsidR="00600A09" w:rsidRPr="00600A09" w:rsidRDefault="005E06AD" w:rsidP="00600A09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/>
        </w:rPr>
        <w:t>g</w:t>
      </w:r>
      <w:r w:rsid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) </w:t>
      </w:r>
      <w:r w:rsidR="00600A09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>zajištění kontroly nepřekročitelnosti stanoveného rozpočtu,</w:t>
      </w:r>
    </w:p>
    <w:p w:rsidR="001132E7" w:rsidRDefault="005E06AD" w:rsidP="001132E7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/>
        </w:rPr>
        <w:t>h</w:t>
      </w:r>
      <w:r w:rsid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) </w:t>
      </w:r>
      <w:r w:rsidR="00600A09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zajištění výstupu v elektronické podobě v požadovaném </w:t>
      </w:r>
      <w:r w:rsidR="00B74F63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termínu, </w:t>
      </w:r>
      <w:r w:rsidR="00600A09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>formátu a tvaru dat pr</w:t>
      </w:r>
      <w:r w:rsidR="00B74F63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o předání do Integrovaného informačního systému státní pokladny. </w:t>
      </w:r>
      <w:r>
        <w:rPr>
          <w:rFonts w:ascii="Verdana" w:eastAsiaTheme="minorHAnsi" w:hAnsi="Verdana" w:cs="Arial"/>
          <w:kern w:val="0"/>
          <w:sz w:val="18"/>
          <w:szCs w:val="18"/>
          <w:lang w:eastAsia="en-US"/>
        </w:rPr>
        <w:t>i</w:t>
      </w:r>
      <w:r w:rsid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) </w:t>
      </w:r>
      <w:r w:rsidR="00600A09" w:rsidRPr="00600A09">
        <w:rPr>
          <w:rFonts w:ascii="Verdana" w:eastAsiaTheme="minorHAnsi" w:hAnsi="Verdana" w:cs="Arial"/>
          <w:kern w:val="0"/>
          <w:sz w:val="18"/>
          <w:szCs w:val="18"/>
          <w:lang w:eastAsia="en-US"/>
        </w:rPr>
        <w:t>vedení a údržba číselníků atributů kompletní identifikace koruny</w:t>
      </w:r>
    </w:p>
    <w:p w:rsidR="001132E7" w:rsidRDefault="001132E7" w:rsidP="001132E7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/>
        </w:rPr>
        <w:t>j) realizaci předběžné finanční kontroly dle zákona č. 320/2001 Sb.</w:t>
      </w:r>
    </w:p>
    <w:p w:rsidR="001132E7" w:rsidRPr="00600A09" w:rsidRDefault="001132E7" w:rsidP="001132E7">
      <w:pPr>
        <w:widowControl/>
        <w:suppressAutoHyphens w:val="0"/>
        <w:spacing w:after="200" w:line="360" w:lineRule="auto"/>
        <w:ind w:left="630"/>
        <w:contextualSpacing/>
        <w:jc w:val="both"/>
        <w:rPr>
          <w:rFonts w:ascii="Verdana" w:eastAsiaTheme="minorHAnsi" w:hAnsi="Verdana" w:cs="Arial"/>
          <w:kern w:val="0"/>
          <w:sz w:val="18"/>
          <w:szCs w:val="18"/>
          <w:lang w:eastAsia="en-US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/>
        </w:rPr>
        <w:t xml:space="preserve">k) </w:t>
      </w:r>
      <w:r w:rsidR="00273FD2">
        <w:rPr>
          <w:rFonts w:ascii="Verdana" w:eastAsiaTheme="minorHAnsi" w:hAnsi="Verdana" w:cs="Arial"/>
          <w:kern w:val="0"/>
          <w:sz w:val="18"/>
          <w:szCs w:val="18"/>
          <w:lang w:eastAsia="en-US"/>
        </w:rPr>
        <w:t>umožnit průběžné přeúčtování skutečnosti online i offline formou</w:t>
      </w:r>
    </w:p>
    <w:p w:rsidR="004B0627" w:rsidRPr="00E71881" w:rsidRDefault="004B0627" w:rsidP="008E1C4F">
      <w:pPr>
        <w:pStyle w:val="Odstavecseseznamem"/>
        <w:numPr>
          <w:ilvl w:val="0"/>
          <w:numId w:val="0"/>
        </w:numPr>
        <w:ind w:left="1418"/>
      </w:pPr>
    </w:p>
    <w:p w:rsidR="001A4209" w:rsidRDefault="0043747D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1.7.</w:t>
      </w:r>
      <w:r w:rsidR="00C6429D" w:rsidRPr="0043747D">
        <w:rPr>
          <w:rFonts w:ascii="Verdana" w:hAnsi="Verdana"/>
          <w:sz w:val="18"/>
          <w:szCs w:val="18"/>
        </w:rPr>
        <w:t>Vedení účetnictví</w:t>
      </w:r>
      <w:r w:rsidR="001A4209">
        <w:rPr>
          <w:rFonts w:ascii="Verdana" w:hAnsi="Verdana"/>
          <w:sz w:val="18"/>
          <w:szCs w:val="18"/>
        </w:rPr>
        <w:t>,</w:t>
      </w:r>
      <w:r w:rsidR="00D13561">
        <w:rPr>
          <w:rFonts w:ascii="Verdana" w:hAnsi="Verdana"/>
          <w:sz w:val="18"/>
          <w:szCs w:val="18"/>
        </w:rPr>
        <w:t xml:space="preserve"> rozpočtu a mzdové</w:t>
      </w:r>
      <w:r w:rsidR="00C6429D" w:rsidRPr="0043747D">
        <w:rPr>
          <w:rFonts w:ascii="Verdana" w:hAnsi="Verdana"/>
          <w:sz w:val="18"/>
          <w:szCs w:val="18"/>
        </w:rPr>
        <w:t xml:space="preserve"> evidence za</w:t>
      </w:r>
      <w:r w:rsidR="001A4209">
        <w:rPr>
          <w:rFonts w:ascii="Verdana" w:hAnsi="Verdana"/>
          <w:sz w:val="18"/>
          <w:szCs w:val="18"/>
        </w:rPr>
        <w:t>hrnuje vedení a správu vhodného</w:t>
      </w:r>
    </w:p>
    <w:p w:rsidR="001A4209" w:rsidRDefault="001A4209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06269" w:rsidRPr="0043747D">
        <w:rPr>
          <w:rFonts w:ascii="Verdana" w:hAnsi="Verdana"/>
          <w:sz w:val="18"/>
          <w:szCs w:val="18"/>
        </w:rPr>
        <w:t>systému zpracování</w:t>
      </w:r>
      <w:r w:rsidR="00C6429D" w:rsidRPr="0043747D">
        <w:rPr>
          <w:rFonts w:ascii="Verdana" w:hAnsi="Verdana"/>
          <w:sz w:val="18"/>
          <w:szCs w:val="18"/>
        </w:rPr>
        <w:t xml:space="preserve"> dat, který splňuje požadavky na vnitropodnikové vedení, požadované </w:t>
      </w:r>
    </w:p>
    <w:p w:rsidR="001A4209" w:rsidRDefault="001A4209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C6429D" w:rsidRPr="0043747D">
        <w:rPr>
          <w:rFonts w:ascii="Verdana" w:hAnsi="Verdana"/>
          <w:sz w:val="18"/>
          <w:szCs w:val="18"/>
        </w:rPr>
        <w:t xml:space="preserve">výstupy a který je v souladu s platnou </w:t>
      </w:r>
      <w:r w:rsidR="00406269" w:rsidRPr="0043747D">
        <w:rPr>
          <w:rFonts w:ascii="Verdana" w:hAnsi="Verdana"/>
          <w:sz w:val="18"/>
          <w:szCs w:val="18"/>
        </w:rPr>
        <w:t>legislativou. Systém</w:t>
      </w:r>
      <w:r w:rsidR="00802AFF" w:rsidRPr="0043747D">
        <w:rPr>
          <w:rFonts w:ascii="Verdana" w:hAnsi="Verdana"/>
          <w:sz w:val="18"/>
          <w:szCs w:val="18"/>
        </w:rPr>
        <w:t xml:space="preserve"> umožňuje dálkový přístup a </w:t>
      </w:r>
    </w:p>
    <w:p w:rsidR="001A4209" w:rsidRDefault="001A4209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02AFF" w:rsidRPr="0043747D">
        <w:rPr>
          <w:rFonts w:ascii="Verdana" w:hAnsi="Verdana"/>
          <w:sz w:val="18"/>
          <w:szCs w:val="18"/>
        </w:rPr>
        <w:t xml:space="preserve">možnost náhledu do dat max. 3 určeným pracovníkům </w:t>
      </w:r>
      <w:r w:rsidR="0058151A" w:rsidRPr="0043747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bjednatel</w:t>
      </w:r>
      <w:r w:rsidR="00802AFF" w:rsidRPr="0043747D">
        <w:rPr>
          <w:rFonts w:ascii="Verdana" w:hAnsi="Verdana"/>
          <w:sz w:val="18"/>
          <w:szCs w:val="18"/>
        </w:rPr>
        <w:t xml:space="preserve">e, jejichž seznam vč. </w:t>
      </w:r>
    </w:p>
    <w:p w:rsidR="001A4209" w:rsidRDefault="001A4209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telefonního </w:t>
      </w:r>
      <w:r w:rsidR="00802AFF" w:rsidRPr="0043747D">
        <w:rPr>
          <w:rFonts w:ascii="Verdana" w:hAnsi="Verdana"/>
          <w:sz w:val="18"/>
          <w:szCs w:val="18"/>
        </w:rPr>
        <w:t xml:space="preserve">spojení je přílohou této smlouvy. Systém bude průběžně upgradován tak, aby </w:t>
      </w:r>
    </w:p>
    <w:p w:rsidR="001A4209" w:rsidRDefault="001A4209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02AFF" w:rsidRPr="0043747D">
        <w:rPr>
          <w:rFonts w:ascii="Verdana" w:hAnsi="Verdana"/>
          <w:sz w:val="18"/>
          <w:szCs w:val="18"/>
        </w:rPr>
        <w:t>odpovídal platné legisl</w:t>
      </w:r>
      <w:r>
        <w:rPr>
          <w:rFonts w:ascii="Verdana" w:hAnsi="Verdana"/>
          <w:sz w:val="18"/>
          <w:szCs w:val="18"/>
        </w:rPr>
        <w:t xml:space="preserve">ativě. Poskytovatel zajišťuje i </w:t>
      </w:r>
      <w:r w:rsidR="00802AFF" w:rsidRPr="00486B2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ýstup</w:t>
      </w:r>
      <w:r w:rsidR="00802AFF" w:rsidRPr="0043747D">
        <w:rPr>
          <w:rFonts w:ascii="Verdana" w:hAnsi="Verdana"/>
          <w:sz w:val="18"/>
          <w:szCs w:val="18"/>
        </w:rPr>
        <w:t xml:space="preserve"> v elektronické podobě</w:t>
      </w:r>
      <w:r w:rsidR="00D13561">
        <w:rPr>
          <w:rFonts w:ascii="Verdana" w:hAnsi="Verdana"/>
          <w:sz w:val="18"/>
          <w:szCs w:val="18"/>
        </w:rPr>
        <w:t>,</w:t>
      </w:r>
      <w:r w:rsidR="00802AFF" w:rsidRPr="0043747D">
        <w:rPr>
          <w:rFonts w:ascii="Verdana" w:hAnsi="Verdana"/>
          <w:sz w:val="18"/>
          <w:szCs w:val="18"/>
        </w:rPr>
        <w:t xml:space="preserve"> </w:t>
      </w:r>
    </w:p>
    <w:p w:rsidR="001A4209" w:rsidRDefault="001A4209" w:rsidP="00600A09">
      <w:pPr>
        <w:spacing w:line="360" w:lineRule="auto"/>
        <w:rPr>
          <w:rFonts w:ascii="Verdana" w:hAnsi="Verdana"/>
          <w:sz w:val="18"/>
          <w:szCs w:val="18"/>
        </w:rPr>
      </w:pPr>
      <w:r w:rsidRPr="001A4209">
        <w:rPr>
          <w:rFonts w:ascii="Verdana" w:hAnsi="Verdana"/>
          <w:color w:val="F79646" w:themeColor="accent6"/>
          <w:sz w:val="18"/>
          <w:szCs w:val="18"/>
        </w:rPr>
        <w:t xml:space="preserve"> </w:t>
      </w:r>
      <w:r w:rsidR="00802AFF" w:rsidRPr="00D13561">
        <w:rPr>
          <w:rFonts w:ascii="Verdana" w:hAnsi="Verdana"/>
          <w:sz w:val="18"/>
          <w:szCs w:val="18"/>
        </w:rPr>
        <w:t xml:space="preserve">v podobě </w:t>
      </w:r>
      <w:r w:rsidR="00406269" w:rsidRPr="00D13561">
        <w:rPr>
          <w:rFonts w:ascii="Verdana" w:hAnsi="Verdana"/>
          <w:sz w:val="18"/>
          <w:szCs w:val="18"/>
        </w:rPr>
        <w:t>formátu a</w:t>
      </w:r>
      <w:r w:rsidR="00802AFF" w:rsidRPr="0043747D">
        <w:rPr>
          <w:rFonts w:ascii="Verdana" w:hAnsi="Verdana"/>
          <w:sz w:val="18"/>
          <w:szCs w:val="18"/>
        </w:rPr>
        <w:t xml:space="preserve"> tvaru dat, pro předávání dat do Integrovaného informačního systému </w:t>
      </w:r>
    </w:p>
    <w:p w:rsidR="004B0627" w:rsidRDefault="001A4209" w:rsidP="00600A0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02AFF" w:rsidRPr="0043747D">
        <w:rPr>
          <w:rFonts w:ascii="Verdana" w:hAnsi="Verdana"/>
          <w:sz w:val="18"/>
          <w:szCs w:val="18"/>
        </w:rPr>
        <w:t>státní pokladny</w:t>
      </w:r>
      <w:r w:rsidR="00486B2D">
        <w:rPr>
          <w:rFonts w:ascii="Verdana" w:hAnsi="Verdana"/>
          <w:sz w:val="18"/>
          <w:szCs w:val="18"/>
        </w:rPr>
        <w:t xml:space="preserve"> </w:t>
      </w:r>
      <w:r w:rsidR="00802AFF" w:rsidRPr="0043747D">
        <w:rPr>
          <w:rFonts w:ascii="Verdana" w:hAnsi="Verdana"/>
          <w:sz w:val="18"/>
          <w:szCs w:val="18"/>
        </w:rPr>
        <w:t>(Centrálního systému účetních informací státu)</w:t>
      </w:r>
    </w:p>
    <w:p w:rsidR="00600A09" w:rsidRPr="0043747D" w:rsidRDefault="00600A09" w:rsidP="0043747D">
      <w:pPr>
        <w:rPr>
          <w:rFonts w:ascii="Verdana" w:hAnsi="Verdana"/>
          <w:color w:val="FF0000"/>
          <w:sz w:val="18"/>
          <w:szCs w:val="18"/>
        </w:rPr>
      </w:pPr>
    </w:p>
    <w:p w:rsidR="00600A09" w:rsidRPr="001A4209" w:rsidRDefault="0090797D" w:rsidP="00600A09">
      <w:pPr>
        <w:pStyle w:val="Odstavecseseznamem"/>
        <w:numPr>
          <w:ilvl w:val="1"/>
          <w:numId w:val="22"/>
        </w:numPr>
      </w:pPr>
      <w:r w:rsidRPr="001A4209">
        <w:t>Poskytovatel</w:t>
      </w:r>
      <w:r w:rsidR="00861545" w:rsidRPr="001A4209">
        <w:t xml:space="preserve"> zajistí</w:t>
      </w:r>
      <w:r w:rsidR="004B0627" w:rsidRPr="001A4209">
        <w:t xml:space="preserve"> minimálně 1 x týdně kontrolní jednání v místě </w:t>
      </w:r>
      <w:r w:rsidR="0058151A" w:rsidRPr="001A4209">
        <w:t>objednate</w:t>
      </w:r>
      <w:r w:rsidR="001F2CF2" w:rsidRPr="001A4209">
        <w:t>le</w:t>
      </w:r>
      <w:r w:rsidR="004B0627" w:rsidRPr="001A4209">
        <w:t xml:space="preserve"> v rozsahu</w:t>
      </w:r>
      <w:r w:rsidR="00600A09" w:rsidRPr="001A4209">
        <w:t xml:space="preserve"> </w:t>
      </w:r>
    </w:p>
    <w:p w:rsidR="00600A09" w:rsidRPr="001A4209" w:rsidRDefault="004B0627" w:rsidP="00600A09">
      <w:pPr>
        <w:pStyle w:val="Odstavecseseznamem"/>
        <w:numPr>
          <w:ilvl w:val="0"/>
          <w:numId w:val="0"/>
        </w:numPr>
        <w:ind w:left="432"/>
      </w:pPr>
      <w:r w:rsidRPr="001A4209">
        <w:t>až</w:t>
      </w:r>
      <w:r w:rsidR="005C76CA" w:rsidRPr="001A4209">
        <w:t> </w:t>
      </w:r>
      <w:r w:rsidRPr="001A4209">
        <w:t>8</w:t>
      </w:r>
      <w:r w:rsidR="005C76CA" w:rsidRPr="001A4209">
        <w:t> </w:t>
      </w:r>
      <w:r w:rsidRPr="001A4209">
        <w:t xml:space="preserve">pracovních hodin/pracovní </w:t>
      </w:r>
      <w:r w:rsidR="00406269" w:rsidRPr="001A4209">
        <w:t>den. Objednatel</w:t>
      </w:r>
      <w:r w:rsidRPr="001A4209">
        <w:t xml:space="preserve"> může umožnit</w:t>
      </w:r>
      <w:r w:rsidR="0058151A" w:rsidRPr="001A4209">
        <w:t xml:space="preserve"> poskytovateli</w:t>
      </w:r>
      <w:r w:rsidRPr="001A4209">
        <w:t xml:space="preserve"> výkon </w:t>
      </w:r>
    </w:p>
    <w:p w:rsidR="00123FD0" w:rsidRPr="001A4209" w:rsidRDefault="004B0627" w:rsidP="00600A09">
      <w:pPr>
        <w:pStyle w:val="Odstavecseseznamem"/>
        <w:numPr>
          <w:ilvl w:val="0"/>
          <w:numId w:val="0"/>
        </w:numPr>
        <w:ind w:left="432"/>
      </w:pPr>
      <w:r w:rsidRPr="001A4209">
        <w:t xml:space="preserve">činnosti v sídle </w:t>
      </w:r>
      <w:r w:rsidR="007205D2" w:rsidRPr="001A4209">
        <w:t>objednatel</w:t>
      </w:r>
      <w:r w:rsidR="001F2CF2" w:rsidRPr="001A4209">
        <w:t>e</w:t>
      </w:r>
      <w:r w:rsidRPr="001A4209">
        <w:t xml:space="preserve"> v rozsahu jedné osoby.</w:t>
      </w:r>
      <w:r w:rsidR="00861545" w:rsidRPr="001A4209">
        <w:t xml:space="preserve"> </w:t>
      </w:r>
    </w:p>
    <w:p w:rsidR="00172F4D" w:rsidRPr="001A4209" w:rsidRDefault="0090797D" w:rsidP="00227731">
      <w:pPr>
        <w:pStyle w:val="Odstavecseseznamem"/>
        <w:ind w:left="794" w:hanging="794"/>
      </w:pPr>
      <w:r w:rsidRPr="001A4209">
        <w:t>Poskytovatel</w:t>
      </w:r>
      <w:r w:rsidR="004B0627" w:rsidRPr="001A4209">
        <w:t xml:space="preserve"> bude poskytovat veškeré podklady a účetní doklady</w:t>
      </w:r>
      <w:r w:rsidR="0058151A" w:rsidRPr="001A4209">
        <w:t xml:space="preserve"> poskytovatele </w:t>
      </w:r>
      <w:r w:rsidR="00406269" w:rsidRPr="001A4209">
        <w:t>minimálně týdně</w:t>
      </w:r>
      <w:r w:rsidR="001A4209" w:rsidRPr="001A4209">
        <w:t>,</w:t>
      </w:r>
      <w:r w:rsidR="004B0627" w:rsidRPr="001A4209">
        <w:t xml:space="preserve"> a to zejména:</w:t>
      </w:r>
      <w:r w:rsidR="00A62882" w:rsidRPr="001A4209">
        <w:t xml:space="preserve"> </w:t>
      </w:r>
      <w:r w:rsidR="004B0627" w:rsidRPr="001A4209">
        <w:t>osobním předáním, doporučenou poštou, prostřednictvím datové schránky, prostřednictvím kurýrní služby.</w:t>
      </w:r>
    </w:p>
    <w:p w:rsidR="004B0627" w:rsidRPr="00802AFF" w:rsidRDefault="0090797D" w:rsidP="00227731">
      <w:pPr>
        <w:pStyle w:val="Odstavecseseznamem"/>
        <w:ind w:left="794" w:hanging="794"/>
        <w:rPr>
          <w:color w:val="FF0000"/>
        </w:rPr>
      </w:pPr>
      <w:r w:rsidRPr="001A4209">
        <w:lastRenderedPageBreak/>
        <w:t>Poskytovatel</w:t>
      </w:r>
      <w:r w:rsidR="00861545" w:rsidRPr="001A4209">
        <w:t xml:space="preserve"> zajistí</w:t>
      </w:r>
      <w:r w:rsidR="004B0627" w:rsidRPr="001A4209">
        <w:t xml:space="preserve"> zpracování účetních</w:t>
      </w:r>
      <w:r w:rsidR="001A4209" w:rsidRPr="001A4209">
        <w:t xml:space="preserve"> a </w:t>
      </w:r>
      <w:r w:rsidR="00406269" w:rsidRPr="001A4209">
        <w:t>rozpočtových dokladů</w:t>
      </w:r>
      <w:r w:rsidR="004B0627" w:rsidRPr="001A4209">
        <w:t xml:space="preserve"> do 48 hodin v pracovních dnech od doručení a zpracování ostatních podkladů do 72 hodin v pracovních dnech od doručení</w:t>
      </w:r>
      <w:r w:rsidR="004B0627" w:rsidRPr="00802AFF">
        <w:rPr>
          <w:color w:val="FF0000"/>
        </w:rPr>
        <w:t>.</w:t>
      </w:r>
    </w:p>
    <w:p w:rsidR="00333880" w:rsidRPr="00E71881" w:rsidRDefault="00333880" w:rsidP="00F14A28">
      <w:pPr>
        <w:spacing w:line="360" w:lineRule="auto"/>
        <w:rPr>
          <w:rFonts w:ascii="Verdana" w:eastAsia="Arial" w:hAnsi="Verdana" w:cs="Arial"/>
          <w:sz w:val="18"/>
          <w:szCs w:val="18"/>
        </w:rPr>
      </w:pPr>
    </w:p>
    <w:p w:rsidR="00333880" w:rsidRPr="00E71881" w:rsidRDefault="00333880" w:rsidP="00F14A28">
      <w:pPr>
        <w:pStyle w:val="Nadpis1"/>
        <w:spacing w:after="0"/>
        <w:rPr>
          <w:rFonts w:eastAsia="Lucida Sans Unicode" w:cs="Times New Roman"/>
          <w:u w:color="000000"/>
        </w:rPr>
      </w:pPr>
      <w:r w:rsidRPr="00E71881">
        <w:t>TERMÍNY</w:t>
      </w:r>
      <w:r w:rsidRPr="00E71881">
        <w:rPr>
          <w:u w:color="000000"/>
        </w:rPr>
        <w:t xml:space="preserve"> </w:t>
      </w:r>
      <w:r w:rsidRPr="00E71881">
        <w:t>PLNĚNÍ</w:t>
      </w:r>
      <w:r w:rsidRPr="00E71881">
        <w:rPr>
          <w:u w:color="000000"/>
        </w:rPr>
        <w:t xml:space="preserve"> </w:t>
      </w:r>
      <w:r w:rsidR="0090797D">
        <w:rPr>
          <w:u w:color="000000"/>
        </w:rPr>
        <w:t>POSKYTO</w:t>
      </w:r>
      <w:r w:rsidRPr="00E71881">
        <w:rPr>
          <w:u w:color="000000"/>
        </w:rPr>
        <w:t>VATELE</w:t>
      </w:r>
    </w:p>
    <w:p w:rsidR="00333880" w:rsidRPr="007C2F19" w:rsidRDefault="00333880" w:rsidP="00227731">
      <w:pPr>
        <w:pStyle w:val="Odstavecseseznamem"/>
        <w:ind w:left="794" w:hanging="794"/>
      </w:pPr>
      <w:r w:rsidRPr="00E71881">
        <w:t xml:space="preserve">Zpracování </w:t>
      </w:r>
      <w:r w:rsidR="00965099">
        <w:t xml:space="preserve">a vedení </w:t>
      </w:r>
      <w:r w:rsidR="00D13561">
        <w:t>účetnictví, rozpočtu a</w:t>
      </w:r>
      <w:r w:rsidR="001A4209">
        <w:t xml:space="preserve"> </w:t>
      </w:r>
      <w:r w:rsidR="004B0627" w:rsidRPr="00E71881">
        <w:t>mzdové</w:t>
      </w:r>
      <w:r w:rsidR="00D13561">
        <w:t xml:space="preserve"> </w:t>
      </w:r>
      <w:r w:rsidR="00866F0B">
        <w:t>evidence</w:t>
      </w:r>
      <w:r w:rsidR="004B0627" w:rsidRPr="00E71881">
        <w:t xml:space="preserve"> </w:t>
      </w:r>
      <w:r w:rsidR="007C2F19">
        <w:t>bude prováděno poskytovatel</w:t>
      </w:r>
      <w:r w:rsidR="001A4209">
        <w:t>em</w:t>
      </w:r>
      <w:r w:rsidRPr="00E71881">
        <w:t xml:space="preserve"> </w:t>
      </w:r>
      <w:r w:rsidRPr="007C2F19">
        <w:t>od</w:t>
      </w:r>
      <w:r w:rsidR="001A4209">
        <w:t>e</w:t>
      </w:r>
      <w:r w:rsidR="00406269">
        <w:t xml:space="preserve"> </w:t>
      </w:r>
      <w:r w:rsidR="001A4209">
        <w:t xml:space="preserve">dne </w:t>
      </w:r>
      <w:r w:rsidR="007C2F19" w:rsidRPr="007C2F19">
        <w:t>uzavření smlouvy</w:t>
      </w:r>
      <w:r w:rsidR="001A4209">
        <w:t>.</w:t>
      </w:r>
      <w:r w:rsidR="00BC06C0">
        <w:t xml:space="preserve"> Zpracovávaná oblast dat bude obsahovat veškerá data od </w:t>
      </w:r>
      <w:r w:rsidR="009B3B53">
        <w:t>1. 1. 2017</w:t>
      </w:r>
      <w:r w:rsidR="004E434F">
        <w:t>, tedy ode dne uzavření smlouvy budou údaje zadávány i zpětně.</w:t>
      </w:r>
    </w:p>
    <w:p w:rsidR="00EF7FAC" w:rsidRDefault="00333880" w:rsidP="00227731">
      <w:pPr>
        <w:pStyle w:val="Odstavecseseznamem"/>
        <w:ind w:left="794" w:hanging="794"/>
      </w:pPr>
      <w:r w:rsidRPr="007C2F19">
        <w:t>Zpracování měsí</w:t>
      </w:r>
      <w:r w:rsidR="007C2F19" w:rsidRPr="007C2F19">
        <w:t>čních uzávěrek provede poskytovatel</w:t>
      </w:r>
      <w:r w:rsidRPr="007C2F19">
        <w:t xml:space="preserve"> </w:t>
      </w:r>
      <w:r w:rsidR="00EF7FAC">
        <w:t>dle stanovených termínů ze strany MF ČR.</w:t>
      </w:r>
    </w:p>
    <w:p w:rsidR="00333880" w:rsidRPr="007C2F19" w:rsidRDefault="00EF7FAC" w:rsidP="00227731">
      <w:pPr>
        <w:pStyle w:val="Odstavecseseznamem"/>
        <w:ind w:left="794" w:hanging="794"/>
      </w:pPr>
      <w:r>
        <w:t>D</w:t>
      </w:r>
      <w:r w:rsidR="00333880" w:rsidRPr="001A4209">
        <w:t xml:space="preserve">o </w:t>
      </w:r>
      <w:r w:rsidR="001A4209" w:rsidRPr="001A4209">
        <w:t>10</w:t>
      </w:r>
      <w:r w:rsidR="00333880" w:rsidRPr="001A4209">
        <w:t xml:space="preserve">. kalendářního </w:t>
      </w:r>
      <w:r w:rsidR="00333880" w:rsidRPr="007C2F19">
        <w:t>dne po ukončení daného měsíce</w:t>
      </w:r>
      <w:r>
        <w:t xml:space="preserve"> provede přeúčtování skutečnosti</w:t>
      </w:r>
    </w:p>
    <w:p w:rsidR="00333880" w:rsidRDefault="00333880" w:rsidP="005C76CA">
      <w:pPr>
        <w:pStyle w:val="Odstavecseseznamem"/>
        <w:keepNext/>
        <w:keepLines/>
        <w:ind w:left="794" w:hanging="794"/>
      </w:pPr>
      <w:r w:rsidRPr="007C2F19">
        <w:t>Zp</w:t>
      </w:r>
      <w:r w:rsidR="007C2F19" w:rsidRPr="007C2F19">
        <w:t xml:space="preserve">racování mezd provede poskytovatel </w:t>
      </w:r>
      <w:r w:rsidRPr="007C2F19">
        <w:t xml:space="preserve">do </w:t>
      </w:r>
      <w:r w:rsidRPr="001A4209">
        <w:t xml:space="preserve">8. kalendářního </w:t>
      </w:r>
      <w:r w:rsidRPr="007C2F19">
        <w:t>dne po ukončení daného měsíce. V</w:t>
      </w:r>
      <w:r w:rsidR="00B751FF" w:rsidRPr="007C2F19">
        <w:t> </w:t>
      </w:r>
      <w:r w:rsidRPr="007C2F19">
        <w:t xml:space="preserve">případě, </w:t>
      </w:r>
      <w:r w:rsidRPr="001A4209">
        <w:t xml:space="preserve">že 8. </w:t>
      </w:r>
      <w:r w:rsidR="009E76B2" w:rsidRPr="001A4209">
        <w:t xml:space="preserve">kalendářní </w:t>
      </w:r>
      <w:r w:rsidR="009E76B2" w:rsidRPr="007C2F19">
        <w:t>d</w:t>
      </w:r>
      <w:r w:rsidR="00623365" w:rsidRPr="007C2F19">
        <w:t>en</w:t>
      </w:r>
      <w:r w:rsidR="009E76B2" w:rsidRPr="007C2F19">
        <w:t xml:space="preserve"> </w:t>
      </w:r>
      <w:r w:rsidRPr="007C2F19">
        <w:t>daného měsíce bude dnem pracovního klidu nebo pracovního volna</w:t>
      </w:r>
      <w:r w:rsidR="00623365" w:rsidRPr="007C2F19">
        <w:t>,</w:t>
      </w:r>
      <w:r w:rsidRPr="007C2F19">
        <w:t xml:space="preserve"> bude mzdová agenda zpracována v poslední pracovní den předcházející tomuto datu.</w:t>
      </w:r>
    </w:p>
    <w:p w:rsidR="00747BD9" w:rsidRPr="007C2F19" w:rsidRDefault="0050788A" w:rsidP="005C76CA">
      <w:pPr>
        <w:pStyle w:val="Odstavecseseznamem"/>
        <w:keepNext/>
        <w:keepLines/>
        <w:ind w:left="794" w:hanging="794"/>
      </w:pPr>
      <w:r>
        <w:t>Zpracování roční závěrky za rozpočet provede poskytova</w:t>
      </w:r>
      <w:r w:rsidR="00D13561">
        <w:t xml:space="preserve">tel nejpozději </w:t>
      </w:r>
      <w:r w:rsidR="009B3B53">
        <w:t>do 1. 2. následujícího</w:t>
      </w:r>
      <w:r>
        <w:t xml:space="preserve"> kalendářního roku se stanovením nespotřebovaných výdajů.</w:t>
      </w:r>
      <w:r w:rsidR="00747BD9">
        <w:t xml:space="preserve"> </w:t>
      </w:r>
    </w:p>
    <w:p w:rsidR="00333880" w:rsidRPr="007C2F19" w:rsidRDefault="00333880" w:rsidP="00227731">
      <w:pPr>
        <w:pStyle w:val="Odstavecseseznamem"/>
        <w:ind w:left="794" w:hanging="794"/>
      </w:pPr>
      <w:r w:rsidRPr="007C2F19">
        <w:t>Zpracování měsíční uzávěrky za prosinec a roční závěrky včetně podkladu pro daňové přiznání za</w:t>
      </w:r>
      <w:r w:rsidR="007C2F19" w:rsidRPr="007C2F19">
        <w:t xml:space="preserve"> příslušný rok provede poskytovatel</w:t>
      </w:r>
      <w:r w:rsidRPr="007C2F19">
        <w:t xml:space="preserve"> </w:t>
      </w:r>
      <w:r w:rsidR="005E77BE">
        <w:t>dle termínů stanovených legislativou a MF ČR.</w:t>
      </w:r>
    </w:p>
    <w:p w:rsidR="00941680" w:rsidRPr="007C2F19" w:rsidRDefault="00941680" w:rsidP="00227731">
      <w:pPr>
        <w:pStyle w:val="Odstavecseseznamem"/>
        <w:ind w:left="794" w:hanging="794"/>
        <w:rPr>
          <w:color w:val="FF0000"/>
        </w:rPr>
      </w:pPr>
      <w:r w:rsidRPr="007C2F19">
        <w:t>Zpracování podkladu pro přiznání k roční</w:t>
      </w:r>
      <w:r w:rsidR="008F1E22">
        <w:t>mu</w:t>
      </w:r>
      <w:r w:rsidRPr="007C2F19">
        <w:t xml:space="preserve"> oznámení o plnění podílu osob</w:t>
      </w:r>
      <w:r w:rsidR="009E76B2" w:rsidRPr="007C2F19">
        <w:t xml:space="preserve"> </w:t>
      </w:r>
      <w:r w:rsidRPr="007C2F19">
        <w:t>zdravotně</w:t>
      </w:r>
      <w:r w:rsidR="009E76B2" w:rsidRPr="007C2F19">
        <w:t xml:space="preserve"> </w:t>
      </w:r>
      <w:r w:rsidRPr="007C2F19">
        <w:t>postižených</w:t>
      </w:r>
      <w:r w:rsidR="009E76B2" w:rsidRPr="007C2F19">
        <w:t xml:space="preserve"> </w:t>
      </w:r>
      <w:r w:rsidRPr="007C2F19">
        <w:t>pro</w:t>
      </w:r>
      <w:r w:rsidR="009E76B2" w:rsidRPr="007C2F19">
        <w:t xml:space="preserve"> </w:t>
      </w:r>
      <w:r w:rsidRPr="007C2F19">
        <w:t>úřad</w:t>
      </w:r>
      <w:r w:rsidR="009E76B2" w:rsidRPr="007C2F19">
        <w:t xml:space="preserve"> </w:t>
      </w:r>
      <w:r w:rsidRPr="007C2F19">
        <w:t>práce, statistická hlášení pro ČSÚ, roční zúčtování daní a dalších požadovaná přiznání či hlášení nejpozději do tří</w:t>
      </w:r>
      <w:r w:rsidR="00A62882" w:rsidRPr="007C2F19">
        <w:t xml:space="preserve"> kalendářních dnů</w:t>
      </w:r>
      <w:r w:rsidRPr="007C2F19">
        <w:t xml:space="preserve"> před termínem podání přiznání stanoven</w:t>
      </w:r>
      <w:r w:rsidR="001F2CF2" w:rsidRPr="007C2F19">
        <w:t>ém</w:t>
      </w:r>
      <w:r w:rsidRPr="007C2F19">
        <w:t xml:space="preserve"> </w:t>
      </w:r>
      <w:r w:rsidR="00BF72BA">
        <w:t>platnými právními předpisy.</w:t>
      </w:r>
    </w:p>
    <w:p w:rsidR="00941680" w:rsidRPr="00E71881" w:rsidRDefault="007C2F19" w:rsidP="00227731">
      <w:pPr>
        <w:pStyle w:val="Odstavecseseznamem"/>
        <w:ind w:left="794" w:hanging="794"/>
      </w:pPr>
      <w:r>
        <w:t>Poskytovatel</w:t>
      </w:r>
      <w:r w:rsidR="00941680" w:rsidRPr="00E71881">
        <w:t xml:space="preserve"> se zavazuje </w:t>
      </w:r>
      <w:r w:rsidR="00406269" w:rsidRPr="00E71881">
        <w:t>informovat</w:t>
      </w:r>
      <w:r w:rsidR="00406269">
        <w:t xml:space="preserve"> objednat</w:t>
      </w:r>
      <w:r w:rsidR="00406269" w:rsidRPr="00E71881">
        <w:t>ele</w:t>
      </w:r>
      <w:r w:rsidR="00941680" w:rsidRPr="00E71881">
        <w:t xml:space="preserve"> o </w:t>
      </w:r>
      <w:r w:rsidR="00037431">
        <w:t xml:space="preserve">všech </w:t>
      </w:r>
      <w:r w:rsidR="00941680" w:rsidRPr="00E71881">
        <w:t>jeho daňových povinnostech v</w:t>
      </w:r>
      <w:r w:rsidR="00037431">
        <w:t> </w:t>
      </w:r>
      <w:r w:rsidR="00EA486A" w:rsidRPr="00E71881">
        <w:t>prů</w:t>
      </w:r>
      <w:r w:rsidR="00941680" w:rsidRPr="00E71881">
        <w:t>běhu kalendářního roku, a to vždy nejméně tři pracovní dny před termínem jejich splatnosti či podání hlášení.</w:t>
      </w:r>
    </w:p>
    <w:p w:rsidR="004463FB" w:rsidRPr="00E71881" w:rsidRDefault="004463FB" w:rsidP="00F14A28">
      <w:pPr>
        <w:tabs>
          <w:tab w:val="left" w:pos="1527"/>
        </w:tabs>
        <w:suppressAutoHyphens w:val="0"/>
        <w:spacing w:line="360" w:lineRule="auto"/>
        <w:ind w:right="1183"/>
        <w:rPr>
          <w:rFonts w:ascii="Verdana" w:eastAsia="Arial" w:hAnsi="Verdana" w:cs="Arial"/>
          <w:sz w:val="18"/>
          <w:szCs w:val="18"/>
        </w:rPr>
      </w:pPr>
    </w:p>
    <w:p w:rsidR="00CB6BBC" w:rsidRPr="00806291" w:rsidRDefault="004463FB" w:rsidP="00227731">
      <w:pPr>
        <w:pStyle w:val="Nadpis1"/>
        <w:spacing w:after="0"/>
        <w:rPr>
          <w:rFonts w:eastAsia="Lucida Sans Unicode"/>
          <w:u w:color="000000"/>
        </w:rPr>
      </w:pPr>
      <w:r w:rsidRPr="00806291">
        <w:rPr>
          <w:rFonts w:eastAsia="Lucida Sans Unicode"/>
          <w:u w:color="000000"/>
        </w:rPr>
        <w:t xml:space="preserve">CENA A </w:t>
      </w:r>
      <w:r w:rsidRPr="00806291">
        <w:rPr>
          <w:rFonts w:eastAsia="Lucida Sans Unicode"/>
        </w:rPr>
        <w:t>PLATEBNÍ</w:t>
      </w:r>
      <w:r w:rsidRPr="00806291">
        <w:rPr>
          <w:rFonts w:eastAsia="Lucida Sans Unicode"/>
          <w:u w:color="000000"/>
        </w:rPr>
        <w:t xml:space="preserve"> PODMÍNKY</w:t>
      </w:r>
    </w:p>
    <w:p w:rsidR="00941680" w:rsidRPr="0050788A" w:rsidRDefault="00406269" w:rsidP="009B3B53">
      <w:pPr>
        <w:pStyle w:val="Odstavecseseznamem"/>
      </w:pPr>
      <w:r w:rsidRPr="0050788A">
        <w:t>Cena za</w:t>
      </w:r>
      <w:r w:rsidR="00941680" w:rsidRPr="0050788A">
        <w:t xml:space="preserve"> vedení a</w:t>
      </w:r>
      <w:r w:rsidR="00F36BDB" w:rsidRPr="0050788A">
        <w:t xml:space="preserve"> zpracování účetnictví</w:t>
      </w:r>
      <w:r w:rsidR="00866F0B">
        <w:t>, rozpočtu a mzdové evidence</w:t>
      </w:r>
      <w:r w:rsidR="00F36BDB" w:rsidRPr="0050788A">
        <w:t xml:space="preserve"> dle čl. </w:t>
      </w:r>
      <w:r w:rsidRPr="0050788A">
        <w:t>I. Činí</w:t>
      </w:r>
      <w:r w:rsidR="00941680" w:rsidRPr="0050788A">
        <w:t xml:space="preserve"> </w:t>
      </w:r>
      <w:r w:rsidR="009B3B53">
        <w:rPr>
          <w:b/>
        </w:rPr>
        <w:t>102 16</w:t>
      </w:r>
      <w:r w:rsidR="00B64FBB">
        <w:rPr>
          <w:b/>
        </w:rPr>
        <w:t>7,</w:t>
      </w:r>
      <w:r w:rsidR="00866FE4">
        <w:t>-</w:t>
      </w:r>
      <w:r w:rsidR="00941680" w:rsidRPr="0050788A">
        <w:t xml:space="preserve"> Kč bez DPH (</w:t>
      </w:r>
      <w:r w:rsidR="00227731" w:rsidRPr="0050788A">
        <w:t>slovy:</w:t>
      </w:r>
      <w:r w:rsidR="00866FE4" w:rsidRPr="00866FE4">
        <w:t xml:space="preserve"> </w:t>
      </w:r>
      <w:r w:rsidR="009B3B53" w:rsidRPr="009B3B53">
        <w:rPr>
          <w:b/>
        </w:rPr>
        <w:t>jednostodvatisícjednostošedesát</w:t>
      </w:r>
      <w:r w:rsidR="00B64FBB">
        <w:rPr>
          <w:b/>
        </w:rPr>
        <w:t xml:space="preserve">sedm korun českých </w:t>
      </w:r>
      <w:r w:rsidR="00941680" w:rsidRPr="0050788A">
        <w:t xml:space="preserve">) za </w:t>
      </w:r>
      <w:r w:rsidR="00806291" w:rsidRPr="0050788A">
        <w:t>jeden</w:t>
      </w:r>
      <w:r w:rsidR="00941680" w:rsidRPr="0050788A">
        <w:t xml:space="preserve"> zpracovaný </w:t>
      </w:r>
      <w:r w:rsidR="002D03B6" w:rsidRPr="0050788A">
        <w:t xml:space="preserve">úplný </w:t>
      </w:r>
      <w:r w:rsidR="00941680" w:rsidRPr="0050788A">
        <w:t>kalendářní měsíc.</w:t>
      </w:r>
    </w:p>
    <w:p w:rsidR="00941680" w:rsidRPr="00E71881" w:rsidRDefault="00941680" w:rsidP="00227731">
      <w:pPr>
        <w:pStyle w:val="Odstavecseseznamem"/>
        <w:ind w:left="794" w:hanging="794"/>
      </w:pPr>
      <w:r w:rsidRPr="00E71881">
        <w:t xml:space="preserve">Ceny dle odst. </w:t>
      </w:r>
      <w:r w:rsidR="00D848A5">
        <w:t>3. 1</w:t>
      </w:r>
      <w:r w:rsidR="008F5FBB">
        <w:t>.</w:t>
      </w:r>
      <w:r w:rsidRPr="00E71881">
        <w:t>tohoto článku jsou konečné a obsahují i veškeré další náklady nutné pro p</w:t>
      </w:r>
      <w:r w:rsidR="00F36BDB">
        <w:t>lnění předmětu smlouvy dle čl. I.</w:t>
      </w:r>
      <w:r w:rsidR="008F5FBB">
        <w:t xml:space="preserve"> </w:t>
      </w:r>
    </w:p>
    <w:p w:rsidR="00941680" w:rsidRPr="00E71881" w:rsidRDefault="00941680" w:rsidP="00227731">
      <w:pPr>
        <w:pStyle w:val="Odstavecseseznamem"/>
        <w:ind w:left="794" w:hanging="794"/>
      </w:pPr>
      <w:r w:rsidRPr="00E71881">
        <w:t>DPH bude účtována dle platných právních předpis</w:t>
      </w:r>
      <w:r w:rsidR="00623365" w:rsidRPr="00E71881">
        <w:t>ů</w:t>
      </w:r>
      <w:r w:rsidRPr="00E71881">
        <w:t xml:space="preserve"> platných v době uskutečnění zdanitelného plnění. Dnem uskutečnění zdanitelného plnění je poslední den kalendářního měsíce.</w:t>
      </w:r>
    </w:p>
    <w:p w:rsidR="00941680" w:rsidRPr="00E71881" w:rsidRDefault="00941680" w:rsidP="00227731">
      <w:pPr>
        <w:pStyle w:val="Odstavecseseznamem"/>
        <w:ind w:left="794" w:hanging="794"/>
      </w:pPr>
      <w:r w:rsidRPr="00E71881">
        <w:t>Právo vystavit daňový do</w:t>
      </w:r>
      <w:r w:rsidR="0090797D">
        <w:t>klad (fakturu) vzniká poskytovateli</w:t>
      </w:r>
      <w:r w:rsidRPr="00E71881">
        <w:t xml:space="preserve"> </w:t>
      </w:r>
      <w:r w:rsidR="00037431">
        <w:t>1</w:t>
      </w:r>
      <w:r w:rsidRPr="00E71881">
        <w:t>. dne</w:t>
      </w:r>
      <w:r w:rsidR="009E76B2" w:rsidRPr="00E71881">
        <w:t xml:space="preserve"> </w:t>
      </w:r>
      <w:r w:rsidRPr="00E71881">
        <w:t>následujícího</w:t>
      </w:r>
      <w:r w:rsidR="009E76B2" w:rsidRPr="00E71881">
        <w:t xml:space="preserve"> </w:t>
      </w:r>
      <w:r w:rsidRPr="00E71881">
        <w:t>měsíce. V</w:t>
      </w:r>
      <w:r w:rsidR="00173E06" w:rsidRPr="00E71881">
        <w:t> </w:t>
      </w:r>
      <w:r w:rsidRPr="00E71881">
        <w:t>takto vystaveném daňovém dokladu (faktuře) musí být vždy uvedeno období, za které byl daňový doklad (faktura) vystaven.</w:t>
      </w:r>
    </w:p>
    <w:p w:rsidR="00227731" w:rsidRPr="00E71881" w:rsidRDefault="00227731" w:rsidP="00227731">
      <w:pPr>
        <w:pStyle w:val="Odstavecseseznamem"/>
        <w:ind w:left="794" w:hanging="794"/>
      </w:pPr>
      <w:r w:rsidRPr="00E71881">
        <w:t>Splatnost řádně vystaveného</w:t>
      </w:r>
      <w:r w:rsidRPr="00E71881">
        <w:tab/>
        <w:t xml:space="preserve">daňového dokladu </w:t>
      </w:r>
      <w:r w:rsidR="00941680" w:rsidRPr="00E71881">
        <w:t>(faktury),</w:t>
      </w:r>
      <w:r w:rsidRPr="00E71881">
        <w:t xml:space="preserve"> obsahujícího </w:t>
      </w:r>
      <w:r w:rsidR="00941680" w:rsidRPr="00E71881">
        <w:t xml:space="preserve">stanovené náležitosti, musí činit nejméně </w:t>
      </w:r>
      <w:r w:rsidR="00037431">
        <w:t>30</w:t>
      </w:r>
      <w:r w:rsidR="00037431" w:rsidRPr="00E71881">
        <w:t xml:space="preserve"> </w:t>
      </w:r>
      <w:r w:rsidR="00941680" w:rsidRPr="00E71881">
        <w:t>(</w:t>
      </w:r>
      <w:r w:rsidR="00037431">
        <w:t>třicet</w:t>
      </w:r>
      <w:r w:rsidR="00941680" w:rsidRPr="00E71881">
        <w:t xml:space="preserve">) kalendářních dní ode dne doručení </w:t>
      </w:r>
      <w:r w:rsidR="007205D2">
        <w:t>objednate</w:t>
      </w:r>
      <w:r w:rsidR="007205D2" w:rsidRPr="00E71881">
        <w:t>l</w:t>
      </w:r>
      <w:r w:rsidR="00941680" w:rsidRPr="00E71881">
        <w:t>i</w:t>
      </w:r>
      <w:r w:rsidR="009E76B2" w:rsidRPr="00E71881">
        <w:t>.</w:t>
      </w:r>
      <w:r w:rsidRPr="00E71881">
        <w:t xml:space="preserve"> </w:t>
      </w:r>
      <w:r w:rsidR="00941680" w:rsidRPr="00E71881">
        <w:t>V</w:t>
      </w:r>
      <w:r w:rsidR="005C76CA">
        <w:t> </w:t>
      </w:r>
      <w:r w:rsidR="00941680" w:rsidRPr="00E71881">
        <w:t>pochybnostech se má za to, že daňový doklad</w:t>
      </w:r>
      <w:r w:rsidR="009E76B2" w:rsidRPr="00E71881">
        <w:t xml:space="preserve"> </w:t>
      </w:r>
      <w:r w:rsidR="00941680" w:rsidRPr="00E71881">
        <w:t>(faktura)</w:t>
      </w:r>
      <w:r w:rsidR="009E76B2" w:rsidRPr="00E71881">
        <w:t xml:space="preserve"> </w:t>
      </w:r>
      <w:r w:rsidR="00941680" w:rsidRPr="00E71881">
        <w:t>byl</w:t>
      </w:r>
      <w:r w:rsidR="009E76B2" w:rsidRPr="00E71881">
        <w:t xml:space="preserve"> </w:t>
      </w:r>
      <w:r w:rsidR="00941680" w:rsidRPr="00E71881">
        <w:t>doručen</w:t>
      </w:r>
      <w:r w:rsidR="009E76B2" w:rsidRPr="00E71881">
        <w:t xml:space="preserve"> </w:t>
      </w:r>
      <w:r w:rsidR="00941680" w:rsidRPr="00E71881">
        <w:t>pátý</w:t>
      </w:r>
      <w:r w:rsidR="009E76B2" w:rsidRPr="00E71881">
        <w:t xml:space="preserve"> </w:t>
      </w:r>
      <w:r w:rsidR="00941680" w:rsidRPr="00E71881">
        <w:t>den</w:t>
      </w:r>
      <w:r w:rsidR="009E76B2" w:rsidRPr="00E71881">
        <w:t xml:space="preserve"> </w:t>
      </w:r>
      <w:r w:rsidR="00941680" w:rsidRPr="00E71881">
        <w:t>po</w:t>
      </w:r>
      <w:r w:rsidR="00173E06" w:rsidRPr="00E71881">
        <w:t> </w:t>
      </w:r>
      <w:r w:rsidR="00941680" w:rsidRPr="00E71881">
        <w:t xml:space="preserve">odeslání. </w:t>
      </w:r>
      <w:r w:rsidR="00941680" w:rsidRPr="00E71881">
        <w:lastRenderedPageBreak/>
        <w:t>Daňový doklad (faktura) se</w:t>
      </w:r>
      <w:r w:rsidR="009E76B2" w:rsidRPr="00E71881">
        <w:t xml:space="preserve"> </w:t>
      </w:r>
      <w:r w:rsidR="00941680" w:rsidRPr="00E71881">
        <w:t>považuje</w:t>
      </w:r>
      <w:r w:rsidR="009E76B2" w:rsidRPr="00E71881">
        <w:t xml:space="preserve"> </w:t>
      </w:r>
      <w:r w:rsidR="00941680" w:rsidRPr="00E71881">
        <w:t>za</w:t>
      </w:r>
      <w:r w:rsidR="009E76B2" w:rsidRPr="00E71881">
        <w:t xml:space="preserve"> </w:t>
      </w:r>
      <w:r w:rsidR="00941680" w:rsidRPr="00E71881">
        <w:t>zaplacený</w:t>
      </w:r>
      <w:r w:rsidR="009E76B2" w:rsidRPr="00E71881">
        <w:t xml:space="preserve"> </w:t>
      </w:r>
      <w:r w:rsidR="00941680" w:rsidRPr="00E71881">
        <w:t>okamžikem</w:t>
      </w:r>
      <w:r w:rsidR="009E76B2" w:rsidRPr="00E71881">
        <w:t xml:space="preserve"> </w:t>
      </w:r>
      <w:r w:rsidR="00941680" w:rsidRPr="00E71881">
        <w:t xml:space="preserve">odepsání příslušné finanční částky z účtu </w:t>
      </w:r>
      <w:r w:rsidR="007205D2">
        <w:t>objednate</w:t>
      </w:r>
      <w:r w:rsidR="007205D2" w:rsidRPr="00E71881">
        <w:t>l</w:t>
      </w:r>
      <w:r w:rsidR="00941680" w:rsidRPr="00E71881">
        <w:t>e</w:t>
      </w:r>
      <w:r w:rsidR="009E76B2" w:rsidRPr="00E71881">
        <w:t xml:space="preserve">. </w:t>
      </w:r>
    </w:p>
    <w:p w:rsidR="00941680" w:rsidRPr="00E71881" w:rsidRDefault="00941680" w:rsidP="00227731">
      <w:pPr>
        <w:pStyle w:val="Odstavecseseznamem"/>
        <w:ind w:left="794" w:hanging="794"/>
      </w:pPr>
      <w:r w:rsidRPr="00E71881">
        <w:t>Daňový doklad (faktur</w:t>
      </w:r>
      <w:r w:rsidR="00623365" w:rsidRPr="00E71881">
        <w:t>u</w:t>
      </w:r>
      <w:r w:rsidRPr="00E71881">
        <w:t>)</w:t>
      </w:r>
      <w:r w:rsidR="009E76B2" w:rsidRPr="00E71881">
        <w:t xml:space="preserve"> </w:t>
      </w:r>
      <w:r w:rsidRPr="00E71881">
        <w:t>uhradí</w:t>
      </w:r>
      <w:r w:rsidR="007205D2">
        <w:t xml:space="preserve"> objednate</w:t>
      </w:r>
      <w:r w:rsidR="007205D2" w:rsidRPr="00E71881">
        <w:t>l</w:t>
      </w:r>
      <w:r w:rsidR="007205D2">
        <w:t xml:space="preserve"> </w:t>
      </w:r>
      <w:r w:rsidRPr="00E71881">
        <w:t>převodem</w:t>
      </w:r>
      <w:r w:rsidR="009E76B2" w:rsidRPr="00E71881">
        <w:t xml:space="preserve"> </w:t>
      </w:r>
      <w:r w:rsidRPr="00E71881">
        <w:t>na</w:t>
      </w:r>
      <w:r w:rsidR="009E76B2" w:rsidRPr="00E71881">
        <w:t xml:space="preserve"> </w:t>
      </w:r>
      <w:r w:rsidRPr="00E71881">
        <w:t>bankovní</w:t>
      </w:r>
      <w:r w:rsidR="009E76B2" w:rsidRPr="00E71881">
        <w:t xml:space="preserve"> </w:t>
      </w:r>
      <w:r w:rsidRPr="00E71881">
        <w:t>ú</w:t>
      </w:r>
      <w:r w:rsidR="0090797D">
        <w:t>čet poskyto</w:t>
      </w:r>
      <w:r w:rsidRPr="00E71881">
        <w:t>vatele,</w:t>
      </w:r>
      <w:r w:rsidR="009E76B2" w:rsidRPr="00E71881">
        <w:t xml:space="preserve"> </w:t>
      </w:r>
      <w:r w:rsidRPr="00E71881">
        <w:t>který je uveden na daňovém dokladu (faktuře). Lh</w:t>
      </w:r>
      <w:r w:rsidR="00EA486A" w:rsidRPr="00E71881">
        <w:t>ů</w:t>
      </w:r>
      <w:r w:rsidRPr="00E71881">
        <w:t xml:space="preserve">ta splatnosti daňového dokladu (faktury) se považuje za zachovanou odesláním </w:t>
      </w:r>
      <w:r w:rsidR="0090797D">
        <w:t>fakturované částky z</w:t>
      </w:r>
      <w:r w:rsidR="007205D2">
        <w:t> </w:t>
      </w:r>
      <w:r w:rsidR="0090797D">
        <w:t>účtu</w:t>
      </w:r>
      <w:r w:rsidR="007205D2">
        <w:t xml:space="preserve"> </w:t>
      </w:r>
      <w:r w:rsidR="0090797D">
        <w:t>poskytova</w:t>
      </w:r>
      <w:r w:rsidRPr="00E71881">
        <w:t>tele nejpozději v den lh</w:t>
      </w:r>
      <w:r w:rsidR="00EA486A" w:rsidRPr="00E71881">
        <w:t>ů</w:t>
      </w:r>
      <w:r w:rsidRPr="00E71881">
        <w:t>ty splatnosti.</w:t>
      </w:r>
    </w:p>
    <w:p w:rsidR="00941680" w:rsidRPr="00E71881" w:rsidRDefault="00941680" w:rsidP="00227731">
      <w:pPr>
        <w:pStyle w:val="Odstavecseseznamem"/>
        <w:ind w:left="794" w:hanging="794"/>
      </w:pPr>
      <w:r w:rsidRPr="00E71881">
        <w:t xml:space="preserve">Daňový doklad (faktura) musí obsahovat číslo smlouvy </w:t>
      </w:r>
      <w:r w:rsidR="0090797D">
        <w:t>poskytova</w:t>
      </w:r>
      <w:r w:rsidR="00623365" w:rsidRPr="00E71881">
        <w:t>tel</w:t>
      </w:r>
      <w:r w:rsidRPr="00E71881">
        <w:t>e uvedené na smlouvě a</w:t>
      </w:r>
      <w:r w:rsidR="005C76CA">
        <w:t> </w:t>
      </w:r>
      <w:r w:rsidRPr="00E71881">
        <w:t>veškeré</w:t>
      </w:r>
      <w:r w:rsidR="009E76B2" w:rsidRPr="00E71881">
        <w:t xml:space="preserve"> </w:t>
      </w:r>
      <w:r w:rsidRPr="00E71881">
        <w:t>údaje</w:t>
      </w:r>
      <w:r w:rsidR="009E76B2" w:rsidRPr="00E71881">
        <w:t xml:space="preserve"> </w:t>
      </w:r>
      <w:r w:rsidRPr="00E71881">
        <w:t>vyžadované</w:t>
      </w:r>
      <w:r w:rsidR="009E76B2" w:rsidRPr="00E71881">
        <w:t xml:space="preserve"> </w:t>
      </w:r>
      <w:r w:rsidRPr="00E71881">
        <w:t>právními</w:t>
      </w:r>
      <w:r w:rsidR="009E76B2" w:rsidRPr="00E71881">
        <w:t xml:space="preserve"> </w:t>
      </w:r>
      <w:r w:rsidRPr="00E71881">
        <w:t>předpisy,</w:t>
      </w:r>
      <w:r w:rsidR="009E76B2" w:rsidRPr="00E71881">
        <w:t xml:space="preserve"> </w:t>
      </w:r>
      <w:r w:rsidRPr="00E71881">
        <w:t>zejména</w:t>
      </w:r>
      <w:r w:rsidR="009E76B2" w:rsidRPr="00E71881">
        <w:t xml:space="preserve"> </w:t>
      </w:r>
      <w:r w:rsidRPr="00E71881">
        <w:t>ustanovením</w:t>
      </w:r>
      <w:r w:rsidR="009E76B2" w:rsidRPr="00E71881">
        <w:t xml:space="preserve"> </w:t>
      </w:r>
      <w:r w:rsidRPr="00E71881">
        <w:t>§</w:t>
      </w:r>
      <w:r w:rsidR="009E76B2" w:rsidRPr="00E71881">
        <w:t xml:space="preserve"> </w:t>
      </w:r>
      <w:r w:rsidRPr="00E71881">
        <w:t>29</w:t>
      </w:r>
      <w:r w:rsidR="009E76B2" w:rsidRPr="00E71881">
        <w:t xml:space="preserve"> </w:t>
      </w:r>
      <w:r w:rsidRPr="00E71881">
        <w:t>zákona č.</w:t>
      </w:r>
      <w:r w:rsidR="00173E06" w:rsidRPr="00E71881">
        <w:t> </w:t>
      </w:r>
      <w:r w:rsidRPr="00E71881">
        <w:t>235/2004 Sb.,</w:t>
      </w:r>
      <w:r w:rsidR="00623365" w:rsidRPr="00E71881">
        <w:t xml:space="preserve"> </w:t>
      </w:r>
      <w:r w:rsidR="00BF72BA">
        <w:t>o dani z přidané hodnoty,</w:t>
      </w:r>
      <w:r w:rsidRPr="00E71881">
        <w:t xml:space="preserve"> ve znění pozdějších předpis</w:t>
      </w:r>
      <w:r w:rsidR="00623365" w:rsidRPr="00E71881">
        <w:t>ů</w:t>
      </w:r>
      <w:r w:rsidR="00BF72BA">
        <w:t xml:space="preserve"> (dále jen „ZDPH“)</w:t>
      </w:r>
    </w:p>
    <w:p w:rsidR="00941680" w:rsidRPr="00E71881" w:rsidRDefault="007205D2" w:rsidP="00227731">
      <w:pPr>
        <w:pStyle w:val="Odstavecseseznamem"/>
        <w:ind w:left="794" w:hanging="794"/>
      </w:pPr>
      <w:r>
        <w:t xml:space="preserve"> objednate</w:t>
      </w:r>
      <w:r w:rsidRPr="00E71881">
        <w:t>l</w:t>
      </w:r>
      <w:r w:rsidR="00623365" w:rsidRPr="00E71881">
        <w:t xml:space="preserve"> mů</w:t>
      </w:r>
      <w:r w:rsidR="00941680" w:rsidRPr="00E71881">
        <w:t>že do lh</w:t>
      </w:r>
      <w:r w:rsidR="00EA486A" w:rsidRPr="00E71881">
        <w:t>ů</w:t>
      </w:r>
      <w:r w:rsidR="00941680" w:rsidRPr="00E71881">
        <w:t>ty splatnosti daňový doklad (fakturu) vrátit, obsahuje-li:</w:t>
      </w:r>
    </w:p>
    <w:p w:rsidR="00941680" w:rsidRPr="00E71881" w:rsidRDefault="00941680" w:rsidP="00CA54F5">
      <w:pPr>
        <w:pStyle w:val="Odstavecseseznamem"/>
        <w:numPr>
          <w:ilvl w:val="0"/>
          <w:numId w:val="5"/>
        </w:numPr>
        <w:ind w:firstLine="131"/>
      </w:pPr>
      <w:r w:rsidRPr="00E71881">
        <w:t>nesprávné cenové údaje;</w:t>
      </w:r>
    </w:p>
    <w:p w:rsidR="00941680" w:rsidRPr="00E71881" w:rsidRDefault="00941680" w:rsidP="00CA54F5">
      <w:pPr>
        <w:pStyle w:val="Odstavecseseznamem"/>
        <w:numPr>
          <w:ilvl w:val="0"/>
          <w:numId w:val="5"/>
        </w:numPr>
        <w:ind w:left="1418" w:hanging="567"/>
      </w:pPr>
      <w:r w:rsidRPr="00E71881">
        <w:t>nesprávné náležitosti nebo neúplné náležitosti daňového dokladu (faktury);</w:t>
      </w:r>
    </w:p>
    <w:p w:rsidR="00941680" w:rsidRPr="00E71881" w:rsidRDefault="00941680" w:rsidP="00CA54F5">
      <w:pPr>
        <w:pStyle w:val="Odstavecseseznamem"/>
        <w:numPr>
          <w:ilvl w:val="0"/>
          <w:numId w:val="5"/>
        </w:numPr>
        <w:ind w:left="1418" w:hanging="567"/>
      </w:pPr>
      <w:r w:rsidRPr="00E71881">
        <w:t>bankovní účet uvedený na daňovém do</w:t>
      </w:r>
      <w:r w:rsidR="0090797D">
        <w:t>kladu (faktuře), který poskytovatel</w:t>
      </w:r>
      <w:r w:rsidRPr="00E71881">
        <w:t xml:space="preserve"> nemá řádně registrovaný v databázi „Registru plátc</w:t>
      </w:r>
      <w:r w:rsidR="002B26BF" w:rsidRPr="00E71881">
        <w:t>ů</w:t>
      </w:r>
      <w:r w:rsidRPr="00E71881">
        <w:t xml:space="preserve"> </w:t>
      </w:r>
      <w:r w:rsidR="00A62882" w:rsidRPr="00E71881">
        <w:t>DPH“.</w:t>
      </w:r>
    </w:p>
    <w:p w:rsidR="00941680" w:rsidRPr="00E71881" w:rsidRDefault="00941680" w:rsidP="00173E06">
      <w:pPr>
        <w:pStyle w:val="Odstavecseseznamem"/>
        <w:ind w:left="794" w:hanging="794"/>
      </w:pPr>
      <w:r w:rsidRPr="00E71881">
        <w:t xml:space="preserve">V tomto případě </w:t>
      </w:r>
      <w:r w:rsidR="00406269" w:rsidRPr="00E71881">
        <w:t>je</w:t>
      </w:r>
      <w:r w:rsidR="00406269">
        <w:t xml:space="preserve"> objednatel</w:t>
      </w:r>
      <w:r w:rsidR="007205D2">
        <w:t xml:space="preserve"> </w:t>
      </w:r>
      <w:r w:rsidRPr="00E71881">
        <w:t>povinen</w:t>
      </w:r>
      <w:r w:rsidR="009E76B2" w:rsidRPr="00E71881">
        <w:t xml:space="preserve"> </w:t>
      </w:r>
      <w:r w:rsidRPr="00E71881">
        <w:t>daňový</w:t>
      </w:r>
      <w:r w:rsidR="009E76B2" w:rsidRPr="00E71881">
        <w:t xml:space="preserve"> </w:t>
      </w:r>
      <w:r w:rsidRPr="00E71881">
        <w:t>doklad</w:t>
      </w:r>
      <w:r w:rsidR="009E76B2" w:rsidRPr="00E71881">
        <w:t xml:space="preserve"> </w:t>
      </w:r>
      <w:r w:rsidRPr="00E71881">
        <w:t>(fakturu)</w:t>
      </w:r>
      <w:r w:rsidR="009E76B2" w:rsidRPr="00E71881">
        <w:t xml:space="preserve"> </w:t>
      </w:r>
      <w:r w:rsidRPr="00E71881">
        <w:t>vrátit s</w:t>
      </w:r>
      <w:r w:rsidR="009E76B2" w:rsidRPr="00E71881">
        <w:t xml:space="preserve"> </w:t>
      </w:r>
      <w:r w:rsidRPr="00E71881">
        <w:t>pr</w:t>
      </w:r>
      <w:r w:rsidR="002B26BF" w:rsidRPr="00E71881">
        <w:t>ů</w:t>
      </w:r>
      <w:r w:rsidRPr="00E71881">
        <w:t>vodním dopisem a s uvedením d</w:t>
      </w:r>
      <w:r w:rsidR="002B26BF" w:rsidRPr="00E71881">
        <w:t>ů</w:t>
      </w:r>
      <w:r w:rsidRPr="00E71881">
        <w:t>vodu vrácení. Tímto okamžikem se ruší lh</w:t>
      </w:r>
      <w:r w:rsidR="002B26BF" w:rsidRPr="00E71881">
        <w:t>ů</w:t>
      </w:r>
      <w:r w:rsidRPr="00E71881">
        <w:t>ta</w:t>
      </w:r>
      <w:r w:rsidR="009E76B2" w:rsidRPr="00E71881">
        <w:t xml:space="preserve"> </w:t>
      </w:r>
      <w:r w:rsidRPr="00E71881">
        <w:t>splatnosti</w:t>
      </w:r>
      <w:r w:rsidR="009E76B2" w:rsidRPr="00E71881">
        <w:t xml:space="preserve"> </w:t>
      </w:r>
      <w:r w:rsidRPr="00E71881">
        <w:t>a nová lh</w:t>
      </w:r>
      <w:r w:rsidR="002B26BF" w:rsidRPr="00E71881">
        <w:t>ů</w:t>
      </w:r>
      <w:r w:rsidRPr="00E71881">
        <w:t>ta</w:t>
      </w:r>
      <w:r w:rsidR="009E76B2" w:rsidRPr="00E71881">
        <w:t xml:space="preserve"> </w:t>
      </w:r>
      <w:r w:rsidRPr="00E71881">
        <w:t>splatnosti</w:t>
      </w:r>
      <w:r w:rsidR="009E76B2" w:rsidRPr="00E71881">
        <w:t xml:space="preserve"> </w:t>
      </w:r>
      <w:r w:rsidRPr="00E71881">
        <w:t>nového</w:t>
      </w:r>
      <w:r w:rsidR="009E76B2" w:rsidRPr="00E71881">
        <w:t xml:space="preserve"> </w:t>
      </w:r>
      <w:r w:rsidRPr="00E71881">
        <w:t>nebo</w:t>
      </w:r>
      <w:r w:rsidR="009E76B2" w:rsidRPr="00E71881">
        <w:t xml:space="preserve"> </w:t>
      </w:r>
      <w:r w:rsidRPr="00E71881">
        <w:t>opraveného</w:t>
      </w:r>
      <w:r w:rsidR="009E76B2" w:rsidRPr="00E71881">
        <w:t xml:space="preserve"> </w:t>
      </w:r>
      <w:r w:rsidRPr="00E71881">
        <w:t>daňového</w:t>
      </w:r>
      <w:r w:rsidR="009E76B2" w:rsidRPr="00E71881">
        <w:t xml:space="preserve"> </w:t>
      </w:r>
      <w:r w:rsidRPr="00E71881">
        <w:t>dokladu</w:t>
      </w:r>
      <w:r w:rsidR="009E76B2" w:rsidRPr="00E71881">
        <w:t xml:space="preserve"> </w:t>
      </w:r>
      <w:r w:rsidRPr="00E71881">
        <w:t>(faktury)</w:t>
      </w:r>
      <w:r w:rsidR="009E76B2" w:rsidRPr="00E71881">
        <w:t xml:space="preserve"> </w:t>
      </w:r>
      <w:r w:rsidRPr="00E71881">
        <w:t>bude</w:t>
      </w:r>
      <w:r w:rsidR="009E76B2" w:rsidRPr="00E71881">
        <w:t xml:space="preserve"> </w:t>
      </w:r>
      <w:r w:rsidRPr="00E71881">
        <w:t xml:space="preserve">stanovena v souladu s ustanovením </w:t>
      </w:r>
      <w:r w:rsidR="007B3FCE">
        <w:t>odst. II.</w:t>
      </w:r>
      <w:r w:rsidRPr="00E71881">
        <w:t xml:space="preserve"> tohoto článku.</w:t>
      </w:r>
    </w:p>
    <w:p w:rsidR="00941680" w:rsidRPr="00E71881" w:rsidRDefault="007C2F19" w:rsidP="00173E06">
      <w:pPr>
        <w:pStyle w:val="Odstavecseseznamem"/>
        <w:ind w:left="794" w:hanging="794"/>
      </w:pPr>
      <w:r>
        <w:t>Poskytovatel</w:t>
      </w:r>
      <w:r w:rsidR="00941680" w:rsidRPr="00E71881">
        <w:t>,</w:t>
      </w:r>
      <w:r w:rsidR="009E76B2" w:rsidRPr="00E71881">
        <w:t xml:space="preserve"> </w:t>
      </w:r>
      <w:r w:rsidR="00941680" w:rsidRPr="00E71881">
        <w:t>který</w:t>
      </w:r>
      <w:r w:rsidR="009E76B2" w:rsidRPr="00E71881">
        <w:t xml:space="preserve"> </w:t>
      </w:r>
      <w:r w:rsidR="00941680" w:rsidRPr="00E71881">
        <w:t>poskytuje</w:t>
      </w:r>
      <w:r w:rsidR="009E76B2" w:rsidRPr="00E71881">
        <w:t xml:space="preserve"> </w:t>
      </w:r>
      <w:r w:rsidR="00941680" w:rsidRPr="00E71881">
        <w:t>zdanitelné</w:t>
      </w:r>
      <w:r w:rsidR="009E76B2" w:rsidRPr="00E71881">
        <w:t xml:space="preserve"> </w:t>
      </w:r>
      <w:r w:rsidR="00941680" w:rsidRPr="00E71881">
        <w:t>plnění,</w:t>
      </w:r>
      <w:r w:rsidR="009E76B2" w:rsidRPr="00E71881">
        <w:t xml:space="preserve"> </w:t>
      </w:r>
      <w:r w:rsidR="00941680" w:rsidRPr="00E71881">
        <w:t>je</w:t>
      </w:r>
      <w:r w:rsidR="009E76B2" w:rsidRPr="00E71881">
        <w:t xml:space="preserve"> </w:t>
      </w:r>
      <w:r w:rsidR="00941680" w:rsidRPr="00E71881">
        <w:t>povinen</w:t>
      </w:r>
      <w:r w:rsidR="009E76B2" w:rsidRPr="00E71881">
        <w:t xml:space="preserve"> </w:t>
      </w:r>
      <w:r w:rsidR="00941680" w:rsidRPr="00E71881">
        <w:t>bezprostředně,</w:t>
      </w:r>
      <w:r w:rsidR="009E76B2" w:rsidRPr="00E71881">
        <w:t xml:space="preserve"> </w:t>
      </w:r>
      <w:r w:rsidR="00941680" w:rsidRPr="00E71881">
        <w:t>nejpozději</w:t>
      </w:r>
      <w:r w:rsidR="009E76B2" w:rsidRPr="00E71881">
        <w:t xml:space="preserve"> </w:t>
      </w:r>
      <w:r w:rsidR="00173E06" w:rsidRPr="00E71881">
        <w:t>do </w:t>
      </w:r>
      <w:r w:rsidR="00941680" w:rsidRPr="00E71881">
        <w:t>dvou</w:t>
      </w:r>
      <w:r w:rsidR="009E76B2" w:rsidRPr="00E71881">
        <w:t xml:space="preserve"> </w:t>
      </w:r>
      <w:r w:rsidR="00941680" w:rsidRPr="00E71881">
        <w:t>pracovních</w:t>
      </w:r>
      <w:r w:rsidR="009E76B2" w:rsidRPr="00E71881">
        <w:t xml:space="preserve"> </w:t>
      </w:r>
      <w:r w:rsidR="00A62882" w:rsidRPr="00E71881">
        <w:t>dnů</w:t>
      </w:r>
      <w:r w:rsidR="009E76B2" w:rsidRPr="00E71881">
        <w:t xml:space="preserve"> </w:t>
      </w:r>
      <w:r w:rsidR="00941680" w:rsidRPr="00E71881">
        <w:t>od</w:t>
      </w:r>
      <w:r w:rsidR="009E76B2" w:rsidRPr="00E71881">
        <w:t xml:space="preserve"> </w:t>
      </w:r>
      <w:r w:rsidR="00941680" w:rsidRPr="00E71881">
        <w:t>zjištění</w:t>
      </w:r>
      <w:r w:rsidR="009E76B2" w:rsidRPr="00E71881">
        <w:t xml:space="preserve"> </w:t>
      </w:r>
      <w:r w:rsidR="00941680" w:rsidRPr="00E71881">
        <w:t>insolvence</w:t>
      </w:r>
      <w:r w:rsidR="009E76B2" w:rsidRPr="00E71881">
        <w:t xml:space="preserve"> </w:t>
      </w:r>
      <w:r w:rsidR="00941680" w:rsidRPr="00E71881">
        <w:t>nebo</w:t>
      </w:r>
      <w:r w:rsidR="009E76B2" w:rsidRPr="00E71881">
        <w:t xml:space="preserve"> </w:t>
      </w:r>
      <w:r w:rsidR="00941680" w:rsidRPr="00E71881">
        <w:t>hrozby</w:t>
      </w:r>
      <w:r w:rsidR="009E76B2" w:rsidRPr="00E71881">
        <w:t xml:space="preserve"> </w:t>
      </w:r>
      <w:r w:rsidR="00941680" w:rsidRPr="00E71881">
        <w:t>jejího</w:t>
      </w:r>
      <w:r w:rsidR="009E76B2" w:rsidRPr="00E71881">
        <w:t xml:space="preserve"> </w:t>
      </w:r>
      <w:r w:rsidR="00941680" w:rsidRPr="00E71881">
        <w:t>vzniku,</w:t>
      </w:r>
      <w:r w:rsidR="009E76B2" w:rsidRPr="00E71881">
        <w:t xml:space="preserve"> </w:t>
      </w:r>
      <w:r w:rsidR="00941680" w:rsidRPr="00E71881">
        <w:t>popř.</w:t>
      </w:r>
      <w:r w:rsidR="009E76B2" w:rsidRPr="00E71881">
        <w:t xml:space="preserve"> </w:t>
      </w:r>
      <w:r w:rsidR="00941680" w:rsidRPr="00E71881">
        <w:t>od</w:t>
      </w:r>
      <w:r w:rsidR="009E76B2" w:rsidRPr="00E71881">
        <w:t xml:space="preserve"> </w:t>
      </w:r>
      <w:r w:rsidR="00941680" w:rsidRPr="00E71881">
        <w:t>vydání rozhodnutí</w:t>
      </w:r>
      <w:r w:rsidR="009E76B2" w:rsidRPr="00E71881">
        <w:t xml:space="preserve"> </w:t>
      </w:r>
      <w:r w:rsidR="00941680" w:rsidRPr="00E71881">
        <w:t>správce</w:t>
      </w:r>
      <w:r w:rsidR="009E76B2" w:rsidRPr="00E71881">
        <w:t xml:space="preserve"> </w:t>
      </w:r>
      <w:r w:rsidR="00941680" w:rsidRPr="00E71881">
        <w:t>daně,</w:t>
      </w:r>
      <w:r w:rsidR="009E76B2" w:rsidRPr="00E71881">
        <w:t xml:space="preserve"> </w:t>
      </w:r>
      <w:r w:rsidR="00941680" w:rsidRPr="00E71881">
        <w:t>že</w:t>
      </w:r>
      <w:r w:rsidR="009E76B2" w:rsidRPr="00E71881">
        <w:t xml:space="preserve"> </w:t>
      </w:r>
      <w:r w:rsidR="00941680" w:rsidRPr="00E71881">
        <w:t>je</w:t>
      </w:r>
      <w:r w:rsidR="009E76B2" w:rsidRPr="00E71881">
        <w:t xml:space="preserve"> </w:t>
      </w:r>
      <w:r w:rsidR="0090797D">
        <w:t>poskytovatel</w:t>
      </w:r>
      <w:r w:rsidR="009E76B2" w:rsidRPr="00E71881">
        <w:t xml:space="preserve"> </w:t>
      </w:r>
      <w:r w:rsidR="00941680" w:rsidRPr="00E71881">
        <w:t>nespolehlivým</w:t>
      </w:r>
      <w:r w:rsidR="009E76B2" w:rsidRPr="00E71881">
        <w:t xml:space="preserve"> </w:t>
      </w:r>
      <w:r w:rsidR="00941680" w:rsidRPr="00E71881">
        <w:t>p</w:t>
      </w:r>
      <w:r w:rsidR="00623365" w:rsidRPr="00E71881">
        <w:t>l</w:t>
      </w:r>
      <w:r w:rsidR="00941680" w:rsidRPr="00E71881">
        <w:t>átcem</w:t>
      </w:r>
      <w:r w:rsidR="009E76B2" w:rsidRPr="00E71881">
        <w:t xml:space="preserve"> </w:t>
      </w:r>
      <w:r w:rsidR="00941680" w:rsidRPr="00E71881">
        <w:t>dle</w:t>
      </w:r>
      <w:r w:rsidR="009E76B2" w:rsidRPr="00E71881">
        <w:t xml:space="preserve"> </w:t>
      </w:r>
      <w:r w:rsidR="00941680" w:rsidRPr="00E71881">
        <w:t>§</w:t>
      </w:r>
      <w:r w:rsidR="009E76B2" w:rsidRPr="00E71881">
        <w:t xml:space="preserve"> </w:t>
      </w:r>
      <w:r w:rsidR="00941680" w:rsidRPr="00E71881">
        <w:t>106a</w:t>
      </w:r>
      <w:r w:rsidR="009E76B2" w:rsidRPr="00E71881">
        <w:t xml:space="preserve"> </w:t>
      </w:r>
      <w:r w:rsidR="00941680" w:rsidRPr="00E71881">
        <w:t>zákona</w:t>
      </w:r>
      <w:r w:rsidR="009E76B2" w:rsidRPr="00E71881">
        <w:t xml:space="preserve"> </w:t>
      </w:r>
      <w:r w:rsidR="00173E06" w:rsidRPr="00E71881">
        <w:t>č. </w:t>
      </w:r>
      <w:r w:rsidR="00941680" w:rsidRPr="00E71881">
        <w:t>235/2004</w:t>
      </w:r>
      <w:r w:rsidR="009E76B2" w:rsidRPr="00E71881">
        <w:t xml:space="preserve"> </w:t>
      </w:r>
      <w:r w:rsidR="00BF72BA">
        <w:t>Sb. ZDPH</w:t>
      </w:r>
      <w:r w:rsidR="00941680" w:rsidRPr="00E71881">
        <w:t>, oznámit</w:t>
      </w:r>
      <w:r w:rsidR="009E76B2" w:rsidRPr="00E71881">
        <w:t xml:space="preserve"> </w:t>
      </w:r>
      <w:r w:rsidR="00941680" w:rsidRPr="00E71881">
        <w:t>takovou</w:t>
      </w:r>
      <w:r w:rsidR="009E76B2" w:rsidRPr="00E71881">
        <w:t xml:space="preserve"> </w:t>
      </w:r>
      <w:r w:rsidR="00941680" w:rsidRPr="00E71881">
        <w:t>skutečnost</w:t>
      </w:r>
      <w:r w:rsidR="009E76B2" w:rsidRPr="00E71881">
        <w:t xml:space="preserve"> </w:t>
      </w:r>
      <w:r w:rsidR="00406269" w:rsidRPr="00E71881">
        <w:t>prokazatelně</w:t>
      </w:r>
      <w:r w:rsidR="00406269">
        <w:t xml:space="preserve"> objednat</w:t>
      </w:r>
      <w:r w:rsidR="00406269" w:rsidRPr="00E71881">
        <w:t>eli</w:t>
      </w:r>
      <w:r w:rsidR="00941680" w:rsidRPr="00E71881">
        <w:t>,</w:t>
      </w:r>
      <w:r w:rsidR="009E76B2" w:rsidRPr="00E71881">
        <w:t xml:space="preserve"> </w:t>
      </w:r>
      <w:r w:rsidR="00941680" w:rsidRPr="00E71881">
        <w:t>příjemci</w:t>
      </w:r>
      <w:r w:rsidR="009E76B2" w:rsidRPr="00E71881">
        <w:t xml:space="preserve"> </w:t>
      </w:r>
      <w:r w:rsidR="00941680" w:rsidRPr="00E71881">
        <w:t>zdanitelného</w:t>
      </w:r>
      <w:r w:rsidR="009E76B2" w:rsidRPr="00E71881">
        <w:t xml:space="preserve"> </w:t>
      </w:r>
      <w:r w:rsidR="00941680" w:rsidRPr="00E71881">
        <w:t>plnění. Porušení</w:t>
      </w:r>
      <w:r w:rsidR="009E76B2" w:rsidRPr="00E71881">
        <w:t xml:space="preserve"> </w:t>
      </w:r>
      <w:r w:rsidR="00941680" w:rsidRPr="00E71881">
        <w:t>této</w:t>
      </w:r>
      <w:r w:rsidR="009E76B2" w:rsidRPr="00E71881">
        <w:t xml:space="preserve"> </w:t>
      </w:r>
      <w:r w:rsidR="00941680" w:rsidRPr="00E71881">
        <w:t>povinnosti</w:t>
      </w:r>
      <w:r w:rsidR="009E76B2" w:rsidRPr="00E71881">
        <w:t xml:space="preserve"> </w:t>
      </w:r>
      <w:r w:rsidR="00941680" w:rsidRPr="00E71881">
        <w:t>je</w:t>
      </w:r>
      <w:r w:rsidR="009E76B2" w:rsidRPr="00E71881">
        <w:t xml:space="preserve"> </w:t>
      </w:r>
      <w:r w:rsidR="00941680" w:rsidRPr="00E71881">
        <w:t>smluvními</w:t>
      </w:r>
      <w:r w:rsidR="009E76B2" w:rsidRPr="00E71881">
        <w:t xml:space="preserve"> </w:t>
      </w:r>
      <w:r w:rsidR="00941680" w:rsidRPr="00E71881">
        <w:t>stranami</w:t>
      </w:r>
      <w:r w:rsidR="009E76B2" w:rsidRPr="00E71881">
        <w:t xml:space="preserve"> </w:t>
      </w:r>
      <w:r w:rsidR="00941680" w:rsidRPr="00E71881">
        <w:t>považováno</w:t>
      </w:r>
      <w:r w:rsidR="009E76B2" w:rsidRPr="00E71881">
        <w:t xml:space="preserve"> </w:t>
      </w:r>
      <w:r w:rsidR="00941680" w:rsidRPr="00E71881">
        <w:t>za</w:t>
      </w:r>
      <w:r w:rsidR="009E76B2" w:rsidRPr="00E71881">
        <w:t xml:space="preserve"> </w:t>
      </w:r>
      <w:r w:rsidR="00941680" w:rsidRPr="00E71881">
        <w:t>podstatné</w:t>
      </w:r>
      <w:r w:rsidR="009E76B2" w:rsidRPr="00E71881">
        <w:t xml:space="preserve"> </w:t>
      </w:r>
      <w:r w:rsidR="00941680" w:rsidRPr="00E71881">
        <w:t>porušení</w:t>
      </w:r>
      <w:r w:rsidR="009E76B2" w:rsidRPr="00E71881">
        <w:t xml:space="preserve"> </w:t>
      </w:r>
      <w:r w:rsidR="00941680" w:rsidRPr="00E71881">
        <w:t>této smlouvy.</w:t>
      </w:r>
    </w:p>
    <w:p w:rsidR="00941680" w:rsidRPr="00E71881" w:rsidRDefault="007C2F19" w:rsidP="00173E06">
      <w:pPr>
        <w:pStyle w:val="Odstavecseseznamem"/>
        <w:ind w:left="794" w:hanging="794"/>
      </w:pPr>
      <w:r>
        <w:t>Poskytovatel</w:t>
      </w:r>
      <w:r w:rsidR="009E76B2" w:rsidRPr="00E71881">
        <w:t xml:space="preserve"> </w:t>
      </w:r>
      <w:r w:rsidR="00941680" w:rsidRPr="00E71881">
        <w:t>se</w:t>
      </w:r>
      <w:r w:rsidR="009E76B2" w:rsidRPr="00E71881">
        <w:t xml:space="preserve"> </w:t>
      </w:r>
      <w:r w:rsidR="00941680" w:rsidRPr="00E71881">
        <w:t>zavazuje,</w:t>
      </w:r>
      <w:r w:rsidR="009E76B2" w:rsidRPr="00E71881">
        <w:t xml:space="preserve"> </w:t>
      </w:r>
      <w:r w:rsidR="00941680" w:rsidRPr="00E71881">
        <w:t>že</w:t>
      </w:r>
      <w:r w:rsidR="009E76B2" w:rsidRPr="00E71881">
        <w:t xml:space="preserve"> </w:t>
      </w:r>
      <w:r w:rsidR="00941680" w:rsidRPr="00E71881">
        <w:t>bankovní</w:t>
      </w:r>
      <w:r w:rsidR="009E76B2" w:rsidRPr="00E71881">
        <w:t xml:space="preserve"> </w:t>
      </w:r>
      <w:r w:rsidR="00941680" w:rsidRPr="00E71881">
        <w:t>účet</w:t>
      </w:r>
      <w:r w:rsidR="009E76B2" w:rsidRPr="00E71881">
        <w:t xml:space="preserve"> </w:t>
      </w:r>
      <w:r w:rsidR="00941680" w:rsidRPr="00E71881">
        <w:t>jím</w:t>
      </w:r>
      <w:r w:rsidR="009E76B2" w:rsidRPr="00E71881">
        <w:t xml:space="preserve"> </w:t>
      </w:r>
      <w:r w:rsidR="00941680" w:rsidRPr="00E71881">
        <w:t>určený</w:t>
      </w:r>
      <w:r w:rsidR="009E76B2" w:rsidRPr="00E71881">
        <w:t xml:space="preserve"> </w:t>
      </w:r>
      <w:r w:rsidR="00941680" w:rsidRPr="00E71881">
        <w:t>pro</w:t>
      </w:r>
      <w:r w:rsidR="009E76B2" w:rsidRPr="00E71881">
        <w:t xml:space="preserve"> </w:t>
      </w:r>
      <w:r w:rsidR="00941680" w:rsidRPr="00E71881">
        <w:t>zaplacení</w:t>
      </w:r>
      <w:r w:rsidR="009E76B2" w:rsidRPr="00E71881">
        <w:t xml:space="preserve"> </w:t>
      </w:r>
      <w:r w:rsidR="00941680" w:rsidRPr="00E71881">
        <w:t>jakéhokoliv</w:t>
      </w:r>
      <w:r w:rsidR="009E76B2" w:rsidRPr="00E71881">
        <w:t xml:space="preserve"> </w:t>
      </w:r>
      <w:r w:rsidR="00406269" w:rsidRPr="00E71881">
        <w:t>závazku</w:t>
      </w:r>
      <w:r w:rsidR="00406269">
        <w:t xml:space="preserve"> objednat</w:t>
      </w:r>
      <w:r w:rsidR="00406269" w:rsidRPr="00E71881">
        <w:t>ele</w:t>
      </w:r>
      <w:r w:rsidR="009E76B2" w:rsidRPr="00E71881">
        <w:t xml:space="preserve"> </w:t>
      </w:r>
      <w:r w:rsidR="00941680" w:rsidRPr="00E71881">
        <w:t>na základě</w:t>
      </w:r>
      <w:r w:rsidR="009E76B2" w:rsidRPr="00E71881">
        <w:t xml:space="preserve"> </w:t>
      </w:r>
      <w:r w:rsidR="00941680" w:rsidRPr="00E71881">
        <w:t>této</w:t>
      </w:r>
      <w:r w:rsidR="009E76B2" w:rsidRPr="00E71881">
        <w:t xml:space="preserve"> </w:t>
      </w:r>
      <w:r w:rsidR="00941680" w:rsidRPr="00E71881">
        <w:t>smlouvy</w:t>
      </w:r>
      <w:r w:rsidR="009E76B2" w:rsidRPr="00E71881">
        <w:t xml:space="preserve"> </w:t>
      </w:r>
      <w:r w:rsidR="00941680" w:rsidRPr="00E71881">
        <w:t>bude</w:t>
      </w:r>
      <w:r w:rsidR="009E76B2" w:rsidRPr="00E71881">
        <w:t xml:space="preserve"> </w:t>
      </w:r>
      <w:r w:rsidR="00941680" w:rsidRPr="00E71881">
        <w:t>od</w:t>
      </w:r>
      <w:r w:rsidR="009E76B2" w:rsidRPr="00E71881">
        <w:t xml:space="preserve"> </w:t>
      </w:r>
      <w:r w:rsidR="00941680" w:rsidRPr="00E71881">
        <w:t>data</w:t>
      </w:r>
      <w:r w:rsidR="009E76B2" w:rsidRPr="00E71881">
        <w:t xml:space="preserve"> </w:t>
      </w:r>
      <w:r w:rsidR="00BF72BA">
        <w:t>uzavření</w:t>
      </w:r>
      <w:r w:rsidR="009E76B2" w:rsidRPr="00E71881">
        <w:t xml:space="preserve"> </w:t>
      </w:r>
      <w:r w:rsidR="00941680" w:rsidRPr="00E71881">
        <w:t>této</w:t>
      </w:r>
      <w:r w:rsidR="009E76B2" w:rsidRPr="00E71881">
        <w:t xml:space="preserve"> </w:t>
      </w:r>
      <w:r w:rsidR="00941680" w:rsidRPr="00E71881">
        <w:t>smlouvy</w:t>
      </w:r>
      <w:r w:rsidR="009E76B2" w:rsidRPr="00E71881">
        <w:t xml:space="preserve"> </w:t>
      </w:r>
      <w:r w:rsidR="00941680" w:rsidRPr="00E71881">
        <w:t>do</w:t>
      </w:r>
      <w:r w:rsidR="009E76B2" w:rsidRPr="00E71881">
        <w:t xml:space="preserve"> </w:t>
      </w:r>
      <w:r w:rsidR="00BF72BA">
        <w:t>ukončení její účinnosti</w:t>
      </w:r>
      <w:r w:rsidR="009E76B2" w:rsidRPr="00E71881">
        <w:t xml:space="preserve"> </w:t>
      </w:r>
      <w:r w:rsidR="00941680" w:rsidRPr="00E71881">
        <w:t>zveřejněn</w:t>
      </w:r>
      <w:r w:rsidR="009E76B2" w:rsidRPr="00E71881">
        <w:t xml:space="preserve"> </w:t>
      </w:r>
      <w:r w:rsidR="00941680" w:rsidRPr="00E71881">
        <w:t>zp</w:t>
      </w:r>
      <w:r w:rsidR="002B26BF" w:rsidRPr="00E71881">
        <w:t>ů</w:t>
      </w:r>
      <w:r w:rsidR="00941680" w:rsidRPr="00E71881">
        <w:t>sobem</w:t>
      </w:r>
      <w:r w:rsidR="009E76B2" w:rsidRPr="00E71881">
        <w:t xml:space="preserve"> </w:t>
      </w:r>
      <w:r w:rsidR="00941680" w:rsidRPr="00E71881">
        <w:t>umožňující</w:t>
      </w:r>
      <w:r w:rsidR="009E76B2" w:rsidRPr="00E71881">
        <w:t xml:space="preserve"> </w:t>
      </w:r>
      <w:r w:rsidR="00941680" w:rsidRPr="00E71881">
        <w:t>dálkový</w:t>
      </w:r>
      <w:r w:rsidR="009E76B2" w:rsidRPr="00E71881">
        <w:t xml:space="preserve"> </w:t>
      </w:r>
      <w:r w:rsidR="00941680" w:rsidRPr="00E71881">
        <w:t>přístup</w:t>
      </w:r>
      <w:r w:rsidR="009E76B2" w:rsidRPr="00E71881">
        <w:t xml:space="preserve"> </w:t>
      </w:r>
      <w:r w:rsidR="00941680" w:rsidRPr="00E71881">
        <w:t>ve</w:t>
      </w:r>
      <w:r w:rsidR="009E76B2" w:rsidRPr="00E71881">
        <w:t xml:space="preserve"> </w:t>
      </w:r>
      <w:r w:rsidR="00941680" w:rsidRPr="00E71881">
        <w:t>smyslu</w:t>
      </w:r>
      <w:r w:rsidR="009E76B2" w:rsidRPr="00E71881">
        <w:t xml:space="preserve"> </w:t>
      </w:r>
      <w:r w:rsidR="00941680" w:rsidRPr="00E71881">
        <w:t>§</w:t>
      </w:r>
      <w:r w:rsidR="009E76B2" w:rsidRPr="00E71881">
        <w:t xml:space="preserve"> </w:t>
      </w:r>
      <w:r w:rsidR="00941680" w:rsidRPr="00E71881">
        <w:t>96</w:t>
      </w:r>
      <w:r w:rsidR="009E76B2" w:rsidRPr="00E71881">
        <w:t xml:space="preserve"> </w:t>
      </w:r>
      <w:r w:rsidR="00941680" w:rsidRPr="00E71881">
        <w:t>odst.</w:t>
      </w:r>
      <w:r w:rsidR="009E76B2" w:rsidRPr="00E71881">
        <w:t xml:space="preserve"> </w:t>
      </w:r>
      <w:r w:rsidR="007B3FCE">
        <w:t>I.</w:t>
      </w:r>
      <w:r w:rsidR="009E76B2" w:rsidRPr="00E71881">
        <w:t xml:space="preserve"> </w:t>
      </w:r>
      <w:r w:rsidR="00173E06" w:rsidRPr="00E71881">
        <w:t>ZDPH, v </w:t>
      </w:r>
      <w:r w:rsidR="00941680" w:rsidRPr="00E71881">
        <w:t>opačném</w:t>
      </w:r>
      <w:r w:rsidR="009E76B2" w:rsidRPr="00E71881">
        <w:t xml:space="preserve"> </w:t>
      </w:r>
      <w:r w:rsidR="00941680" w:rsidRPr="00E71881">
        <w:t>případě</w:t>
      </w:r>
      <w:r w:rsidR="009E76B2" w:rsidRPr="00E71881">
        <w:t xml:space="preserve"> </w:t>
      </w:r>
      <w:r w:rsidR="0090797D">
        <w:t>je poskytovatel</w:t>
      </w:r>
      <w:r w:rsidR="009E76B2" w:rsidRPr="00E71881">
        <w:t xml:space="preserve"> </w:t>
      </w:r>
      <w:r w:rsidR="00941680" w:rsidRPr="00E71881">
        <w:t>povinen</w:t>
      </w:r>
      <w:r w:rsidR="009E76B2" w:rsidRPr="00E71881">
        <w:t xml:space="preserve"> </w:t>
      </w:r>
      <w:r w:rsidR="00406269" w:rsidRPr="00E71881">
        <w:t>sdělit</w:t>
      </w:r>
      <w:r w:rsidR="00406269">
        <w:t xml:space="preserve"> objednat</w:t>
      </w:r>
      <w:r w:rsidR="00406269" w:rsidRPr="00E71881">
        <w:t>eli</w:t>
      </w:r>
      <w:r w:rsidR="009E76B2" w:rsidRPr="00E71881">
        <w:t xml:space="preserve"> </w:t>
      </w:r>
      <w:r w:rsidR="00941680" w:rsidRPr="00E71881">
        <w:t>jiný</w:t>
      </w:r>
      <w:r w:rsidR="009E76B2" w:rsidRPr="00E71881">
        <w:t xml:space="preserve"> </w:t>
      </w:r>
      <w:r w:rsidR="00941680" w:rsidRPr="00E71881">
        <w:t>bankovní</w:t>
      </w:r>
      <w:r w:rsidR="009E76B2" w:rsidRPr="00E71881">
        <w:t xml:space="preserve"> </w:t>
      </w:r>
      <w:r w:rsidR="00941680" w:rsidRPr="00E71881">
        <w:t>účet</w:t>
      </w:r>
      <w:r w:rsidR="009E76B2" w:rsidRPr="00E71881">
        <w:t xml:space="preserve"> </w:t>
      </w:r>
      <w:r w:rsidR="00941680" w:rsidRPr="00E71881">
        <w:t>řádně zveřejněný</w:t>
      </w:r>
      <w:r w:rsidR="009E76B2" w:rsidRPr="00E71881">
        <w:t xml:space="preserve"> </w:t>
      </w:r>
      <w:r w:rsidR="00941680" w:rsidRPr="00E71881">
        <w:t>ve</w:t>
      </w:r>
      <w:r w:rsidR="009E76B2" w:rsidRPr="00E71881">
        <w:t xml:space="preserve"> </w:t>
      </w:r>
      <w:r w:rsidR="00941680" w:rsidRPr="00E71881">
        <w:t>smyslu</w:t>
      </w:r>
      <w:r w:rsidR="009E76B2" w:rsidRPr="00E71881">
        <w:t xml:space="preserve"> </w:t>
      </w:r>
      <w:r w:rsidR="00941680" w:rsidRPr="00E71881">
        <w:t>§</w:t>
      </w:r>
      <w:r w:rsidR="009E76B2" w:rsidRPr="00E71881">
        <w:t xml:space="preserve"> </w:t>
      </w:r>
      <w:r w:rsidR="00941680" w:rsidRPr="00E71881">
        <w:t>96</w:t>
      </w:r>
      <w:r w:rsidR="009E76B2" w:rsidRPr="00E71881">
        <w:t xml:space="preserve"> </w:t>
      </w:r>
      <w:r w:rsidR="00941680" w:rsidRPr="00E71881">
        <w:t>ZDPH.</w:t>
      </w:r>
      <w:r w:rsidR="009E76B2" w:rsidRPr="00E71881">
        <w:t xml:space="preserve"> </w:t>
      </w:r>
      <w:r w:rsidR="00941680" w:rsidRPr="00E71881">
        <w:t>Pokud</w:t>
      </w:r>
      <w:r w:rsidR="009E76B2" w:rsidRPr="00E71881">
        <w:t xml:space="preserve"> </w:t>
      </w:r>
      <w:r w:rsidR="00941680" w:rsidRPr="00E71881">
        <w:t>bude</w:t>
      </w:r>
      <w:r w:rsidR="00406269">
        <w:t xml:space="preserve"> </w:t>
      </w:r>
      <w:r w:rsidR="0058151A">
        <w:t>poskytovatel</w:t>
      </w:r>
      <w:r w:rsidR="00406269">
        <w:t xml:space="preserve"> </w:t>
      </w:r>
      <w:r w:rsidR="00941680" w:rsidRPr="00E71881">
        <w:t>označen</w:t>
      </w:r>
      <w:r w:rsidR="009E76B2" w:rsidRPr="00E71881">
        <w:t xml:space="preserve"> </w:t>
      </w:r>
      <w:r w:rsidR="00941680" w:rsidRPr="00E71881">
        <w:t>správcem</w:t>
      </w:r>
      <w:r w:rsidR="009E76B2" w:rsidRPr="00E71881">
        <w:t xml:space="preserve"> </w:t>
      </w:r>
      <w:r w:rsidR="00941680" w:rsidRPr="00E71881">
        <w:t>daně</w:t>
      </w:r>
      <w:r w:rsidR="009E76B2" w:rsidRPr="00E71881">
        <w:t xml:space="preserve"> </w:t>
      </w:r>
      <w:r w:rsidR="00941680" w:rsidRPr="00E71881">
        <w:t>za</w:t>
      </w:r>
      <w:r w:rsidR="00173E06" w:rsidRPr="00E71881">
        <w:t> </w:t>
      </w:r>
      <w:r w:rsidR="00941680" w:rsidRPr="00E71881">
        <w:t>nespolehlivého</w:t>
      </w:r>
      <w:r w:rsidR="009E76B2" w:rsidRPr="00E71881">
        <w:t xml:space="preserve"> </w:t>
      </w:r>
      <w:r w:rsidR="00941680" w:rsidRPr="00E71881">
        <w:t>plátce</w:t>
      </w:r>
      <w:r w:rsidR="009E76B2" w:rsidRPr="00E71881">
        <w:t xml:space="preserve"> </w:t>
      </w:r>
      <w:r w:rsidR="00941680" w:rsidRPr="00E71881">
        <w:t>ve</w:t>
      </w:r>
      <w:r w:rsidR="009E76B2" w:rsidRPr="00E71881">
        <w:t xml:space="preserve"> </w:t>
      </w:r>
      <w:r w:rsidR="00941680" w:rsidRPr="00E71881">
        <w:t>smyslu</w:t>
      </w:r>
      <w:r w:rsidR="009E76B2" w:rsidRPr="00E71881">
        <w:t xml:space="preserve"> </w:t>
      </w:r>
      <w:r w:rsidR="00941680" w:rsidRPr="00E71881">
        <w:t>§</w:t>
      </w:r>
      <w:r w:rsidR="009E76B2" w:rsidRPr="00E71881">
        <w:t xml:space="preserve"> </w:t>
      </w:r>
      <w:r w:rsidR="00CA6A09" w:rsidRPr="00E71881">
        <w:t>1</w:t>
      </w:r>
      <w:r w:rsidR="00941680" w:rsidRPr="00E71881">
        <w:t>06a</w:t>
      </w:r>
      <w:r w:rsidR="009E76B2" w:rsidRPr="00E71881">
        <w:t xml:space="preserve"> </w:t>
      </w:r>
      <w:r w:rsidR="00941680" w:rsidRPr="00E71881">
        <w:t>ZDPH,</w:t>
      </w:r>
      <w:r w:rsidR="009E76B2" w:rsidRPr="00E71881">
        <w:t xml:space="preserve"> </w:t>
      </w:r>
      <w:r w:rsidR="00941680" w:rsidRPr="00E71881">
        <w:t>zavazuje</w:t>
      </w:r>
      <w:r w:rsidR="009E76B2" w:rsidRPr="00E71881">
        <w:t xml:space="preserve"> </w:t>
      </w:r>
      <w:r w:rsidR="00941680" w:rsidRPr="00E71881">
        <w:t>se</w:t>
      </w:r>
      <w:r w:rsidR="009E76B2" w:rsidRPr="00E71881">
        <w:t xml:space="preserve"> </w:t>
      </w:r>
      <w:r w:rsidR="00941680" w:rsidRPr="00E71881">
        <w:t>zároveň</w:t>
      </w:r>
      <w:r w:rsidR="009E76B2" w:rsidRPr="00E71881">
        <w:t xml:space="preserve"> </w:t>
      </w:r>
      <w:r w:rsidR="00941680" w:rsidRPr="00E71881">
        <w:t>o</w:t>
      </w:r>
      <w:r w:rsidR="009E76B2" w:rsidRPr="00E71881">
        <w:t xml:space="preserve"> </w:t>
      </w:r>
      <w:r w:rsidR="00941680" w:rsidRPr="00E71881">
        <w:t>této</w:t>
      </w:r>
      <w:r w:rsidR="009E76B2" w:rsidRPr="00E71881">
        <w:t xml:space="preserve"> </w:t>
      </w:r>
      <w:r w:rsidR="00941680" w:rsidRPr="00E71881">
        <w:t>skutečnosti neprodleně</w:t>
      </w:r>
      <w:r w:rsidR="009E76B2" w:rsidRPr="00E71881">
        <w:t xml:space="preserve"> </w:t>
      </w:r>
      <w:r w:rsidR="00941680" w:rsidRPr="00E71881">
        <w:t>písemně</w:t>
      </w:r>
      <w:r w:rsidR="009E76B2" w:rsidRPr="00E71881">
        <w:t xml:space="preserve"> </w:t>
      </w:r>
      <w:r w:rsidR="00941680" w:rsidRPr="00E71881">
        <w:t>informovat</w:t>
      </w:r>
      <w:r w:rsidR="009E76B2" w:rsidRPr="00E71881">
        <w:t xml:space="preserve"> </w:t>
      </w:r>
      <w:r w:rsidR="0090797D">
        <w:t>objednateli</w:t>
      </w:r>
      <w:r w:rsidR="009E76B2" w:rsidRPr="00E71881">
        <w:t xml:space="preserve"> </w:t>
      </w:r>
      <w:r w:rsidR="00941680" w:rsidRPr="00E71881">
        <w:t>spolu</w:t>
      </w:r>
      <w:r w:rsidR="009E76B2" w:rsidRPr="00E71881">
        <w:t xml:space="preserve"> </w:t>
      </w:r>
      <w:r w:rsidR="00941680" w:rsidRPr="00E71881">
        <w:t>s</w:t>
      </w:r>
      <w:r w:rsidR="009E76B2" w:rsidRPr="00E71881">
        <w:t xml:space="preserve"> </w:t>
      </w:r>
      <w:r w:rsidR="00941680" w:rsidRPr="00E71881">
        <w:t>uvedením</w:t>
      </w:r>
      <w:r w:rsidR="009E76B2" w:rsidRPr="00E71881">
        <w:t xml:space="preserve"> </w:t>
      </w:r>
      <w:r w:rsidR="00941680" w:rsidRPr="00E71881">
        <w:t>data,</w:t>
      </w:r>
      <w:r w:rsidR="009E76B2" w:rsidRPr="00E71881">
        <w:t xml:space="preserve"> </w:t>
      </w:r>
      <w:r w:rsidR="00941680" w:rsidRPr="00E71881">
        <w:t>kdy</w:t>
      </w:r>
      <w:r w:rsidR="009E76B2" w:rsidRPr="00E71881">
        <w:t xml:space="preserve"> </w:t>
      </w:r>
      <w:r w:rsidR="00941680" w:rsidRPr="00E71881">
        <w:t>tato</w:t>
      </w:r>
      <w:r w:rsidR="009E76B2" w:rsidRPr="00E71881">
        <w:t xml:space="preserve"> </w:t>
      </w:r>
      <w:r w:rsidR="00941680" w:rsidRPr="00E71881">
        <w:t>skutečnost nastala.</w:t>
      </w:r>
    </w:p>
    <w:p w:rsidR="00941680" w:rsidRPr="00E71881" w:rsidRDefault="00941680" w:rsidP="00173E06">
      <w:pPr>
        <w:pStyle w:val="Odstavecseseznamem"/>
        <w:ind w:left="794" w:hanging="794"/>
      </w:pPr>
      <w:r w:rsidRPr="00E71881">
        <w:t>Pokud</w:t>
      </w:r>
      <w:r w:rsidR="009E76B2" w:rsidRPr="00E71881">
        <w:t xml:space="preserve"> </w:t>
      </w:r>
      <w:r w:rsidRPr="00E71881">
        <w:t>objednateli</w:t>
      </w:r>
      <w:r w:rsidR="009E76B2" w:rsidRPr="00E71881">
        <w:t xml:space="preserve"> </w:t>
      </w:r>
      <w:r w:rsidRPr="00E71881">
        <w:t>vznikne</w:t>
      </w:r>
      <w:r w:rsidR="009E76B2" w:rsidRPr="00E71881">
        <w:t xml:space="preserve"> </w:t>
      </w:r>
      <w:r w:rsidRPr="00E71881">
        <w:t>podle</w:t>
      </w:r>
      <w:r w:rsidR="009E76B2" w:rsidRPr="00E71881">
        <w:t xml:space="preserve"> </w:t>
      </w:r>
      <w:r w:rsidRPr="00E71881">
        <w:t>§</w:t>
      </w:r>
      <w:r w:rsidR="009E76B2" w:rsidRPr="00E71881">
        <w:t xml:space="preserve"> </w:t>
      </w:r>
      <w:r w:rsidRPr="00E71881">
        <w:t>109</w:t>
      </w:r>
      <w:r w:rsidR="009E76B2" w:rsidRPr="00E71881">
        <w:t xml:space="preserve"> </w:t>
      </w:r>
      <w:r w:rsidRPr="00E71881">
        <w:t>ZDPH</w:t>
      </w:r>
      <w:r w:rsidR="009E76B2" w:rsidRPr="00E71881">
        <w:t xml:space="preserve"> </w:t>
      </w:r>
      <w:r w:rsidRPr="00E71881">
        <w:t>ručení</w:t>
      </w:r>
      <w:r w:rsidR="009E76B2" w:rsidRPr="00E71881">
        <w:t xml:space="preserve"> </w:t>
      </w:r>
      <w:r w:rsidRPr="00E71881">
        <w:t>za</w:t>
      </w:r>
      <w:r w:rsidR="009E76B2" w:rsidRPr="00E71881">
        <w:t xml:space="preserve"> </w:t>
      </w:r>
      <w:r w:rsidRPr="00E71881">
        <w:t>nezaplacenou</w:t>
      </w:r>
      <w:r w:rsidR="009E76B2" w:rsidRPr="00E71881">
        <w:t xml:space="preserve"> </w:t>
      </w:r>
      <w:r w:rsidRPr="00E71881">
        <w:t>DPH z přijatého zdanitelného plnění od</w:t>
      </w:r>
      <w:r w:rsidR="00406269">
        <w:t xml:space="preserve"> </w:t>
      </w:r>
      <w:r w:rsidR="0090797D">
        <w:t>poskytovatel</w:t>
      </w:r>
      <w:r w:rsidRPr="00E71881">
        <w:t>e, nebo se</w:t>
      </w:r>
      <w:r w:rsidR="00406269">
        <w:t xml:space="preserve"> </w:t>
      </w:r>
      <w:r w:rsidR="0090797D">
        <w:t>poskytovatel</w:t>
      </w:r>
      <w:r w:rsidRPr="00E71881">
        <w:t xml:space="preserve"> d</w:t>
      </w:r>
      <w:r w:rsidR="002B26BF" w:rsidRPr="00E71881">
        <w:t>ů</w:t>
      </w:r>
      <w:r w:rsidRPr="00E71881">
        <w:t xml:space="preserve">vodně domnívá, že tyto skutečnosti nastaly nebo mohly nastat, má </w:t>
      </w:r>
      <w:r w:rsidR="0090797D">
        <w:t>objednatel</w:t>
      </w:r>
      <w:r w:rsidRPr="00E71881">
        <w:t xml:space="preserve"> právo bez souhlasu</w:t>
      </w:r>
      <w:r w:rsidR="00406269">
        <w:t xml:space="preserve"> </w:t>
      </w:r>
      <w:r w:rsidR="0090797D">
        <w:t>poskytovatel</w:t>
      </w:r>
      <w:r w:rsidRPr="00E71881">
        <w:t>e uplatnit postup zvláštního zp</w:t>
      </w:r>
      <w:r w:rsidR="002B26BF" w:rsidRPr="00E71881">
        <w:t>ů</w:t>
      </w:r>
      <w:r w:rsidRPr="00E71881">
        <w:t xml:space="preserve">sobu zajištění daně, tzn., že je </w:t>
      </w:r>
      <w:r w:rsidR="0090797D">
        <w:t>objednatel</w:t>
      </w:r>
      <w:r w:rsidRPr="00E71881">
        <w:t xml:space="preserve"> oprávněn odvést částku DPH podle daňového dokladu (faktury) vystaveného</w:t>
      </w:r>
      <w:r w:rsidR="00406269">
        <w:t xml:space="preserve"> </w:t>
      </w:r>
      <w:r w:rsidR="0090797D">
        <w:t>poskytovatel</w:t>
      </w:r>
      <w:r w:rsidRPr="00E71881">
        <w:t>em přímo příslušnému finančnímu úřadu a to v návaznosti na § 109 a § 109a ZDPH.</w:t>
      </w:r>
    </w:p>
    <w:p w:rsidR="00941680" w:rsidRPr="00E71881" w:rsidRDefault="00941680" w:rsidP="00173E06">
      <w:pPr>
        <w:pStyle w:val="Odstavecseseznamem"/>
        <w:ind w:left="794" w:hanging="794"/>
      </w:pPr>
      <w:r w:rsidRPr="00E71881">
        <w:t>Úhradou DPH na účet finančního úřadu se pohledávka</w:t>
      </w:r>
      <w:r w:rsidR="00406269">
        <w:t xml:space="preserve"> </w:t>
      </w:r>
      <w:r w:rsidR="0090797D">
        <w:t>poskytovatele</w:t>
      </w:r>
      <w:r w:rsidRPr="00E71881">
        <w:t xml:space="preserve"> v</w:t>
      </w:r>
      <w:r w:rsidR="002B26BF" w:rsidRPr="00E71881">
        <w:t>ů</w:t>
      </w:r>
      <w:r w:rsidRPr="00E71881">
        <w:t xml:space="preserve">či </w:t>
      </w:r>
      <w:r w:rsidR="0090797D">
        <w:t>objednateli</w:t>
      </w:r>
      <w:r w:rsidRPr="00E71881">
        <w:t xml:space="preserve"> v částce uhrazené DPH považuje bez ohledu na další ustanovení smlouvy za uhrazenou. Zároveň je</w:t>
      </w:r>
      <w:r w:rsidR="00406269">
        <w:t xml:space="preserve"> </w:t>
      </w:r>
      <w:r w:rsidR="0090797D">
        <w:t>poskytovatel povinen objednatele</w:t>
      </w:r>
      <w:r w:rsidRPr="00E71881">
        <w:t xml:space="preserve"> o takové úhradě bezprostředně po</w:t>
      </w:r>
      <w:r w:rsidR="009E76B2" w:rsidRPr="00E71881">
        <w:t xml:space="preserve"> </w:t>
      </w:r>
      <w:r w:rsidRPr="00E71881">
        <w:t>jejím</w:t>
      </w:r>
      <w:r w:rsidR="009E76B2" w:rsidRPr="00E71881">
        <w:t xml:space="preserve"> </w:t>
      </w:r>
      <w:r w:rsidRPr="00E71881">
        <w:t>uskutečnění písemně informovat.</w:t>
      </w:r>
    </w:p>
    <w:p w:rsidR="00806291" w:rsidRPr="00E71881" w:rsidRDefault="00806291" w:rsidP="00F14A28">
      <w:pPr>
        <w:spacing w:line="360" w:lineRule="auto"/>
        <w:rPr>
          <w:rFonts w:ascii="Verdana" w:eastAsia="Arial" w:hAnsi="Verdana" w:cs="Arial"/>
          <w:sz w:val="18"/>
          <w:szCs w:val="18"/>
        </w:rPr>
      </w:pPr>
    </w:p>
    <w:p w:rsidR="00941680" w:rsidRPr="00E71881" w:rsidRDefault="00941680" w:rsidP="00173E06">
      <w:pPr>
        <w:pStyle w:val="Nadpis1"/>
        <w:spacing w:after="0"/>
        <w:rPr>
          <w:rFonts w:eastAsia="Arial"/>
        </w:rPr>
      </w:pPr>
      <w:r w:rsidRPr="00E71881">
        <w:rPr>
          <w:rStyle w:val="Nadpis1Char"/>
          <w:b/>
          <w:bCs/>
        </w:rPr>
        <w:t>PODMÍNKY</w:t>
      </w:r>
      <w:r w:rsidR="009E76B2" w:rsidRPr="00E71881">
        <w:rPr>
          <w:rStyle w:val="Nadpis1Char"/>
          <w:b/>
          <w:bCs/>
        </w:rPr>
        <w:t xml:space="preserve"> </w:t>
      </w:r>
      <w:r w:rsidRPr="00E71881">
        <w:t>PLNĚNÍ</w:t>
      </w:r>
      <w:r w:rsidRPr="00E71881">
        <w:rPr>
          <w:rStyle w:val="Nadpis1Char"/>
          <w:b/>
          <w:bCs/>
        </w:rPr>
        <w:t xml:space="preserve"> SMLOUVY</w:t>
      </w:r>
    </w:p>
    <w:p w:rsidR="00941680" w:rsidRPr="00E71881" w:rsidRDefault="00941680" w:rsidP="00173E06">
      <w:pPr>
        <w:pStyle w:val="Odstavecseseznamem"/>
        <w:ind w:left="794" w:hanging="794"/>
        <w:rPr>
          <w:rFonts w:eastAsia="Arial"/>
        </w:rPr>
      </w:pPr>
      <w:r w:rsidRPr="00E71881">
        <w:t xml:space="preserve">Obě smluvní strany se dohodly na níže uvedených podmínkách při </w:t>
      </w:r>
      <w:r w:rsidR="002B26BF" w:rsidRPr="00E71881">
        <w:t>zpracování</w:t>
      </w:r>
      <w:r w:rsidRPr="00E71881">
        <w:t xml:space="preserve"> předmětu smlouvy podle čl. </w:t>
      </w:r>
      <w:r w:rsidR="00F36BDB">
        <w:t>I.</w:t>
      </w:r>
      <w:r w:rsidRPr="00E71881">
        <w:t xml:space="preserve"> </w:t>
      </w:r>
      <w:r w:rsidR="00F95E31">
        <w:t>:</w:t>
      </w:r>
    </w:p>
    <w:p w:rsidR="00941680" w:rsidRPr="00E71881" w:rsidRDefault="00941680" w:rsidP="00173E06">
      <w:pPr>
        <w:pStyle w:val="Odstavecseseznamem"/>
        <w:numPr>
          <w:ilvl w:val="2"/>
          <w:numId w:val="2"/>
        </w:numPr>
        <w:ind w:left="1560" w:hanging="709"/>
        <w:rPr>
          <w:rFonts w:eastAsia="Arial"/>
        </w:rPr>
      </w:pPr>
      <w:r w:rsidRPr="00E71881">
        <w:t>Bankovní a úředn</w:t>
      </w:r>
      <w:r w:rsidR="007C2F19">
        <w:t xml:space="preserve">í styky zajišťuje vždy </w:t>
      </w:r>
      <w:r w:rsidR="000E778E">
        <w:t>objednatel</w:t>
      </w:r>
      <w:r w:rsidRPr="00E71881">
        <w:t>, pokud ne</w:t>
      </w:r>
      <w:r w:rsidR="0090797D">
        <w:t xml:space="preserve">ní ve smlouvě uvedeno jinak. Objednatel se na požádání poskytovatele </w:t>
      </w:r>
      <w:r w:rsidRPr="00E71881">
        <w:t>bude účastnit kontrol týkajících se předmětu této smlouvy.</w:t>
      </w:r>
    </w:p>
    <w:p w:rsidR="00941680" w:rsidRPr="00E71881" w:rsidRDefault="00B46157" w:rsidP="00DE74EC">
      <w:pPr>
        <w:pStyle w:val="Odstavecseseznamem"/>
        <w:numPr>
          <w:ilvl w:val="2"/>
          <w:numId w:val="2"/>
        </w:numPr>
        <w:ind w:left="1560" w:hanging="709"/>
      </w:pPr>
      <w:r w:rsidRPr="00E71881">
        <w:t>Účetní doklady</w:t>
      </w:r>
      <w:r w:rsidR="00DE74EC">
        <w:t xml:space="preserve"> - </w:t>
      </w:r>
      <w:r w:rsidR="0090797D">
        <w:t xml:space="preserve">poskytovatel </w:t>
      </w:r>
      <w:r w:rsidR="00941680" w:rsidRPr="00E71881">
        <w:t xml:space="preserve">bude předávat </w:t>
      </w:r>
      <w:r w:rsidR="005A02AF">
        <w:t xml:space="preserve">objednateli </w:t>
      </w:r>
      <w:r w:rsidR="00941680" w:rsidRPr="00E71881">
        <w:t>veškeré účetní doklady (pokladní</w:t>
      </w:r>
      <w:r w:rsidR="0050788A">
        <w:t xml:space="preserve"> </w:t>
      </w:r>
      <w:r w:rsidR="00941680" w:rsidRPr="00E71881">
        <w:t xml:space="preserve">doklady, vydané faktury, přijaté faktury, výpisy z </w:t>
      </w:r>
      <w:r w:rsidR="00A62882" w:rsidRPr="00E71881">
        <w:t>běžného</w:t>
      </w:r>
      <w:r w:rsidR="00941680" w:rsidRPr="00E71881">
        <w:t xml:space="preserve"> účtu a</w:t>
      </w:r>
      <w:r w:rsidR="009E76B2" w:rsidRPr="00E71881">
        <w:t xml:space="preserve"> </w:t>
      </w:r>
      <w:r w:rsidR="00941680" w:rsidRPr="00E71881">
        <w:t>jiné)</w:t>
      </w:r>
      <w:r w:rsidR="009E76B2" w:rsidRPr="00E71881">
        <w:t xml:space="preserve"> </w:t>
      </w:r>
      <w:r w:rsidR="00941680" w:rsidRPr="00E71881">
        <w:t>se všemi náležitostmi a přílohami.</w:t>
      </w:r>
    </w:p>
    <w:p w:rsidR="00E06308" w:rsidRDefault="0090797D" w:rsidP="00E85B44">
      <w:pPr>
        <w:pStyle w:val="Odstavecseseznamem"/>
        <w:numPr>
          <w:ilvl w:val="2"/>
          <w:numId w:val="2"/>
        </w:numPr>
        <w:ind w:left="1560" w:hanging="709"/>
      </w:pPr>
      <w:r>
        <w:t>Poskytovatel</w:t>
      </w:r>
      <w:r w:rsidR="009E76B2" w:rsidRPr="00E85B44">
        <w:t xml:space="preserve"> </w:t>
      </w:r>
      <w:r w:rsidR="00941680" w:rsidRPr="00E85B44">
        <w:t>předá</w:t>
      </w:r>
      <w:r w:rsidR="009E76B2" w:rsidRPr="00E85B44">
        <w:t xml:space="preserve"> </w:t>
      </w:r>
      <w:r w:rsidR="00941680" w:rsidRPr="00E85B44">
        <w:t>účetní</w:t>
      </w:r>
      <w:r w:rsidR="009E76B2" w:rsidRPr="00E85B44">
        <w:t xml:space="preserve"> </w:t>
      </w:r>
      <w:r w:rsidR="00941680" w:rsidRPr="00E85B44">
        <w:t>doklady</w:t>
      </w:r>
      <w:r w:rsidR="009E76B2" w:rsidRPr="00E85B44">
        <w:t xml:space="preserve"> </w:t>
      </w:r>
      <w:r w:rsidR="00941680" w:rsidRPr="00E85B44">
        <w:t>a</w:t>
      </w:r>
      <w:r w:rsidR="009E76B2" w:rsidRPr="00E85B44">
        <w:t xml:space="preserve"> </w:t>
      </w:r>
      <w:r w:rsidR="00941680" w:rsidRPr="00E85B44">
        <w:t>soubory</w:t>
      </w:r>
      <w:r w:rsidR="009E76B2" w:rsidRPr="00E85B44">
        <w:t xml:space="preserve"> </w:t>
      </w:r>
      <w:r>
        <w:t>objednateli</w:t>
      </w:r>
      <w:r w:rsidR="009E76B2" w:rsidRPr="00E85B44">
        <w:t xml:space="preserve"> </w:t>
      </w:r>
      <w:r w:rsidR="00490C91" w:rsidRPr="00E85B44">
        <w:t xml:space="preserve">minimálně jednou týdně </w:t>
      </w:r>
      <w:r w:rsidR="00E85B44">
        <w:t>na</w:t>
      </w:r>
      <w:r w:rsidR="00B9307B">
        <w:t> </w:t>
      </w:r>
      <w:r w:rsidR="00E85B44">
        <w:t>základě předávacího protokolu.</w:t>
      </w:r>
    </w:p>
    <w:p w:rsidR="00C14E65" w:rsidRDefault="00B46157" w:rsidP="00C14E65">
      <w:pPr>
        <w:pStyle w:val="Odstavecseseznamem"/>
        <w:numPr>
          <w:ilvl w:val="2"/>
          <w:numId w:val="2"/>
        </w:numPr>
      </w:pPr>
      <w:r w:rsidRPr="00E71881">
        <w:t>Zpracování evidence hmotného a nehmotného majetku</w:t>
      </w:r>
      <w:r w:rsidR="00DE74EC">
        <w:t xml:space="preserve"> -</w:t>
      </w:r>
      <w:r w:rsidR="00941680" w:rsidRPr="00E71881">
        <w:t xml:space="preserve"> </w:t>
      </w:r>
      <w:r w:rsidR="00C14E65" w:rsidRPr="00C14E65">
        <w:t xml:space="preserve">poskytovatel </w:t>
      </w:r>
      <w:r w:rsidR="00941680" w:rsidRPr="00E71881">
        <w:t>bude</w:t>
      </w:r>
      <w:r w:rsidR="00C14E65">
        <w:t xml:space="preserve"> </w:t>
      </w:r>
    </w:p>
    <w:p w:rsidR="0050788A" w:rsidRDefault="00941680" w:rsidP="00C14E65">
      <w:pPr>
        <w:pStyle w:val="Odstavecseseznamem"/>
        <w:numPr>
          <w:ilvl w:val="0"/>
          <w:numId w:val="0"/>
        </w:numPr>
        <w:ind w:left="1224"/>
      </w:pPr>
      <w:r w:rsidRPr="00E71881">
        <w:t>zpracovávat účetní evidenci hmotného</w:t>
      </w:r>
      <w:r w:rsidR="00C14E65">
        <w:t xml:space="preserve"> a nehmotného majetku objednatel</w:t>
      </w:r>
      <w:r w:rsidRPr="00E71881">
        <w:t>.</w:t>
      </w:r>
      <w:r w:rsidR="00B33D49">
        <w:t xml:space="preserve"> </w:t>
      </w:r>
    </w:p>
    <w:p w:rsidR="00941680" w:rsidRPr="00E71881" w:rsidRDefault="00C14E65" w:rsidP="00C14E65">
      <w:pPr>
        <w:pStyle w:val="Odstavecseseznamem"/>
        <w:numPr>
          <w:ilvl w:val="0"/>
          <w:numId w:val="0"/>
        </w:numPr>
        <w:ind w:left="1224"/>
      </w:pPr>
      <w:r>
        <w:t>Poskytovatel</w:t>
      </w:r>
      <w:r w:rsidRPr="00E71881">
        <w:t xml:space="preserve"> </w:t>
      </w:r>
      <w:r w:rsidR="00941680" w:rsidRPr="00E71881">
        <w:t>bude</w:t>
      </w:r>
      <w:r w:rsidR="009E76B2" w:rsidRPr="00E71881">
        <w:t xml:space="preserve"> </w:t>
      </w:r>
      <w:r w:rsidR="00530F7D">
        <w:t xml:space="preserve">provádět </w:t>
      </w:r>
      <w:r w:rsidR="002B26BF" w:rsidRPr="00E71881">
        <w:t>fyzickou inventarizaci</w:t>
      </w:r>
      <w:r w:rsidR="00941680" w:rsidRPr="00E71881">
        <w:t xml:space="preserve"> majetku.</w:t>
      </w:r>
    </w:p>
    <w:p w:rsidR="00941680" w:rsidRPr="00E71881" w:rsidRDefault="00B46157" w:rsidP="00DE74EC">
      <w:pPr>
        <w:pStyle w:val="Odstavecseseznamem"/>
        <w:numPr>
          <w:ilvl w:val="2"/>
          <w:numId w:val="2"/>
        </w:numPr>
        <w:ind w:left="1560" w:hanging="709"/>
      </w:pPr>
      <w:r w:rsidRPr="00E71881">
        <w:t>Zpracování měsíčních účetních uzávěrek</w:t>
      </w:r>
      <w:r w:rsidR="00DE74EC">
        <w:t xml:space="preserve"> </w:t>
      </w:r>
      <w:r w:rsidR="0058151A">
        <w:t>–</w:t>
      </w:r>
      <w:r w:rsidR="0058151A" w:rsidRPr="0058151A">
        <w:t xml:space="preserve"> </w:t>
      </w:r>
      <w:r w:rsidR="0058151A">
        <w:t xml:space="preserve">poskytovatel </w:t>
      </w:r>
      <w:r w:rsidR="00941680" w:rsidRPr="00E71881">
        <w:t>vypracuje písemnou formou měsíční uzávěrku, která bude obsahovat rozvahu,</w:t>
      </w:r>
      <w:r w:rsidR="009E76B2" w:rsidRPr="00E71881">
        <w:t xml:space="preserve"> </w:t>
      </w:r>
      <w:r w:rsidR="00941680" w:rsidRPr="00E71881">
        <w:t>výkaz</w:t>
      </w:r>
      <w:r w:rsidR="009E76B2" w:rsidRPr="00E71881">
        <w:t xml:space="preserve"> </w:t>
      </w:r>
      <w:r w:rsidR="00941680" w:rsidRPr="00E71881">
        <w:t>zisku</w:t>
      </w:r>
      <w:r w:rsidR="009E76B2" w:rsidRPr="00E71881">
        <w:t xml:space="preserve"> </w:t>
      </w:r>
      <w:r w:rsidR="00941680" w:rsidRPr="00E71881">
        <w:t>a</w:t>
      </w:r>
      <w:r w:rsidR="009E76B2" w:rsidRPr="00E71881">
        <w:t xml:space="preserve"> </w:t>
      </w:r>
      <w:r w:rsidR="00941680" w:rsidRPr="00E71881">
        <w:t>ztrát,</w:t>
      </w:r>
      <w:r w:rsidR="009E76B2" w:rsidRPr="00E71881">
        <w:t xml:space="preserve"> </w:t>
      </w:r>
      <w:r w:rsidR="00941680" w:rsidRPr="00E71881">
        <w:t>obratovou</w:t>
      </w:r>
      <w:r w:rsidR="009E76B2" w:rsidRPr="00E71881">
        <w:t xml:space="preserve"> </w:t>
      </w:r>
      <w:r w:rsidR="00941680" w:rsidRPr="00E71881">
        <w:t>předvahu.</w:t>
      </w:r>
      <w:r w:rsidR="009E76B2" w:rsidRPr="00E71881">
        <w:t xml:space="preserve"> </w:t>
      </w:r>
      <w:r w:rsidR="00941680" w:rsidRPr="00E71881">
        <w:t xml:space="preserve">Na </w:t>
      </w:r>
      <w:r w:rsidR="00406269" w:rsidRPr="00E71881">
        <w:t>požádání</w:t>
      </w:r>
      <w:r w:rsidR="00406269">
        <w:t xml:space="preserve"> objednatele</w:t>
      </w:r>
      <w:r w:rsidR="00C14E65">
        <w:t xml:space="preserve"> z</w:t>
      </w:r>
      <w:r w:rsidR="00941680" w:rsidRPr="00E71881">
        <w:t xml:space="preserve">pracuje </w:t>
      </w:r>
      <w:r w:rsidR="00406269">
        <w:t>poskytovatel</w:t>
      </w:r>
      <w:r w:rsidR="00406269" w:rsidRPr="00E71881">
        <w:t xml:space="preserve"> výpis</w:t>
      </w:r>
      <w:r w:rsidR="00941680" w:rsidRPr="00E71881">
        <w:t xml:space="preserve"> jednotlivých účt</w:t>
      </w:r>
      <w:r w:rsidR="002163BB" w:rsidRPr="00E71881">
        <w:t>ů</w:t>
      </w:r>
      <w:r w:rsidR="00941680" w:rsidRPr="00E71881">
        <w:t xml:space="preserve"> za</w:t>
      </w:r>
      <w:r w:rsidR="00B9307B">
        <w:t> </w:t>
      </w:r>
      <w:r w:rsidR="00941680" w:rsidRPr="00E71881">
        <w:t xml:space="preserve">dané období a výpis nevyrovnaných pohledávek a </w:t>
      </w:r>
      <w:r w:rsidR="00406269" w:rsidRPr="00E71881">
        <w:t>závazků.</w:t>
      </w:r>
      <w:r w:rsidR="00406269">
        <w:t xml:space="preserve"> Poskytovatel</w:t>
      </w:r>
      <w:r w:rsidR="00941680" w:rsidRPr="00E71881">
        <w:t xml:space="preserve"> vrátí </w:t>
      </w:r>
      <w:r w:rsidR="00C14E65">
        <w:t>objednateli</w:t>
      </w:r>
      <w:r w:rsidR="002B26BF" w:rsidRPr="00E71881">
        <w:t xml:space="preserve"> všechny</w:t>
      </w:r>
      <w:r w:rsidR="00941680" w:rsidRPr="00E71881">
        <w:t xml:space="preserve"> účetní doklady</w:t>
      </w:r>
      <w:r w:rsidR="00E85B44">
        <w:t xml:space="preserve"> za příslušný rok</w:t>
      </w:r>
      <w:r w:rsidR="00941680" w:rsidRPr="00E71881">
        <w:t xml:space="preserve"> </w:t>
      </w:r>
      <w:r w:rsidR="00E85B44">
        <w:t xml:space="preserve">nejpozději k 31.3. následujícího kalendářního roku, nebo dle </w:t>
      </w:r>
      <w:r w:rsidR="00E06308">
        <w:t>požadavku</w:t>
      </w:r>
      <w:r w:rsidR="00C14E65">
        <w:t xml:space="preserve"> objednatele</w:t>
      </w:r>
      <w:r w:rsidR="00E85B44">
        <w:t xml:space="preserve"> na základě předávacího protokolu. </w:t>
      </w:r>
    </w:p>
    <w:p w:rsidR="00941680" w:rsidRPr="00E71881" w:rsidRDefault="00941680" w:rsidP="00F36BDB">
      <w:pPr>
        <w:pStyle w:val="Odstavecseseznamem"/>
        <w:ind w:left="794" w:hanging="794"/>
        <w:rPr>
          <w:rFonts w:eastAsia="Arial"/>
        </w:rPr>
      </w:pPr>
      <w:r w:rsidRPr="00E71881">
        <w:t xml:space="preserve">Obě smluvní strany se dohodly na níže uvedených podmínkách při zpracování předmětu smlouvy podle čl. </w:t>
      </w:r>
      <w:r w:rsidR="00F36BDB">
        <w:t>I.</w:t>
      </w:r>
      <w:r w:rsidR="00F95E31">
        <w:t>, odst. 1.4</w:t>
      </w:r>
      <w:r w:rsidRPr="00E71881">
        <w:t>:</w:t>
      </w:r>
    </w:p>
    <w:p w:rsidR="00941680" w:rsidRPr="00E71881" w:rsidRDefault="00941680" w:rsidP="00F36BDB">
      <w:pPr>
        <w:pStyle w:val="Odstavecseseznamem"/>
        <w:numPr>
          <w:ilvl w:val="2"/>
          <w:numId w:val="2"/>
        </w:numPr>
        <w:ind w:left="1560" w:hanging="709"/>
        <w:rPr>
          <w:rFonts w:eastAsia="Arial"/>
        </w:rPr>
      </w:pPr>
      <w:r w:rsidRPr="00E71881">
        <w:t>Zpracování mzdové agendy včetně výpočtu odvod</w:t>
      </w:r>
      <w:r w:rsidR="00B46157" w:rsidRPr="00E71881">
        <w:t>ů</w:t>
      </w:r>
      <w:r w:rsidRPr="00E71881">
        <w:t xml:space="preserve"> na sociální zabezpečení a</w:t>
      </w:r>
      <w:r w:rsidR="00B9307B">
        <w:t> </w:t>
      </w:r>
      <w:r w:rsidRPr="00E71881">
        <w:t>zdravotní pojištění</w:t>
      </w:r>
      <w:r w:rsidR="009E76B2" w:rsidRPr="00E71881">
        <w:t xml:space="preserve"> </w:t>
      </w:r>
      <w:r w:rsidRPr="00E71881">
        <w:t>zaměstnanc</w:t>
      </w:r>
      <w:r w:rsidR="002B26BF" w:rsidRPr="00E71881">
        <w:t>ů</w:t>
      </w:r>
      <w:r w:rsidRPr="00E71881">
        <w:t>, výpočet daně ze mzdy</w:t>
      </w:r>
      <w:r w:rsidR="009E76B2" w:rsidRPr="00E71881">
        <w:t xml:space="preserve"> </w:t>
      </w:r>
      <w:r w:rsidRPr="00E71881">
        <w:t>a</w:t>
      </w:r>
      <w:r w:rsidR="009E76B2" w:rsidRPr="00E71881">
        <w:t xml:space="preserve"> </w:t>
      </w:r>
      <w:r w:rsidRPr="00E71881">
        <w:t>zákonné</w:t>
      </w:r>
      <w:r w:rsidR="009E76B2" w:rsidRPr="00E71881">
        <w:t xml:space="preserve"> </w:t>
      </w:r>
      <w:r w:rsidRPr="00E71881">
        <w:t>pojištění</w:t>
      </w:r>
      <w:r w:rsidR="009E76B2" w:rsidRPr="00E71881">
        <w:t xml:space="preserve"> </w:t>
      </w:r>
      <w:r w:rsidRPr="00E71881">
        <w:t>odpovědnosti zaměstnavatele</w:t>
      </w:r>
      <w:r w:rsidR="00A52EB8" w:rsidRPr="00E71881">
        <w:t xml:space="preserve"> zajišťuje </w:t>
      </w:r>
      <w:r w:rsidR="00C14E65">
        <w:t>poskytovatel</w:t>
      </w:r>
      <w:r w:rsidR="00A52EB8" w:rsidRPr="00E71881">
        <w:t>.</w:t>
      </w:r>
      <w:r w:rsidRPr="00E71881">
        <w:t xml:space="preserve"> </w:t>
      </w:r>
    </w:p>
    <w:p w:rsidR="009B3A9E" w:rsidRPr="0083767A" w:rsidRDefault="00C14E65" w:rsidP="009B3A9E">
      <w:pPr>
        <w:pStyle w:val="Odstavecseseznamem"/>
        <w:numPr>
          <w:ilvl w:val="2"/>
          <w:numId w:val="2"/>
        </w:numPr>
        <w:ind w:left="1560" w:hanging="709"/>
        <w:rPr>
          <w:rFonts w:eastAsia="Arial"/>
        </w:rPr>
      </w:pPr>
      <w:r>
        <w:t>Objednatel</w:t>
      </w:r>
      <w:r w:rsidR="00941680" w:rsidRPr="00E71881">
        <w:t xml:space="preserve"> zařizuje při nástupu a výstupu zaměstnanců všechny potřebné formality dle pokynu </w:t>
      </w:r>
      <w:r w:rsidR="0058151A">
        <w:t>poskytovatele.</w:t>
      </w:r>
      <w:r w:rsidR="00406269">
        <w:t xml:space="preserve"> </w:t>
      </w:r>
      <w:r>
        <w:t>Objednatel</w:t>
      </w:r>
      <w:r w:rsidR="00406269">
        <w:t xml:space="preserve"> </w:t>
      </w:r>
      <w:r w:rsidR="00941680" w:rsidRPr="00E71881">
        <w:t>předá</w:t>
      </w:r>
      <w:r w:rsidR="00406269">
        <w:t xml:space="preserve"> </w:t>
      </w:r>
      <w:r w:rsidR="0058151A">
        <w:t>poskytovateli</w:t>
      </w:r>
      <w:r w:rsidR="00941680" w:rsidRPr="00E71881">
        <w:t xml:space="preserve"> do 3. kalendářního dne po</w:t>
      </w:r>
      <w:r w:rsidR="00B9307B">
        <w:t> </w:t>
      </w:r>
      <w:r w:rsidR="00941680" w:rsidRPr="00E71881">
        <w:t>ukončení daného měsíce podklady pro zpracování mezd (výkazy zaměstnanců). V případě, že dojde ze strany</w:t>
      </w:r>
      <w:r w:rsidR="00406269">
        <w:t xml:space="preserve"> </w:t>
      </w:r>
      <w:r>
        <w:t>Objednatel</w:t>
      </w:r>
      <w:r w:rsidR="00941680" w:rsidRPr="00E71881">
        <w:t xml:space="preserve"> k časové prodlevě při</w:t>
      </w:r>
      <w:r w:rsidR="00B9307B">
        <w:t> </w:t>
      </w:r>
      <w:r w:rsidR="00941680" w:rsidRPr="00E71881">
        <w:t>předání těchto podklad</w:t>
      </w:r>
      <w:r w:rsidR="00DB78FD" w:rsidRPr="00E71881">
        <w:t>ů</w:t>
      </w:r>
      <w:r w:rsidR="00941680" w:rsidRPr="00E71881">
        <w:t xml:space="preserve">, termín zpracování podle </w:t>
      </w:r>
      <w:r w:rsidR="009B3A9E">
        <w:t>odstavce</w:t>
      </w:r>
      <w:r w:rsidR="009B3A9E" w:rsidRPr="00E71881">
        <w:t xml:space="preserve"> </w:t>
      </w:r>
      <w:r w:rsidR="009B3A9E">
        <w:t>2.3</w:t>
      </w:r>
      <w:r w:rsidR="00DB78FD" w:rsidRPr="00E71881">
        <w:t xml:space="preserve"> </w:t>
      </w:r>
      <w:r w:rsidR="00941680" w:rsidRPr="00E71881">
        <w:t xml:space="preserve">se automaticky prodlouží o </w:t>
      </w:r>
      <w:r w:rsidR="00F36BDB" w:rsidRPr="00E71881">
        <w:t>tuto časovou</w:t>
      </w:r>
      <w:r w:rsidR="00941680" w:rsidRPr="00E71881">
        <w:t xml:space="preserve"> prodlevu</w:t>
      </w:r>
      <w:r w:rsidR="009B3A9E">
        <w:t>, pokud nebude dohodnuto jinak</w:t>
      </w:r>
      <w:r w:rsidR="00CA6A09" w:rsidRPr="00E71881">
        <w:t>.</w:t>
      </w:r>
      <w:r w:rsidR="009E76B2" w:rsidRPr="00E71881">
        <w:t xml:space="preserve"> </w:t>
      </w:r>
    </w:p>
    <w:p w:rsidR="00941680" w:rsidRPr="009B3A9E" w:rsidRDefault="00941680">
      <w:pPr>
        <w:pStyle w:val="Odstavecseseznamem"/>
        <w:numPr>
          <w:ilvl w:val="2"/>
          <w:numId w:val="2"/>
        </w:numPr>
        <w:ind w:left="1560" w:hanging="709"/>
        <w:rPr>
          <w:rFonts w:eastAsia="Arial"/>
        </w:rPr>
      </w:pPr>
      <w:r w:rsidRPr="00E71881">
        <w:t>Zpracování účetnictví a mezd bude prováděno u</w:t>
      </w:r>
      <w:r w:rsidR="00406269">
        <w:t xml:space="preserve"> </w:t>
      </w:r>
      <w:r w:rsidR="00C14E65">
        <w:t>poskytovatele</w:t>
      </w:r>
      <w:r w:rsidRPr="00E71881">
        <w:t>. Předávání doklad</w:t>
      </w:r>
      <w:r w:rsidR="00DB78FD" w:rsidRPr="00E71881">
        <w:t>ů</w:t>
      </w:r>
      <w:r w:rsidRPr="00E71881">
        <w:t xml:space="preserve"> bude probíhat dle vzájemné do</w:t>
      </w:r>
      <w:r w:rsidR="0005370C" w:rsidRPr="00E71881">
        <w:t xml:space="preserve">hody smluvních stran. </w:t>
      </w:r>
    </w:p>
    <w:p w:rsidR="00941680" w:rsidRPr="00E71881" w:rsidRDefault="00941680" w:rsidP="00F36BDB">
      <w:pPr>
        <w:pStyle w:val="Odstavecseseznamem"/>
        <w:ind w:left="794" w:hanging="794"/>
        <w:rPr>
          <w:rFonts w:eastAsia="Arial"/>
        </w:rPr>
      </w:pPr>
      <w:r w:rsidRPr="00E71881">
        <w:t xml:space="preserve">Účetní doklady jsou archivovány u </w:t>
      </w:r>
      <w:r w:rsidR="00C14E65">
        <w:t>objednatel</w:t>
      </w:r>
      <w:r w:rsidR="00DC67E4">
        <w:t>e</w:t>
      </w:r>
      <w:r w:rsidRPr="00E71881">
        <w:t>.</w:t>
      </w:r>
    </w:p>
    <w:p w:rsidR="00941680" w:rsidRPr="00E71881" w:rsidRDefault="007C2F19" w:rsidP="00F36BDB">
      <w:pPr>
        <w:pStyle w:val="Odstavecseseznamem"/>
        <w:ind w:left="794" w:hanging="794"/>
        <w:rPr>
          <w:rFonts w:eastAsia="Arial"/>
        </w:rPr>
      </w:pPr>
      <w:r>
        <w:t>Poskytovatel</w:t>
      </w:r>
      <w:r w:rsidR="00941680" w:rsidRPr="00E71881">
        <w:t xml:space="preserve"> zaručuje a nese odpovědnost za to, že předmět smlouvy bude plnit v nejvyšší dostupné odborné kvalitě tak, aby plnění vyhovovalo potřebám </w:t>
      </w:r>
      <w:r w:rsidR="00C14E65">
        <w:t>objednatele</w:t>
      </w:r>
      <w:r w:rsidR="00941680" w:rsidRPr="00E71881">
        <w:t xml:space="preserve">, se kterými byl </w:t>
      </w:r>
      <w:r w:rsidR="00C14E65">
        <w:t>Poskytovatel s</w:t>
      </w:r>
      <w:r w:rsidR="00941680" w:rsidRPr="00E71881">
        <w:t>eznámen. Předmět smlouvy bude poskytován s náležitou odbornou péčí a</w:t>
      </w:r>
      <w:r w:rsidR="00B9307B">
        <w:t> </w:t>
      </w:r>
      <w:r w:rsidR="00941680" w:rsidRPr="00E71881">
        <w:t>prostřednictvím osob, které mají potřebnou odbornou kvalifikaci i zkušenosti k plnění předmětu této smlouvy.</w:t>
      </w:r>
    </w:p>
    <w:p w:rsidR="00941680" w:rsidRPr="00E71881" w:rsidRDefault="007C2F19" w:rsidP="00F36BDB">
      <w:pPr>
        <w:pStyle w:val="Odstavecseseznamem"/>
        <w:ind w:left="794" w:hanging="794"/>
      </w:pPr>
      <w:r>
        <w:lastRenderedPageBreak/>
        <w:t>Poskytovatel</w:t>
      </w:r>
      <w:r w:rsidR="00941680" w:rsidRPr="00E71881">
        <w:t xml:space="preserve"> zaručuje, že bude</w:t>
      </w:r>
      <w:r w:rsidR="009E76B2" w:rsidRPr="00E71881">
        <w:t xml:space="preserve"> </w:t>
      </w:r>
      <w:r w:rsidR="00941680" w:rsidRPr="00E71881">
        <w:t>při</w:t>
      </w:r>
      <w:r w:rsidR="009E76B2" w:rsidRPr="00E71881">
        <w:t xml:space="preserve"> </w:t>
      </w:r>
      <w:r w:rsidR="00941680" w:rsidRPr="00E71881">
        <w:t>plnění</w:t>
      </w:r>
      <w:r w:rsidR="009E76B2" w:rsidRPr="00E71881">
        <w:t xml:space="preserve"> </w:t>
      </w:r>
      <w:r w:rsidR="00941680" w:rsidRPr="00E71881">
        <w:t>předmětu</w:t>
      </w:r>
      <w:r w:rsidR="009E76B2" w:rsidRPr="00E71881">
        <w:t xml:space="preserve"> </w:t>
      </w:r>
      <w:r w:rsidR="00941680" w:rsidRPr="00E71881">
        <w:t>této</w:t>
      </w:r>
      <w:r w:rsidR="009E76B2" w:rsidRPr="00E71881">
        <w:t xml:space="preserve"> </w:t>
      </w:r>
      <w:r w:rsidR="00941680" w:rsidRPr="00E71881">
        <w:t>smlouvy</w:t>
      </w:r>
      <w:r w:rsidR="009E76B2" w:rsidRPr="00E71881">
        <w:t xml:space="preserve"> </w:t>
      </w:r>
      <w:r w:rsidR="00941680" w:rsidRPr="00E71881">
        <w:t xml:space="preserve">respektovat obecně závazné právní předpisy České republiky, Evropské unie a mezinárodní </w:t>
      </w:r>
      <w:r w:rsidR="00A62882" w:rsidRPr="00E71881">
        <w:t>standardy.</w:t>
      </w:r>
    </w:p>
    <w:p w:rsidR="008347CB" w:rsidRPr="00E71881" w:rsidRDefault="008347CB" w:rsidP="00F14A28">
      <w:pPr>
        <w:widowControl/>
        <w:suppressAutoHyphens w:val="0"/>
        <w:spacing w:line="360" w:lineRule="auto"/>
        <w:rPr>
          <w:rFonts w:ascii="Verdana" w:eastAsia="Arial" w:hAnsi="Verdana" w:cs="Arial"/>
          <w:sz w:val="18"/>
          <w:szCs w:val="18"/>
        </w:rPr>
      </w:pPr>
    </w:p>
    <w:p w:rsidR="00941680" w:rsidRPr="00E71881" w:rsidRDefault="00C14E65" w:rsidP="00173E06">
      <w:pPr>
        <w:pStyle w:val="Nadpis1"/>
        <w:rPr>
          <w:rStyle w:val="Nadpis1Char"/>
          <w:b/>
          <w:bCs/>
        </w:rPr>
      </w:pPr>
      <w:r>
        <w:rPr>
          <w:rStyle w:val="Nadpis1Char"/>
          <w:b/>
          <w:bCs/>
        </w:rPr>
        <w:t>DALŠÍ POVINNOST POSKYTOVATELE</w:t>
      </w:r>
    </w:p>
    <w:p w:rsidR="00941680" w:rsidRPr="00E71881" w:rsidRDefault="00C14E65" w:rsidP="00173E06">
      <w:pPr>
        <w:pStyle w:val="Odstavecseseznamem"/>
        <w:ind w:left="794" w:hanging="794"/>
      </w:pPr>
      <w:r>
        <w:t>Poskytovatel</w:t>
      </w:r>
      <w:r w:rsidR="00941680" w:rsidRPr="00E71881">
        <w:t xml:space="preserve"> zodpovídá za to, že účetnictví</w:t>
      </w:r>
      <w:r w:rsidR="0050788A">
        <w:t>, rozpočet</w:t>
      </w:r>
      <w:r w:rsidR="00941680" w:rsidRPr="00E71881">
        <w:t xml:space="preserve"> a mzdy budou zpracované v souladu s</w:t>
      </w:r>
      <w:r w:rsidR="00173E06" w:rsidRPr="00E71881">
        <w:t> </w:t>
      </w:r>
      <w:r w:rsidR="00941680" w:rsidRPr="00E71881">
        <w:t xml:space="preserve">příslušnými </w:t>
      </w:r>
      <w:r w:rsidR="00D13561">
        <w:t xml:space="preserve">platnými </w:t>
      </w:r>
      <w:r w:rsidR="00941680" w:rsidRPr="00E71881">
        <w:t>českými právními předpisy, zejména se zákonem o účetnictví</w:t>
      </w:r>
      <w:r w:rsidR="0050788A">
        <w:t>, zákonem o rozpočtových pravidlech</w:t>
      </w:r>
      <w:r w:rsidR="00941680" w:rsidRPr="00E71881">
        <w:t xml:space="preserve"> a daňovými zákony.</w:t>
      </w:r>
    </w:p>
    <w:p w:rsidR="00941680" w:rsidRPr="00E71881" w:rsidRDefault="00C14E65" w:rsidP="00173E06">
      <w:pPr>
        <w:pStyle w:val="Odstavecseseznamem"/>
        <w:ind w:left="794" w:hanging="794"/>
      </w:pPr>
      <w:r>
        <w:t>Poskytovatel</w:t>
      </w:r>
      <w:r w:rsidR="00406269">
        <w:t xml:space="preserve"> </w:t>
      </w:r>
      <w:r w:rsidR="00941680" w:rsidRPr="00E71881">
        <w:t>se zavazuje zachovávat mlčení o všech údajích a skutečnostech týkajících se</w:t>
      </w:r>
      <w:r w:rsidR="00406269">
        <w:t xml:space="preserve"> </w:t>
      </w:r>
      <w:r w:rsidR="007205D2">
        <w:t>objednate</w:t>
      </w:r>
      <w:r w:rsidR="007205D2" w:rsidRPr="00E71881">
        <w:t>l</w:t>
      </w:r>
      <w:r w:rsidR="00A62882" w:rsidRPr="00E71881">
        <w:t>e. V případě</w:t>
      </w:r>
      <w:r w:rsidR="00941680" w:rsidRPr="00E71881">
        <w:t xml:space="preserve"> porušení této povinnosti muže </w:t>
      </w:r>
      <w:r w:rsidR="007205D2">
        <w:t>objednate</w:t>
      </w:r>
      <w:r w:rsidR="007205D2" w:rsidRPr="00E71881">
        <w:t>l</w:t>
      </w:r>
      <w:r w:rsidR="00406269">
        <w:t xml:space="preserve"> </w:t>
      </w:r>
      <w:r w:rsidR="00941680" w:rsidRPr="00E71881">
        <w:t>požadovat náhradu za</w:t>
      </w:r>
      <w:r w:rsidR="00173E06" w:rsidRPr="00E71881">
        <w:t> </w:t>
      </w:r>
      <w:r w:rsidR="00941680" w:rsidRPr="00E71881">
        <w:t>způsobenou škodu.</w:t>
      </w:r>
    </w:p>
    <w:p w:rsidR="00941680" w:rsidRPr="00E71881" w:rsidRDefault="00941680" w:rsidP="00173E06">
      <w:pPr>
        <w:pStyle w:val="Odstavecseseznamem"/>
        <w:ind w:left="794" w:hanging="794"/>
      </w:pPr>
      <w:r w:rsidRPr="00E71881">
        <w:t>Veškeré doklady a listiny předané</w:t>
      </w:r>
      <w:r w:rsidR="00406269">
        <w:t xml:space="preserve"> </w:t>
      </w:r>
      <w:r w:rsidR="00C14E65">
        <w:t>poskytovateli objednatelem jsou majetkem objednatele</w:t>
      </w:r>
      <w:r w:rsidRPr="00E71881">
        <w:t>.</w:t>
      </w:r>
    </w:p>
    <w:p w:rsidR="00941680" w:rsidRPr="00E71881" w:rsidRDefault="00941680" w:rsidP="00F14A28">
      <w:pPr>
        <w:spacing w:line="360" w:lineRule="auto"/>
        <w:rPr>
          <w:rFonts w:ascii="Verdana" w:eastAsia="Arial" w:hAnsi="Verdana" w:cs="Arial"/>
          <w:sz w:val="18"/>
          <w:szCs w:val="18"/>
        </w:rPr>
      </w:pPr>
    </w:p>
    <w:p w:rsidR="005727A9" w:rsidRDefault="005727A9" w:rsidP="005727A9">
      <w:pPr>
        <w:pStyle w:val="Nadpis1"/>
      </w:pPr>
      <w:r w:rsidRPr="000B7F52">
        <w:t>Převzetí odpovědnosti za zpracování oblastí vedení účetnictví, zpracování mzdové agendy, zpracování rozpočtové agendy objednatelem od poskytovatele</w:t>
      </w:r>
    </w:p>
    <w:p w:rsidR="005727A9" w:rsidRPr="000B7F52" w:rsidRDefault="005727A9" w:rsidP="000B7F52">
      <w:pPr>
        <w:pStyle w:val="Odstavecseseznamem"/>
        <w:ind w:left="794" w:hanging="794"/>
      </w:pPr>
      <w:r w:rsidRPr="000B7F52">
        <w:t>V případě, že dojde ze strany objednatele k personálnímu zabezpečení pro výkon dané oblasti svépomoci, převezme si objednatel od poskytovatele oproti předávacímu protokolu zodpovědnost za zpracování a další veškeré navazující činnosti (výkaznictví např.) pro každou z těchto oblastí</w:t>
      </w:r>
      <w:r w:rsidR="00CB673D">
        <w:t>, a to buďto za celý či částečný rozsah oblastí</w:t>
      </w:r>
      <w:r w:rsidRPr="000B7F52">
        <w:t>. Toto převzetí proběhne vždy k prvnímu dni měsíce zvoleného objednatelem. Převzetím pozbývají ty části smlouvy, které se týkají zpracování ze strany poskytovatele a odpovědnosti poskytovatele, platnosti.</w:t>
      </w: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5727A9">
        <w:rPr>
          <w:rFonts w:ascii="Arial" w:eastAsia="Times New Roman" w:hAnsi="Arial" w:cs="Arial"/>
          <w:color w:val="222222"/>
          <w:kern w:val="0"/>
          <w:sz w:val="19"/>
          <w:szCs w:val="19"/>
        </w:rPr>
        <w:t> </w:t>
      </w:r>
    </w:p>
    <w:p w:rsidR="005727A9" w:rsidRPr="000B7F52" w:rsidRDefault="005727A9" w:rsidP="000B7F52">
      <w:pPr>
        <w:pStyle w:val="Odstavecseseznamem"/>
      </w:pPr>
      <w:r w:rsidRPr="000B7F52">
        <w:t>Převzetím odpovědnosti a zpracováním oblasti vedení účetnictví:</w:t>
      </w:r>
    </w:p>
    <w:p w:rsidR="005727A9" w:rsidRPr="000B7F52" w:rsidRDefault="005727A9" w:rsidP="000B7F52">
      <w:pPr>
        <w:pStyle w:val="Odstavecseseznamem"/>
        <w:numPr>
          <w:ilvl w:val="2"/>
          <w:numId w:val="2"/>
        </w:numPr>
      </w:pPr>
      <w:r>
        <w:t>P</w:t>
      </w:r>
      <w:r w:rsidRPr="000B7F52">
        <w:t xml:space="preserve">ozbývá platnosti zejména bod „1.1. Předmětem této smlouvy je závazek poskytovatele vést v plném, nikoli zjednodušeném </w:t>
      </w:r>
      <w:r w:rsidR="00406269" w:rsidRPr="00406269">
        <w:t>rozsahu, celkovém</w:t>
      </w:r>
      <w:r w:rsidRPr="000B7F52">
        <w:t xml:space="preserve"> rozsahu nejméně 500 účetních dokladů měsíčně za níže sjednanou cenu.“ v části I. PŘEDMĚT SMLOUVY a další navazující body vztahující se k odpovědnosti a zpracování vedení účetnictví poskytovatelem.</w:t>
      </w: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5727A9">
        <w:rPr>
          <w:rFonts w:ascii="Arial" w:eastAsia="Times New Roman" w:hAnsi="Arial" w:cs="Arial"/>
          <w:color w:val="222222"/>
          <w:kern w:val="0"/>
          <w:sz w:val="19"/>
          <w:szCs w:val="19"/>
        </w:rPr>
        <w:t> </w:t>
      </w:r>
    </w:p>
    <w:p w:rsidR="005727A9" w:rsidRPr="000B7F52" w:rsidRDefault="005727A9" w:rsidP="000B7F52">
      <w:pPr>
        <w:pStyle w:val="Odstavecseseznamem"/>
        <w:numPr>
          <w:ilvl w:val="2"/>
          <w:numId w:val="2"/>
        </w:numPr>
      </w:pPr>
      <w:r w:rsidRPr="000B7F52">
        <w:t>Po převzetí odpovědnosti a zpracování oblasti vedení účetnictví objednatelem se původní měsíční výše stanovená bodem „3.1. Cena</w:t>
      </w:r>
      <w:r w:rsidR="00406269">
        <w:t xml:space="preserve"> </w:t>
      </w:r>
      <w:r w:rsidRPr="000B7F52">
        <w:t>za vedení a zpracování účetnictví, rozpočtu a mzdové evidence dle čl. I.“ v části III. CENA A PLATEBNÍ PODMÍNKY snižuje o 14% </w:t>
      </w:r>
      <w:r w:rsidR="00CB673D" w:rsidRPr="00CB673D">
        <w:t>od následujícího měsíce</w:t>
      </w:r>
      <w:r w:rsidR="00CB673D">
        <w:t xml:space="preserve"> v případě převzetí v plném rozsahu.</w:t>
      </w: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5727A9">
        <w:rPr>
          <w:rFonts w:ascii="Arial" w:eastAsia="Times New Roman" w:hAnsi="Arial" w:cs="Arial"/>
          <w:color w:val="222222"/>
          <w:kern w:val="0"/>
          <w:sz w:val="19"/>
          <w:szCs w:val="19"/>
        </w:rPr>
        <w:t> </w:t>
      </w:r>
    </w:p>
    <w:p w:rsidR="005727A9" w:rsidRPr="000B7F52" w:rsidRDefault="005727A9" w:rsidP="000B7F52">
      <w:pPr>
        <w:pStyle w:val="Odstavecseseznamem"/>
        <w:numPr>
          <w:ilvl w:val="2"/>
          <w:numId w:val="2"/>
        </w:numPr>
      </w:pPr>
      <w:r>
        <w:t>P</w:t>
      </w:r>
      <w:r w:rsidRPr="000B7F52">
        <w:t>o převzetí odpovědnosti a zpracování oblasti vedení účetnictví objednatelem pozbývá platnosti bod „2.1. Zpracování a vedení účetnictví, rozpočtu a mzdové evidence bude prováděno poskytovatelem ode</w:t>
      </w:r>
      <w:r w:rsidR="00406269">
        <w:t xml:space="preserve"> </w:t>
      </w:r>
      <w:r w:rsidRPr="000B7F52">
        <w:t>dne uzavření smlouvy.“ v části II. TERMÍNY PLNĚNÍ POSKYTOVATELE a další navazující body z nichž plyne odpovědnost za agendu a její zpracování poskytovateli.</w:t>
      </w: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5727A9">
        <w:rPr>
          <w:rFonts w:ascii="Arial" w:eastAsia="Times New Roman" w:hAnsi="Arial" w:cs="Arial"/>
          <w:color w:val="222222"/>
          <w:kern w:val="0"/>
          <w:sz w:val="19"/>
          <w:szCs w:val="19"/>
        </w:rPr>
        <w:t> </w:t>
      </w:r>
    </w:p>
    <w:p w:rsidR="005727A9" w:rsidRPr="000B7F52" w:rsidRDefault="005727A9" w:rsidP="000B7F52">
      <w:pPr>
        <w:pStyle w:val="Odstavecseseznamem"/>
        <w:ind w:left="794" w:hanging="794"/>
      </w:pPr>
      <w:r w:rsidRPr="000B7F52">
        <w:t>Převzetím odpovědnosti a zpracováním oblasti zpracování mzdové agendy:</w:t>
      </w:r>
    </w:p>
    <w:p w:rsidR="005727A9" w:rsidRPr="000B7F52" w:rsidRDefault="005727A9" w:rsidP="000B7F52">
      <w:pPr>
        <w:pStyle w:val="Odstavecseseznamem"/>
        <w:numPr>
          <w:ilvl w:val="2"/>
          <w:numId w:val="2"/>
        </w:numPr>
      </w:pPr>
      <w:r w:rsidRPr="000B7F52">
        <w:t xml:space="preserve">Pozbývá platnosti zejména bod „1.3. Předmětem této smlouvy je dále závazek poskytovatele poskytovat službu zpracování mzdové agendy objednatele za podmínek </w:t>
      </w:r>
      <w:r w:rsidRPr="000B7F52">
        <w:lastRenderedPageBreak/>
        <w:t>dále stanovených a za níže sjednanou cenu.“ v části I. PŘEDMĚT SMLOUVY a další navazující body vztahující se k odpovědnosti a zpracování mzdové agendy poskytovatelem.</w:t>
      </w: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5727A9">
        <w:rPr>
          <w:rFonts w:ascii="Arial" w:eastAsia="Times New Roman" w:hAnsi="Arial" w:cs="Arial"/>
          <w:color w:val="222222"/>
          <w:kern w:val="0"/>
          <w:sz w:val="19"/>
          <w:szCs w:val="19"/>
        </w:rPr>
        <w:t> </w:t>
      </w:r>
    </w:p>
    <w:p w:rsidR="005727A9" w:rsidRPr="000B7F52" w:rsidRDefault="005727A9" w:rsidP="000B7F52">
      <w:pPr>
        <w:pStyle w:val="Odstavecseseznamem"/>
        <w:numPr>
          <w:ilvl w:val="2"/>
          <w:numId w:val="2"/>
        </w:numPr>
      </w:pPr>
      <w:r w:rsidRPr="000B7F52">
        <w:t xml:space="preserve">Po převzetí odpovědnosti a zpracování oblasti zpracování mzdové agendy objednatelem se původní měsíční výše stanovená bodem „3.1. </w:t>
      </w:r>
      <w:r w:rsidR="00406269" w:rsidRPr="00406269">
        <w:t>Cena za</w:t>
      </w:r>
      <w:r w:rsidRPr="000B7F52">
        <w:t xml:space="preserve"> vedení a zpracování účetnictví, rozpočtu a mzdové evidence dle čl. I.“ v části III. CENA A PLATEBNÍ PODMÍNKY snižuje o 13% od následujícího měsíce</w:t>
      </w:r>
      <w:r w:rsidR="000E1F34">
        <w:t xml:space="preserve"> v případě převzetí v plném rozsahu.</w:t>
      </w: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5727A9">
        <w:rPr>
          <w:rFonts w:ascii="Arial" w:eastAsia="Times New Roman" w:hAnsi="Arial" w:cs="Arial"/>
          <w:color w:val="222222"/>
          <w:kern w:val="0"/>
          <w:sz w:val="19"/>
          <w:szCs w:val="19"/>
        </w:rPr>
        <w:t> </w:t>
      </w:r>
    </w:p>
    <w:p w:rsidR="005727A9" w:rsidRPr="000B7F52" w:rsidRDefault="005727A9" w:rsidP="000B7F52">
      <w:pPr>
        <w:pStyle w:val="Odstavecseseznamem"/>
        <w:numPr>
          <w:ilvl w:val="2"/>
          <w:numId w:val="2"/>
        </w:numPr>
      </w:pPr>
      <w:r w:rsidRPr="000B7F52">
        <w:t>Po převzetí odpovědnosti a zpracování oblasti vedení účetnictví objednatelem pozbývá platnosti bod „2.1. Zpracování a vedení účetnictví, rozpočtu a mzdové evidence bude prováděno poskytovatelem ode</w:t>
      </w:r>
      <w:r w:rsidR="00406269">
        <w:t xml:space="preserve"> </w:t>
      </w:r>
      <w:r w:rsidRPr="000B7F52">
        <w:t>dne uzavření smlouvy.“ v části II. TERMÍNY PLNĚNÍ POSKYTOVATELE a další navazující body z nichž plyne odpovědnost za agendu a její zpracování poskytovateli.</w:t>
      </w: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5727A9">
        <w:rPr>
          <w:rFonts w:ascii="Arial" w:eastAsia="Times New Roman" w:hAnsi="Arial" w:cs="Arial"/>
          <w:color w:val="222222"/>
          <w:kern w:val="0"/>
          <w:sz w:val="19"/>
          <w:szCs w:val="19"/>
        </w:rPr>
        <w:t> </w:t>
      </w: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5727A9">
        <w:rPr>
          <w:rFonts w:ascii="Arial" w:eastAsia="Times New Roman" w:hAnsi="Arial" w:cs="Arial"/>
          <w:color w:val="222222"/>
          <w:kern w:val="0"/>
          <w:sz w:val="19"/>
          <w:szCs w:val="19"/>
        </w:rPr>
        <w:t> </w:t>
      </w:r>
    </w:p>
    <w:p w:rsidR="005727A9" w:rsidRPr="000B7F52" w:rsidRDefault="005727A9" w:rsidP="000B7F52">
      <w:pPr>
        <w:pStyle w:val="Odstavecseseznamem"/>
        <w:ind w:left="794" w:hanging="794"/>
      </w:pPr>
      <w:r w:rsidRPr="000B7F52">
        <w:t>Převzetím odpovědnosti a zpracováním oblasti zpracování rozpočtové agendy:</w:t>
      </w:r>
    </w:p>
    <w:p w:rsidR="005727A9" w:rsidRPr="000B7F52" w:rsidRDefault="005727A9" w:rsidP="000B7F52">
      <w:pPr>
        <w:pStyle w:val="Odstavecseseznamem"/>
        <w:numPr>
          <w:ilvl w:val="2"/>
          <w:numId w:val="2"/>
        </w:numPr>
      </w:pPr>
      <w:r w:rsidRPr="000B7F52">
        <w:t xml:space="preserve">Pozbývají platnosti zejména body „1.5. Předmětem této smlouvy je dále závazek poskytovatele poskytovat službu zpracování rozpočtové agendy objednatele za podmínek dále stanovených a za níže sjednanou cenu.“ a „1.10. Poskytovatel zajistí zpracování účetních a </w:t>
      </w:r>
      <w:r w:rsidR="00406269" w:rsidRPr="00406269">
        <w:t>rozpočtových dokladů</w:t>
      </w:r>
      <w:r w:rsidRPr="000B7F52">
        <w:t xml:space="preserve"> do 48 hodin v pracovních dnech od doručení a zpracování ostatních podkladů do 72 hodin v pracovních dnech od doručení.“ v části I. PŘEDMĚT SMLOUVY a další navazující body vztahující se k odpovědnosti a zpracování rozpočtové agendy poskytovatelem.</w:t>
      </w: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5727A9">
        <w:rPr>
          <w:rFonts w:ascii="Arial" w:eastAsia="Times New Roman" w:hAnsi="Arial" w:cs="Arial"/>
          <w:color w:val="222222"/>
          <w:kern w:val="0"/>
          <w:sz w:val="19"/>
          <w:szCs w:val="19"/>
        </w:rPr>
        <w:t> </w:t>
      </w:r>
    </w:p>
    <w:p w:rsidR="005727A9" w:rsidRPr="000B7F52" w:rsidRDefault="005727A9" w:rsidP="000B7F52">
      <w:pPr>
        <w:pStyle w:val="Odstavecseseznamem"/>
        <w:numPr>
          <w:ilvl w:val="2"/>
          <w:numId w:val="2"/>
        </w:numPr>
      </w:pPr>
      <w:r w:rsidRPr="000B7F52">
        <w:t xml:space="preserve">Po převzetí odpovědnosti a zpracování oblasti zpracování rozpočtové agendy objednatelem se původní měsíční výše stanovená bodem „3.1. </w:t>
      </w:r>
      <w:r w:rsidR="00406269" w:rsidRPr="00406269">
        <w:t>Cena za</w:t>
      </w:r>
      <w:r w:rsidRPr="000B7F52">
        <w:t xml:space="preserve"> vedení a zpracování účetnictví, rozpočtu a mzdové evidence dle čl. I.“ v části III. CENA A PLATEBNÍ PODMÍNKY snižuje o 12% od následujícího měsíce</w:t>
      </w:r>
      <w:r w:rsidR="000E1F34">
        <w:t xml:space="preserve"> v případě převzetí v plném rozsahu.</w:t>
      </w:r>
    </w:p>
    <w:p w:rsidR="005727A9" w:rsidRPr="005727A9" w:rsidRDefault="005727A9" w:rsidP="005727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5727A9">
        <w:rPr>
          <w:rFonts w:ascii="Arial" w:eastAsia="Times New Roman" w:hAnsi="Arial" w:cs="Arial"/>
          <w:color w:val="222222"/>
          <w:kern w:val="0"/>
          <w:sz w:val="19"/>
          <w:szCs w:val="19"/>
        </w:rPr>
        <w:t> </w:t>
      </w:r>
    </w:p>
    <w:p w:rsidR="005727A9" w:rsidRPr="000B7F52" w:rsidRDefault="000E1F34" w:rsidP="000B7F52">
      <w:pPr>
        <w:pStyle w:val="Odstavecseseznamem"/>
        <w:numPr>
          <w:ilvl w:val="2"/>
          <w:numId w:val="2"/>
        </w:numPr>
      </w:pPr>
      <w:r>
        <w:t>P</w:t>
      </w:r>
      <w:r w:rsidR="005727A9" w:rsidRPr="000B7F52">
        <w:t>o převzetí odpovědnosti a zpracování oblasti vedení účetnictví objednatelem pozbývá platnosti bod „2.1. Zpracování a vedení účetnictví, rozpočtu a mzdové evidence bude prováděno poskytovatelem ode</w:t>
      </w:r>
      <w:r w:rsidR="00406269">
        <w:t xml:space="preserve"> </w:t>
      </w:r>
      <w:r w:rsidR="005727A9" w:rsidRPr="000B7F52">
        <w:t>dne uzavření smlouvy.“ v části II. TERMÍNY PLNĚNÍ POSKYTOVATELE a další navazující body z nichž plyne odpovědnost za agendu a její zpracování poskytovateli.</w:t>
      </w:r>
    </w:p>
    <w:p w:rsidR="005727A9" w:rsidRPr="005727A9" w:rsidRDefault="005727A9" w:rsidP="000B7F52"/>
    <w:p w:rsidR="005727A9" w:rsidRDefault="005727A9" w:rsidP="000B7F52"/>
    <w:p w:rsidR="005727A9" w:rsidRDefault="005727A9" w:rsidP="000B7F52"/>
    <w:p w:rsidR="005727A9" w:rsidRDefault="005727A9" w:rsidP="000B7F52"/>
    <w:p w:rsidR="005727A9" w:rsidRDefault="005727A9" w:rsidP="000B7F52"/>
    <w:p w:rsidR="005727A9" w:rsidRPr="005727A9" w:rsidRDefault="005727A9" w:rsidP="000B7F52"/>
    <w:p w:rsidR="00941680" w:rsidRPr="00E71881" w:rsidRDefault="00312283" w:rsidP="00173E06">
      <w:pPr>
        <w:pStyle w:val="Nadpis1"/>
        <w:rPr>
          <w:rFonts w:cs="Times New Roman"/>
        </w:rPr>
      </w:pPr>
      <w:r>
        <w:lastRenderedPageBreak/>
        <w:t>O</w:t>
      </w:r>
      <w:r w:rsidR="00941680" w:rsidRPr="00E71881">
        <w:t>CHRANA IN</w:t>
      </w:r>
      <w:r w:rsidR="00941680" w:rsidRPr="00E71881">
        <w:rPr>
          <w:u w:val="single" w:color="000000"/>
        </w:rPr>
        <w:t>F</w:t>
      </w:r>
      <w:r w:rsidR="00941680" w:rsidRPr="00E71881">
        <w:t>ORMACÍ</w:t>
      </w:r>
    </w:p>
    <w:p w:rsidR="002B26BF" w:rsidRPr="00E71881" w:rsidRDefault="00941680" w:rsidP="00173E06">
      <w:pPr>
        <w:pStyle w:val="Odstavecseseznamem"/>
        <w:ind w:left="794" w:hanging="794"/>
      </w:pPr>
      <w:r w:rsidRPr="00E71881">
        <w:t xml:space="preserve">Právní vztahy vznikající mezi smluvními stranami v oblasti obchodního tajemství se řídí </w:t>
      </w:r>
      <w:r w:rsidR="00BF72BA">
        <w:t>příslušnými ustanoveními občanského zákoníku.</w:t>
      </w:r>
    </w:p>
    <w:p w:rsidR="008E53D7" w:rsidRPr="00E71881" w:rsidRDefault="00941680" w:rsidP="00173E06">
      <w:pPr>
        <w:pStyle w:val="Odstavecseseznamem"/>
        <w:ind w:left="794" w:hanging="794"/>
      </w:pPr>
      <w:r w:rsidRPr="00E71881">
        <w:t>Obě smluvní strany se zavazují, že zachovají jako neveřejné informace a zprávy týkající se vlastní spolupráce a vnitřních záležitostí smluvních stran, pokud by jejich zveřejnění mohlo poškodit druhou smluvní stranu. Povinnost</w:t>
      </w:r>
      <w:r w:rsidR="002B26BF" w:rsidRPr="00E71881">
        <w:t xml:space="preserve"> </w:t>
      </w:r>
      <w:r w:rsidRPr="00E71881">
        <w:t>poskytovat informace podle zákona č.</w:t>
      </w:r>
      <w:r w:rsidR="00173E06" w:rsidRPr="00E71881">
        <w:t> </w:t>
      </w:r>
      <w:r w:rsidRPr="00E71881">
        <w:t>106/1999 Sb., o svobodném přístupu k informacím, ve znění pozdějších předpisu tím není dotčena</w:t>
      </w:r>
      <w:r w:rsidR="002B26BF" w:rsidRPr="00E71881">
        <w:t>.</w:t>
      </w:r>
    </w:p>
    <w:p w:rsidR="00941680" w:rsidRPr="00E71881" w:rsidRDefault="002B26BF" w:rsidP="00173E06">
      <w:pPr>
        <w:pStyle w:val="Odstavecseseznamem"/>
        <w:ind w:left="794" w:hanging="794"/>
      </w:pPr>
      <w:r w:rsidRPr="00E71881">
        <w:t>Smluvní strany budou za neveřejné informace považovat též veškeré informace vzájemně poskytnuté v jakékoliv objektivně vnímatelné formě ústně, v listinné, elektronické, vizuální nebo jiné podobě, jakož i know-how, a které mají skutečnou nebo alespoň potenciální hodnotu a které nejsou v příslušných obchodních kruzích běžně dostupné nebo u kterých se z povahy dá předpokládat, že se jedná o informace neveřejné, resp. podléhající závazku mlčenlivosti, a které se dozvěděly v souvislosti s plněním této smlouvy.</w:t>
      </w:r>
    </w:p>
    <w:p w:rsidR="004E71E5" w:rsidRPr="00E71881" w:rsidRDefault="004E71E5" w:rsidP="00173E06">
      <w:pPr>
        <w:pStyle w:val="Odstavecseseznamem"/>
        <w:ind w:left="794" w:hanging="794"/>
      </w:pPr>
      <w:r w:rsidRPr="00E71881">
        <w:t>Smluvní strany se zavazují, že neuvolní třetí osobě neveřejné informace druhé smluvní strany bez jejího souhlasu, a to v jakékoliv formě, a že podniknou všechny nezbytné kroky k zabezpečení těchto informací. To neplatí, mají-li být za účelem plnění této smlouvy potřebné informace zpřístupněny zaměstnancům, statutárním orgánům nebo jejich členům nebo třetím osobám, které se podílejí na plnění předmětu této smlouvy.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 xml:space="preserve">Smluvní strany se zavazují, že o povinnosti utajovat neveřejné informace </w:t>
      </w:r>
      <w:r w:rsidR="00A13560" w:rsidRPr="00E71881">
        <w:t>poučí</w:t>
      </w:r>
      <w:r w:rsidRPr="00E71881">
        <w:t xml:space="preserve"> své zaměstnance a případné své </w:t>
      </w:r>
      <w:r w:rsidR="00406269">
        <w:t>poskytovatele,</w:t>
      </w:r>
      <w:r w:rsidR="00406269" w:rsidRPr="00E71881">
        <w:t xml:space="preserve"> kterým</w:t>
      </w:r>
      <w:r w:rsidRPr="00E71881">
        <w:t xml:space="preserve"> budou neveřejné informace zpřístupněny.</w:t>
      </w:r>
    </w:p>
    <w:p w:rsidR="00941680" w:rsidRPr="00E71881" w:rsidRDefault="00941680" w:rsidP="00E71881">
      <w:pPr>
        <w:pStyle w:val="Odstavecseseznamem"/>
        <w:ind w:left="794" w:hanging="794"/>
        <w:rPr>
          <w:rFonts w:eastAsia="Arial"/>
        </w:rPr>
      </w:pPr>
      <w:r w:rsidRPr="00E71881">
        <w:t>Ochrana neveřejných informací se nevztahuje zejména na případy, kdy:</w:t>
      </w:r>
    </w:p>
    <w:p w:rsidR="00295614" w:rsidRPr="00E71881" w:rsidRDefault="00941680" w:rsidP="00CA54F5">
      <w:pPr>
        <w:pStyle w:val="Odstavecseseznamem"/>
        <w:numPr>
          <w:ilvl w:val="0"/>
          <w:numId w:val="6"/>
        </w:numPr>
        <w:ind w:left="1418" w:hanging="567"/>
      </w:pPr>
      <w:r w:rsidRPr="00E71881">
        <w:t>smluvní strana prokáže, že je tato informace veřejně dostupná, aniž by tuto dostupnost zp</w:t>
      </w:r>
      <w:r w:rsidR="00A13560" w:rsidRPr="00E71881">
        <w:t>ů</w:t>
      </w:r>
      <w:r w:rsidRPr="00E71881">
        <w:t>sobila</w:t>
      </w:r>
      <w:r w:rsidR="009E76B2" w:rsidRPr="00E71881">
        <w:t xml:space="preserve"> </w:t>
      </w:r>
      <w:r w:rsidRPr="00E71881">
        <w:t xml:space="preserve">sama smluvní </w:t>
      </w:r>
      <w:r w:rsidR="00295614" w:rsidRPr="00E71881">
        <w:t>strana;</w:t>
      </w:r>
    </w:p>
    <w:p w:rsidR="00295614" w:rsidRPr="00E71881" w:rsidRDefault="00941680" w:rsidP="00CA54F5">
      <w:pPr>
        <w:pStyle w:val="Odstavecseseznamem"/>
        <w:numPr>
          <w:ilvl w:val="0"/>
          <w:numId w:val="6"/>
        </w:numPr>
        <w:ind w:left="1418" w:hanging="567"/>
      </w:pPr>
      <w:r w:rsidRPr="00E71881">
        <w:t xml:space="preserve">smluvní strana prokáže, že měla tuto informaci k dispozici ještě před datem zpřístupnění druhou stranou, a že </w:t>
      </w:r>
      <w:r w:rsidR="00BF72BA">
        <w:t>ji nenabyla v rozporu s platnými právními předpisy</w:t>
      </w:r>
      <w:r w:rsidRPr="00E71881">
        <w:t>;</w:t>
      </w:r>
    </w:p>
    <w:p w:rsidR="00295614" w:rsidRPr="00E71881" w:rsidRDefault="00941680" w:rsidP="00CA54F5">
      <w:pPr>
        <w:pStyle w:val="Odstavecseseznamem"/>
        <w:numPr>
          <w:ilvl w:val="0"/>
          <w:numId w:val="6"/>
        </w:numPr>
        <w:ind w:left="1418" w:hanging="567"/>
      </w:pPr>
      <w:r w:rsidRPr="00E71881">
        <w:t>smluvní strana obdrží od zpřístupňující strany písemný souhlas zpřístupňovat danou informaci;</w:t>
      </w:r>
    </w:p>
    <w:p w:rsidR="00295614" w:rsidRPr="00E71881" w:rsidRDefault="00941680" w:rsidP="00CA54F5">
      <w:pPr>
        <w:pStyle w:val="Odstavecseseznamem"/>
        <w:numPr>
          <w:ilvl w:val="0"/>
          <w:numId w:val="6"/>
        </w:numPr>
        <w:ind w:left="1418" w:hanging="567"/>
      </w:pPr>
      <w:r w:rsidRPr="00E71881">
        <w:t>je zpřístupn</w:t>
      </w:r>
      <w:r w:rsidR="00BF72BA">
        <w:t>ění informace vyžadováno platnými právními předpisy</w:t>
      </w:r>
      <w:r w:rsidRPr="00E71881">
        <w:t xml:space="preserve"> nebo závazným rozhodnutím příslušného orgánu státní správy či samosprávy;</w:t>
      </w:r>
    </w:p>
    <w:p w:rsidR="00941680" w:rsidRPr="00E71881" w:rsidRDefault="00941680" w:rsidP="00CA54F5">
      <w:pPr>
        <w:pStyle w:val="Odstavecseseznamem"/>
        <w:numPr>
          <w:ilvl w:val="0"/>
          <w:numId w:val="6"/>
        </w:numPr>
        <w:ind w:left="1418" w:hanging="567"/>
      </w:pPr>
      <w:r w:rsidRPr="00E71881">
        <w:t>auditor provádí u některé ze smluvních stran audit na základě oprávnění vyplývajícího z příslušných právních předpis</w:t>
      </w:r>
      <w:r w:rsidR="00295614" w:rsidRPr="00E71881">
        <w:t>ů</w:t>
      </w:r>
      <w:r w:rsidRPr="00E71881">
        <w:t>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V případě, že se kterákoli smluvní strana hodnověrným zp</w:t>
      </w:r>
      <w:r w:rsidR="00A13560" w:rsidRPr="00E71881">
        <w:t>ů</w:t>
      </w:r>
      <w:r w:rsidRPr="00E71881">
        <w:t>sobem dozví, popř. bude mít od</w:t>
      </w:r>
      <w:r w:rsidR="00A13560" w:rsidRPr="00E71881">
        <w:t>ů</w:t>
      </w:r>
      <w:r w:rsidRPr="00E71881">
        <w:t xml:space="preserve">vodněné podezření, že došlo k zpřístupnění neveřejných </w:t>
      </w:r>
      <w:r w:rsidR="00A13560" w:rsidRPr="00E71881">
        <w:t xml:space="preserve">informací </w:t>
      </w:r>
      <w:r w:rsidR="00D538C3" w:rsidRPr="00E71881">
        <w:t>neoprávněné</w:t>
      </w:r>
      <w:r w:rsidRPr="00E71881">
        <w:t xml:space="preserve"> osobě, je povinna o tom informovat druhou smluvní stranu.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 xml:space="preserve">Závazek mlčenlivosti není časově </w:t>
      </w:r>
      <w:r w:rsidR="00A13560" w:rsidRPr="00E71881">
        <w:t>omezen. Povinnost</w:t>
      </w:r>
      <w:r w:rsidRPr="00E71881">
        <w:t xml:space="preserve"> zachovávat mlčenlivost</w:t>
      </w:r>
      <w:r w:rsidR="004E71E5" w:rsidRPr="00E71881">
        <w:t xml:space="preserve"> </w:t>
      </w:r>
      <w:r w:rsidRPr="00E71881">
        <w:t>o</w:t>
      </w:r>
      <w:r w:rsidR="006D1EFE">
        <w:t> </w:t>
      </w:r>
      <w:r w:rsidRPr="00E71881">
        <w:t>neveřejných informacích získaných v rámci spolupráce s druhou smluvní stranou trvá po</w:t>
      </w:r>
      <w:r w:rsidR="00B9307B">
        <w:t> </w:t>
      </w:r>
      <w:r w:rsidRPr="00E71881">
        <w:t>ukončení spolupráce,</w:t>
      </w:r>
      <w:r w:rsidR="009E76B2" w:rsidRPr="00E71881">
        <w:t xml:space="preserve"> </w:t>
      </w:r>
      <w:r w:rsidRPr="00E71881">
        <w:t>popř. po ukončení</w:t>
      </w:r>
      <w:r w:rsidR="009E76B2" w:rsidRPr="00E71881">
        <w:t xml:space="preserve"> </w:t>
      </w:r>
      <w:r w:rsidRPr="00E71881">
        <w:t>platnosti této</w:t>
      </w:r>
      <w:r w:rsidR="009E76B2" w:rsidRPr="00E71881">
        <w:t xml:space="preserve"> </w:t>
      </w:r>
      <w:r w:rsidRPr="00E71881">
        <w:t>smlouvy.</w:t>
      </w:r>
    </w:p>
    <w:p w:rsidR="00941680" w:rsidRPr="00E71881" w:rsidRDefault="00941680" w:rsidP="00E71881">
      <w:pPr>
        <w:pStyle w:val="Odstavecseseznamem"/>
        <w:numPr>
          <w:ilvl w:val="0"/>
          <w:numId w:val="0"/>
        </w:numPr>
        <w:ind w:left="792"/>
      </w:pPr>
    </w:p>
    <w:p w:rsidR="00941680" w:rsidRPr="00E71881" w:rsidRDefault="00941680" w:rsidP="00E71881">
      <w:pPr>
        <w:pStyle w:val="Nadpis1"/>
        <w:rPr>
          <w:rFonts w:eastAsia="Arial"/>
        </w:rPr>
      </w:pPr>
      <w:r w:rsidRPr="00E71881">
        <w:lastRenderedPageBreak/>
        <w:t>VZÁJEMNÁ</w:t>
      </w:r>
      <w:r w:rsidR="009E76B2" w:rsidRPr="00E71881">
        <w:t xml:space="preserve"> </w:t>
      </w:r>
      <w:r w:rsidRPr="00E71881">
        <w:t>KOMUNIKAC</w:t>
      </w:r>
      <w:r w:rsidR="001F2CF2" w:rsidRPr="00E71881">
        <w:t>E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Veškerá komunikace mezi smluvními stranami bude probíhat prostřednictvím osob pověřených za tím účelem smluvními ·stranami.</w:t>
      </w:r>
      <w:r w:rsidR="008F3787">
        <w:t xml:space="preserve"> Osoby oprávněné k jednání jsou vedeny v Příloze č. 1, této smlouvy.</w:t>
      </w:r>
    </w:p>
    <w:p w:rsidR="00941680" w:rsidRPr="00E71881" w:rsidRDefault="00941680" w:rsidP="00E71881">
      <w:pPr>
        <w:ind w:left="792" w:hanging="432"/>
      </w:pPr>
    </w:p>
    <w:p w:rsidR="00941680" w:rsidRPr="00E71881" w:rsidRDefault="00A13560" w:rsidP="00E71881">
      <w:pPr>
        <w:pStyle w:val="Odstavecseseznamem"/>
        <w:ind w:left="794" w:hanging="794"/>
      </w:pPr>
      <w:r w:rsidRPr="00E71881">
        <w:t xml:space="preserve">Všechna oznámení mezi smluvními stranami, která se vztahují </w:t>
      </w:r>
      <w:r w:rsidR="00941680" w:rsidRPr="00E71881">
        <w:t xml:space="preserve">k plnění této </w:t>
      </w:r>
      <w:r w:rsidR="00E71881" w:rsidRPr="00E71881">
        <w:t>smlouvy, nebo</w:t>
      </w:r>
      <w:r w:rsidR="00941680" w:rsidRPr="00E71881">
        <w:t xml:space="preserve"> která mají</w:t>
      </w:r>
      <w:r w:rsidR="009E76B2" w:rsidRPr="00E71881">
        <w:t xml:space="preserve"> </w:t>
      </w:r>
      <w:r w:rsidR="00941680" w:rsidRPr="00E71881">
        <w:t>být</w:t>
      </w:r>
      <w:r w:rsidR="009E76B2" w:rsidRPr="00E71881">
        <w:t xml:space="preserve"> </w:t>
      </w:r>
      <w:r w:rsidR="00941680" w:rsidRPr="00E71881">
        <w:t>učiněna</w:t>
      </w:r>
      <w:r w:rsidR="009E76B2" w:rsidRPr="00E71881">
        <w:t xml:space="preserve"> </w:t>
      </w:r>
      <w:r w:rsidR="00941680" w:rsidRPr="00E71881">
        <w:t>na</w:t>
      </w:r>
      <w:r w:rsidR="009E76B2" w:rsidRPr="00E71881">
        <w:t xml:space="preserve"> </w:t>
      </w:r>
      <w:r w:rsidR="00941680" w:rsidRPr="00E71881">
        <w:t>základě</w:t>
      </w:r>
      <w:r w:rsidR="009E76B2" w:rsidRPr="00E71881">
        <w:t xml:space="preserve"> </w:t>
      </w:r>
      <w:r w:rsidR="00941680" w:rsidRPr="00E71881">
        <w:t>této</w:t>
      </w:r>
      <w:r w:rsidR="009E76B2" w:rsidRPr="00E71881">
        <w:t xml:space="preserve"> </w:t>
      </w:r>
      <w:r w:rsidR="00941680" w:rsidRPr="00E71881">
        <w:t>smlouvy,</w:t>
      </w:r>
      <w:r w:rsidR="009E76B2" w:rsidRPr="00E71881">
        <w:t xml:space="preserve"> </w:t>
      </w:r>
      <w:r w:rsidR="00941680" w:rsidRPr="00E71881">
        <w:t>musí</w:t>
      </w:r>
      <w:r w:rsidR="009E76B2" w:rsidRPr="00E71881">
        <w:t xml:space="preserve"> </w:t>
      </w:r>
      <w:r w:rsidR="00941680" w:rsidRPr="00E71881">
        <w:t>být</w:t>
      </w:r>
      <w:r w:rsidR="009E76B2" w:rsidRPr="00E71881">
        <w:t xml:space="preserve"> </w:t>
      </w:r>
      <w:r w:rsidR="00941680" w:rsidRPr="00E71881">
        <w:t>učiněna</w:t>
      </w:r>
      <w:r w:rsidR="009E76B2" w:rsidRPr="00E71881">
        <w:t xml:space="preserve"> </w:t>
      </w:r>
      <w:r w:rsidR="00941680" w:rsidRPr="00E71881">
        <w:t>v</w:t>
      </w:r>
      <w:r w:rsidR="009E76B2" w:rsidRPr="00E71881">
        <w:t xml:space="preserve"> </w:t>
      </w:r>
      <w:r w:rsidR="00941680" w:rsidRPr="00E71881">
        <w:t>písemné</w:t>
      </w:r>
      <w:r w:rsidR="009E76B2" w:rsidRPr="00E71881">
        <w:t xml:space="preserve"> </w:t>
      </w:r>
      <w:r w:rsidR="00941680" w:rsidRPr="00E71881">
        <w:t>podobě</w:t>
      </w:r>
      <w:r w:rsidR="009E76B2" w:rsidRPr="00E71881">
        <w:t xml:space="preserve"> </w:t>
      </w:r>
      <w:r w:rsidR="00941680" w:rsidRPr="00E71881">
        <w:t>a</w:t>
      </w:r>
      <w:r w:rsidR="006D1EFE">
        <w:t> </w:t>
      </w:r>
      <w:r w:rsidR="00941680" w:rsidRPr="00E71881">
        <w:t>druhé</w:t>
      </w:r>
      <w:r w:rsidR="009E76B2" w:rsidRPr="00E71881">
        <w:t xml:space="preserve"> </w:t>
      </w:r>
      <w:r w:rsidR="00941680" w:rsidRPr="00E71881">
        <w:t>smluvní</w:t>
      </w:r>
      <w:r w:rsidR="009E76B2" w:rsidRPr="00E71881">
        <w:t xml:space="preserve"> </w:t>
      </w:r>
      <w:r w:rsidR="00941680" w:rsidRPr="00E71881">
        <w:t>straně</w:t>
      </w:r>
      <w:r w:rsidR="009E76B2" w:rsidRPr="00E71881">
        <w:t xml:space="preserve"> </w:t>
      </w:r>
      <w:r w:rsidR="00941680" w:rsidRPr="00E71881">
        <w:t>prokazatelně</w:t>
      </w:r>
      <w:r w:rsidR="009E76B2" w:rsidRPr="00E71881">
        <w:t xml:space="preserve"> </w:t>
      </w:r>
      <w:r w:rsidR="00941680" w:rsidRPr="00E71881">
        <w:t>doručena</w:t>
      </w:r>
      <w:r w:rsidR="009E76B2" w:rsidRPr="00E71881">
        <w:t xml:space="preserve"> </w:t>
      </w:r>
      <w:r w:rsidR="00941680" w:rsidRPr="00E71881">
        <w:t>osobně,</w:t>
      </w:r>
      <w:r w:rsidR="009E76B2" w:rsidRPr="00E71881">
        <w:t xml:space="preserve"> </w:t>
      </w:r>
      <w:r w:rsidR="00941680" w:rsidRPr="00E71881">
        <w:t>poštou,</w:t>
      </w:r>
      <w:r w:rsidR="009E76B2" w:rsidRPr="00E71881">
        <w:t xml:space="preserve"> </w:t>
      </w:r>
      <w:r w:rsidR="00941680" w:rsidRPr="00E71881">
        <w:t>nebo</w:t>
      </w:r>
      <w:r w:rsidR="009E76B2" w:rsidRPr="00E71881">
        <w:t xml:space="preserve"> </w:t>
      </w:r>
      <w:r w:rsidR="00941680" w:rsidRPr="00E71881">
        <w:t>e-mai</w:t>
      </w:r>
      <w:r w:rsidR="009E03CB" w:rsidRPr="00E71881">
        <w:t>l</w:t>
      </w:r>
      <w:r w:rsidR="00941680" w:rsidRPr="00E71881">
        <w:t>em</w:t>
      </w:r>
      <w:r w:rsidR="009E76B2" w:rsidRPr="00E71881">
        <w:t xml:space="preserve"> </w:t>
      </w:r>
      <w:r w:rsidR="00941680" w:rsidRPr="00E71881">
        <w:t>na</w:t>
      </w:r>
      <w:r w:rsidR="002C0D16" w:rsidRPr="00E71881">
        <w:t xml:space="preserve"> adresu sídla</w:t>
      </w:r>
      <w:r w:rsidR="00941680" w:rsidRPr="00E71881">
        <w:t>,</w:t>
      </w:r>
      <w:r w:rsidR="009E76B2" w:rsidRPr="00E71881">
        <w:t xml:space="preserve"> </w:t>
      </w:r>
      <w:r w:rsidR="00941680" w:rsidRPr="00E71881">
        <w:t>resp.</w:t>
      </w:r>
      <w:r w:rsidR="009E76B2" w:rsidRPr="00E71881">
        <w:t xml:space="preserve"> </w:t>
      </w:r>
      <w:r w:rsidR="00941680" w:rsidRPr="00E71881">
        <w:t>emailovou</w:t>
      </w:r>
      <w:r w:rsidR="009E76B2" w:rsidRPr="00E71881">
        <w:t xml:space="preserve"> </w:t>
      </w:r>
      <w:r w:rsidR="00941680" w:rsidRPr="00E71881">
        <w:t>adresu</w:t>
      </w:r>
      <w:r w:rsidR="009E76B2" w:rsidRPr="00E71881">
        <w:t xml:space="preserve"> </w:t>
      </w:r>
      <w:r w:rsidR="00941680" w:rsidRPr="00E71881">
        <w:t>uvedenou</w:t>
      </w:r>
      <w:r w:rsidR="009E76B2" w:rsidRPr="00E71881">
        <w:t xml:space="preserve"> </w:t>
      </w:r>
      <w:r w:rsidR="00941680" w:rsidRPr="00E71881">
        <w:t>v</w:t>
      </w:r>
      <w:r w:rsidR="009E76B2" w:rsidRPr="00E71881">
        <w:t xml:space="preserve"> </w:t>
      </w:r>
      <w:r w:rsidR="00941680" w:rsidRPr="00E71881">
        <w:t>záhlaví</w:t>
      </w:r>
      <w:r w:rsidR="009E76B2" w:rsidRPr="00E71881">
        <w:t xml:space="preserve"> </w:t>
      </w:r>
      <w:r w:rsidR="00941680" w:rsidRPr="00E71881">
        <w:t>této</w:t>
      </w:r>
      <w:r w:rsidR="009E76B2" w:rsidRPr="00E71881">
        <w:t xml:space="preserve"> </w:t>
      </w:r>
      <w:r w:rsidR="00941680" w:rsidRPr="00E71881">
        <w:t xml:space="preserve">smlouvy. V případě emailové korespondence se </w:t>
      </w:r>
      <w:r w:rsidR="002C0D16" w:rsidRPr="00E71881">
        <w:t>za prokazatelné</w:t>
      </w:r>
      <w:r w:rsidR="00941680" w:rsidRPr="00E71881">
        <w:t xml:space="preserve"> doručení považuje přijetí doručenky a</w:t>
      </w:r>
      <w:r w:rsidR="00E71881" w:rsidRPr="00E71881">
        <w:t> </w:t>
      </w:r>
      <w:r w:rsidR="00941680" w:rsidRPr="00E71881">
        <w:t>emailu o přečtení dané</w:t>
      </w:r>
      <w:r w:rsidR="009E76B2" w:rsidRPr="00E71881">
        <w:t xml:space="preserve"> </w:t>
      </w:r>
      <w:r w:rsidR="00941680" w:rsidRPr="00E71881">
        <w:t>zprávy.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Smluvní strany jsou oprávněny</w:t>
      </w:r>
      <w:r w:rsidR="009E76B2" w:rsidRPr="00E71881">
        <w:t xml:space="preserve"> </w:t>
      </w:r>
      <w:r w:rsidRPr="00E71881">
        <w:t>jednostranně</w:t>
      </w:r>
      <w:r w:rsidR="009E76B2" w:rsidRPr="00E71881">
        <w:t xml:space="preserve"> </w:t>
      </w:r>
      <w:r w:rsidRPr="00E71881">
        <w:t>změnit</w:t>
      </w:r>
      <w:r w:rsidR="009E76B2" w:rsidRPr="00E71881">
        <w:t xml:space="preserve"> </w:t>
      </w:r>
      <w:r w:rsidRPr="00E71881">
        <w:t>oprávněné</w:t>
      </w:r>
      <w:r w:rsidR="009E76B2" w:rsidRPr="00E71881">
        <w:t xml:space="preserve"> </w:t>
      </w:r>
      <w:r w:rsidRPr="00E71881">
        <w:t xml:space="preserve">osoby, </w:t>
      </w:r>
      <w:r w:rsidR="002C0D16" w:rsidRPr="00E71881">
        <w:t>jsou však</w:t>
      </w:r>
      <w:r w:rsidRPr="00E71881">
        <w:t xml:space="preserve"> povinny na takovou změnu druhou smluvní stranu předem</w:t>
      </w:r>
      <w:r w:rsidR="009E76B2" w:rsidRPr="00E71881">
        <w:t xml:space="preserve"> </w:t>
      </w:r>
      <w:r w:rsidRPr="00E71881">
        <w:t>písemně</w:t>
      </w:r>
      <w:r w:rsidR="009E76B2" w:rsidRPr="00E71881">
        <w:t xml:space="preserve"> </w:t>
      </w:r>
      <w:r w:rsidRPr="00E71881">
        <w:t>prokazatelně</w:t>
      </w:r>
      <w:r w:rsidR="009E76B2" w:rsidRPr="00E71881">
        <w:t xml:space="preserve"> </w:t>
      </w:r>
      <w:r w:rsidRPr="00E71881">
        <w:t>upozornit. Takováto změna není důvodem k uzavření dodatku k této smlouvě.</w:t>
      </w:r>
    </w:p>
    <w:p w:rsidR="00941680" w:rsidRPr="00E71881" w:rsidRDefault="00941680" w:rsidP="00F14A28">
      <w:pPr>
        <w:spacing w:line="360" w:lineRule="auto"/>
        <w:rPr>
          <w:rFonts w:ascii="Verdana" w:eastAsia="Arial" w:hAnsi="Verdana" w:cs="Arial"/>
          <w:sz w:val="18"/>
          <w:szCs w:val="18"/>
        </w:rPr>
      </w:pPr>
    </w:p>
    <w:p w:rsidR="00941680" w:rsidRPr="00E71881" w:rsidRDefault="00941680" w:rsidP="00E71881">
      <w:pPr>
        <w:pStyle w:val="Nadpis1"/>
        <w:rPr>
          <w:rFonts w:eastAsia="Arial"/>
        </w:rPr>
      </w:pPr>
      <w:r w:rsidRPr="00E71881">
        <w:rPr>
          <w:u w:color="000000"/>
        </w:rPr>
        <w:t xml:space="preserve">SANKCE, </w:t>
      </w:r>
      <w:r w:rsidRPr="00E71881">
        <w:t>POKUTY</w:t>
      </w:r>
      <w:r w:rsidRPr="00E71881">
        <w:rPr>
          <w:u w:color="000000"/>
        </w:rPr>
        <w:t xml:space="preserve"> A PENÁLE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 xml:space="preserve">V případě </w:t>
      </w:r>
      <w:r w:rsidR="00406269" w:rsidRPr="00E71881">
        <w:t>prodlení</w:t>
      </w:r>
      <w:r w:rsidR="00406269">
        <w:t xml:space="preserve"> poskytovatele</w:t>
      </w:r>
      <w:r w:rsidR="00C14E65">
        <w:t xml:space="preserve"> </w:t>
      </w:r>
      <w:r w:rsidRPr="00E71881">
        <w:t>s pln</w:t>
      </w:r>
      <w:r w:rsidR="00F36BDB">
        <w:t>ěním jeho povinností podle čl. II.</w:t>
      </w:r>
      <w:r w:rsidRPr="00E71881">
        <w:t xml:space="preserve"> </w:t>
      </w:r>
      <w:r w:rsidR="00C76464" w:rsidRPr="00E71881">
        <w:t>této</w:t>
      </w:r>
      <w:r w:rsidRPr="00E71881">
        <w:t xml:space="preserve"> smlouvy, pokud nebude stanoveno jinak, vzniká </w:t>
      </w:r>
      <w:r w:rsidR="007205D2">
        <w:t>objednate</w:t>
      </w:r>
      <w:r w:rsidR="007205D2" w:rsidRPr="00E71881">
        <w:t>l</w:t>
      </w:r>
      <w:r w:rsidR="007205D2">
        <w:t xml:space="preserve"> </w:t>
      </w:r>
      <w:r w:rsidRPr="00E71881">
        <w:t>i právo na smluvní pokutu ve výši 5.000,- Kč (slovy: pět tisíc korun českých) za každý i započatý den prodlení. Úhrada této smluvní pokuty nezbavuje</w:t>
      </w:r>
      <w:r w:rsidR="00406269">
        <w:t xml:space="preserve"> </w:t>
      </w:r>
      <w:r w:rsidR="0058151A">
        <w:t>poskytovatele</w:t>
      </w:r>
      <w:r w:rsidRPr="00E71881">
        <w:t xml:space="preserve"> povinnosti poskytnout plnění dle této smlouvy.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V případě prodlení</w:t>
      </w:r>
      <w:r w:rsidR="00406269">
        <w:t xml:space="preserve"> </w:t>
      </w:r>
      <w:r w:rsidR="007205D2">
        <w:t>objednate</w:t>
      </w:r>
      <w:r w:rsidR="007205D2" w:rsidRPr="00E71881">
        <w:t>l</w:t>
      </w:r>
      <w:r w:rsidRPr="00E71881">
        <w:t>e s úhradou daňového dokladu</w:t>
      </w:r>
      <w:r w:rsidR="009E76B2" w:rsidRPr="00E71881">
        <w:t xml:space="preserve"> </w:t>
      </w:r>
      <w:r w:rsidRPr="00E71881">
        <w:t>(faktury)</w:t>
      </w:r>
      <w:r w:rsidR="009E76B2" w:rsidRPr="00E71881">
        <w:t xml:space="preserve"> </w:t>
      </w:r>
      <w:r w:rsidRPr="00E71881">
        <w:t>je</w:t>
      </w:r>
      <w:r w:rsidR="009E76B2" w:rsidRPr="00E71881">
        <w:t xml:space="preserve"> </w:t>
      </w:r>
      <w:r w:rsidR="00C14E65">
        <w:t xml:space="preserve">poskytovatel </w:t>
      </w:r>
      <w:r w:rsidRPr="00E71881">
        <w:t>oprávněn účtovat úrok z prodlení. Výše úroku</w:t>
      </w:r>
      <w:r w:rsidR="009E76B2" w:rsidRPr="00E71881">
        <w:t xml:space="preserve"> </w:t>
      </w:r>
      <w:r w:rsidRPr="00E71881">
        <w:t>z prodlení</w:t>
      </w:r>
      <w:r w:rsidR="009E76B2" w:rsidRPr="00E71881">
        <w:t xml:space="preserve"> </w:t>
      </w:r>
      <w:r w:rsidRPr="00E71881">
        <w:t>se</w:t>
      </w:r>
      <w:r w:rsidR="009E76B2" w:rsidRPr="00E71881">
        <w:t xml:space="preserve"> </w:t>
      </w:r>
      <w:r w:rsidRPr="00E71881">
        <w:t>řídí</w:t>
      </w:r>
      <w:r w:rsidR="009E76B2" w:rsidRPr="00E71881">
        <w:t xml:space="preserve"> </w:t>
      </w:r>
      <w:r w:rsidRPr="00E71881">
        <w:t>nařízením</w:t>
      </w:r>
      <w:r w:rsidR="009E76B2" w:rsidRPr="00E71881">
        <w:t xml:space="preserve"> </w:t>
      </w:r>
      <w:r w:rsidRPr="00E71881">
        <w:t>vlády č.351/2013 Sb.</w:t>
      </w:r>
    </w:p>
    <w:p w:rsidR="00941680" w:rsidRPr="00E71881" w:rsidRDefault="00941680" w:rsidP="00B9307B">
      <w:pPr>
        <w:pStyle w:val="Odstavecseseznamem"/>
        <w:ind w:left="794" w:hanging="794"/>
      </w:pPr>
      <w:r w:rsidRPr="00E71881">
        <w:t>Smluvní strana, která poruší povinnosti vyplývající z této smlouvy ohledně</w:t>
      </w:r>
      <w:r w:rsidR="009E76B2" w:rsidRPr="00E71881">
        <w:t xml:space="preserve"> </w:t>
      </w:r>
      <w:r w:rsidRPr="00E71881">
        <w:t xml:space="preserve">ochrany informací podle čl. </w:t>
      </w:r>
      <w:r w:rsidR="00F36BDB">
        <w:t>VI.</w:t>
      </w:r>
      <w:r w:rsidRPr="00E71881">
        <w:t xml:space="preserve"> této smlouvy, je povinna zaplatit druhé smluvní</w:t>
      </w:r>
      <w:r w:rsidR="009E76B2" w:rsidRPr="00E71881">
        <w:t xml:space="preserve"> </w:t>
      </w:r>
      <w:r w:rsidRPr="00E71881">
        <w:t>straně smluvní pokutu ve výši 50.000,- Kč (slovy: padesát tisíc korun českých) za každé porušení takovéto povinnosti.</w:t>
      </w:r>
    </w:p>
    <w:p w:rsidR="00941680" w:rsidRPr="00E71881" w:rsidRDefault="00965099" w:rsidP="00B9307B">
      <w:pPr>
        <w:pStyle w:val="Odstavecseseznamem"/>
        <w:keepNext/>
        <w:keepLines/>
        <w:ind w:left="794" w:hanging="794"/>
      </w:pPr>
      <w:r>
        <w:t>Smluvní strany se výslovně dohodly, že v</w:t>
      </w:r>
      <w:r w:rsidR="00941680" w:rsidRPr="00E71881">
        <w:t xml:space="preserve"> případě prodlení</w:t>
      </w:r>
      <w:r w:rsidR="00406269">
        <w:t xml:space="preserve"> </w:t>
      </w:r>
      <w:r w:rsidR="00C14E65">
        <w:t>poskytovatele</w:t>
      </w:r>
      <w:r w:rsidR="00941680" w:rsidRPr="00E71881">
        <w:t xml:space="preserve"> se splněním povinnosti vyplývající z této smlouvy ohledně poskytnutí součinnosti při před</w:t>
      </w:r>
      <w:r w:rsidR="00B9307B">
        <w:t>ání agendy v </w:t>
      </w:r>
      <w:r w:rsidR="00F36BDB">
        <w:t>souvislosti s čl. X.</w:t>
      </w:r>
      <w:r w:rsidR="00941680" w:rsidRPr="00E71881">
        <w:t xml:space="preserve"> odst. 1</w:t>
      </w:r>
      <w:r w:rsidR="00F36BDB">
        <w:t>0</w:t>
      </w:r>
      <w:r w:rsidR="00941680" w:rsidRPr="00E71881">
        <w:t>.4</w:t>
      </w:r>
      <w:r w:rsidR="008E53D7" w:rsidRPr="00E71881">
        <w:t>.</w:t>
      </w:r>
      <w:r w:rsidR="009B3A9E">
        <w:t xml:space="preserve"> </w:t>
      </w:r>
      <w:r w:rsidR="00941680" w:rsidRPr="00E71881">
        <w:t xml:space="preserve">této smlouvy, je povinen zaplatit </w:t>
      </w:r>
      <w:r w:rsidR="00C14E65">
        <w:t xml:space="preserve">objednateli </w:t>
      </w:r>
      <w:r w:rsidR="00941680" w:rsidRPr="00E71881">
        <w:t xml:space="preserve">smluvní pokutu ve výši </w:t>
      </w:r>
      <w:r w:rsidR="001A267B" w:rsidRPr="0083767A">
        <w:t>3.0</w:t>
      </w:r>
      <w:r w:rsidR="00941680" w:rsidRPr="001A267B">
        <w:t>00,- Kč</w:t>
      </w:r>
      <w:r w:rsidR="00941680" w:rsidRPr="00E71881">
        <w:t xml:space="preserve"> (slovy:</w:t>
      </w:r>
      <w:r w:rsidR="00406269">
        <w:t xml:space="preserve"> </w:t>
      </w:r>
      <w:r w:rsidR="001A267B">
        <w:t xml:space="preserve">tři tisíce </w:t>
      </w:r>
      <w:r w:rsidR="00941680" w:rsidRPr="00E71881">
        <w:t>korun českých) za každý den prodlení s</w:t>
      </w:r>
      <w:r w:rsidR="00B9307B">
        <w:t> </w:t>
      </w:r>
      <w:r w:rsidR="00941680" w:rsidRPr="00E71881">
        <w:t>předáním požadovaných informací, podklad</w:t>
      </w:r>
      <w:r w:rsidR="00605B77" w:rsidRPr="00E71881">
        <w:t>ů</w:t>
      </w:r>
      <w:r w:rsidR="00941680" w:rsidRPr="00E71881">
        <w:t xml:space="preserve"> či doklad</w:t>
      </w:r>
      <w:r w:rsidR="00605B77" w:rsidRPr="00E71881">
        <w:t>ů</w:t>
      </w:r>
      <w:r>
        <w:t>, přičemž obě strany jsou srozuměny s tím, že toto ujednání zavazuje smluvní strany i po skončení platnosti této smlouvy</w:t>
      </w:r>
      <w:r w:rsidR="00941680" w:rsidRPr="00E71881">
        <w:t xml:space="preserve">. Zaplacení smluvní pokuty nezbavuje </w:t>
      </w:r>
      <w:r w:rsidR="00C14E65">
        <w:t>poskytovatele</w:t>
      </w:r>
      <w:r w:rsidR="00D848A5">
        <w:t xml:space="preserve"> </w:t>
      </w:r>
      <w:r w:rsidR="00941680" w:rsidRPr="00E71881">
        <w:t>povinnosti k poskytnutí součinnosti dle</w:t>
      </w:r>
      <w:r w:rsidR="00E71881">
        <w:t> </w:t>
      </w:r>
      <w:r w:rsidR="00941680" w:rsidRPr="00E71881">
        <w:t>čl.</w:t>
      </w:r>
      <w:r w:rsidR="00E71881">
        <w:t> </w:t>
      </w:r>
      <w:r w:rsidR="00F36BDB">
        <w:t>X.</w:t>
      </w:r>
      <w:r w:rsidR="00941680" w:rsidRPr="00E71881">
        <w:t xml:space="preserve"> odst. 1</w:t>
      </w:r>
      <w:r w:rsidR="00F36BDB">
        <w:t>0</w:t>
      </w:r>
      <w:r w:rsidR="00941680" w:rsidRPr="00E71881">
        <w:t>.4.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Smluvní strany se zavazují před uplatněním nároku na smluvní</w:t>
      </w:r>
      <w:r w:rsidR="009E76B2" w:rsidRPr="00E71881">
        <w:t xml:space="preserve"> </w:t>
      </w:r>
      <w:r w:rsidRPr="00E71881">
        <w:t>pokutu, úroku z prodlení nebo náhradu škody písemně vyzvat druhou smluvní stranu k podání vysvětlení.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Zaplacením smluvní pokuty není dotčen nárok na náhradu škody a to i škody přesahující smluvní pokutu.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Smluvní pokuta nebo úrok z prodlení jsou splatné do třiceti (30) kalendářních dn</w:t>
      </w:r>
      <w:r w:rsidR="002C0D16" w:rsidRPr="00E71881">
        <w:t>ů</w:t>
      </w:r>
      <w:r w:rsidRPr="00E71881">
        <w:t xml:space="preserve"> po</w:t>
      </w:r>
      <w:r w:rsidR="00E71881">
        <w:t> </w:t>
      </w:r>
      <w:r w:rsidRPr="00E71881">
        <w:t>obdržení jejího vyúčtování s řádným odůvodněním.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V případě penalizace ze strany finančního úřadu, správy</w:t>
      </w:r>
      <w:r w:rsidR="009E76B2" w:rsidRPr="00E71881">
        <w:t xml:space="preserve"> </w:t>
      </w:r>
      <w:r w:rsidRPr="00E71881">
        <w:t>sociálního</w:t>
      </w:r>
      <w:r w:rsidR="009E76B2" w:rsidRPr="00E71881">
        <w:t xml:space="preserve"> </w:t>
      </w:r>
      <w:r w:rsidRPr="00E71881">
        <w:t>zabezpečení, zdravotních pojišťoven a jiných státních</w:t>
      </w:r>
      <w:r w:rsidR="009E76B2" w:rsidRPr="00E71881">
        <w:t xml:space="preserve"> </w:t>
      </w:r>
      <w:r w:rsidRPr="00E71881">
        <w:t>orgán</w:t>
      </w:r>
      <w:r w:rsidR="00605B77" w:rsidRPr="00E71881">
        <w:t>ů</w:t>
      </w:r>
      <w:r w:rsidR="009E76B2" w:rsidRPr="00E71881">
        <w:t xml:space="preserve"> </w:t>
      </w:r>
      <w:r w:rsidRPr="00E71881">
        <w:t>za</w:t>
      </w:r>
      <w:r w:rsidR="009E76B2" w:rsidRPr="00E71881">
        <w:t xml:space="preserve"> </w:t>
      </w:r>
      <w:r w:rsidRPr="00E71881">
        <w:t>nedostatky,</w:t>
      </w:r>
      <w:r w:rsidR="009E76B2" w:rsidRPr="00E71881">
        <w:t xml:space="preserve"> </w:t>
      </w:r>
      <w:r w:rsidRPr="00E71881">
        <w:t>za</w:t>
      </w:r>
      <w:r w:rsidR="009E76B2" w:rsidRPr="00E71881">
        <w:t xml:space="preserve"> </w:t>
      </w:r>
      <w:r w:rsidRPr="00E71881">
        <w:t>které</w:t>
      </w:r>
      <w:r w:rsidR="00C14E65" w:rsidRPr="00C14E65">
        <w:t xml:space="preserve"> </w:t>
      </w:r>
      <w:r w:rsidR="00C14E65">
        <w:t>poskytovatel</w:t>
      </w:r>
      <w:r w:rsidRPr="00E71881">
        <w:t xml:space="preserve"> odpovídá podle článk</w:t>
      </w:r>
      <w:r w:rsidR="00605B77" w:rsidRPr="00E71881">
        <w:t>ů</w:t>
      </w:r>
      <w:r w:rsidRPr="00E71881">
        <w:t xml:space="preserve"> této smlouvy, uhradí vyměřené penále</w:t>
      </w:r>
      <w:r w:rsidR="009E76B2" w:rsidRPr="00E71881">
        <w:t xml:space="preserve"> </w:t>
      </w:r>
      <w:r w:rsidRPr="00E71881">
        <w:t>či</w:t>
      </w:r>
      <w:r w:rsidR="009E76B2" w:rsidRPr="00E71881">
        <w:t xml:space="preserve"> </w:t>
      </w:r>
      <w:r w:rsidRPr="00E71881">
        <w:t>pokutu</w:t>
      </w:r>
      <w:r w:rsidR="009E76B2" w:rsidRPr="00E71881">
        <w:t xml:space="preserve"> </w:t>
      </w:r>
      <w:r w:rsidR="00C14E65">
        <w:t>poskytovatel</w:t>
      </w:r>
      <w:r w:rsidR="00C14E65" w:rsidRPr="00E71881">
        <w:t xml:space="preserve"> </w:t>
      </w:r>
      <w:r w:rsidR="00C14E65">
        <w:t>objednatel</w:t>
      </w:r>
      <w:r w:rsidRPr="00E71881">
        <w:t>i.</w:t>
      </w:r>
    </w:p>
    <w:p w:rsidR="00941680" w:rsidRPr="00E71881" w:rsidRDefault="00941680" w:rsidP="00F14A28">
      <w:pPr>
        <w:spacing w:line="360" w:lineRule="auto"/>
        <w:rPr>
          <w:rFonts w:ascii="Verdana" w:eastAsia="Arial" w:hAnsi="Verdana" w:cs="Arial"/>
          <w:sz w:val="18"/>
          <w:szCs w:val="18"/>
        </w:rPr>
      </w:pPr>
    </w:p>
    <w:p w:rsidR="00941680" w:rsidRPr="00E71881" w:rsidRDefault="00941680" w:rsidP="00E71881">
      <w:pPr>
        <w:pStyle w:val="Nadpis1"/>
        <w:rPr>
          <w:rFonts w:eastAsia="Arial"/>
        </w:rPr>
      </w:pPr>
      <w:r w:rsidRPr="00E71881">
        <w:rPr>
          <w:u w:color="000000"/>
        </w:rPr>
        <w:t>NÁHRADA ŠKODY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Každá</w:t>
      </w:r>
      <w:r w:rsidR="009E76B2" w:rsidRPr="00E71881">
        <w:t xml:space="preserve"> </w:t>
      </w:r>
      <w:r w:rsidRPr="00E71881">
        <w:t>ze</w:t>
      </w:r>
      <w:r w:rsidR="009E76B2" w:rsidRPr="00E71881">
        <w:t xml:space="preserve"> </w:t>
      </w:r>
      <w:r w:rsidRPr="00E71881">
        <w:t>smluvních</w:t>
      </w:r>
      <w:r w:rsidR="009E76B2" w:rsidRPr="00E71881">
        <w:t xml:space="preserve"> </w:t>
      </w:r>
      <w:r w:rsidRPr="00E71881">
        <w:t>stran</w:t>
      </w:r>
      <w:r w:rsidR="009E76B2" w:rsidRPr="00E71881">
        <w:t xml:space="preserve"> </w:t>
      </w:r>
      <w:r w:rsidRPr="00E71881">
        <w:t>nese</w:t>
      </w:r>
      <w:r w:rsidR="009E76B2" w:rsidRPr="00E71881">
        <w:t xml:space="preserve"> </w:t>
      </w:r>
      <w:r w:rsidRPr="00E71881">
        <w:t>odpovědnost</w:t>
      </w:r>
      <w:r w:rsidR="009E76B2" w:rsidRPr="00E71881">
        <w:t xml:space="preserve"> </w:t>
      </w:r>
      <w:r w:rsidRPr="00E71881">
        <w:t>za</w:t>
      </w:r>
      <w:r w:rsidR="009E76B2" w:rsidRPr="00E71881">
        <w:t xml:space="preserve"> </w:t>
      </w:r>
      <w:r w:rsidRPr="00E71881">
        <w:t>škodu</w:t>
      </w:r>
      <w:r w:rsidR="009E76B2" w:rsidRPr="00E71881">
        <w:t xml:space="preserve"> </w:t>
      </w:r>
      <w:r w:rsidRPr="00E71881">
        <w:t>způsobenou</w:t>
      </w:r>
      <w:r w:rsidR="009E76B2" w:rsidRPr="00E71881">
        <w:t xml:space="preserve"> </w:t>
      </w:r>
      <w:r w:rsidRPr="00E71881">
        <w:t>v souvislost s</w:t>
      </w:r>
      <w:r w:rsidR="009B3A9E">
        <w:t> </w:t>
      </w:r>
      <w:r w:rsidRPr="00E71881">
        <w:t>porušením obecně závazných předpis</w:t>
      </w:r>
      <w:r w:rsidR="00605B77" w:rsidRPr="00E71881">
        <w:t>ů</w:t>
      </w:r>
      <w:r w:rsidRPr="00E71881">
        <w:t xml:space="preserve"> nebo povinností z této</w:t>
      </w:r>
      <w:r w:rsidR="009E76B2" w:rsidRPr="00E71881">
        <w:t xml:space="preserve"> </w:t>
      </w:r>
      <w:r w:rsidRPr="00E71881">
        <w:t>smlouvy.</w:t>
      </w:r>
      <w:r w:rsidR="009E76B2" w:rsidRPr="00E71881">
        <w:t xml:space="preserve"> </w:t>
      </w:r>
      <w:r w:rsidRPr="00E71881">
        <w:t>Obě</w:t>
      </w:r>
      <w:r w:rsidR="009E76B2" w:rsidRPr="00E71881">
        <w:t xml:space="preserve"> </w:t>
      </w:r>
      <w:r w:rsidRPr="00E71881">
        <w:t>smluvní strany se zavazují vyvíjet maximální úsilí k předcházení škodám a minimalizaci vzniklých škod.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Škoda se hradí v penězích.</w:t>
      </w:r>
    </w:p>
    <w:p w:rsidR="00D538C3" w:rsidRPr="00E71881" w:rsidRDefault="00D538C3" w:rsidP="00E71881">
      <w:pPr>
        <w:pStyle w:val="Odstavecseseznamem"/>
        <w:numPr>
          <w:ilvl w:val="0"/>
          <w:numId w:val="0"/>
        </w:numPr>
        <w:ind w:left="792"/>
      </w:pPr>
    </w:p>
    <w:p w:rsidR="00333880" w:rsidRPr="00E71881" w:rsidRDefault="00941680" w:rsidP="00E969C9">
      <w:pPr>
        <w:pStyle w:val="Nadpis1"/>
        <w:keepLines/>
      </w:pPr>
      <w:r w:rsidRPr="00E71881">
        <w:t xml:space="preserve">DOBA </w:t>
      </w:r>
      <w:r w:rsidRPr="00E71881">
        <w:rPr>
          <w:u w:color="000000"/>
        </w:rPr>
        <w:t>PLATNOSTI</w:t>
      </w:r>
      <w:r w:rsidRPr="00E71881">
        <w:t xml:space="preserve"> SMLOUVY</w:t>
      </w:r>
    </w:p>
    <w:p w:rsidR="00DC67E4" w:rsidRDefault="00941680" w:rsidP="00E71881">
      <w:pPr>
        <w:pStyle w:val="Odstavecseseznamem"/>
        <w:keepNext/>
        <w:keepLines/>
        <w:ind w:left="794" w:hanging="794"/>
      </w:pPr>
      <w:r w:rsidRPr="00E71881">
        <w:t xml:space="preserve">Tato smlouva se uzavírá na dobu určitou a to </w:t>
      </w:r>
      <w:r w:rsidR="00DC67E4">
        <w:t xml:space="preserve">od uzavření smlouvy do 31. 12. 2017 </w:t>
      </w:r>
    </w:p>
    <w:p w:rsidR="00941680" w:rsidRPr="00E71881" w:rsidRDefault="00941680" w:rsidP="00E71881">
      <w:pPr>
        <w:pStyle w:val="Odstavecseseznamem"/>
        <w:keepNext/>
        <w:keepLines/>
        <w:ind w:left="794" w:hanging="794"/>
      </w:pPr>
      <w:r w:rsidRPr="00E71881">
        <w:t xml:space="preserve">Smlouvu lze písemně </w:t>
      </w:r>
      <w:r w:rsidR="00D538C3" w:rsidRPr="00E71881">
        <w:t>ukončit:</w:t>
      </w:r>
    </w:p>
    <w:p w:rsidR="00605B77" w:rsidRPr="00E71881" w:rsidRDefault="00941680" w:rsidP="00E71881">
      <w:pPr>
        <w:pStyle w:val="Odstavecseseznamem"/>
        <w:numPr>
          <w:ilvl w:val="2"/>
          <w:numId w:val="2"/>
        </w:numPr>
      </w:pPr>
      <w:r w:rsidRPr="00E71881">
        <w:t>dohodou smluvních stran</w:t>
      </w:r>
      <w:r w:rsidR="003C17F4">
        <w:t>;</w:t>
      </w:r>
    </w:p>
    <w:p w:rsidR="00941680" w:rsidRPr="0083767A" w:rsidRDefault="00941680" w:rsidP="00E71881">
      <w:pPr>
        <w:pStyle w:val="Odstavecseseznamem"/>
        <w:numPr>
          <w:ilvl w:val="2"/>
          <w:numId w:val="2"/>
        </w:numPr>
        <w:ind w:left="1418" w:hanging="698"/>
      </w:pPr>
      <w:r w:rsidRPr="00965099">
        <w:t>jednostrannou písemnou výpovědí</w:t>
      </w:r>
      <w:r w:rsidR="003C17F4" w:rsidRPr="0083767A">
        <w:t xml:space="preserve"> ze strany </w:t>
      </w:r>
      <w:r w:rsidR="007205D2">
        <w:t>objednate</w:t>
      </w:r>
      <w:r w:rsidR="007205D2" w:rsidRPr="00E71881">
        <w:t>l</w:t>
      </w:r>
      <w:r w:rsidR="00B9307B" w:rsidRPr="0083767A">
        <w:t>e</w:t>
      </w:r>
      <w:r w:rsidR="00F95E31">
        <w:t>, s dvouměsíční</w:t>
      </w:r>
      <w:r w:rsidRPr="00965099">
        <w:t xml:space="preserve"> výpovědní lh</w:t>
      </w:r>
      <w:r w:rsidR="002C0D16" w:rsidRPr="00965099">
        <w:t>ů</w:t>
      </w:r>
      <w:r w:rsidRPr="00965099">
        <w:t>tou</w:t>
      </w:r>
      <w:r w:rsidR="003C17F4" w:rsidRPr="0083767A">
        <w:t>;</w:t>
      </w:r>
    </w:p>
    <w:p w:rsidR="00DC67E4" w:rsidRDefault="00DC67E4" w:rsidP="00DC67E4">
      <w:pPr>
        <w:ind w:left="792" w:hanging="432"/>
      </w:pPr>
    </w:p>
    <w:p w:rsidR="00605B77" w:rsidRPr="00E71881" w:rsidRDefault="00941680" w:rsidP="00E71881">
      <w:pPr>
        <w:pStyle w:val="Odstavecseseznamem"/>
        <w:ind w:left="794" w:hanging="794"/>
      </w:pPr>
      <w:r w:rsidRPr="00E71881">
        <w:t>Výpovědní lh</w:t>
      </w:r>
      <w:r w:rsidR="002C0D16" w:rsidRPr="00E71881">
        <w:t>ů</w:t>
      </w:r>
      <w:r w:rsidRPr="00E71881">
        <w:t>ta za</w:t>
      </w:r>
      <w:r w:rsidR="002C0D16" w:rsidRPr="00E71881">
        <w:t>číná</w:t>
      </w:r>
      <w:r w:rsidRPr="00E71881">
        <w:t xml:space="preserve"> běžet prvním dnem kalendářního měsíce následujícího po dni doručení výpovědi.</w:t>
      </w:r>
    </w:p>
    <w:p w:rsidR="00941680" w:rsidRPr="00E71881" w:rsidRDefault="0090797D" w:rsidP="00E71881">
      <w:pPr>
        <w:pStyle w:val="Odstavecseseznamem"/>
        <w:ind w:left="794" w:hanging="794"/>
      </w:pPr>
      <w:r>
        <w:t>Poskytovatel</w:t>
      </w:r>
      <w:r w:rsidR="00941680" w:rsidRPr="00E71881">
        <w:t xml:space="preserve"> se zavazuje, že bude po ukončení smlouvy po dobu minimálně 6 měsíc</w:t>
      </w:r>
      <w:r w:rsidR="002C0D16" w:rsidRPr="00E71881">
        <w:t>ů</w:t>
      </w:r>
      <w:r w:rsidR="00941680" w:rsidRPr="00E71881">
        <w:t xml:space="preserve"> poskytovat součinnost</w:t>
      </w:r>
      <w:r w:rsidR="009E76B2" w:rsidRPr="00E71881">
        <w:t xml:space="preserve"> </w:t>
      </w:r>
      <w:r w:rsidR="00941680" w:rsidRPr="00E71881">
        <w:t>při</w:t>
      </w:r>
      <w:r w:rsidR="009E76B2" w:rsidRPr="00E71881">
        <w:t xml:space="preserve"> </w:t>
      </w:r>
      <w:r w:rsidR="00941680" w:rsidRPr="00E71881">
        <w:t>předání</w:t>
      </w:r>
      <w:r w:rsidR="009E76B2" w:rsidRPr="00E71881">
        <w:t xml:space="preserve"> </w:t>
      </w:r>
      <w:r w:rsidR="00941680" w:rsidRPr="00E71881">
        <w:t>agendy,</w:t>
      </w:r>
      <w:r w:rsidR="009E76B2" w:rsidRPr="00E71881">
        <w:t xml:space="preserve"> </w:t>
      </w:r>
      <w:r w:rsidR="00941680" w:rsidRPr="00E71881">
        <w:t>a</w:t>
      </w:r>
      <w:r w:rsidR="009E76B2" w:rsidRPr="00E71881">
        <w:t xml:space="preserve"> </w:t>
      </w:r>
      <w:r w:rsidR="00941680" w:rsidRPr="00E71881">
        <w:t>to</w:t>
      </w:r>
      <w:r w:rsidR="009E76B2" w:rsidRPr="00E71881">
        <w:t xml:space="preserve"> </w:t>
      </w:r>
      <w:r w:rsidR="00941680" w:rsidRPr="00E71881">
        <w:t>jak</w:t>
      </w:r>
      <w:r w:rsidR="009E76B2" w:rsidRPr="00E71881">
        <w:t xml:space="preserve"> </w:t>
      </w:r>
      <w:r w:rsidR="00941680" w:rsidRPr="00E71881">
        <w:t>na</w:t>
      </w:r>
      <w:r w:rsidR="009E76B2" w:rsidRPr="00E71881">
        <w:t xml:space="preserve"> </w:t>
      </w:r>
      <w:r w:rsidR="00941680" w:rsidRPr="00E71881">
        <w:t>výzvu</w:t>
      </w:r>
      <w:r w:rsidR="007205D2">
        <w:t xml:space="preserve"> objednate</w:t>
      </w:r>
      <w:r w:rsidR="007205D2" w:rsidRPr="00E71881">
        <w:t>l</w:t>
      </w:r>
      <w:r w:rsidR="00941680" w:rsidRPr="00E71881">
        <w:t>e,</w:t>
      </w:r>
      <w:r w:rsidR="009E76B2" w:rsidRPr="00E71881">
        <w:t xml:space="preserve"> </w:t>
      </w:r>
      <w:r w:rsidR="00941680" w:rsidRPr="00E71881">
        <w:t>tak</w:t>
      </w:r>
      <w:r w:rsidR="009E76B2" w:rsidRPr="00E71881">
        <w:t xml:space="preserve"> </w:t>
      </w:r>
      <w:r w:rsidR="00E71881">
        <w:t>ve vztahu k </w:t>
      </w:r>
      <w:r w:rsidR="00941680" w:rsidRPr="00E71881">
        <w:t xml:space="preserve">novému </w:t>
      </w:r>
      <w:r w:rsidR="00C14E65">
        <w:t>poskytovatel</w:t>
      </w:r>
      <w:r w:rsidR="0050788A">
        <w:t>i</w:t>
      </w:r>
      <w:r w:rsidR="00D13561">
        <w:t xml:space="preserve"> účetních, rozpočtových a </w:t>
      </w:r>
      <w:r w:rsidR="00941680" w:rsidRPr="00E71881">
        <w:t>mzdových služeb.</w:t>
      </w:r>
    </w:p>
    <w:p w:rsidR="00941680" w:rsidRPr="00E71881" w:rsidRDefault="00941680" w:rsidP="00E969C9">
      <w:pPr>
        <w:pStyle w:val="Nadpis1"/>
        <w:rPr>
          <w:rFonts w:eastAsia="Arial"/>
        </w:rPr>
      </w:pPr>
      <w:r w:rsidRPr="00E71881">
        <w:rPr>
          <w:u w:color="000000"/>
        </w:rPr>
        <w:t>O</w:t>
      </w:r>
      <w:r w:rsidRPr="00E71881">
        <w:t xml:space="preserve">DSTOUPENÍ </w:t>
      </w:r>
      <w:r w:rsidRPr="00E71881">
        <w:rPr>
          <w:u w:color="000000"/>
        </w:rPr>
        <w:t>OD SMLOUVY</w:t>
      </w:r>
    </w:p>
    <w:p w:rsidR="00941680" w:rsidRPr="00E71881" w:rsidRDefault="00941680" w:rsidP="00E969C9">
      <w:pPr>
        <w:pStyle w:val="Odstavecseseznamem"/>
        <w:keepNext/>
        <w:ind w:left="794" w:hanging="794"/>
      </w:pPr>
      <w:r w:rsidRPr="00E71881">
        <w:t>Každá z obou smluvních stran má právo od smlouvy odstoupit, porušuje-li druhá smluvní strana hrubým zp</w:t>
      </w:r>
      <w:r w:rsidR="002C0D16" w:rsidRPr="00E71881">
        <w:t>ů</w:t>
      </w:r>
      <w:r w:rsidRPr="00E71881">
        <w:t>sobem nebo opakovaně ujednání této smlouvy nebo jedná-li v rozporu s dobrými mravy.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Účinky odstoupení od smlouvy</w:t>
      </w:r>
      <w:r w:rsidR="009E76B2" w:rsidRPr="00E71881">
        <w:t xml:space="preserve"> </w:t>
      </w:r>
      <w:r w:rsidRPr="00E71881">
        <w:t>nastávají</w:t>
      </w:r>
      <w:r w:rsidR="009E76B2" w:rsidRPr="00E71881">
        <w:t xml:space="preserve"> </w:t>
      </w:r>
      <w:r w:rsidRPr="00E71881">
        <w:t>dnem</w:t>
      </w:r>
      <w:r w:rsidR="009E76B2" w:rsidRPr="00E71881">
        <w:t xml:space="preserve"> </w:t>
      </w:r>
      <w:r w:rsidRPr="00E71881">
        <w:t>doručení</w:t>
      </w:r>
      <w:r w:rsidR="009E76B2" w:rsidRPr="00E71881">
        <w:t xml:space="preserve"> </w:t>
      </w:r>
      <w:r w:rsidRPr="00E71881">
        <w:t>písemného</w:t>
      </w:r>
      <w:r w:rsidR="009E76B2" w:rsidRPr="00E71881">
        <w:t xml:space="preserve"> </w:t>
      </w:r>
      <w:r w:rsidRPr="00E71881">
        <w:t xml:space="preserve">oznámení o odstoupení druhé smluvní straně. Právo na náhradu škody, případně nárok na smluvní pokutu či úrok z prodlení strany odstupující tím není dotčeno. Smluvní </w:t>
      </w:r>
      <w:r w:rsidR="00B9307B">
        <w:t>strany si nebudou vracet již do </w:t>
      </w:r>
      <w:r w:rsidRPr="00E71881">
        <w:t>té</w:t>
      </w:r>
      <w:r w:rsidR="00B9307B">
        <w:t> </w:t>
      </w:r>
      <w:r w:rsidRPr="00E71881">
        <w:t>doby poskytnutá plnění.</w:t>
      </w:r>
    </w:p>
    <w:p w:rsidR="00941680" w:rsidRPr="00E71881" w:rsidRDefault="00941680" w:rsidP="00E969C9">
      <w:pPr>
        <w:keepNext/>
        <w:keepLines/>
        <w:spacing w:line="360" w:lineRule="auto"/>
        <w:rPr>
          <w:rFonts w:ascii="Verdana" w:eastAsia="Arial" w:hAnsi="Verdana" w:cs="Arial"/>
          <w:sz w:val="18"/>
          <w:szCs w:val="18"/>
        </w:rPr>
      </w:pPr>
    </w:p>
    <w:p w:rsidR="00941680" w:rsidRPr="00E71881" w:rsidRDefault="00941680" w:rsidP="00E969C9">
      <w:pPr>
        <w:pStyle w:val="Nadpis1"/>
        <w:keepLines/>
        <w:rPr>
          <w:rFonts w:eastAsia="Arial"/>
        </w:rPr>
      </w:pPr>
      <w:r w:rsidRPr="00E71881">
        <w:t xml:space="preserve">ZÁVĚREČNÁ A </w:t>
      </w:r>
      <w:r w:rsidR="00605B77" w:rsidRPr="00E71881">
        <w:t>P</w:t>
      </w:r>
      <w:r w:rsidRPr="00E71881">
        <w:t>ŘECHODNÁ USTANOVENÍ</w:t>
      </w:r>
    </w:p>
    <w:p w:rsidR="00941680" w:rsidRPr="00E71881" w:rsidRDefault="00941680" w:rsidP="00E969C9">
      <w:pPr>
        <w:pStyle w:val="Odstavecseseznamem"/>
        <w:keepNext/>
        <w:keepLines/>
        <w:ind w:left="794" w:hanging="794"/>
      </w:pPr>
      <w:r w:rsidRPr="00E7188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260621" wp14:editId="54C5E73F">
                <wp:simplePos x="0" y="0"/>
                <wp:positionH relativeFrom="page">
                  <wp:posOffset>2540</wp:posOffset>
                </wp:positionH>
                <wp:positionV relativeFrom="paragraph">
                  <wp:posOffset>448310</wp:posOffset>
                </wp:positionV>
                <wp:extent cx="1270" cy="2254250"/>
                <wp:effectExtent l="12065" t="10795" r="5715" b="11430"/>
                <wp:wrapNone/>
                <wp:docPr id="32" name="Skupin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54250"/>
                          <a:chOff x="4" y="706"/>
                          <a:chExt cx="2" cy="3550"/>
                        </a:xfrm>
                      </wpg:grpSpPr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4" y="706"/>
                            <a:ext cx="2" cy="3550"/>
                          </a:xfrm>
                          <a:custGeom>
                            <a:avLst/>
                            <a:gdLst>
                              <a:gd name="T0" fmla="+- 0 4256 706"/>
                              <a:gd name="T1" fmla="*/ 4256 h 3550"/>
                              <a:gd name="T2" fmla="+- 0 706 706"/>
                              <a:gd name="T3" fmla="*/ 706 h 35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50">
                                <a:moveTo>
                                  <a:pt x="0" y="3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F8D71" id="Skupina 32" o:spid="_x0000_s1026" style="position:absolute;margin-left:.2pt;margin-top:35.3pt;width:.1pt;height:177.5pt;z-index:251666432;mso-position-horizontal-relative:page" coordorigin="4,706" coordsize="2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">
                <v:shape id="Freeform 20" o:spid="_x0000_s1027" style="position:absolute;left:4;top:706;width:2;height:3550;visibility:visible;mso-wrap-style:square;v-text-anchor:top" coordsize="2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iGMQA&#10;AADbAAAADwAAAGRycy9kb3ducmV2LnhtbESP0WrCQBRE3wv+w3IF3+pGhVRSV4lixJeWNvYDbrO3&#10;STB7N2Q3Jv69Wyj0cZiZM8xmN5pG3KhztWUFi3kEgriwuuZSwdcle16DcB5ZY2OZFNzJwW47edpg&#10;ou3An3TLfSkChF2CCirv20RKV1Rk0M1tSxy8H9sZ9EF2pdQdDgFuGrmMolgarDksVNjSoaLimvdG&#10;QZ7e3/L4mJ38mb73Kb/05cfiXanZdExfQXga/X/4r33WClYr+P0Sf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YhjEAAAA2wAAAA8AAAAAAAAAAAAAAAAAmAIAAGRycy9k&#10;b3ducmV2LnhtbFBLBQYAAAAABAAEAPUAAACJAwAAAAA=&#10;" path="m,3550l,e" filled="f" strokecolor="#979797" strokeweight=".36pt">
                  <v:path arrowok="t" o:connecttype="custom" o:connectlocs="0,4256;0,706" o:connectangles="0,0"/>
                </v:shape>
                <w10:wrap anchorx="page"/>
              </v:group>
            </w:pict>
          </mc:Fallback>
        </mc:AlternateContent>
      </w:r>
      <w:r w:rsidRPr="00E71881">
        <w:t>Práva a povinnosti vyplývající z této smlouvy</w:t>
      </w:r>
      <w:r w:rsidR="009E76B2" w:rsidRPr="00E71881">
        <w:t xml:space="preserve"> </w:t>
      </w:r>
      <w:r w:rsidRPr="00E71881">
        <w:t>nelze</w:t>
      </w:r>
      <w:r w:rsidR="009E76B2" w:rsidRPr="00E71881">
        <w:t xml:space="preserve"> </w:t>
      </w:r>
      <w:r w:rsidRPr="00E71881">
        <w:t>bez souhlasu</w:t>
      </w:r>
      <w:r w:rsidR="009E76B2" w:rsidRPr="00E71881">
        <w:t xml:space="preserve"> </w:t>
      </w:r>
      <w:r w:rsidRPr="00E71881">
        <w:t>druhé</w:t>
      </w:r>
      <w:r w:rsidR="009E76B2" w:rsidRPr="00E71881">
        <w:t xml:space="preserve"> </w:t>
      </w:r>
      <w:r w:rsidRPr="00E71881">
        <w:t>smluvní</w:t>
      </w:r>
      <w:r w:rsidR="009E76B2" w:rsidRPr="00E71881">
        <w:t xml:space="preserve"> </w:t>
      </w:r>
      <w:r w:rsidRPr="00E71881">
        <w:t>strany převádět na třetí stranu.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Smluvní strany nejsou oprávněny postoupit tuto smlouvu nebo její část bez předchozího písemného souhlasu druhé smluvní strany.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 xml:space="preserve">Smluvní vztahy výslovně neupravené touto smlouvou se řídí </w:t>
      </w:r>
      <w:r w:rsidR="004717C4">
        <w:t xml:space="preserve">zákonem č. 89/2012 Sb., </w:t>
      </w:r>
      <w:r w:rsidRPr="00E71881">
        <w:t>Občanským zákoníkem</w:t>
      </w:r>
      <w:r w:rsidR="004717C4">
        <w:t xml:space="preserve"> v platném znění</w:t>
      </w:r>
      <w:r w:rsidRPr="00E71881">
        <w:t xml:space="preserve"> a</w:t>
      </w:r>
      <w:r w:rsidR="00CA54F5">
        <w:t> </w:t>
      </w:r>
      <w:r w:rsidRPr="00E71881">
        <w:t>předpisy souvisejícími.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Případné obchodní zvyklosti, týkající se sjednaného či navazujícího plnění, nemají přednost před smluvními ujednáními, ani před ustanovením Občanského zákoníku, byť by tato ustanovení neměla donucující účinky.</w:t>
      </w:r>
    </w:p>
    <w:p w:rsidR="00941680" w:rsidRPr="00E71881" w:rsidRDefault="00941680" w:rsidP="00E71881">
      <w:pPr>
        <w:pStyle w:val="Odstavecseseznamem"/>
        <w:ind w:left="794" w:hanging="794"/>
      </w:pPr>
      <w:r w:rsidRPr="00E71881">
        <w:t>Smluvní strany se ve smyslu</w:t>
      </w:r>
      <w:r w:rsidR="009E76B2" w:rsidRPr="00E71881">
        <w:t xml:space="preserve"> </w:t>
      </w:r>
      <w:r w:rsidRPr="00E71881">
        <w:t>§</w:t>
      </w:r>
      <w:r w:rsidR="009E76B2" w:rsidRPr="00E71881">
        <w:t xml:space="preserve"> </w:t>
      </w:r>
      <w:r w:rsidRPr="00E71881">
        <w:t>1758</w:t>
      </w:r>
      <w:r w:rsidR="009E76B2" w:rsidRPr="00E71881">
        <w:t xml:space="preserve"> </w:t>
      </w:r>
      <w:r w:rsidRPr="00E71881">
        <w:t>Občanského</w:t>
      </w:r>
      <w:r w:rsidR="009E76B2" w:rsidRPr="00E71881">
        <w:t xml:space="preserve"> </w:t>
      </w:r>
      <w:r w:rsidRPr="00E71881">
        <w:t>zákoníku</w:t>
      </w:r>
      <w:r w:rsidR="009E76B2" w:rsidRPr="00E71881">
        <w:t xml:space="preserve"> </w:t>
      </w:r>
      <w:r w:rsidRPr="00E71881">
        <w:t xml:space="preserve">dohodly, že Smlouvu lze měnit a doplňovat po dohodě smluvních stran pouze písemnými dodatky takto označovanými, </w:t>
      </w:r>
      <w:r w:rsidRPr="00E71881">
        <w:lastRenderedPageBreak/>
        <w:t>číslovanými vzestupnou řadou a podepsanými oprávněnými zástupci obou smluvních stran. Jiná ujednání jsou neplatná.</w:t>
      </w:r>
    </w:p>
    <w:p w:rsidR="00941680" w:rsidRPr="00CA54F5" w:rsidRDefault="00941680" w:rsidP="00CA54F5">
      <w:pPr>
        <w:pStyle w:val="Odstavecseseznamem"/>
        <w:ind w:left="794" w:hanging="794"/>
      </w:pPr>
      <w:r w:rsidRPr="00E71881">
        <w:t xml:space="preserve">Případně vzniklé spory při provádění této smlouvy nebo v souvislosti s ní budou smluvní strany řešit vzájemným jednáním. Tento postup se nevztahuje na vymáhání finančních pohledávek vzniklých z porušení povinnosti zaplatit pohledávku. Nedojde-li k dohodě, </w:t>
      </w:r>
      <w:r w:rsidR="00CA54F5" w:rsidRPr="00E71881">
        <w:t>je kterákoli</w:t>
      </w:r>
      <w:r w:rsidRPr="00E71881">
        <w:t xml:space="preserve"> smluvní strana oprávněna požádat o rozhodnutí ve věci místně příslušný soud.</w:t>
      </w:r>
    </w:p>
    <w:p w:rsidR="00D246FD" w:rsidRDefault="00941680" w:rsidP="0083767A">
      <w:pPr>
        <w:pStyle w:val="Odstavecseseznamem"/>
        <w:ind w:left="794" w:hanging="794"/>
      </w:pPr>
      <w:r w:rsidRPr="00E71881">
        <w:t>Smlouva se vyhotovuje ve 3 (třech) výtiscích s platností originálu, přičemž</w:t>
      </w:r>
      <w:r w:rsidR="00D848A5">
        <w:t xml:space="preserve"> </w:t>
      </w:r>
      <w:r w:rsidR="007205D2">
        <w:t>objednate</w:t>
      </w:r>
      <w:r w:rsidR="007205D2" w:rsidRPr="00E71881">
        <w:t>l</w:t>
      </w:r>
      <w:r w:rsidR="00B6131C" w:rsidRPr="00E71881">
        <w:t xml:space="preserve"> obdrží 2 (dva) výtisky a</w:t>
      </w:r>
      <w:r w:rsidR="00D848A5">
        <w:t xml:space="preserve"> </w:t>
      </w:r>
      <w:r w:rsidR="00C14E65">
        <w:t>poskytovatel</w:t>
      </w:r>
      <w:r w:rsidR="00B6131C" w:rsidRPr="00E71881">
        <w:t xml:space="preserve"> obdrží po 1(jednom)</w:t>
      </w:r>
      <w:r w:rsidR="00D246FD">
        <w:t xml:space="preserve"> výtisku.</w:t>
      </w:r>
    </w:p>
    <w:p w:rsidR="00D246FD" w:rsidRPr="003B04BC" w:rsidRDefault="00C14E65" w:rsidP="00B9307B">
      <w:pPr>
        <w:pStyle w:val="Odstavecseseznamem"/>
        <w:keepNext/>
        <w:keepLines/>
        <w:ind w:left="794" w:hanging="794"/>
      </w:pPr>
      <w:r>
        <w:t xml:space="preserve">Poskytovatel </w:t>
      </w:r>
      <w:r w:rsidR="00D246FD" w:rsidRPr="003B04BC">
        <w:t>bere na vědomí a vyjadřuje tímto svůj souhlas s uveřejněním této smlouvy v</w:t>
      </w:r>
      <w:r w:rsidR="00D246FD">
        <w:t> </w:t>
      </w:r>
      <w:r w:rsidR="00D246FD" w:rsidRPr="003B04BC">
        <w:t>celém rozsahu včetně případných jejích příloh a dodatků v souladu s požadavky vyplývajícími ze zákona č. 340/2015 Sb., o zvláštních podmínkách účinnosti některých smluv, uveřejňování těchto smluv a o registru smluv (zákon o registru smluv) v platném znění</w:t>
      </w:r>
      <w:r w:rsidR="00D246FD">
        <w:t xml:space="preserve"> a</w:t>
      </w:r>
      <w:r w:rsidR="00D246FD" w:rsidRPr="002C7DC0">
        <w:t xml:space="preserve"> </w:t>
      </w:r>
      <w:r w:rsidR="00D246FD">
        <w:t xml:space="preserve">dále s uveřejněním této smlouvy na </w:t>
      </w:r>
      <w:r w:rsidR="00D246FD" w:rsidRPr="002C7DC0">
        <w:t xml:space="preserve">profilu </w:t>
      </w:r>
      <w:r w:rsidR="00D246FD">
        <w:t>obj</w:t>
      </w:r>
      <w:r w:rsidR="00B9307B">
        <w:t>ednatele jakožto zadavatele dle </w:t>
      </w:r>
      <w:r w:rsidR="00D246FD">
        <w:t>ust.</w:t>
      </w:r>
      <w:r w:rsidR="00B9307B">
        <w:t> </w:t>
      </w:r>
      <w:r w:rsidR="00D246FD">
        <w:t>§ 147a ZVZ.</w:t>
      </w:r>
    </w:p>
    <w:p w:rsidR="00DC67E4" w:rsidRDefault="00B6131C" w:rsidP="004717C4">
      <w:pPr>
        <w:pStyle w:val="Odstavecseseznamem"/>
        <w:ind w:left="794" w:hanging="794"/>
      </w:pPr>
      <w:r w:rsidRPr="00CA54F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0E850A" wp14:editId="0912A65B">
                <wp:simplePos x="0" y="0"/>
                <wp:positionH relativeFrom="page">
                  <wp:posOffset>121285</wp:posOffset>
                </wp:positionH>
                <wp:positionV relativeFrom="paragraph">
                  <wp:posOffset>74930</wp:posOffset>
                </wp:positionV>
                <wp:extent cx="1270" cy="462280"/>
                <wp:effectExtent l="16510" t="18415" r="10795" b="14605"/>
                <wp:wrapNone/>
                <wp:docPr id="46" name="Skupin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2280"/>
                          <a:chOff x="191" y="118"/>
                          <a:chExt cx="2" cy="728"/>
                        </a:xfrm>
                      </wpg:grpSpPr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191" y="118"/>
                            <a:ext cx="2" cy="728"/>
                          </a:xfrm>
                          <a:custGeom>
                            <a:avLst/>
                            <a:gdLst>
                              <a:gd name="T0" fmla="+- 0 845 118"/>
                              <a:gd name="T1" fmla="*/ 845 h 728"/>
                              <a:gd name="T2" fmla="+- 0 118 118"/>
                              <a:gd name="T3" fmla="*/ 118 h 7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8">
                                <a:moveTo>
                                  <a:pt x="0" y="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C3C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944DF" id="Skupina 46" o:spid="_x0000_s1026" style="position:absolute;margin-left:9.55pt;margin-top:5.9pt;width:.1pt;height:36.4pt;z-index:251668480;mso-position-horizontal-relative:page" coordorigin="191,118" coordsize="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">
                <v:shape id="Freeform 30" o:spid="_x0000_s1027" style="position:absolute;left:191;top:118;width:2;height:728;visibility:visible;mso-wrap-style:square;v-text-anchor:top" coordsize="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/usUA&#10;AADbAAAADwAAAGRycy9kb3ducmV2LnhtbESPQWvCQBSE74L/YXlCb7pRaluimyAthYIoaEQ8PrOv&#10;SWr2bZrdavz3rlDwOMzMN8w87UwtztS6yrKC8SgCQZxbXXGhYJd9Dt9AOI+ssbZMCq7kIE36vTnG&#10;2l54Q+etL0SAsItRQel9E0vp8pIMupFtiIP3bVuDPsi2kLrFS4CbWk6i6EUarDgslNjQe0n5aftn&#10;FFT1eun3xfR3YeTq52N3OGaTbKnU06BbzEB46vwj/N/+0gqeX+H+Jf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T+6xQAAANsAAAAPAAAAAAAAAAAAAAAAAJgCAABkcnMv&#10;ZG93bnJldi54bWxQSwUGAAAAAAQABAD1AAAAigMAAAAA&#10;" path="m,727l,e" filled="f" strokecolor="#c3c8cc" strokeweight=".50794mm">
                  <v:path arrowok="t" o:connecttype="custom" o:connectlocs="0,845;0,118" o:connectangles="0,0"/>
                </v:shape>
                <w10:wrap anchorx="page"/>
              </v:group>
            </w:pict>
          </mc:Fallback>
        </mc:AlternateContent>
      </w:r>
      <w:r w:rsidRPr="00E71881">
        <w:t>Tato smlouva nabývá platnosti a účinnosti dnem</w:t>
      </w:r>
      <w:r w:rsidR="009E76B2" w:rsidRPr="00E71881">
        <w:t xml:space="preserve"> </w:t>
      </w:r>
      <w:r w:rsidRPr="00E71881">
        <w:t>jejího</w:t>
      </w:r>
      <w:r w:rsidR="009E76B2" w:rsidRPr="00E71881">
        <w:t xml:space="preserve"> </w:t>
      </w:r>
      <w:r w:rsidR="00DC67E4">
        <w:t>uzavření.</w:t>
      </w:r>
      <w:r w:rsidR="009E76B2" w:rsidRPr="00E71881">
        <w:t xml:space="preserve"> </w:t>
      </w:r>
    </w:p>
    <w:p w:rsidR="00B9307B" w:rsidRDefault="00B9307B" w:rsidP="004717C4">
      <w:pPr>
        <w:pStyle w:val="Odstavecseseznamem"/>
        <w:ind w:left="794" w:hanging="794"/>
      </w:pPr>
      <w:r>
        <w:t>Nedílnou součástí této smlouvy je:</w:t>
      </w:r>
    </w:p>
    <w:p w:rsidR="00B9307B" w:rsidRDefault="00B9307B" w:rsidP="00B9307B">
      <w:pPr>
        <w:keepNext/>
        <w:keepLines/>
        <w:ind w:left="85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Příloha č. 1 – Seznam oprávněných osob</w:t>
      </w:r>
    </w:p>
    <w:p w:rsidR="00B9307B" w:rsidRDefault="00B9307B" w:rsidP="00B9307B">
      <w:pPr>
        <w:pStyle w:val="Odstavecseseznamem"/>
        <w:numPr>
          <w:ilvl w:val="0"/>
          <w:numId w:val="0"/>
        </w:numPr>
        <w:ind w:left="794"/>
      </w:pPr>
    </w:p>
    <w:p w:rsidR="004717C4" w:rsidRPr="004717C4" w:rsidRDefault="004717C4" w:rsidP="0083767A">
      <w:pPr>
        <w:pStyle w:val="Nadpis1"/>
        <w:numPr>
          <w:ilvl w:val="0"/>
          <w:numId w:val="0"/>
        </w:numPr>
        <w:ind w:left="360" w:hanging="360"/>
        <w:jc w:val="left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6"/>
        <w:gridCol w:w="1836"/>
        <w:gridCol w:w="699"/>
        <w:gridCol w:w="1598"/>
        <w:gridCol w:w="282"/>
        <w:gridCol w:w="517"/>
        <w:gridCol w:w="1644"/>
        <w:gridCol w:w="634"/>
        <w:gridCol w:w="1466"/>
      </w:tblGrid>
      <w:tr w:rsidR="00CA54F5" w:rsidRPr="00CA54F5" w:rsidTr="006821B3">
        <w:trPr>
          <w:jc w:val="center"/>
        </w:trPr>
        <w:tc>
          <w:tcPr>
            <w:tcW w:w="4644" w:type="dxa"/>
            <w:gridSpan w:val="4"/>
          </w:tcPr>
          <w:p w:rsidR="00CA54F5" w:rsidRPr="00CA54F5" w:rsidRDefault="00CA54F5" w:rsidP="00B9307B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CA54F5">
              <w:rPr>
                <w:rFonts w:ascii="Verdana" w:hAnsi="Verdana"/>
                <w:sz w:val="18"/>
                <w:szCs w:val="18"/>
              </w:rPr>
              <w:t>Z</w:t>
            </w:r>
            <w:r w:rsidRPr="00CA54F5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="0058151A">
              <w:rPr>
                <w:rFonts w:ascii="Verdana" w:hAnsi="Verdana" w:cs="Arial"/>
                <w:sz w:val="18"/>
                <w:szCs w:val="18"/>
              </w:rPr>
              <w:t>objednatele</w:t>
            </w:r>
            <w:r w:rsidRPr="00CA54F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CA54F5" w:rsidRPr="00CA54F5" w:rsidRDefault="00CA54F5" w:rsidP="006821B3">
            <w:pPr>
              <w:keepNext/>
              <w:keepLines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60" w:type="dxa"/>
            <w:gridSpan w:val="4"/>
          </w:tcPr>
          <w:p w:rsidR="004717C4" w:rsidRPr="00CA54F5" w:rsidRDefault="00CA54F5" w:rsidP="00B9307B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CA54F5">
              <w:rPr>
                <w:rFonts w:ascii="Verdana" w:hAnsi="Verdana" w:cs="Arial"/>
                <w:sz w:val="18"/>
                <w:szCs w:val="18"/>
              </w:rPr>
              <w:t xml:space="preserve">Za </w:t>
            </w:r>
            <w:r w:rsidR="0058151A">
              <w:rPr>
                <w:rFonts w:ascii="Verdana" w:hAnsi="Verdana" w:cs="Arial"/>
                <w:sz w:val="18"/>
                <w:szCs w:val="18"/>
              </w:rPr>
              <w:t>poskytovatele</w:t>
            </w:r>
            <w:r w:rsidR="00806291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CA54F5" w:rsidRPr="00CA54F5" w:rsidTr="006821B3">
        <w:trPr>
          <w:jc w:val="center"/>
        </w:trPr>
        <w:tc>
          <w:tcPr>
            <w:tcW w:w="398" w:type="dxa"/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54F5">
              <w:rPr>
                <w:rFonts w:ascii="Verdana" w:hAnsi="Verdana" w:cs="Arial"/>
                <w:sz w:val="18"/>
                <w:szCs w:val="18"/>
              </w:rPr>
              <w:t>V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54F5">
              <w:rPr>
                <w:rFonts w:ascii="Verdana" w:hAnsi="Verdana" w:cs="Arial"/>
                <w:sz w:val="18"/>
                <w:szCs w:val="18"/>
              </w:rPr>
              <w:t>dne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2" w:type="dxa"/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54F5">
              <w:rPr>
                <w:rFonts w:ascii="Verdana" w:hAnsi="Verdana" w:cs="Arial"/>
                <w:sz w:val="18"/>
                <w:szCs w:val="18"/>
              </w:rPr>
              <w:t>V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5" w:type="dxa"/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54F5">
              <w:rPr>
                <w:rFonts w:ascii="Verdana" w:hAnsi="Verdana" w:cs="Arial"/>
                <w:sz w:val="18"/>
                <w:szCs w:val="18"/>
              </w:rPr>
              <w:t>dne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54F5" w:rsidRPr="00CA54F5" w:rsidTr="006821B3">
        <w:trPr>
          <w:trHeight w:hRule="exact" w:val="851"/>
          <w:jc w:val="center"/>
        </w:trPr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:rsidR="00CA54F5" w:rsidRPr="00CA54F5" w:rsidRDefault="00CA54F5" w:rsidP="006821B3">
            <w:pPr>
              <w:keepNext/>
              <w:keepLine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54F5" w:rsidRPr="00CA54F5" w:rsidTr="006821B3">
        <w:trPr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CA54F5" w:rsidRPr="00CA54F5" w:rsidRDefault="00CA54F5" w:rsidP="006821B3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</w:tcBorders>
          </w:tcPr>
          <w:p w:rsidR="00CA54F5" w:rsidRPr="00CA54F5" w:rsidRDefault="002D5723" w:rsidP="00806291">
            <w:pPr>
              <w:keepNext/>
              <w:keepLines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  <w:highlight w:val="yellow"/>
                <w:lang w:eastAsia="ko-KR"/>
              </w:rPr>
              <w:t xml:space="preserve"> </w:t>
            </w:r>
          </w:p>
        </w:tc>
      </w:tr>
    </w:tbl>
    <w:p w:rsidR="0096325E" w:rsidRDefault="0096325E" w:rsidP="00F14A28">
      <w:pPr>
        <w:spacing w:line="360" w:lineRule="auto"/>
        <w:rPr>
          <w:rFonts w:ascii="Verdana" w:hAnsi="Verdana"/>
          <w:sz w:val="18"/>
          <w:szCs w:val="18"/>
        </w:rPr>
      </w:pPr>
    </w:p>
    <w:p w:rsidR="006D5E19" w:rsidRDefault="006D5E19" w:rsidP="00F14A28">
      <w:pPr>
        <w:spacing w:line="360" w:lineRule="auto"/>
        <w:rPr>
          <w:rFonts w:ascii="Verdana" w:hAnsi="Verdana"/>
          <w:sz w:val="18"/>
          <w:szCs w:val="18"/>
        </w:rPr>
      </w:pPr>
    </w:p>
    <w:p w:rsidR="006D5E19" w:rsidRDefault="006D5E19" w:rsidP="00F14A28">
      <w:pPr>
        <w:spacing w:line="360" w:lineRule="auto"/>
        <w:rPr>
          <w:rFonts w:ascii="Verdana" w:hAnsi="Verdana"/>
          <w:sz w:val="18"/>
          <w:szCs w:val="18"/>
        </w:rPr>
      </w:pPr>
    </w:p>
    <w:p w:rsidR="006D5E19" w:rsidRDefault="006D5E19" w:rsidP="00F14A28">
      <w:pPr>
        <w:spacing w:line="360" w:lineRule="auto"/>
        <w:rPr>
          <w:rFonts w:ascii="Verdana" w:hAnsi="Verdana"/>
          <w:sz w:val="18"/>
          <w:szCs w:val="18"/>
        </w:rPr>
        <w:sectPr w:rsidR="006D5E19" w:rsidSect="006965AE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D5E19" w:rsidRPr="007205D2" w:rsidRDefault="007205D2" w:rsidP="00F14A2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Oprávněné osoby objednatele: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5447"/>
      </w:tblGrid>
      <w:tr w:rsidR="006D5E19" w:rsidRPr="00E969C9" w:rsidTr="002654D6">
        <w:trPr>
          <w:jc w:val="center"/>
        </w:trPr>
        <w:tc>
          <w:tcPr>
            <w:tcW w:w="2557" w:type="dxa"/>
            <w:vAlign w:val="center"/>
          </w:tcPr>
          <w:p w:rsidR="006D5E19" w:rsidRPr="00E969C9" w:rsidRDefault="00806291" w:rsidP="007205D2">
            <w:pPr>
              <w:spacing w:before="60" w:after="60"/>
              <w:rPr>
                <w:rFonts w:ascii="Verdana" w:eastAsia="Arial" w:hAnsi="Verdana" w:cs="Arial"/>
                <w:sz w:val="18"/>
                <w:szCs w:val="18"/>
                <w:lang w:val="cs-CZ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val="cs-CZ"/>
              </w:rPr>
              <w:t>Jméno osoby</w:t>
            </w:r>
          </w:p>
        </w:tc>
        <w:tc>
          <w:tcPr>
            <w:tcW w:w="3852" w:type="dxa"/>
            <w:vAlign w:val="center"/>
          </w:tcPr>
          <w:p w:rsidR="006D5E19" w:rsidRPr="00E969C9" w:rsidRDefault="006D5E19" w:rsidP="0083767A">
            <w:pPr>
              <w:spacing w:before="60" w:after="60"/>
              <w:ind w:left="210"/>
              <w:rPr>
                <w:rFonts w:ascii="Verdana" w:eastAsia="Arial" w:hAnsi="Verdana" w:cs="Arial"/>
                <w:sz w:val="18"/>
                <w:szCs w:val="18"/>
                <w:lang w:val="cs-CZ"/>
              </w:rPr>
            </w:pPr>
          </w:p>
          <w:p w:rsidR="006D5E19" w:rsidRPr="00E969C9" w:rsidRDefault="00806291" w:rsidP="007205D2">
            <w:pPr>
              <w:spacing w:before="60" w:after="60"/>
              <w:ind w:left="210"/>
              <w:rPr>
                <w:rFonts w:ascii="Verdana" w:eastAsia="Arial" w:hAnsi="Verdana" w:cs="Arial"/>
                <w:sz w:val="18"/>
                <w:szCs w:val="18"/>
                <w:lang w:val="cs-CZ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val="cs-CZ"/>
              </w:rPr>
              <w:t>Telefonní a e-mailové spojení</w:t>
            </w:r>
          </w:p>
        </w:tc>
      </w:tr>
      <w:tr w:rsidR="006D5E19" w:rsidRPr="00E969C9" w:rsidTr="002654D6">
        <w:trPr>
          <w:jc w:val="center"/>
        </w:trPr>
        <w:tc>
          <w:tcPr>
            <w:tcW w:w="2557" w:type="dxa"/>
            <w:vAlign w:val="center"/>
          </w:tcPr>
          <w:p w:rsidR="006D5E19" w:rsidRPr="00E969C9" w:rsidRDefault="007205D2" w:rsidP="002654D6">
            <w:pPr>
              <w:spacing w:before="60" w:after="60"/>
              <w:rPr>
                <w:rFonts w:ascii="Verdana" w:eastAsia="Arial" w:hAnsi="Verdana" w:cs="Arial"/>
                <w:sz w:val="18"/>
                <w:szCs w:val="18"/>
                <w:lang w:val="cs-CZ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852" w:type="dxa"/>
            <w:vAlign w:val="center"/>
          </w:tcPr>
          <w:p w:rsidR="006D5E19" w:rsidRPr="00E969C9" w:rsidRDefault="007205D2" w:rsidP="0083767A">
            <w:pPr>
              <w:spacing w:before="60" w:after="60"/>
              <w:ind w:left="210"/>
              <w:rPr>
                <w:rFonts w:ascii="Verdana" w:eastAsia="Arial" w:hAnsi="Verdana" w:cs="Arial"/>
                <w:sz w:val="18"/>
                <w:szCs w:val="18"/>
                <w:lang w:val="cs-CZ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6D5E19" w:rsidRPr="00E969C9" w:rsidTr="002654D6">
        <w:trPr>
          <w:jc w:val="center"/>
        </w:trPr>
        <w:tc>
          <w:tcPr>
            <w:tcW w:w="2557" w:type="dxa"/>
            <w:vAlign w:val="center"/>
          </w:tcPr>
          <w:p w:rsidR="006D5E19" w:rsidRPr="00E969C9" w:rsidRDefault="006D5E19" w:rsidP="002654D6">
            <w:pPr>
              <w:spacing w:before="60" w:after="60"/>
              <w:rPr>
                <w:rFonts w:ascii="Verdana" w:eastAsia="Arial" w:hAnsi="Verdana" w:cs="Arial"/>
                <w:sz w:val="18"/>
                <w:szCs w:val="18"/>
                <w:lang w:val="cs-CZ"/>
              </w:rPr>
            </w:pPr>
          </w:p>
        </w:tc>
        <w:tc>
          <w:tcPr>
            <w:tcW w:w="3852" w:type="dxa"/>
            <w:vAlign w:val="center"/>
          </w:tcPr>
          <w:p w:rsidR="006D5E19" w:rsidRPr="00E969C9" w:rsidRDefault="007205D2" w:rsidP="0083767A">
            <w:pPr>
              <w:spacing w:before="60" w:after="60"/>
              <w:ind w:left="210"/>
              <w:rPr>
                <w:rFonts w:ascii="Verdana" w:eastAsia="Arial" w:hAnsi="Verdana" w:cs="Arial"/>
                <w:sz w:val="18"/>
                <w:szCs w:val="18"/>
                <w:lang w:val="cs-CZ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6D5E19" w:rsidRPr="00E969C9" w:rsidTr="002654D6">
        <w:trPr>
          <w:jc w:val="center"/>
        </w:trPr>
        <w:tc>
          <w:tcPr>
            <w:tcW w:w="2557" w:type="dxa"/>
            <w:vAlign w:val="center"/>
          </w:tcPr>
          <w:p w:rsidR="006D5E19" w:rsidRPr="00E969C9" w:rsidRDefault="006D5E19" w:rsidP="002654D6">
            <w:pPr>
              <w:spacing w:before="60" w:after="60"/>
              <w:rPr>
                <w:rFonts w:ascii="Verdana" w:eastAsia="Arial" w:hAnsi="Verdana" w:cs="Arial"/>
                <w:sz w:val="18"/>
                <w:szCs w:val="18"/>
                <w:lang w:val="cs-CZ"/>
              </w:rPr>
            </w:pPr>
          </w:p>
        </w:tc>
        <w:tc>
          <w:tcPr>
            <w:tcW w:w="3852" w:type="dxa"/>
            <w:vAlign w:val="center"/>
          </w:tcPr>
          <w:p w:rsidR="006D5E19" w:rsidRPr="00E969C9" w:rsidRDefault="007205D2" w:rsidP="0083767A">
            <w:pPr>
              <w:spacing w:before="60" w:after="60"/>
              <w:ind w:left="210"/>
              <w:rPr>
                <w:rFonts w:ascii="Verdana" w:eastAsia="Arial" w:hAnsi="Verdana" w:cs="Arial"/>
                <w:sz w:val="18"/>
                <w:szCs w:val="18"/>
                <w:lang w:val="cs-CZ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6D5E19" w:rsidRDefault="006D5E19" w:rsidP="00F14A28">
      <w:pPr>
        <w:spacing w:line="360" w:lineRule="auto"/>
        <w:rPr>
          <w:rFonts w:ascii="Verdana" w:hAnsi="Verdana"/>
          <w:sz w:val="18"/>
          <w:szCs w:val="18"/>
        </w:rPr>
      </w:pPr>
    </w:p>
    <w:p w:rsidR="006D5E19" w:rsidRPr="0050540A" w:rsidRDefault="006D5E19" w:rsidP="00F14A28">
      <w:pPr>
        <w:spacing w:line="360" w:lineRule="auto"/>
        <w:rPr>
          <w:rFonts w:ascii="Verdana" w:hAnsi="Verdana"/>
          <w:b/>
          <w:sz w:val="18"/>
          <w:szCs w:val="18"/>
        </w:rPr>
      </w:pPr>
      <w:r w:rsidRPr="0050540A">
        <w:rPr>
          <w:rFonts w:ascii="Verdana" w:hAnsi="Verdana"/>
          <w:b/>
          <w:sz w:val="18"/>
          <w:szCs w:val="18"/>
        </w:rPr>
        <w:t>Oprávněné osoby za</w:t>
      </w:r>
      <w:r w:rsidR="00D848A5">
        <w:rPr>
          <w:rFonts w:ascii="Verdana" w:hAnsi="Verdana"/>
          <w:b/>
          <w:sz w:val="18"/>
          <w:szCs w:val="18"/>
        </w:rPr>
        <w:t xml:space="preserve"> </w:t>
      </w:r>
      <w:r w:rsidR="00806291" w:rsidRPr="00806291">
        <w:rPr>
          <w:rFonts w:ascii="Verdana" w:hAnsi="Verdana"/>
          <w:b/>
          <w:sz w:val="18"/>
          <w:szCs w:val="18"/>
        </w:rPr>
        <w:t>poskytovatele</w:t>
      </w:r>
    </w:p>
    <w:tbl>
      <w:tblPr>
        <w:tblStyle w:val="Mkatabulky"/>
        <w:tblW w:w="4950" w:type="pct"/>
        <w:jc w:val="center"/>
        <w:tblLook w:val="04A0" w:firstRow="1" w:lastRow="0" w:firstColumn="1" w:lastColumn="0" w:noHBand="0" w:noVBand="1"/>
      </w:tblPr>
      <w:tblGrid>
        <w:gridCol w:w="3716"/>
        <w:gridCol w:w="5255"/>
      </w:tblGrid>
      <w:tr w:rsidR="006D5E19" w:rsidTr="0050540A">
        <w:trPr>
          <w:jc w:val="center"/>
        </w:trPr>
        <w:tc>
          <w:tcPr>
            <w:tcW w:w="3794" w:type="dxa"/>
            <w:vAlign w:val="center"/>
          </w:tcPr>
          <w:p w:rsidR="006D5E19" w:rsidRDefault="00BB13BB" w:rsidP="0083767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Vedoucí projektu</w:t>
            </w:r>
          </w:p>
        </w:tc>
        <w:tc>
          <w:tcPr>
            <w:tcW w:w="5418" w:type="dxa"/>
            <w:vAlign w:val="center"/>
          </w:tcPr>
          <w:p w:rsidR="006D5E19" w:rsidRDefault="006D5E19" w:rsidP="0083767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D5E19" w:rsidTr="0050540A">
        <w:trPr>
          <w:jc w:val="center"/>
        </w:trPr>
        <w:tc>
          <w:tcPr>
            <w:tcW w:w="3794" w:type="dxa"/>
            <w:vAlign w:val="center"/>
          </w:tcPr>
          <w:p w:rsidR="006D5E19" w:rsidRDefault="00BB13BB" w:rsidP="0083767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Zástupce VP</w:t>
            </w:r>
          </w:p>
        </w:tc>
        <w:tc>
          <w:tcPr>
            <w:tcW w:w="5418" w:type="dxa"/>
            <w:vAlign w:val="center"/>
          </w:tcPr>
          <w:p w:rsidR="006D5E19" w:rsidRPr="00D02F50" w:rsidRDefault="006D5E19" w:rsidP="0083767A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BB13BB" w:rsidTr="0050540A">
        <w:trPr>
          <w:jc w:val="center"/>
        </w:trPr>
        <w:tc>
          <w:tcPr>
            <w:tcW w:w="3794" w:type="dxa"/>
            <w:vAlign w:val="center"/>
          </w:tcPr>
          <w:p w:rsidR="00BB13BB" w:rsidRDefault="00BB13BB" w:rsidP="0083767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Vedoucí mzdového subsystému</w:t>
            </w:r>
          </w:p>
        </w:tc>
        <w:tc>
          <w:tcPr>
            <w:tcW w:w="5418" w:type="dxa"/>
            <w:vAlign w:val="center"/>
          </w:tcPr>
          <w:p w:rsidR="00BB13BB" w:rsidRDefault="00BB13BB" w:rsidP="0083767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D5E19" w:rsidRPr="0050540A" w:rsidRDefault="006D5E19" w:rsidP="00F14A28">
      <w:pPr>
        <w:spacing w:line="360" w:lineRule="auto"/>
        <w:rPr>
          <w:rFonts w:ascii="Verdana" w:hAnsi="Verdana"/>
          <w:i/>
          <w:color w:val="FF0000"/>
          <w:sz w:val="18"/>
          <w:szCs w:val="18"/>
        </w:rPr>
      </w:pPr>
    </w:p>
    <w:sectPr w:rsidR="006D5E19" w:rsidRPr="0050540A" w:rsidSect="0083767A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79" w:rsidRDefault="00CB7179" w:rsidP="00482CFD">
      <w:r>
        <w:separator/>
      </w:r>
    </w:p>
    <w:p w:rsidR="00CB7179" w:rsidRDefault="00CB7179"/>
  </w:endnote>
  <w:endnote w:type="continuationSeparator" w:id="0">
    <w:p w:rsidR="00CB7179" w:rsidRDefault="00CB7179" w:rsidP="00482CFD">
      <w:r>
        <w:continuationSeparator/>
      </w:r>
    </w:p>
    <w:p w:rsidR="00CB7179" w:rsidRDefault="00CB7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099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6BBC" w:rsidRPr="00F6405E" w:rsidRDefault="00CB6BBC">
            <w:pPr>
              <w:pStyle w:val="Zpat"/>
              <w:jc w:val="center"/>
            </w:pPr>
            <w:r w:rsidRPr="00F6405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F6405E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F6405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F51086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F6405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F6405E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F6405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F6405E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F6405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F51086">
              <w:rPr>
                <w:rFonts w:ascii="Verdana" w:hAnsi="Verdana"/>
                <w:bCs/>
                <w:noProof/>
                <w:sz w:val="18"/>
                <w:szCs w:val="18"/>
              </w:rPr>
              <w:t>13</w:t>
            </w:r>
            <w:r w:rsidRPr="00F6405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6BBC" w:rsidRDefault="00CB6BBC" w:rsidP="008347CB">
    <w:pPr>
      <w:pStyle w:val="Zpat"/>
      <w:jc w:val="center"/>
    </w:pPr>
  </w:p>
  <w:p w:rsidR="00CB6BBC" w:rsidRDefault="00CB6B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79" w:rsidRDefault="00CB7179" w:rsidP="00482CFD">
      <w:r>
        <w:separator/>
      </w:r>
    </w:p>
    <w:p w:rsidR="00CB7179" w:rsidRDefault="00CB7179"/>
  </w:footnote>
  <w:footnote w:type="continuationSeparator" w:id="0">
    <w:p w:rsidR="00CB7179" w:rsidRDefault="00CB7179" w:rsidP="00482CFD">
      <w:r>
        <w:continuationSeparator/>
      </w:r>
    </w:p>
    <w:p w:rsidR="00CB7179" w:rsidRDefault="00CB71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40"/>
      <w:gridCol w:w="5258"/>
      <w:gridCol w:w="1474"/>
    </w:tblGrid>
    <w:tr w:rsidR="006D5E19" w:rsidRPr="00885DF2" w:rsidTr="000D23D8">
      <w:trPr>
        <w:trHeight w:val="555"/>
      </w:trPr>
      <w:tc>
        <w:tcPr>
          <w:tcW w:w="2399" w:type="dxa"/>
          <w:vMerge w:val="restart"/>
          <w:shd w:val="clear" w:color="auto" w:fill="auto"/>
          <w:vAlign w:val="center"/>
        </w:tcPr>
        <w:p w:rsidR="006D5E19" w:rsidRPr="000D23D8" w:rsidRDefault="00806291" w:rsidP="000D23D8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1179372" cy="523298"/>
                <wp:effectExtent l="0" t="0" r="190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MYK_07_m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70" cy="527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9" w:type="dxa"/>
          <w:shd w:val="clear" w:color="auto" w:fill="auto"/>
          <w:vAlign w:val="center"/>
        </w:tcPr>
        <w:p w:rsidR="006D5E19" w:rsidRDefault="00806291" w:rsidP="006965AE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Smlouva o vedení účetnictví,</w:t>
          </w:r>
          <w:r w:rsidR="006D5E1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mzdové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a rozpočtové</w:t>
          </w:r>
          <w:r w:rsidR="006D5E1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agendy</w:t>
          </w:r>
        </w:p>
        <w:p w:rsidR="006D5E19" w:rsidRPr="000D23D8" w:rsidRDefault="006D5E19" w:rsidP="006965AE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Příloha č. 1 – Seznam oprávněných osob</w:t>
          </w:r>
        </w:p>
      </w:tc>
      <w:tc>
        <w:tcPr>
          <w:tcW w:w="1752" w:type="dxa"/>
          <w:vMerge w:val="restart"/>
          <w:shd w:val="clear" w:color="auto" w:fill="auto"/>
          <w:vAlign w:val="center"/>
        </w:tcPr>
        <w:p w:rsidR="006D5E19" w:rsidRPr="000D23D8" w:rsidRDefault="006D5E19" w:rsidP="0038729D">
          <w:pPr>
            <w:spacing w:after="120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  <w:tr w:rsidR="006D5E19" w:rsidRPr="00885DF2" w:rsidTr="000D23D8">
      <w:trPr>
        <w:trHeight w:val="555"/>
      </w:trPr>
      <w:tc>
        <w:tcPr>
          <w:tcW w:w="2399" w:type="dxa"/>
          <w:vMerge/>
          <w:shd w:val="clear" w:color="auto" w:fill="auto"/>
          <w:vAlign w:val="center"/>
        </w:tcPr>
        <w:p w:rsidR="006D5E19" w:rsidRPr="000D23D8" w:rsidRDefault="006D5E19" w:rsidP="000D23D8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5989" w:type="dxa"/>
          <w:shd w:val="clear" w:color="auto" w:fill="auto"/>
          <w:vAlign w:val="center"/>
        </w:tcPr>
        <w:p w:rsidR="006D5E19" w:rsidRPr="006965AE" w:rsidRDefault="007205D2" w:rsidP="006965AE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</w:p>
      </w:tc>
      <w:tc>
        <w:tcPr>
          <w:tcW w:w="1752" w:type="dxa"/>
          <w:vMerge/>
          <w:shd w:val="clear" w:color="auto" w:fill="auto"/>
          <w:vAlign w:val="center"/>
        </w:tcPr>
        <w:p w:rsidR="006D5E19" w:rsidRPr="000D23D8" w:rsidRDefault="006D5E19" w:rsidP="000D23D8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6D5E19" w:rsidRDefault="006D5E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6299"/>
    <w:multiLevelType w:val="hybridMultilevel"/>
    <w:tmpl w:val="E686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85B"/>
    <w:multiLevelType w:val="hybridMultilevel"/>
    <w:tmpl w:val="E686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60D"/>
    <w:multiLevelType w:val="hybridMultilevel"/>
    <w:tmpl w:val="F21A5392"/>
    <w:lvl w:ilvl="0" w:tplc="13A297C6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2C633E8"/>
    <w:multiLevelType w:val="multilevel"/>
    <w:tmpl w:val="82CAF504"/>
    <w:lvl w:ilvl="0">
      <w:start w:val="1"/>
      <w:numFmt w:val="upperRoman"/>
      <w:pStyle w:val="Nadpis1"/>
      <w:lvlText w:val="%1."/>
      <w:lvlJc w:val="right"/>
      <w:pPr>
        <w:ind w:left="2912" w:hanging="36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D35D89"/>
    <w:multiLevelType w:val="multilevel"/>
    <w:tmpl w:val="C832BD9C"/>
    <w:lvl w:ilvl="0">
      <w:start w:val="1"/>
      <w:numFmt w:val="decimal"/>
      <w:lvlText w:val="%1"/>
      <w:lvlJc w:val="left"/>
      <w:pPr>
        <w:ind w:left="789" w:hanging="432"/>
      </w:pPr>
      <w:rPr>
        <w:rFonts w:hint="default"/>
      </w:rPr>
    </w:lvl>
    <w:lvl w:ilvl="1">
      <w:start w:val="1"/>
      <w:numFmt w:val="none"/>
      <w:isLgl/>
      <w:lvlText w:val="%1.2"/>
      <w:lvlJc w:val="left"/>
      <w:pPr>
        <w:ind w:left="895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1.%3"/>
      <w:lvlJc w:val="left"/>
      <w:pPr>
        <w:ind w:left="1576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7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9" w:hanging="1584"/>
      </w:pPr>
      <w:rPr>
        <w:rFonts w:hint="default"/>
      </w:rPr>
    </w:lvl>
  </w:abstractNum>
  <w:abstractNum w:abstractNumId="5" w15:restartNumberingAfterBreak="0">
    <w:nsid w:val="45C97D15"/>
    <w:multiLevelType w:val="hybridMultilevel"/>
    <w:tmpl w:val="E686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36D04"/>
    <w:multiLevelType w:val="hybridMultilevel"/>
    <w:tmpl w:val="E6862F68"/>
    <w:lvl w:ilvl="0" w:tplc="040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30F0"/>
    <w:multiLevelType w:val="multilevel"/>
    <w:tmpl w:val="41583A00"/>
    <w:lvl w:ilvl="0">
      <w:start w:val="1"/>
      <w:numFmt w:val="upperRoman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2041" w:hanging="964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8" w15:restartNumberingAfterBreak="0">
    <w:nsid w:val="7FE65E16"/>
    <w:multiLevelType w:val="multilevel"/>
    <w:tmpl w:val="595CB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7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53"/>
    <w:rsid w:val="000045DA"/>
    <w:rsid w:val="00005EBA"/>
    <w:rsid w:val="0001347D"/>
    <w:rsid w:val="0001411A"/>
    <w:rsid w:val="000142CC"/>
    <w:rsid w:val="000332C7"/>
    <w:rsid w:val="00035E3D"/>
    <w:rsid w:val="00036895"/>
    <w:rsid w:val="00036B88"/>
    <w:rsid w:val="00036F1A"/>
    <w:rsid w:val="00037431"/>
    <w:rsid w:val="00037D90"/>
    <w:rsid w:val="00043072"/>
    <w:rsid w:val="0005370C"/>
    <w:rsid w:val="00057248"/>
    <w:rsid w:val="0007524D"/>
    <w:rsid w:val="00075893"/>
    <w:rsid w:val="00075EEF"/>
    <w:rsid w:val="00084D40"/>
    <w:rsid w:val="00084E89"/>
    <w:rsid w:val="00090E11"/>
    <w:rsid w:val="00095B6A"/>
    <w:rsid w:val="000B7F52"/>
    <w:rsid w:val="000D0A6A"/>
    <w:rsid w:val="000D23D8"/>
    <w:rsid w:val="000E09B2"/>
    <w:rsid w:val="000E1F34"/>
    <w:rsid w:val="000E2C15"/>
    <w:rsid w:val="000E46E5"/>
    <w:rsid w:val="000E58C5"/>
    <w:rsid w:val="000E778E"/>
    <w:rsid w:val="000F0581"/>
    <w:rsid w:val="000F66BD"/>
    <w:rsid w:val="001033D3"/>
    <w:rsid w:val="00103C31"/>
    <w:rsid w:val="00106BDD"/>
    <w:rsid w:val="001124CB"/>
    <w:rsid w:val="001132E7"/>
    <w:rsid w:val="00122CE7"/>
    <w:rsid w:val="00123FD0"/>
    <w:rsid w:val="00163D46"/>
    <w:rsid w:val="00166CD3"/>
    <w:rsid w:val="00170295"/>
    <w:rsid w:val="00172F4D"/>
    <w:rsid w:val="00173E06"/>
    <w:rsid w:val="00195F6A"/>
    <w:rsid w:val="00196841"/>
    <w:rsid w:val="001A267B"/>
    <w:rsid w:val="001A31FF"/>
    <w:rsid w:val="001A4209"/>
    <w:rsid w:val="001A516D"/>
    <w:rsid w:val="001B75C2"/>
    <w:rsid w:val="001D3080"/>
    <w:rsid w:val="001E3CC3"/>
    <w:rsid w:val="001F2CF2"/>
    <w:rsid w:val="001F7076"/>
    <w:rsid w:val="001F794D"/>
    <w:rsid w:val="002129D5"/>
    <w:rsid w:val="002163BB"/>
    <w:rsid w:val="00227731"/>
    <w:rsid w:val="00241206"/>
    <w:rsid w:val="00246F57"/>
    <w:rsid w:val="00250165"/>
    <w:rsid w:val="002628AD"/>
    <w:rsid w:val="00265FD2"/>
    <w:rsid w:val="00267F84"/>
    <w:rsid w:val="00273FD2"/>
    <w:rsid w:val="00292211"/>
    <w:rsid w:val="00295614"/>
    <w:rsid w:val="002A1AEF"/>
    <w:rsid w:val="002A4772"/>
    <w:rsid w:val="002A4918"/>
    <w:rsid w:val="002B26BF"/>
    <w:rsid w:val="002B3551"/>
    <w:rsid w:val="002C0D16"/>
    <w:rsid w:val="002C2EEF"/>
    <w:rsid w:val="002D03B6"/>
    <w:rsid w:val="002D5723"/>
    <w:rsid w:val="002E5A77"/>
    <w:rsid w:val="00300A98"/>
    <w:rsid w:val="003029EB"/>
    <w:rsid w:val="00305F27"/>
    <w:rsid w:val="00312283"/>
    <w:rsid w:val="00316558"/>
    <w:rsid w:val="00322198"/>
    <w:rsid w:val="00333880"/>
    <w:rsid w:val="00336F6B"/>
    <w:rsid w:val="00340FC4"/>
    <w:rsid w:val="00341D19"/>
    <w:rsid w:val="00344698"/>
    <w:rsid w:val="00345430"/>
    <w:rsid w:val="003515BB"/>
    <w:rsid w:val="0035260B"/>
    <w:rsid w:val="00357ED5"/>
    <w:rsid w:val="00362107"/>
    <w:rsid w:val="003720D1"/>
    <w:rsid w:val="0038729D"/>
    <w:rsid w:val="00396846"/>
    <w:rsid w:val="003B787A"/>
    <w:rsid w:val="003C17F4"/>
    <w:rsid w:val="003D05B2"/>
    <w:rsid w:val="003D7FC0"/>
    <w:rsid w:val="003F0CED"/>
    <w:rsid w:val="00404AFD"/>
    <w:rsid w:val="00406269"/>
    <w:rsid w:val="004070EA"/>
    <w:rsid w:val="00411DDC"/>
    <w:rsid w:val="0041316C"/>
    <w:rsid w:val="004328C3"/>
    <w:rsid w:val="00434C53"/>
    <w:rsid w:val="0043747D"/>
    <w:rsid w:val="004463FB"/>
    <w:rsid w:val="00455C2B"/>
    <w:rsid w:val="0046241D"/>
    <w:rsid w:val="00464F52"/>
    <w:rsid w:val="004717C4"/>
    <w:rsid w:val="00482CFD"/>
    <w:rsid w:val="004851E6"/>
    <w:rsid w:val="00486B2D"/>
    <w:rsid w:val="00490C91"/>
    <w:rsid w:val="004914B9"/>
    <w:rsid w:val="004A6FB2"/>
    <w:rsid w:val="004A7311"/>
    <w:rsid w:val="004B0627"/>
    <w:rsid w:val="004B3088"/>
    <w:rsid w:val="004E434F"/>
    <w:rsid w:val="004E4AC2"/>
    <w:rsid w:val="004E71E5"/>
    <w:rsid w:val="004F79EB"/>
    <w:rsid w:val="0050268E"/>
    <w:rsid w:val="0050540A"/>
    <w:rsid w:val="0050788A"/>
    <w:rsid w:val="00510EC4"/>
    <w:rsid w:val="00511BDD"/>
    <w:rsid w:val="005146B1"/>
    <w:rsid w:val="00521D80"/>
    <w:rsid w:val="00530F7D"/>
    <w:rsid w:val="00531639"/>
    <w:rsid w:val="00533F16"/>
    <w:rsid w:val="00534D6F"/>
    <w:rsid w:val="005378CA"/>
    <w:rsid w:val="005619F2"/>
    <w:rsid w:val="00562173"/>
    <w:rsid w:val="00566C68"/>
    <w:rsid w:val="005727A9"/>
    <w:rsid w:val="0058151A"/>
    <w:rsid w:val="00583B96"/>
    <w:rsid w:val="00594ACA"/>
    <w:rsid w:val="005A02AF"/>
    <w:rsid w:val="005A7D68"/>
    <w:rsid w:val="005C4CFB"/>
    <w:rsid w:val="005C5711"/>
    <w:rsid w:val="005C5E5B"/>
    <w:rsid w:val="005C6BF5"/>
    <w:rsid w:val="005C76CA"/>
    <w:rsid w:val="005D5F37"/>
    <w:rsid w:val="005E06AD"/>
    <w:rsid w:val="005E35A8"/>
    <w:rsid w:val="005E6754"/>
    <w:rsid w:val="005E77BE"/>
    <w:rsid w:val="005F45DD"/>
    <w:rsid w:val="00600A09"/>
    <w:rsid w:val="00605B77"/>
    <w:rsid w:val="00606896"/>
    <w:rsid w:val="00623365"/>
    <w:rsid w:val="006503E1"/>
    <w:rsid w:val="0066734D"/>
    <w:rsid w:val="006965AE"/>
    <w:rsid w:val="0069735D"/>
    <w:rsid w:val="006A4CAD"/>
    <w:rsid w:val="006B0460"/>
    <w:rsid w:val="006B262A"/>
    <w:rsid w:val="006B5371"/>
    <w:rsid w:val="006C06C2"/>
    <w:rsid w:val="006D1EFE"/>
    <w:rsid w:val="006D5E19"/>
    <w:rsid w:val="006E3FB0"/>
    <w:rsid w:val="006F1AE6"/>
    <w:rsid w:val="00700AE4"/>
    <w:rsid w:val="00701833"/>
    <w:rsid w:val="00712163"/>
    <w:rsid w:val="0071233B"/>
    <w:rsid w:val="00715628"/>
    <w:rsid w:val="007205D2"/>
    <w:rsid w:val="00721988"/>
    <w:rsid w:val="00733A03"/>
    <w:rsid w:val="00735366"/>
    <w:rsid w:val="007354BB"/>
    <w:rsid w:val="0073635D"/>
    <w:rsid w:val="00747BD9"/>
    <w:rsid w:val="007519CF"/>
    <w:rsid w:val="00781E48"/>
    <w:rsid w:val="00786D19"/>
    <w:rsid w:val="007A00E1"/>
    <w:rsid w:val="007B3FCE"/>
    <w:rsid w:val="007B5B47"/>
    <w:rsid w:val="007C1009"/>
    <w:rsid w:val="007C1D0F"/>
    <w:rsid w:val="007C2F19"/>
    <w:rsid w:val="007D34C6"/>
    <w:rsid w:val="007F3B07"/>
    <w:rsid w:val="007F52F2"/>
    <w:rsid w:val="007F6E1C"/>
    <w:rsid w:val="00802AFF"/>
    <w:rsid w:val="00806291"/>
    <w:rsid w:val="008179B8"/>
    <w:rsid w:val="008347CB"/>
    <w:rsid w:val="00834AAD"/>
    <w:rsid w:val="0083680E"/>
    <w:rsid w:val="0083767A"/>
    <w:rsid w:val="00840FA4"/>
    <w:rsid w:val="00861545"/>
    <w:rsid w:val="00866F0B"/>
    <w:rsid w:val="00866FE4"/>
    <w:rsid w:val="00871CDF"/>
    <w:rsid w:val="0087367C"/>
    <w:rsid w:val="00882D53"/>
    <w:rsid w:val="008866D0"/>
    <w:rsid w:val="008B081D"/>
    <w:rsid w:val="008B4BFD"/>
    <w:rsid w:val="008B73EC"/>
    <w:rsid w:val="008D1380"/>
    <w:rsid w:val="008D1B7F"/>
    <w:rsid w:val="008E1C4F"/>
    <w:rsid w:val="008E53D7"/>
    <w:rsid w:val="008E66EE"/>
    <w:rsid w:val="008E78EF"/>
    <w:rsid w:val="008F1E22"/>
    <w:rsid w:val="008F2086"/>
    <w:rsid w:val="008F3787"/>
    <w:rsid w:val="008F44D6"/>
    <w:rsid w:val="008F5FBB"/>
    <w:rsid w:val="0090797D"/>
    <w:rsid w:val="0092389F"/>
    <w:rsid w:val="00924931"/>
    <w:rsid w:val="00924DEB"/>
    <w:rsid w:val="00932D4F"/>
    <w:rsid w:val="00941680"/>
    <w:rsid w:val="00941888"/>
    <w:rsid w:val="00955153"/>
    <w:rsid w:val="0096325E"/>
    <w:rsid w:val="009635C4"/>
    <w:rsid w:val="00965099"/>
    <w:rsid w:val="0096763C"/>
    <w:rsid w:val="00990B9A"/>
    <w:rsid w:val="009B3A9E"/>
    <w:rsid w:val="009B3B53"/>
    <w:rsid w:val="009C5F49"/>
    <w:rsid w:val="009D0FA0"/>
    <w:rsid w:val="009D44C5"/>
    <w:rsid w:val="009E03CB"/>
    <w:rsid w:val="009E05A7"/>
    <w:rsid w:val="009E497E"/>
    <w:rsid w:val="009E76B2"/>
    <w:rsid w:val="009F1AB3"/>
    <w:rsid w:val="009F603D"/>
    <w:rsid w:val="009F7D82"/>
    <w:rsid w:val="00A13560"/>
    <w:rsid w:val="00A23385"/>
    <w:rsid w:val="00A2764C"/>
    <w:rsid w:val="00A355F3"/>
    <w:rsid w:val="00A52EB8"/>
    <w:rsid w:val="00A62460"/>
    <w:rsid w:val="00A62882"/>
    <w:rsid w:val="00A911B6"/>
    <w:rsid w:val="00AA47C0"/>
    <w:rsid w:val="00AB0B2B"/>
    <w:rsid w:val="00AB0F54"/>
    <w:rsid w:val="00AB7B67"/>
    <w:rsid w:val="00AC13B6"/>
    <w:rsid w:val="00AD0D72"/>
    <w:rsid w:val="00AE3AA2"/>
    <w:rsid w:val="00B10CEB"/>
    <w:rsid w:val="00B144C0"/>
    <w:rsid w:val="00B21F96"/>
    <w:rsid w:val="00B3174D"/>
    <w:rsid w:val="00B317EC"/>
    <w:rsid w:val="00B33D49"/>
    <w:rsid w:val="00B370E6"/>
    <w:rsid w:val="00B46157"/>
    <w:rsid w:val="00B5027E"/>
    <w:rsid w:val="00B53847"/>
    <w:rsid w:val="00B6131C"/>
    <w:rsid w:val="00B64FBB"/>
    <w:rsid w:val="00B73E98"/>
    <w:rsid w:val="00B74F63"/>
    <w:rsid w:val="00B751FF"/>
    <w:rsid w:val="00B7733D"/>
    <w:rsid w:val="00B9307B"/>
    <w:rsid w:val="00BA5195"/>
    <w:rsid w:val="00BB13BB"/>
    <w:rsid w:val="00BB3072"/>
    <w:rsid w:val="00BB7BB1"/>
    <w:rsid w:val="00BC06C0"/>
    <w:rsid w:val="00BC2651"/>
    <w:rsid w:val="00BC4CFA"/>
    <w:rsid w:val="00BD190E"/>
    <w:rsid w:val="00BD1F19"/>
    <w:rsid w:val="00BE42F2"/>
    <w:rsid w:val="00BF5802"/>
    <w:rsid w:val="00BF72BA"/>
    <w:rsid w:val="00C002C4"/>
    <w:rsid w:val="00C12BA9"/>
    <w:rsid w:val="00C14D9B"/>
    <w:rsid w:val="00C14E65"/>
    <w:rsid w:val="00C209E1"/>
    <w:rsid w:val="00C26616"/>
    <w:rsid w:val="00C30F58"/>
    <w:rsid w:val="00C4608E"/>
    <w:rsid w:val="00C471FA"/>
    <w:rsid w:val="00C47438"/>
    <w:rsid w:val="00C54AF3"/>
    <w:rsid w:val="00C569B5"/>
    <w:rsid w:val="00C6422C"/>
    <w:rsid w:val="00C6429D"/>
    <w:rsid w:val="00C652C0"/>
    <w:rsid w:val="00C72399"/>
    <w:rsid w:val="00C76464"/>
    <w:rsid w:val="00C86615"/>
    <w:rsid w:val="00CA06A4"/>
    <w:rsid w:val="00CA54F5"/>
    <w:rsid w:val="00CA5B26"/>
    <w:rsid w:val="00CA6A09"/>
    <w:rsid w:val="00CB4DF8"/>
    <w:rsid w:val="00CB673D"/>
    <w:rsid w:val="00CB6BBC"/>
    <w:rsid w:val="00CB7179"/>
    <w:rsid w:val="00CE6B79"/>
    <w:rsid w:val="00CE703A"/>
    <w:rsid w:val="00CF1C99"/>
    <w:rsid w:val="00D02F50"/>
    <w:rsid w:val="00D10944"/>
    <w:rsid w:val="00D13561"/>
    <w:rsid w:val="00D246FD"/>
    <w:rsid w:val="00D4616C"/>
    <w:rsid w:val="00D5343D"/>
    <w:rsid w:val="00D538C3"/>
    <w:rsid w:val="00D848A5"/>
    <w:rsid w:val="00D902E1"/>
    <w:rsid w:val="00DA2EC6"/>
    <w:rsid w:val="00DA6673"/>
    <w:rsid w:val="00DB4A89"/>
    <w:rsid w:val="00DB78FD"/>
    <w:rsid w:val="00DC67E4"/>
    <w:rsid w:val="00DD4262"/>
    <w:rsid w:val="00DE324A"/>
    <w:rsid w:val="00DE74EC"/>
    <w:rsid w:val="00E06308"/>
    <w:rsid w:val="00E262E7"/>
    <w:rsid w:val="00E2661A"/>
    <w:rsid w:val="00E2690A"/>
    <w:rsid w:val="00E65043"/>
    <w:rsid w:val="00E71881"/>
    <w:rsid w:val="00E80367"/>
    <w:rsid w:val="00E81AC0"/>
    <w:rsid w:val="00E82F73"/>
    <w:rsid w:val="00E85B44"/>
    <w:rsid w:val="00E9397F"/>
    <w:rsid w:val="00E969C9"/>
    <w:rsid w:val="00EA486A"/>
    <w:rsid w:val="00EB14F8"/>
    <w:rsid w:val="00EC4120"/>
    <w:rsid w:val="00EE6E4E"/>
    <w:rsid w:val="00EF264A"/>
    <w:rsid w:val="00EF7C07"/>
    <w:rsid w:val="00EF7FAC"/>
    <w:rsid w:val="00F045D3"/>
    <w:rsid w:val="00F14A28"/>
    <w:rsid w:val="00F2471F"/>
    <w:rsid w:val="00F362D6"/>
    <w:rsid w:val="00F36BDB"/>
    <w:rsid w:val="00F479E0"/>
    <w:rsid w:val="00F51086"/>
    <w:rsid w:val="00F55AB9"/>
    <w:rsid w:val="00F55B83"/>
    <w:rsid w:val="00F60556"/>
    <w:rsid w:val="00F6405E"/>
    <w:rsid w:val="00F807E7"/>
    <w:rsid w:val="00F81E07"/>
    <w:rsid w:val="00F86FF0"/>
    <w:rsid w:val="00F874BD"/>
    <w:rsid w:val="00F95E31"/>
    <w:rsid w:val="00FA2915"/>
    <w:rsid w:val="00FD4F8A"/>
    <w:rsid w:val="00FD5852"/>
    <w:rsid w:val="00FE4613"/>
    <w:rsid w:val="00FF1F87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B65F5-93C9-437C-B575-9B6F1C50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D5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29D"/>
    <w:pPr>
      <w:keepNext/>
      <w:widowControl/>
      <w:numPr>
        <w:numId w:val="2"/>
      </w:numPr>
      <w:suppressAutoHyphens w:val="0"/>
      <w:spacing w:after="120" w:line="360" w:lineRule="auto"/>
      <w:ind w:left="360"/>
      <w:jc w:val="center"/>
      <w:outlineLvl w:val="0"/>
    </w:pPr>
    <w:rPr>
      <w:rFonts w:ascii="Verdana" w:eastAsia="Times New Roman" w:hAnsi="Verdana" w:cs="Arial"/>
      <w:b/>
      <w:bCs/>
      <w:kern w:val="0"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4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40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0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40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0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0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0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729D"/>
    <w:rPr>
      <w:rFonts w:ascii="Verdana" w:eastAsia="Times New Roman" w:hAnsi="Verdana" w:cs="Arial"/>
      <w:b/>
      <w:bCs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FD4F8A"/>
    <w:pPr>
      <w:widowControl/>
      <w:suppressAutoHyphens w:val="0"/>
    </w:pPr>
    <w:rPr>
      <w:rFonts w:ascii="Arial" w:eastAsia="Times New Roman" w:hAnsi="Arial" w:cs="Arial"/>
      <w:color w:val="FFFFFF"/>
      <w:kern w:val="0"/>
      <w:sz w:val="18"/>
    </w:rPr>
  </w:style>
  <w:style w:type="character" w:customStyle="1" w:styleId="ZkladntextChar">
    <w:name w:val="Základní text Char"/>
    <w:link w:val="Zkladntext"/>
    <w:rsid w:val="00FD4F8A"/>
    <w:rPr>
      <w:rFonts w:ascii="Arial" w:eastAsia="Times New Roman" w:hAnsi="Arial" w:cs="Arial"/>
      <w:color w:val="FFFFFF"/>
      <w:sz w:val="1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D4F8A"/>
    <w:pPr>
      <w:widowControl/>
      <w:suppressAutoHyphens w:val="0"/>
    </w:pPr>
    <w:rPr>
      <w:rFonts w:ascii="Arial" w:eastAsia="Times New Roman" w:hAnsi="Arial" w:cs="Arial"/>
      <w:kern w:val="0"/>
      <w:sz w:val="18"/>
    </w:rPr>
  </w:style>
  <w:style w:type="character" w:customStyle="1" w:styleId="Zkladntext2Char">
    <w:name w:val="Základní text 2 Char"/>
    <w:link w:val="Zkladntext2"/>
    <w:semiHidden/>
    <w:rsid w:val="00FD4F8A"/>
    <w:rPr>
      <w:rFonts w:ascii="Arial" w:eastAsia="Times New Roman" w:hAnsi="Arial" w:cs="Arial"/>
      <w:sz w:val="18"/>
      <w:szCs w:val="24"/>
      <w:lang w:eastAsia="cs-CZ"/>
    </w:rPr>
  </w:style>
  <w:style w:type="character" w:styleId="Odkaznakoment">
    <w:name w:val="annotation reference"/>
    <w:semiHidden/>
    <w:unhideWhenUsed/>
    <w:rsid w:val="00FD4F8A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2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2CFD"/>
    <w:rPr>
      <w:rFonts w:ascii="Times New Roman" w:eastAsia="Lucida Sans Unicode" w:hAnsi="Times New Roman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82C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2CFD"/>
    <w:rPr>
      <w:rFonts w:ascii="Times New Roman" w:eastAsia="Lucida Sans Unicode" w:hAnsi="Times New Roman"/>
      <w:kern w:val="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C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2CFD"/>
    <w:rPr>
      <w:rFonts w:ascii="Tahoma" w:eastAsia="Lucida Sans Unicode" w:hAnsi="Tahoma" w:cs="Tahoma"/>
      <w:kern w:val="2"/>
      <w:sz w:val="16"/>
      <w:szCs w:val="16"/>
    </w:rPr>
  </w:style>
  <w:style w:type="table" w:styleId="Mkatabulky">
    <w:name w:val="Table Grid"/>
    <w:basedOn w:val="Normlntabulka"/>
    <w:uiPriority w:val="59"/>
    <w:rsid w:val="00735366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Char">
    <w:name w:val="ZÁKLADNÍ Char"/>
    <w:link w:val="ZKLADN"/>
    <w:uiPriority w:val="99"/>
    <w:locked/>
    <w:rsid w:val="00735366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735366"/>
    <w:pPr>
      <w:widowControl w:val="0"/>
      <w:spacing w:before="120" w:after="120" w:line="280" w:lineRule="atLeast"/>
      <w:jc w:val="both"/>
    </w:pPr>
    <w:rPr>
      <w:rFonts w:ascii="Garamond" w:eastAsia="Calibri" w:hAnsi="Garamond" w:cs="Garamond"/>
      <w:color w:val="auto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F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FD2"/>
    <w:rPr>
      <w:rFonts w:ascii="Times New Roman" w:eastAsia="Lucida Sans Unicode" w:hAnsi="Times New Roman"/>
      <w:kern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F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FD2"/>
    <w:rPr>
      <w:rFonts w:ascii="Times New Roman" w:eastAsia="Lucida Sans Unicode" w:hAnsi="Times New Roman"/>
      <w:b/>
      <w:bCs/>
      <w:kern w:val="2"/>
    </w:rPr>
  </w:style>
  <w:style w:type="character" w:styleId="Hypertextovodkaz">
    <w:name w:val="Hyperlink"/>
    <w:basedOn w:val="Standardnpsmoodstavce"/>
    <w:uiPriority w:val="99"/>
    <w:unhideWhenUsed/>
    <w:rsid w:val="00D5343D"/>
    <w:rPr>
      <w:color w:val="0000FF" w:themeColor="hyperlink"/>
      <w:u w:val="single"/>
    </w:rPr>
  </w:style>
  <w:style w:type="paragraph" w:styleId="Odstavecseseznamem">
    <w:name w:val="List Paragraph"/>
    <w:basedOn w:val="Nadpis1"/>
    <w:uiPriority w:val="34"/>
    <w:qFormat/>
    <w:rsid w:val="00227731"/>
    <w:pPr>
      <w:keepNext w:val="0"/>
      <w:numPr>
        <w:ilvl w:val="1"/>
      </w:numPr>
      <w:spacing w:after="0"/>
      <w:jc w:val="both"/>
    </w:pPr>
    <w:rPr>
      <w:b w:val="0"/>
    </w:rPr>
  </w:style>
  <w:style w:type="paragraph" w:styleId="Bezmezer">
    <w:name w:val="No Spacing"/>
    <w:basedOn w:val="Normln"/>
    <w:uiPriority w:val="1"/>
    <w:qFormat/>
    <w:rsid w:val="008D1380"/>
    <w:pPr>
      <w:widowControl/>
      <w:suppressAutoHyphens w:val="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Default">
    <w:name w:val="Default"/>
    <w:rsid w:val="004070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1680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168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41680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405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405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405E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05E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05E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05E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05E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customStyle="1" w:styleId="m-1630525136008771121gmail-msolistparagraph">
    <w:name w:val="m_-1630525136008771121gmail-msolistparagraph"/>
    <w:basedOn w:val="Normln"/>
    <w:rsid w:val="005727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Standardnpsmoodstavce"/>
    <w:rsid w:val="0057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F48E-6685-44FF-BB17-732F9201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4179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4</cp:revision>
  <cp:lastPrinted>2017-06-23T06:52:00Z</cp:lastPrinted>
  <dcterms:created xsi:type="dcterms:W3CDTF">2017-06-23T08:18:00Z</dcterms:created>
  <dcterms:modified xsi:type="dcterms:W3CDTF">2017-06-23T08:52:00Z</dcterms:modified>
</cp:coreProperties>
</file>