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NPU1002217677</w:t>
                            </w:r>
                          </w:p>
                          <w:p w14:paraId="04DDAB30" w14:textId="77777777" w:rsidR="00F0473C" w:rsidRDefault="00F0473C" w:rsidP="00A50B62">
                            <w:pPr>
                              <w:jc w:val="center"/>
                              <w:rPr>
                                <w:rFonts w:ascii="Calibri" w:hAnsi="Calibri" w:cs="Calibri"/>
                                <w:i/>
                                <w:sz w:val="21"/>
                                <w:szCs w:val="21"/>
                              </w:rPr>
                            </w:pPr>
                          </w:p>
                          <w:p w14:paraId="2DB458C0" w14:textId="2885B6A3" w:rsidR="00A92ACE" w:rsidRPr="00A93B97" w:rsidRDefault="00694114" w:rsidP="00A92ACE">
                            <w:pPr>
                              <w:rPr>
                                <w:rFonts w:asciiTheme="minorHAnsi" w:hAnsiTheme="minorHAnsi" w:cstheme="minorHAnsi"/>
                                <w:b/>
                                <w:i/>
                                <w:sz w:val="22"/>
                                <w:szCs w:val="22"/>
                              </w:rPr>
                            </w:pPr>
                            <w:bookmarkStart w:id="0" w:name="_Hlk133920884"/>
                            <w:r w:rsidRPr="00A93B97">
                              <w:rPr>
                                <w:rStyle w:val="Drobnpsmo"/>
                                <w:rFonts w:asciiTheme="minorHAnsi" w:hAnsiTheme="minorHAnsi" w:cstheme="minorHAnsi"/>
                                <w:b/>
                                <w:sz w:val="22"/>
                                <w:szCs w:val="22"/>
                              </w:rPr>
                              <w:t>NPU-420/93410/2023</w:t>
                            </w:r>
                            <w:bookmarkEnd w:id="0"/>
                          </w:p>
                          <w:p w14:paraId="028806BE" w14:textId="796C71FF" w:rsidR="00AA4877" w:rsidRPr="00A93B97" w:rsidRDefault="00A92ACE" w:rsidP="00A93B97">
                            <w:pPr>
                              <w:rPr>
                                <w:rFonts w:asciiTheme="minorHAnsi" w:hAnsiTheme="minorHAnsi" w:cstheme="minorHAnsi"/>
                                <w:b/>
                                <w:sz w:val="22"/>
                                <w:szCs w:val="22"/>
                              </w:rPr>
                            </w:pPr>
                            <w:r w:rsidRPr="00A93B97">
                              <w:rPr>
                                <w:rFonts w:asciiTheme="minorHAnsi" w:hAnsiTheme="minorHAnsi" w:cstheme="minorHAnsi"/>
                                <w:b/>
                                <w:sz w:val="22"/>
                                <w:szCs w:val="22"/>
                              </w:rPr>
                              <w:t>WAM</w:t>
                            </w:r>
                            <w:r w:rsidR="00A93B97">
                              <w:rPr>
                                <w:rFonts w:asciiTheme="minorHAnsi" w:hAnsiTheme="minorHAnsi" w:cstheme="minorHAnsi"/>
                                <w:b/>
                                <w:sz w:val="22"/>
                                <w:szCs w:val="22"/>
                              </w:rPr>
                              <w:t xml:space="preserve"> </w:t>
                            </w:r>
                            <w:r w:rsidR="00A93B97" w:rsidRPr="00A93B97">
                              <w:rPr>
                                <w:rFonts w:asciiTheme="minorHAnsi" w:hAnsiTheme="minorHAnsi" w:cstheme="minorHAnsi"/>
                                <w:b/>
                                <w:bCs/>
                                <w:i/>
                                <w:iCs/>
                                <w:sz w:val="22"/>
                                <w:szCs w:val="22"/>
                              </w:rPr>
                              <w:t>2026H1230007 - 2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10">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NPU1002217677</w:t>
                      </w:r>
                    </w:p>
                    <w:p w14:paraId="04DDAB30" w14:textId="77777777" w:rsidR="00F0473C" w:rsidRDefault="00F0473C" w:rsidP="00A50B62">
                      <w:pPr>
                        <w:jc w:val="center"/>
                        <w:rPr>
                          <w:rFonts w:ascii="Calibri" w:hAnsi="Calibri" w:cs="Calibri"/>
                          <w:i/>
                          <w:sz w:val="21"/>
                          <w:szCs w:val="21"/>
                        </w:rPr>
                      </w:pPr>
                    </w:p>
                    <w:p w14:paraId="2DB458C0" w14:textId="2885B6A3" w:rsidR="00A92ACE" w:rsidRPr="00A93B97" w:rsidRDefault="00694114" w:rsidP="00A92ACE">
                      <w:pPr>
                        <w:rPr>
                          <w:rFonts w:asciiTheme="minorHAnsi" w:hAnsiTheme="minorHAnsi" w:cstheme="minorHAnsi"/>
                          <w:b/>
                          <w:i/>
                          <w:sz w:val="22"/>
                          <w:szCs w:val="22"/>
                        </w:rPr>
                      </w:pPr>
                      <w:bookmarkStart w:id="1" w:name="_Hlk133920884"/>
                      <w:r w:rsidRPr="00A93B97">
                        <w:rPr>
                          <w:rStyle w:val="Drobnpsmo"/>
                          <w:rFonts w:asciiTheme="minorHAnsi" w:hAnsiTheme="minorHAnsi" w:cstheme="minorHAnsi"/>
                          <w:b/>
                          <w:sz w:val="22"/>
                          <w:szCs w:val="22"/>
                        </w:rPr>
                        <w:t>NPU-420/93410/2023</w:t>
                      </w:r>
                      <w:bookmarkEnd w:id="1"/>
                    </w:p>
                    <w:p w14:paraId="028806BE" w14:textId="796C71FF" w:rsidR="00AA4877" w:rsidRPr="00A93B97" w:rsidRDefault="00A92ACE" w:rsidP="00A93B97">
                      <w:pPr>
                        <w:rPr>
                          <w:rFonts w:asciiTheme="minorHAnsi" w:hAnsiTheme="minorHAnsi" w:cstheme="minorHAnsi"/>
                          <w:b/>
                          <w:sz w:val="22"/>
                          <w:szCs w:val="22"/>
                        </w:rPr>
                      </w:pPr>
                      <w:r w:rsidRPr="00A93B97">
                        <w:rPr>
                          <w:rFonts w:asciiTheme="minorHAnsi" w:hAnsiTheme="minorHAnsi" w:cstheme="minorHAnsi"/>
                          <w:b/>
                          <w:sz w:val="22"/>
                          <w:szCs w:val="22"/>
                        </w:rPr>
                        <w:t>WAM</w:t>
                      </w:r>
                      <w:r w:rsidR="00A93B97">
                        <w:rPr>
                          <w:rFonts w:asciiTheme="minorHAnsi" w:hAnsiTheme="minorHAnsi" w:cstheme="minorHAnsi"/>
                          <w:b/>
                          <w:sz w:val="22"/>
                          <w:szCs w:val="22"/>
                        </w:rPr>
                        <w:t xml:space="preserve"> </w:t>
                      </w:r>
                      <w:r w:rsidR="00A93B97" w:rsidRPr="00A93B97">
                        <w:rPr>
                          <w:rFonts w:asciiTheme="minorHAnsi" w:hAnsiTheme="minorHAnsi" w:cstheme="minorHAnsi"/>
                          <w:b/>
                          <w:bCs/>
                          <w:i/>
                          <w:iCs/>
                          <w:sz w:val="22"/>
                          <w:szCs w:val="22"/>
                        </w:rPr>
                        <w:t>2026H1230007 - 2</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29B707F5" w14:textId="04617531" w:rsidR="000C5936" w:rsidRDefault="000C5936" w:rsidP="000C5936">
      <w:pPr>
        <w:tabs>
          <w:tab w:val="left" w:pos="6120"/>
        </w:tabs>
        <w:jc w:val="both"/>
        <w:rPr>
          <w:rFonts w:ascii="Calibri" w:hAnsi="Calibri" w:cs="Calibri"/>
          <w:sz w:val="22"/>
          <w:szCs w:val="22"/>
        </w:rPr>
      </w:pPr>
    </w:p>
    <w:p w14:paraId="29D97C78" w14:textId="516F30BF" w:rsidR="00A93B97" w:rsidRDefault="00A93B97" w:rsidP="000C5936">
      <w:pPr>
        <w:tabs>
          <w:tab w:val="left" w:pos="6120"/>
        </w:tabs>
        <w:jc w:val="both"/>
        <w:rPr>
          <w:rFonts w:ascii="Calibri" w:hAnsi="Calibri" w:cs="Calibri"/>
          <w:sz w:val="22"/>
          <w:szCs w:val="22"/>
        </w:rPr>
      </w:pPr>
    </w:p>
    <w:p w14:paraId="31ADFCDC" w14:textId="77777777" w:rsidR="00A93B97" w:rsidRDefault="00A93B97" w:rsidP="000C5936">
      <w:pPr>
        <w:tabs>
          <w:tab w:val="left" w:pos="6120"/>
        </w:tabs>
        <w:jc w:val="both"/>
        <w:rPr>
          <w:rFonts w:ascii="Calibri" w:hAnsi="Calibri" w:cs="Calibri"/>
          <w:sz w:val="22"/>
          <w:szCs w:val="22"/>
        </w:rPr>
      </w:pPr>
    </w:p>
    <w:p w14:paraId="63A1FF7A" w14:textId="58D2E394" w:rsidR="00A93B97" w:rsidRDefault="00A93B97" w:rsidP="000C5936">
      <w:pPr>
        <w:tabs>
          <w:tab w:val="left" w:pos="6120"/>
        </w:tabs>
        <w:jc w:val="both"/>
        <w:rPr>
          <w:rFonts w:ascii="Calibri" w:hAnsi="Calibri" w:cs="Calibri"/>
          <w:sz w:val="22"/>
          <w:szCs w:val="22"/>
        </w:rPr>
      </w:pPr>
    </w:p>
    <w:p w14:paraId="79238EAC" w14:textId="77777777" w:rsidR="00A93B97" w:rsidRPr="0031466C" w:rsidRDefault="00A93B97" w:rsidP="00A93B97">
      <w:pPr>
        <w:pStyle w:val="Nadpis1"/>
        <w:numPr>
          <w:ilvl w:val="0"/>
          <w:numId w:val="2"/>
        </w:numPr>
        <w:jc w:val="center"/>
        <w:rPr>
          <w:b/>
          <w:bCs/>
          <w:sz w:val="22"/>
          <w:szCs w:val="22"/>
        </w:rPr>
      </w:pPr>
      <w:r w:rsidRPr="0031466C">
        <w:rPr>
          <w:b/>
          <w:bCs/>
          <w:sz w:val="22"/>
          <w:szCs w:val="22"/>
          <w:lang w:val="cs-CZ"/>
        </w:rPr>
        <w:t xml:space="preserve">Dodatek č. </w:t>
      </w:r>
      <w:r>
        <w:rPr>
          <w:b/>
          <w:bCs/>
          <w:sz w:val="22"/>
          <w:szCs w:val="22"/>
          <w:lang w:val="cs-CZ"/>
        </w:rPr>
        <w:t>2</w:t>
      </w:r>
      <w:r w:rsidRPr="0031466C">
        <w:rPr>
          <w:b/>
          <w:bCs/>
          <w:sz w:val="22"/>
          <w:szCs w:val="22"/>
          <w:lang w:val="cs-CZ"/>
        </w:rPr>
        <w:t xml:space="preserve"> ke </w:t>
      </w:r>
      <w:r>
        <w:rPr>
          <w:b/>
          <w:bCs/>
          <w:sz w:val="22"/>
          <w:szCs w:val="22"/>
          <w:lang w:val="cs-CZ"/>
        </w:rPr>
        <w:t>s</w:t>
      </w:r>
      <w:proofErr w:type="spellStart"/>
      <w:r w:rsidRPr="0031466C">
        <w:rPr>
          <w:b/>
          <w:bCs/>
          <w:sz w:val="22"/>
          <w:szCs w:val="22"/>
        </w:rPr>
        <w:t>mlouv</w:t>
      </w:r>
      <w:r w:rsidRPr="0031466C">
        <w:rPr>
          <w:b/>
          <w:bCs/>
          <w:sz w:val="22"/>
          <w:szCs w:val="22"/>
          <w:lang w:val="cs-CZ"/>
        </w:rPr>
        <w:t>ě</w:t>
      </w:r>
      <w:proofErr w:type="spellEnd"/>
      <w:r w:rsidRPr="0031466C">
        <w:rPr>
          <w:b/>
          <w:bCs/>
          <w:sz w:val="22"/>
          <w:szCs w:val="22"/>
        </w:rPr>
        <w:t xml:space="preserve"> o </w:t>
      </w:r>
      <w:r w:rsidRPr="0031466C">
        <w:rPr>
          <w:b/>
          <w:bCs/>
          <w:sz w:val="22"/>
          <w:szCs w:val="22"/>
          <w:lang w:val="cs-CZ"/>
        </w:rPr>
        <w:t>dílo</w:t>
      </w:r>
    </w:p>
    <w:p w14:paraId="64254FB9" w14:textId="77777777" w:rsidR="00A93B97" w:rsidRPr="0031466C" w:rsidRDefault="00A93B97" w:rsidP="00A93B97">
      <w:pPr>
        <w:pStyle w:val="Nadpis1"/>
        <w:numPr>
          <w:ilvl w:val="0"/>
          <w:numId w:val="2"/>
        </w:numPr>
        <w:jc w:val="center"/>
        <w:rPr>
          <w:b/>
          <w:bCs/>
          <w:sz w:val="22"/>
          <w:szCs w:val="22"/>
        </w:rPr>
      </w:pPr>
      <w:r w:rsidRPr="0031466C">
        <w:rPr>
          <w:b/>
          <w:bCs/>
          <w:sz w:val="22"/>
          <w:szCs w:val="22"/>
          <w:lang w:val="cs-CZ"/>
        </w:rPr>
        <w:t xml:space="preserve">NPÚ, SHZ Bečov nad Teplou – rekonstrukce, obnova a restaurování Horního hradu </w:t>
      </w:r>
    </w:p>
    <w:p w14:paraId="06705423" w14:textId="77777777" w:rsidR="00A93B97" w:rsidRPr="0031466C" w:rsidRDefault="00A93B97" w:rsidP="00A93B97">
      <w:pPr>
        <w:contextualSpacing/>
        <w:jc w:val="center"/>
        <w:rPr>
          <w:sz w:val="22"/>
          <w:szCs w:val="22"/>
        </w:rPr>
      </w:pPr>
    </w:p>
    <w:p w14:paraId="1E5873B8" w14:textId="77777777" w:rsidR="00A93B97" w:rsidRPr="00A93B97" w:rsidRDefault="00A93B97" w:rsidP="00A93B97">
      <w:pPr>
        <w:pBdr>
          <w:bottom w:val="single" w:sz="4" w:space="1" w:color="auto"/>
        </w:pBdr>
        <w:contextualSpacing/>
        <w:jc w:val="center"/>
        <w:rPr>
          <w:rFonts w:asciiTheme="minorHAnsi" w:hAnsiTheme="minorHAnsi" w:cstheme="minorHAnsi"/>
          <w:sz w:val="22"/>
          <w:szCs w:val="22"/>
        </w:rPr>
      </w:pPr>
      <w:r w:rsidRPr="00A93B97">
        <w:rPr>
          <w:rFonts w:asciiTheme="minorHAnsi" w:hAnsiTheme="minorHAnsi" w:cstheme="minorHAnsi"/>
          <w:sz w:val="22"/>
          <w:szCs w:val="22"/>
        </w:rPr>
        <w:t>uzavřený níže uvedeného dne, měsíce a roku podle ustanovení § 1901 zákona č. 89/2012Sb., občanského zákoníku, v platném a účinném znění</w:t>
      </w:r>
    </w:p>
    <w:p w14:paraId="425C2BBE" w14:textId="77777777" w:rsidR="00A93B97" w:rsidRPr="00A93B97" w:rsidRDefault="00A93B97" w:rsidP="00A93B97">
      <w:pPr>
        <w:pStyle w:val="Nadpis"/>
        <w:numPr>
          <w:ilvl w:val="0"/>
          <w:numId w:val="0"/>
        </w:numPr>
        <w:jc w:val="both"/>
        <w:rPr>
          <w:rFonts w:asciiTheme="minorHAnsi" w:hAnsiTheme="minorHAnsi" w:cstheme="minorHAnsi"/>
          <w:sz w:val="22"/>
          <w:szCs w:val="22"/>
          <w:u w:val="none"/>
          <w:lang w:val="cs-CZ"/>
        </w:rPr>
      </w:pPr>
    </w:p>
    <w:p w14:paraId="6506DFF4" w14:textId="77777777" w:rsidR="00A93B97" w:rsidRPr="00A93B97" w:rsidRDefault="00A93B97" w:rsidP="00A93B97">
      <w:pPr>
        <w:pStyle w:val="Zkladntext21"/>
        <w:ind w:hanging="703"/>
        <w:rPr>
          <w:rFonts w:asciiTheme="minorHAnsi" w:hAnsiTheme="minorHAnsi" w:cstheme="minorHAnsi"/>
          <w:sz w:val="22"/>
          <w:szCs w:val="22"/>
        </w:rPr>
      </w:pPr>
      <w:r w:rsidRPr="00A93B97">
        <w:rPr>
          <w:rFonts w:asciiTheme="minorHAnsi" w:hAnsiTheme="minorHAnsi" w:cstheme="minorHAnsi"/>
          <w:b/>
          <w:bCs/>
          <w:sz w:val="22"/>
          <w:szCs w:val="22"/>
        </w:rPr>
        <w:t>Národní památkový ústav, státní příspěvková organizace</w:t>
      </w:r>
    </w:p>
    <w:p w14:paraId="53CA7BDD" w14:textId="77777777" w:rsidR="00A93B97" w:rsidRPr="00A93B97" w:rsidRDefault="00A93B97" w:rsidP="00A93B97">
      <w:pPr>
        <w:pStyle w:val="Zkladntext21"/>
        <w:ind w:left="0" w:firstLine="0"/>
        <w:rPr>
          <w:rFonts w:asciiTheme="minorHAnsi" w:hAnsiTheme="minorHAnsi" w:cstheme="minorHAnsi"/>
          <w:sz w:val="22"/>
          <w:szCs w:val="22"/>
        </w:rPr>
      </w:pPr>
      <w:r w:rsidRPr="00A93B97">
        <w:rPr>
          <w:rFonts w:asciiTheme="minorHAnsi" w:hAnsiTheme="minorHAnsi" w:cstheme="minorHAnsi"/>
          <w:sz w:val="22"/>
          <w:szCs w:val="22"/>
        </w:rPr>
        <w:t>IČO: 75032333, DIČ: CZ75032333</w:t>
      </w:r>
    </w:p>
    <w:p w14:paraId="19FEC087" w14:textId="77777777" w:rsidR="00A93B97" w:rsidRPr="00A93B97" w:rsidRDefault="00A93B97" w:rsidP="00A93B97">
      <w:pPr>
        <w:pStyle w:val="Zkladntext21"/>
        <w:ind w:left="0" w:firstLine="0"/>
        <w:rPr>
          <w:rFonts w:asciiTheme="minorHAnsi" w:hAnsiTheme="minorHAnsi" w:cstheme="minorHAnsi"/>
          <w:sz w:val="22"/>
          <w:szCs w:val="22"/>
        </w:rPr>
      </w:pPr>
      <w:r w:rsidRPr="00A93B97">
        <w:rPr>
          <w:rFonts w:asciiTheme="minorHAnsi" w:hAnsiTheme="minorHAnsi" w:cstheme="minorHAnsi"/>
          <w:sz w:val="22"/>
          <w:szCs w:val="22"/>
        </w:rPr>
        <w:t>se sídlem Valdštejnské náměstí 162/3, 118 01 Praha 1 - Malá Strana</w:t>
      </w:r>
    </w:p>
    <w:p w14:paraId="5D2CBC74" w14:textId="77777777" w:rsidR="00A93B97" w:rsidRPr="00A93B97" w:rsidRDefault="00A93B97" w:rsidP="00A93B97">
      <w:pPr>
        <w:pStyle w:val="Zkladntext21"/>
        <w:ind w:left="0" w:firstLine="0"/>
        <w:rPr>
          <w:rFonts w:asciiTheme="minorHAnsi" w:hAnsiTheme="minorHAnsi" w:cstheme="minorHAnsi"/>
          <w:sz w:val="22"/>
          <w:szCs w:val="22"/>
        </w:rPr>
      </w:pPr>
      <w:r w:rsidRPr="00A93B97">
        <w:rPr>
          <w:rFonts w:asciiTheme="minorHAnsi" w:hAnsiTheme="minorHAnsi" w:cstheme="minorHAnsi"/>
          <w:bCs/>
          <w:sz w:val="22"/>
          <w:szCs w:val="22"/>
        </w:rPr>
        <w:t xml:space="preserve">zastoupen: Mgr. et Mgr. Petrem </w:t>
      </w:r>
      <w:proofErr w:type="spellStart"/>
      <w:r w:rsidRPr="00A93B97">
        <w:rPr>
          <w:rFonts w:asciiTheme="minorHAnsi" w:hAnsiTheme="minorHAnsi" w:cstheme="minorHAnsi"/>
          <w:bCs/>
          <w:sz w:val="22"/>
          <w:szCs w:val="22"/>
        </w:rPr>
        <w:t>Spejchalem</w:t>
      </w:r>
      <w:proofErr w:type="spellEnd"/>
      <w:r w:rsidRPr="00A93B97">
        <w:rPr>
          <w:rFonts w:asciiTheme="minorHAnsi" w:hAnsiTheme="minorHAnsi" w:cstheme="minorHAnsi"/>
          <w:bCs/>
          <w:sz w:val="22"/>
          <w:szCs w:val="22"/>
        </w:rPr>
        <w:t>, ředitelem územní památkové správy NPÚ v Praze</w:t>
      </w:r>
    </w:p>
    <w:p w14:paraId="18469DF0" w14:textId="488411B2" w:rsidR="00A93B97" w:rsidRPr="00A93B97" w:rsidRDefault="00A93B97" w:rsidP="00A93B97">
      <w:pPr>
        <w:pStyle w:val="Zkladntext21"/>
        <w:ind w:hanging="703"/>
        <w:rPr>
          <w:rFonts w:asciiTheme="minorHAnsi" w:hAnsiTheme="minorHAnsi" w:cstheme="minorHAnsi"/>
          <w:sz w:val="22"/>
          <w:szCs w:val="22"/>
        </w:rPr>
      </w:pPr>
      <w:r w:rsidRPr="00A93B97">
        <w:rPr>
          <w:rFonts w:asciiTheme="minorHAnsi" w:hAnsiTheme="minorHAnsi" w:cstheme="minorHAnsi"/>
          <w:sz w:val="22"/>
          <w:szCs w:val="22"/>
        </w:rPr>
        <w:t xml:space="preserve">bankovní spojení: </w:t>
      </w:r>
      <w:r w:rsidR="00B617CF">
        <w:rPr>
          <w:rFonts w:asciiTheme="minorHAnsi" w:hAnsiTheme="minorHAnsi" w:cstheme="minorHAnsi"/>
          <w:sz w:val="22"/>
          <w:szCs w:val="22"/>
        </w:rPr>
        <w:t>XXXX</w:t>
      </w:r>
      <w:r w:rsidRPr="00A93B97">
        <w:rPr>
          <w:rFonts w:asciiTheme="minorHAnsi" w:hAnsiTheme="minorHAnsi" w:cstheme="minorHAnsi"/>
          <w:sz w:val="22"/>
          <w:szCs w:val="22"/>
        </w:rPr>
        <w:t xml:space="preserve">  </w:t>
      </w:r>
    </w:p>
    <w:p w14:paraId="6825B3F6" w14:textId="77777777" w:rsidR="00A93B97" w:rsidRPr="00A93B97" w:rsidRDefault="00A93B97" w:rsidP="00A93B97">
      <w:pPr>
        <w:pStyle w:val="Zkladntext21"/>
        <w:ind w:left="0" w:firstLine="0"/>
        <w:rPr>
          <w:rFonts w:asciiTheme="minorHAnsi" w:hAnsiTheme="minorHAnsi" w:cstheme="minorHAnsi"/>
          <w:bCs/>
          <w:i/>
          <w:sz w:val="22"/>
          <w:szCs w:val="22"/>
        </w:rPr>
      </w:pPr>
    </w:p>
    <w:p w14:paraId="0975D1EA" w14:textId="77777777" w:rsidR="00A93B97" w:rsidRPr="00A93B97" w:rsidRDefault="00A93B97" w:rsidP="00A93B97">
      <w:pPr>
        <w:pStyle w:val="Zkladntext21"/>
        <w:ind w:hanging="703"/>
        <w:rPr>
          <w:rFonts w:asciiTheme="minorHAnsi" w:hAnsiTheme="minorHAnsi" w:cstheme="minorHAnsi"/>
          <w:sz w:val="22"/>
          <w:szCs w:val="22"/>
        </w:rPr>
      </w:pPr>
      <w:r w:rsidRPr="00A93B97">
        <w:rPr>
          <w:rFonts w:asciiTheme="minorHAnsi" w:hAnsiTheme="minorHAnsi" w:cstheme="minorHAnsi"/>
          <w:b/>
          <w:i/>
          <w:sz w:val="22"/>
          <w:szCs w:val="22"/>
        </w:rPr>
        <w:t>Adresa pro doručování</w:t>
      </w:r>
      <w:r w:rsidRPr="00A93B97">
        <w:rPr>
          <w:rFonts w:asciiTheme="minorHAnsi" w:hAnsiTheme="minorHAnsi" w:cstheme="minorHAnsi"/>
          <w:sz w:val="22"/>
          <w:szCs w:val="22"/>
        </w:rPr>
        <w:t>:</w:t>
      </w:r>
    </w:p>
    <w:p w14:paraId="0802C6EB" w14:textId="77777777" w:rsidR="00A93B97" w:rsidRPr="00A93B97" w:rsidRDefault="00A93B97" w:rsidP="00A93B97">
      <w:pPr>
        <w:pStyle w:val="Zkladntext21"/>
        <w:ind w:hanging="703"/>
        <w:rPr>
          <w:rFonts w:asciiTheme="minorHAnsi" w:hAnsiTheme="minorHAnsi" w:cstheme="minorHAnsi"/>
          <w:sz w:val="22"/>
          <w:szCs w:val="22"/>
        </w:rPr>
      </w:pPr>
      <w:r w:rsidRPr="00A93B97">
        <w:rPr>
          <w:rFonts w:asciiTheme="minorHAnsi" w:hAnsiTheme="minorHAnsi" w:cstheme="minorHAnsi"/>
          <w:sz w:val="22"/>
          <w:szCs w:val="22"/>
        </w:rPr>
        <w:t>Národní památkový ústav, územní památková správa v Praze</w:t>
      </w:r>
    </w:p>
    <w:p w14:paraId="6D95CEBB" w14:textId="77777777" w:rsidR="00A93B97" w:rsidRPr="00A93B97" w:rsidRDefault="00A93B97" w:rsidP="00A93B97">
      <w:pPr>
        <w:pStyle w:val="Zkladntext21"/>
        <w:ind w:hanging="703"/>
        <w:rPr>
          <w:rFonts w:asciiTheme="minorHAnsi" w:hAnsiTheme="minorHAnsi" w:cstheme="minorHAnsi"/>
          <w:sz w:val="22"/>
          <w:szCs w:val="22"/>
        </w:rPr>
      </w:pPr>
      <w:r w:rsidRPr="00A93B97">
        <w:rPr>
          <w:rFonts w:asciiTheme="minorHAnsi" w:hAnsiTheme="minorHAnsi" w:cstheme="minorHAnsi"/>
          <w:sz w:val="22"/>
          <w:szCs w:val="22"/>
        </w:rPr>
        <w:t xml:space="preserve">Adresa: Sabinova 373/5, 130 11 Praha 3 </w:t>
      </w:r>
    </w:p>
    <w:p w14:paraId="2728BFF7" w14:textId="2A6C43EB" w:rsidR="00A93B97" w:rsidRPr="00A93B97" w:rsidRDefault="00A93B97" w:rsidP="00A93B97">
      <w:pPr>
        <w:pStyle w:val="Zkladntext21"/>
        <w:ind w:hanging="703"/>
        <w:rPr>
          <w:rFonts w:asciiTheme="minorHAnsi" w:hAnsiTheme="minorHAnsi" w:cstheme="minorHAnsi"/>
          <w:sz w:val="22"/>
          <w:szCs w:val="22"/>
        </w:rPr>
      </w:pPr>
      <w:r w:rsidRPr="00A93B97">
        <w:rPr>
          <w:rFonts w:asciiTheme="minorHAnsi" w:hAnsiTheme="minorHAnsi" w:cstheme="minorHAnsi"/>
          <w:sz w:val="22"/>
          <w:szCs w:val="22"/>
        </w:rPr>
        <w:t xml:space="preserve">Datová schránka: </w:t>
      </w:r>
      <w:r w:rsidR="00B617CF">
        <w:rPr>
          <w:rFonts w:asciiTheme="minorHAnsi" w:hAnsiTheme="minorHAnsi" w:cstheme="minorHAnsi"/>
          <w:sz w:val="22"/>
          <w:szCs w:val="22"/>
        </w:rPr>
        <w:t>XXXX</w:t>
      </w:r>
    </w:p>
    <w:p w14:paraId="61592D16" w14:textId="77777777" w:rsidR="00A93B97" w:rsidRPr="00A93B97" w:rsidRDefault="00A93B97" w:rsidP="00A93B97">
      <w:pPr>
        <w:pStyle w:val="Zkladntext21"/>
        <w:ind w:left="0" w:firstLine="0"/>
        <w:rPr>
          <w:rFonts w:asciiTheme="minorHAnsi" w:hAnsiTheme="minorHAnsi" w:cstheme="minorHAnsi"/>
          <w:sz w:val="22"/>
          <w:szCs w:val="22"/>
        </w:rPr>
      </w:pPr>
      <w:r w:rsidRPr="00A93B97">
        <w:rPr>
          <w:rFonts w:asciiTheme="minorHAnsi" w:eastAsia="MS Mincho" w:hAnsiTheme="minorHAnsi" w:cstheme="minorHAnsi"/>
          <w:sz w:val="22"/>
          <w:szCs w:val="22"/>
        </w:rPr>
        <w:t xml:space="preserve">(dále jen </w:t>
      </w:r>
      <w:r w:rsidRPr="00A93B97">
        <w:rPr>
          <w:rFonts w:asciiTheme="minorHAnsi" w:eastAsia="MS Mincho" w:hAnsiTheme="minorHAnsi" w:cstheme="minorHAnsi"/>
          <w:b/>
          <w:bCs/>
          <w:sz w:val="22"/>
          <w:szCs w:val="22"/>
        </w:rPr>
        <w:t>„objednatel“)</w:t>
      </w:r>
    </w:p>
    <w:p w14:paraId="35239456" w14:textId="77777777" w:rsidR="00A93B97" w:rsidRPr="00A93B97" w:rsidRDefault="00A93B97" w:rsidP="00A93B97">
      <w:pPr>
        <w:jc w:val="both"/>
        <w:rPr>
          <w:rFonts w:asciiTheme="minorHAnsi" w:eastAsia="MS Mincho" w:hAnsiTheme="minorHAnsi" w:cstheme="minorHAnsi"/>
          <w:b/>
          <w:bCs/>
          <w:sz w:val="22"/>
          <w:szCs w:val="22"/>
        </w:rPr>
      </w:pPr>
    </w:p>
    <w:p w14:paraId="30FE7DEF" w14:textId="77777777" w:rsidR="00A93B97" w:rsidRPr="00A93B97" w:rsidRDefault="00A93B97" w:rsidP="00A93B97">
      <w:pPr>
        <w:jc w:val="both"/>
        <w:rPr>
          <w:rFonts w:asciiTheme="minorHAnsi" w:hAnsiTheme="minorHAnsi" w:cstheme="minorHAnsi"/>
          <w:sz w:val="22"/>
          <w:szCs w:val="22"/>
        </w:rPr>
      </w:pPr>
      <w:r w:rsidRPr="00A93B97">
        <w:rPr>
          <w:rFonts w:asciiTheme="minorHAnsi" w:eastAsia="MS Mincho" w:hAnsiTheme="minorHAnsi" w:cstheme="minorHAnsi"/>
          <w:sz w:val="22"/>
          <w:szCs w:val="22"/>
        </w:rPr>
        <w:t>a</w:t>
      </w:r>
    </w:p>
    <w:p w14:paraId="2E3219BC" w14:textId="77777777" w:rsidR="00A93B97" w:rsidRPr="00A93B97" w:rsidRDefault="00A93B97" w:rsidP="00A93B97">
      <w:pPr>
        <w:tabs>
          <w:tab w:val="left" w:pos="1985"/>
        </w:tabs>
        <w:jc w:val="both"/>
        <w:rPr>
          <w:rFonts w:asciiTheme="minorHAnsi" w:eastAsia="MS Mincho" w:hAnsiTheme="minorHAnsi" w:cstheme="minorHAnsi"/>
          <w:b/>
          <w:bCs/>
          <w:sz w:val="22"/>
          <w:szCs w:val="22"/>
        </w:rPr>
      </w:pPr>
    </w:p>
    <w:p w14:paraId="531207F4" w14:textId="77777777" w:rsidR="00A93B97" w:rsidRPr="00A93B97" w:rsidRDefault="00A93B97" w:rsidP="00A93B97">
      <w:pPr>
        <w:autoSpaceDE w:val="0"/>
        <w:autoSpaceDN w:val="0"/>
        <w:adjustRightInd w:val="0"/>
        <w:rPr>
          <w:rFonts w:asciiTheme="minorHAnsi" w:hAnsiTheme="minorHAnsi" w:cstheme="minorHAnsi"/>
          <w:b/>
          <w:sz w:val="22"/>
          <w:szCs w:val="22"/>
        </w:rPr>
      </w:pPr>
      <w:r w:rsidRPr="00A93B97">
        <w:rPr>
          <w:rFonts w:asciiTheme="minorHAnsi" w:hAnsiTheme="minorHAnsi" w:cstheme="minorHAnsi"/>
          <w:b/>
          <w:sz w:val="22"/>
          <w:szCs w:val="22"/>
        </w:rPr>
        <w:t>BOLID M s.r.o.</w:t>
      </w:r>
    </w:p>
    <w:p w14:paraId="75C8007E" w14:textId="77777777" w:rsidR="00A93B97" w:rsidRPr="00A93B97" w:rsidRDefault="00A93B97" w:rsidP="00A93B97">
      <w:pPr>
        <w:autoSpaceDE w:val="0"/>
        <w:autoSpaceDN w:val="0"/>
        <w:adjustRightInd w:val="0"/>
        <w:rPr>
          <w:rFonts w:asciiTheme="minorHAnsi" w:hAnsiTheme="minorHAnsi" w:cstheme="minorHAnsi"/>
          <w:sz w:val="22"/>
          <w:szCs w:val="22"/>
        </w:rPr>
      </w:pPr>
      <w:r w:rsidRPr="00A93B97">
        <w:rPr>
          <w:rFonts w:asciiTheme="minorHAnsi" w:hAnsiTheme="minorHAnsi" w:cstheme="minorHAnsi"/>
          <w:sz w:val="22"/>
          <w:szCs w:val="22"/>
        </w:rPr>
        <w:t>se sídlem Voršilská 2085/3, 110 00 Praha</w:t>
      </w:r>
    </w:p>
    <w:p w14:paraId="14C7CE59" w14:textId="77777777" w:rsidR="00A93B97" w:rsidRPr="00A93B97" w:rsidRDefault="00A93B97" w:rsidP="00A93B97">
      <w:pPr>
        <w:autoSpaceDE w:val="0"/>
        <w:autoSpaceDN w:val="0"/>
        <w:adjustRightInd w:val="0"/>
        <w:rPr>
          <w:rFonts w:asciiTheme="minorHAnsi" w:hAnsiTheme="minorHAnsi" w:cstheme="minorHAnsi"/>
          <w:sz w:val="22"/>
          <w:szCs w:val="22"/>
        </w:rPr>
      </w:pPr>
      <w:r w:rsidRPr="00A93B97">
        <w:rPr>
          <w:rFonts w:asciiTheme="minorHAnsi" w:hAnsiTheme="minorHAnsi" w:cstheme="minorHAnsi"/>
          <w:sz w:val="22"/>
          <w:szCs w:val="22"/>
        </w:rPr>
        <w:t>IČO: 26347741, DIČ: CZ26347741</w:t>
      </w:r>
    </w:p>
    <w:p w14:paraId="5043E773" w14:textId="77777777" w:rsidR="00A93B97" w:rsidRPr="00A93B97" w:rsidRDefault="00A93B97" w:rsidP="00A93B97">
      <w:pPr>
        <w:autoSpaceDE w:val="0"/>
        <w:autoSpaceDN w:val="0"/>
        <w:adjustRightInd w:val="0"/>
        <w:rPr>
          <w:rFonts w:asciiTheme="minorHAnsi" w:hAnsiTheme="minorHAnsi" w:cstheme="minorHAnsi"/>
          <w:sz w:val="22"/>
          <w:szCs w:val="22"/>
        </w:rPr>
      </w:pPr>
      <w:r w:rsidRPr="00A93B97">
        <w:rPr>
          <w:rFonts w:asciiTheme="minorHAnsi" w:hAnsiTheme="minorHAnsi" w:cstheme="minorHAnsi"/>
          <w:sz w:val="22"/>
          <w:szCs w:val="22"/>
        </w:rPr>
        <w:t>zapsána v obchodním vedeném u soudu v Praze, oddíl C, vložka 116537</w:t>
      </w:r>
    </w:p>
    <w:p w14:paraId="58130CAE" w14:textId="77777777" w:rsidR="00A93B97" w:rsidRPr="00A93B97" w:rsidRDefault="00A93B97" w:rsidP="00A93B97">
      <w:pPr>
        <w:autoSpaceDE w:val="0"/>
        <w:autoSpaceDN w:val="0"/>
        <w:adjustRightInd w:val="0"/>
        <w:rPr>
          <w:rFonts w:asciiTheme="minorHAnsi" w:hAnsiTheme="minorHAnsi" w:cstheme="minorHAnsi"/>
          <w:sz w:val="22"/>
          <w:szCs w:val="22"/>
        </w:rPr>
      </w:pPr>
      <w:r w:rsidRPr="00A93B97">
        <w:rPr>
          <w:rFonts w:asciiTheme="minorHAnsi" w:hAnsiTheme="minorHAnsi" w:cstheme="minorHAnsi"/>
          <w:sz w:val="22"/>
          <w:szCs w:val="22"/>
        </w:rPr>
        <w:t>Zastoupena: Ing. Václavem Maršíkem, jednatelem</w:t>
      </w:r>
    </w:p>
    <w:p w14:paraId="6DDA4A3F" w14:textId="4E992BC1" w:rsidR="00A93B97" w:rsidRPr="00A93B97" w:rsidRDefault="00A93B97" w:rsidP="00A93B97">
      <w:pPr>
        <w:autoSpaceDE w:val="0"/>
        <w:autoSpaceDN w:val="0"/>
        <w:adjustRightInd w:val="0"/>
        <w:rPr>
          <w:rFonts w:asciiTheme="minorHAnsi" w:hAnsiTheme="minorHAnsi" w:cstheme="minorHAnsi"/>
          <w:sz w:val="22"/>
          <w:szCs w:val="22"/>
        </w:rPr>
      </w:pPr>
      <w:r w:rsidRPr="00A93B97">
        <w:rPr>
          <w:rFonts w:asciiTheme="minorHAnsi" w:hAnsiTheme="minorHAnsi" w:cstheme="minorHAnsi"/>
          <w:sz w:val="22"/>
          <w:szCs w:val="22"/>
        </w:rPr>
        <w:t xml:space="preserve">Bankovní spojení: </w:t>
      </w:r>
      <w:r w:rsidR="00B617CF">
        <w:rPr>
          <w:rFonts w:asciiTheme="minorHAnsi" w:hAnsiTheme="minorHAnsi" w:cstheme="minorHAnsi"/>
          <w:sz w:val="22"/>
          <w:szCs w:val="22"/>
        </w:rPr>
        <w:t>XXXX</w:t>
      </w:r>
    </w:p>
    <w:p w14:paraId="6A5F4753" w14:textId="31A4227B" w:rsidR="00A93B97" w:rsidRPr="00B617CF" w:rsidRDefault="00A93B97" w:rsidP="00A93B97">
      <w:pPr>
        <w:pStyle w:val="Prosttext1"/>
        <w:tabs>
          <w:tab w:val="left" w:pos="0"/>
        </w:tabs>
        <w:ind w:left="0" w:firstLine="0"/>
        <w:jc w:val="both"/>
        <w:rPr>
          <w:rFonts w:asciiTheme="minorHAnsi" w:eastAsia="MS Mincho" w:hAnsiTheme="minorHAnsi" w:cstheme="minorHAnsi"/>
          <w:sz w:val="22"/>
          <w:szCs w:val="22"/>
          <w:lang w:val="cs-CZ"/>
        </w:rPr>
      </w:pPr>
      <w:r w:rsidRPr="00A93B97">
        <w:rPr>
          <w:rFonts w:asciiTheme="minorHAnsi" w:eastAsia="Times New Roman" w:hAnsiTheme="minorHAnsi" w:cstheme="minorHAnsi"/>
          <w:sz w:val="22"/>
          <w:szCs w:val="22"/>
          <w:lang w:eastAsia="cs-CZ"/>
        </w:rPr>
        <w:t xml:space="preserve">zástupce pro jednání: </w:t>
      </w:r>
      <w:r w:rsidR="00B617CF">
        <w:rPr>
          <w:rFonts w:asciiTheme="minorHAnsi" w:eastAsia="Times New Roman" w:hAnsiTheme="minorHAnsi" w:cstheme="minorHAnsi"/>
          <w:sz w:val="22"/>
          <w:szCs w:val="22"/>
          <w:lang w:val="cs-CZ" w:eastAsia="cs-CZ"/>
        </w:rPr>
        <w:t>XXXX</w:t>
      </w:r>
    </w:p>
    <w:p w14:paraId="64401F7B" w14:textId="77777777" w:rsidR="00A93B97" w:rsidRPr="00A93B97" w:rsidRDefault="00A93B97" w:rsidP="00A93B97">
      <w:pPr>
        <w:tabs>
          <w:tab w:val="left" w:pos="1985"/>
        </w:tabs>
        <w:jc w:val="both"/>
        <w:rPr>
          <w:rFonts w:asciiTheme="minorHAnsi" w:hAnsiTheme="minorHAnsi" w:cstheme="minorHAnsi"/>
          <w:sz w:val="22"/>
          <w:szCs w:val="22"/>
        </w:rPr>
      </w:pPr>
      <w:r w:rsidRPr="00A93B97">
        <w:rPr>
          <w:rFonts w:asciiTheme="minorHAnsi" w:hAnsiTheme="minorHAnsi" w:cstheme="minorHAnsi"/>
          <w:sz w:val="22"/>
          <w:szCs w:val="22"/>
        </w:rPr>
        <w:t>(dále jen „</w:t>
      </w:r>
      <w:r w:rsidRPr="00A93B97">
        <w:rPr>
          <w:rFonts w:asciiTheme="minorHAnsi" w:hAnsiTheme="minorHAnsi" w:cstheme="minorHAnsi"/>
          <w:b/>
          <w:bCs/>
          <w:sz w:val="22"/>
          <w:szCs w:val="22"/>
        </w:rPr>
        <w:t>zhotovitel“)</w:t>
      </w:r>
    </w:p>
    <w:p w14:paraId="0B0493D8" w14:textId="77777777" w:rsidR="00A93B97" w:rsidRPr="00A93B97" w:rsidRDefault="00A93B97" w:rsidP="00A93B97">
      <w:pPr>
        <w:pStyle w:val="Nadpis"/>
        <w:numPr>
          <w:ilvl w:val="0"/>
          <w:numId w:val="0"/>
        </w:numPr>
        <w:jc w:val="both"/>
        <w:rPr>
          <w:rFonts w:asciiTheme="minorHAnsi" w:hAnsiTheme="minorHAnsi" w:cstheme="minorHAnsi"/>
          <w:b/>
          <w:bCs/>
          <w:sz w:val="22"/>
          <w:szCs w:val="22"/>
          <w:u w:val="none"/>
          <w:lang w:val="cs-CZ"/>
        </w:rPr>
      </w:pPr>
    </w:p>
    <w:p w14:paraId="49A876FF" w14:textId="77777777" w:rsidR="00A93B97" w:rsidRPr="00A93B97" w:rsidRDefault="00A93B97" w:rsidP="00A93B97">
      <w:pPr>
        <w:pStyle w:val="Zkladntext"/>
        <w:rPr>
          <w:rFonts w:asciiTheme="minorHAnsi" w:hAnsiTheme="minorHAnsi" w:cstheme="minorHAnsi"/>
        </w:rPr>
      </w:pPr>
    </w:p>
    <w:p w14:paraId="5EE9F0F2" w14:textId="77777777" w:rsidR="00A93B97" w:rsidRPr="00A93B97" w:rsidRDefault="00A93B97" w:rsidP="00A93B97">
      <w:pPr>
        <w:pStyle w:val="Zkladntext"/>
        <w:rPr>
          <w:rFonts w:asciiTheme="minorHAnsi" w:hAnsiTheme="minorHAnsi" w:cstheme="minorHAnsi"/>
        </w:rPr>
      </w:pPr>
    </w:p>
    <w:p w14:paraId="4FCD6BB9" w14:textId="77777777" w:rsidR="00A93B97" w:rsidRPr="00A93B97" w:rsidRDefault="00A93B97" w:rsidP="00A93B97">
      <w:pPr>
        <w:pStyle w:val="Zkladntext"/>
        <w:ind w:left="0" w:firstLine="0"/>
        <w:rPr>
          <w:rFonts w:asciiTheme="minorHAnsi" w:hAnsiTheme="minorHAnsi" w:cstheme="minorHAnsi"/>
          <w:sz w:val="22"/>
          <w:szCs w:val="22"/>
        </w:rPr>
      </w:pPr>
    </w:p>
    <w:p w14:paraId="16AA830F" w14:textId="77777777" w:rsidR="00A93B97" w:rsidRPr="00A93B97" w:rsidRDefault="00A93B97" w:rsidP="00A93B97">
      <w:pPr>
        <w:pStyle w:val="Zkladntext"/>
        <w:ind w:left="0" w:firstLine="0"/>
        <w:jc w:val="center"/>
        <w:rPr>
          <w:rFonts w:asciiTheme="minorHAnsi" w:hAnsiTheme="minorHAnsi" w:cstheme="minorHAnsi"/>
          <w:b/>
          <w:sz w:val="22"/>
          <w:szCs w:val="22"/>
        </w:rPr>
      </w:pPr>
      <w:r w:rsidRPr="00A93B97">
        <w:rPr>
          <w:rFonts w:asciiTheme="minorHAnsi" w:hAnsiTheme="minorHAnsi" w:cstheme="minorHAnsi"/>
          <w:b/>
          <w:sz w:val="22"/>
          <w:szCs w:val="22"/>
        </w:rPr>
        <w:t>PREAMBULE</w:t>
      </w:r>
    </w:p>
    <w:p w14:paraId="26728AAD" w14:textId="77777777" w:rsidR="00A93B97" w:rsidRPr="00A93B97" w:rsidRDefault="00A93B97" w:rsidP="00A93B97">
      <w:pPr>
        <w:pStyle w:val="Zkladntext"/>
        <w:ind w:left="0" w:firstLine="0"/>
        <w:rPr>
          <w:rFonts w:asciiTheme="minorHAnsi" w:hAnsiTheme="minorHAnsi" w:cstheme="minorHAnsi"/>
          <w:sz w:val="22"/>
          <w:szCs w:val="22"/>
        </w:rPr>
      </w:pPr>
    </w:p>
    <w:p w14:paraId="133ED97B" w14:textId="77777777" w:rsidR="00A93B97" w:rsidRPr="00A93B97" w:rsidRDefault="00A93B97" w:rsidP="00A93B97">
      <w:pPr>
        <w:pStyle w:val="Zkladntext"/>
        <w:numPr>
          <w:ilvl w:val="0"/>
          <w:numId w:val="5"/>
        </w:numPr>
        <w:ind w:left="567" w:hanging="567"/>
        <w:rPr>
          <w:rFonts w:asciiTheme="minorHAnsi" w:hAnsiTheme="minorHAnsi" w:cstheme="minorHAnsi"/>
          <w:sz w:val="22"/>
          <w:szCs w:val="22"/>
        </w:rPr>
      </w:pPr>
      <w:r w:rsidRPr="00A93B97">
        <w:rPr>
          <w:rFonts w:asciiTheme="minorHAnsi" w:hAnsiTheme="minorHAnsi" w:cstheme="minorHAnsi"/>
          <w:sz w:val="22"/>
          <w:szCs w:val="22"/>
        </w:rPr>
        <w:t>Smluvní strany uzavřely dne 7. 3. 2023 smlouvu o dílo na základě výsledku zadávacího řízení k veřejné zakázce zadávané dle zákona č. 134/2016 Sb., o zadávání veřejných zakázkách, ve znění pozdějších předpisů (dále jen „ZZVZ“), ev. č. NEN: N006/20/V00022720 a pod názvem: NKP SHZ Bečov nad Teplou – rekonstrukce, obnova a restaurování Horního hradu (dále jen „</w:t>
      </w:r>
      <w:r w:rsidRPr="00A93B97">
        <w:rPr>
          <w:rFonts w:asciiTheme="minorHAnsi" w:hAnsiTheme="minorHAnsi" w:cstheme="minorHAnsi"/>
          <w:b/>
          <w:i/>
          <w:sz w:val="22"/>
          <w:szCs w:val="22"/>
        </w:rPr>
        <w:t>Veřejná zakázka</w:t>
      </w:r>
      <w:r w:rsidRPr="00A93B97">
        <w:rPr>
          <w:rFonts w:asciiTheme="minorHAnsi" w:hAnsiTheme="minorHAnsi" w:cstheme="minorHAnsi"/>
          <w:sz w:val="22"/>
          <w:szCs w:val="22"/>
        </w:rPr>
        <w:t>“), jejímž předmětem je provedení stavebního díla s názvem NKP SHZ Bečov nad Teplou – rekonstrukce, obnova a restaurování Horního hradu (dále jen „</w:t>
      </w:r>
      <w:r w:rsidRPr="00A93B97">
        <w:rPr>
          <w:rFonts w:asciiTheme="minorHAnsi" w:hAnsiTheme="minorHAnsi" w:cstheme="minorHAnsi"/>
          <w:b/>
          <w:i/>
          <w:sz w:val="22"/>
          <w:szCs w:val="22"/>
        </w:rPr>
        <w:t>Smlouva</w:t>
      </w:r>
      <w:r w:rsidRPr="00A93B97">
        <w:rPr>
          <w:rFonts w:asciiTheme="minorHAnsi" w:hAnsiTheme="minorHAnsi" w:cstheme="minorHAnsi"/>
          <w:sz w:val="22"/>
          <w:szCs w:val="22"/>
        </w:rPr>
        <w:t xml:space="preserve">“). </w:t>
      </w:r>
    </w:p>
    <w:p w14:paraId="6D29F3DC" w14:textId="77777777" w:rsidR="00A93B97" w:rsidRPr="00A93B97" w:rsidRDefault="00A93B97" w:rsidP="00A93B97">
      <w:pPr>
        <w:pStyle w:val="Zkladntext"/>
        <w:ind w:left="567"/>
        <w:rPr>
          <w:rFonts w:asciiTheme="minorHAnsi" w:hAnsiTheme="minorHAnsi" w:cstheme="minorHAnsi"/>
          <w:sz w:val="22"/>
          <w:szCs w:val="22"/>
        </w:rPr>
      </w:pPr>
    </w:p>
    <w:p w14:paraId="7D7D3741" w14:textId="77777777" w:rsidR="00A93B97" w:rsidRPr="00A93B97" w:rsidRDefault="00A93B97" w:rsidP="00A93B97">
      <w:pPr>
        <w:pStyle w:val="Zkladntext"/>
        <w:numPr>
          <w:ilvl w:val="0"/>
          <w:numId w:val="5"/>
        </w:numPr>
        <w:ind w:left="567" w:hanging="567"/>
        <w:rPr>
          <w:rFonts w:asciiTheme="minorHAnsi" w:hAnsiTheme="minorHAnsi" w:cstheme="minorHAnsi"/>
          <w:sz w:val="22"/>
          <w:szCs w:val="22"/>
        </w:rPr>
      </w:pPr>
      <w:r w:rsidRPr="00A93B97">
        <w:rPr>
          <w:rFonts w:asciiTheme="minorHAnsi" w:hAnsiTheme="minorHAnsi" w:cstheme="minorHAnsi"/>
          <w:sz w:val="22"/>
          <w:szCs w:val="22"/>
        </w:rPr>
        <w:t>Smluvní strany se tímto dohodly na změně Smlouvy tak, jak se stanoveno níže v tomto dodatku č. 2 ke Smlouvě (dále jen „</w:t>
      </w:r>
      <w:r w:rsidRPr="00A93B97">
        <w:rPr>
          <w:rFonts w:asciiTheme="minorHAnsi" w:hAnsiTheme="minorHAnsi" w:cstheme="minorHAnsi"/>
          <w:b/>
          <w:i/>
          <w:sz w:val="22"/>
          <w:szCs w:val="22"/>
        </w:rPr>
        <w:t>Dodatek</w:t>
      </w:r>
      <w:r w:rsidRPr="00A93B97">
        <w:rPr>
          <w:rFonts w:asciiTheme="minorHAnsi" w:hAnsiTheme="minorHAnsi" w:cstheme="minorHAnsi"/>
          <w:sz w:val="22"/>
          <w:szCs w:val="22"/>
        </w:rPr>
        <w:t>“).</w:t>
      </w:r>
    </w:p>
    <w:p w14:paraId="47BDAE07" w14:textId="77777777" w:rsidR="00A93B97" w:rsidRPr="00A93B97" w:rsidRDefault="00A93B97" w:rsidP="00A93B97">
      <w:pPr>
        <w:pStyle w:val="Zkladntext"/>
        <w:ind w:left="0" w:firstLine="0"/>
        <w:rPr>
          <w:rFonts w:asciiTheme="minorHAnsi" w:hAnsiTheme="minorHAnsi" w:cstheme="minorHAnsi"/>
          <w:sz w:val="22"/>
          <w:szCs w:val="22"/>
        </w:rPr>
      </w:pPr>
    </w:p>
    <w:p w14:paraId="52CA0E4B" w14:textId="77777777" w:rsidR="00A93B97" w:rsidRPr="00A93B97" w:rsidRDefault="00A93B97" w:rsidP="00A93B97">
      <w:pPr>
        <w:pStyle w:val="Zkladntext"/>
        <w:ind w:left="0" w:firstLine="0"/>
        <w:rPr>
          <w:rFonts w:asciiTheme="minorHAnsi" w:hAnsiTheme="minorHAnsi" w:cstheme="minorHAnsi"/>
          <w:sz w:val="22"/>
          <w:szCs w:val="22"/>
        </w:rPr>
      </w:pPr>
    </w:p>
    <w:p w14:paraId="2C934597" w14:textId="77777777" w:rsidR="00A93B97" w:rsidRPr="00A93B97" w:rsidRDefault="00A93B97" w:rsidP="00A93B97">
      <w:pPr>
        <w:pStyle w:val="Zkladntext"/>
        <w:keepNext/>
        <w:numPr>
          <w:ilvl w:val="0"/>
          <w:numId w:val="4"/>
        </w:numPr>
        <w:ind w:left="0" w:firstLine="0"/>
        <w:jc w:val="center"/>
        <w:rPr>
          <w:rFonts w:asciiTheme="minorHAnsi" w:hAnsiTheme="minorHAnsi" w:cstheme="minorHAnsi"/>
          <w:b/>
          <w:sz w:val="22"/>
          <w:szCs w:val="22"/>
        </w:rPr>
      </w:pPr>
      <w:r w:rsidRPr="00A93B97">
        <w:rPr>
          <w:rFonts w:asciiTheme="minorHAnsi" w:hAnsiTheme="minorHAnsi" w:cstheme="minorHAnsi"/>
          <w:b/>
          <w:sz w:val="22"/>
          <w:szCs w:val="22"/>
        </w:rPr>
        <w:t>Předmět Dodatku</w:t>
      </w:r>
    </w:p>
    <w:p w14:paraId="28E16C60" w14:textId="77777777" w:rsidR="00A93B97" w:rsidRPr="00A93B97" w:rsidRDefault="00A93B97" w:rsidP="00A93B97">
      <w:pPr>
        <w:pStyle w:val="Zkladntext"/>
        <w:keepNext/>
        <w:ind w:left="0" w:firstLine="0"/>
        <w:rPr>
          <w:rFonts w:asciiTheme="minorHAnsi" w:hAnsiTheme="minorHAnsi" w:cstheme="minorHAnsi"/>
          <w:b/>
          <w:sz w:val="22"/>
          <w:szCs w:val="22"/>
        </w:rPr>
      </w:pPr>
    </w:p>
    <w:p w14:paraId="6B077364" w14:textId="77777777" w:rsidR="00A93B97" w:rsidRPr="00A93B97" w:rsidRDefault="00A93B97" w:rsidP="00A93B97">
      <w:pPr>
        <w:pStyle w:val="Zkladntext"/>
        <w:rPr>
          <w:rFonts w:asciiTheme="minorHAnsi" w:hAnsiTheme="minorHAnsi" w:cstheme="minorHAnsi"/>
          <w:sz w:val="22"/>
          <w:szCs w:val="22"/>
        </w:rPr>
      </w:pPr>
    </w:p>
    <w:p w14:paraId="17E2BF56" w14:textId="77777777" w:rsidR="00A93B97" w:rsidRPr="00A93B97" w:rsidRDefault="00A93B97" w:rsidP="00A93B97">
      <w:pPr>
        <w:pStyle w:val="Zkladntext"/>
        <w:numPr>
          <w:ilvl w:val="1"/>
          <w:numId w:val="4"/>
        </w:numPr>
        <w:tabs>
          <w:tab w:val="left" w:pos="567"/>
        </w:tabs>
        <w:ind w:left="567" w:hanging="567"/>
        <w:rPr>
          <w:rFonts w:asciiTheme="minorHAnsi" w:hAnsiTheme="minorHAnsi" w:cstheme="minorHAnsi"/>
          <w:sz w:val="22"/>
          <w:szCs w:val="22"/>
        </w:rPr>
      </w:pPr>
      <w:r w:rsidRPr="00A93B97">
        <w:rPr>
          <w:rFonts w:asciiTheme="minorHAnsi" w:hAnsiTheme="minorHAnsi" w:cstheme="minorHAnsi"/>
          <w:sz w:val="22"/>
          <w:szCs w:val="22"/>
        </w:rPr>
        <w:t xml:space="preserve">Smluvní strany si potvrzují, že po zahájení stavebních prací na objektu a celkovém rozkrytí konstrukcí zakrytých, nepřístupných či jinak nedostupných, byly zhotovitelem zjištěny, kontrolními orgány potvrzeny a Zástupcem objednatele vzaty na vědomí nálezové situace, jejichž vyřešení je nezbytné pro řádné dokončení Díla. Vzhledem k těmto situacím a vzhledem k navazujícím pokynům orgánů památkové péče se obě strany dohodly na dílčích změnách provádění Díla blíže specifikovaných ve změnových listech ZL č. 05, ZL č. 06, ZL č. 07, ZL č. 08, ZL č. 09 a ZL č. 10. </w:t>
      </w:r>
    </w:p>
    <w:p w14:paraId="70D31165" w14:textId="77777777" w:rsidR="00A93B97" w:rsidRPr="00A93B97" w:rsidRDefault="00A93B97" w:rsidP="00A93B97">
      <w:pPr>
        <w:pStyle w:val="Zkladntext"/>
        <w:tabs>
          <w:tab w:val="left" w:pos="567"/>
        </w:tabs>
        <w:ind w:left="567" w:firstLine="0"/>
        <w:rPr>
          <w:rFonts w:asciiTheme="minorHAnsi" w:hAnsiTheme="minorHAnsi" w:cstheme="minorHAnsi"/>
          <w:sz w:val="22"/>
          <w:szCs w:val="22"/>
        </w:rPr>
      </w:pPr>
    </w:p>
    <w:p w14:paraId="6C4F30A5" w14:textId="77777777" w:rsidR="00A93B97" w:rsidRPr="00A93B97" w:rsidRDefault="00A93B97" w:rsidP="00A93B97">
      <w:pPr>
        <w:pStyle w:val="Zkladntext"/>
        <w:tabs>
          <w:tab w:val="left" w:pos="567"/>
        </w:tabs>
        <w:ind w:left="567" w:firstLine="0"/>
        <w:rPr>
          <w:rFonts w:asciiTheme="minorHAnsi" w:hAnsiTheme="minorHAnsi" w:cstheme="minorHAnsi"/>
          <w:b/>
          <w:sz w:val="22"/>
          <w:szCs w:val="22"/>
        </w:rPr>
      </w:pPr>
      <w:r w:rsidRPr="00A93B97">
        <w:rPr>
          <w:rFonts w:asciiTheme="minorHAnsi" w:hAnsiTheme="minorHAnsi" w:cstheme="minorHAnsi"/>
          <w:b/>
          <w:sz w:val="22"/>
          <w:szCs w:val="22"/>
        </w:rPr>
        <w:t xml:space="preserve">Smluvní strany si i nadále potvrzují, že tato změna Díla nemá vliv na výši Smluvní ceny v čl. 5.1. Smlouvy ani na Dobu pro dokončení Díla dle čl. 4 Smlouvy, které zůstávají beze změn. </w:t>
      </w:r>
    </w:p>
    <w:p w14:paraId="350A2BF1" w14:textId="77777777" w:rsidR="00A93B97" w:rsidRPr="00A93B97" w:rsidRDefault="00A93B97" w:rsidP="00A93B97">
      <w:pPr>
        <w:pStyle w:val="Zkladntext"/>
        <w:tabs>
          <w:tab w:val="left" w:pos="567"/>
        </w:tabs>
        <w:ind w:left="567" w:firstLine="0"/>
        <w:rPr>
          <w:rFonts w:asciiTheme="minorHAnsi" w:hAnsiTheme="minorHAnsi" w:cstheme="minorHAnsi"/>
          <w:sz w:val="22"/>
          <w:szCs w:val="22"/>
        </w:rPr>
      </w:pPr>
    </w:p>
    <w:p w14:paraId="62449C15" w14:textId="77777777" w:rsidR="00A93B97" w:rsidRPr="00A93B97" w:rsidRDefault="00A93B97" w:rsidP="00A93B97">
      <w:pPr>
        <w:pStyle w:val="Zkladntext"/>
        <w:tabs>
          <w:tab w:val="left" w:pos="567"/>
        </w:tabs>
        <w:ind w:left="0" w:firstLine="0"/>
        <w:rPr>
          <w:rFonts w:asciiTheme="minorHAnsi" w:hAnsiTheme="minorHAnsi" w:cstheme="minorHAnsi"/>
          <w:sz w:val="22"/>
          <w:szCs w:val="22"/>
        </w:rPr>
      </w:pPr>
      <w:r w:rsidRPr="00A93B97">
        <w:rPr>
          <w:rFonts w:asciiTheme="minorHAnsi" w:hAnsiTheme="minorHAnsi" w:cstheme="minorHAnsi"/>
          <w:sz w:val="22"/>
          <w:szCs w:val="22"/>
        </w:rPr>
        <w:t xml:space="preserve"> </w:t>
      </w:r>
    </w:p>
    <w:p w14:paraId="7D24C22B" w14:textId="77777777" w:rsidR="00A93B97" w:rsidRPr="00A93B97" w:rsidRDefault="00A93B97" w:rsidP="00A93B97">
      <w:pPr>
        <w:pStyle w:val="Zkladntext"/>
        <w:numPr>
          <w:ilvl w:val="0"/>
          <w:numId w:val="4"/>
        </w:numPr>
        <w:ind w:left="0" w:firstLine="0"/>
        <w:jc w:val="center"/>
        <w:rPr>
          <w:rFonts w:asciiTheme="minorHAnsi" w:hAnsiTheme="minorHAnsi" w:cstheme="minorHAnsi"/>
          <w:b/>
          <w:sz w:val="22"/>
          <w:szCs w:val="22"/>
        </w:rPr>
      </w:pPr>
      <w:r w:rsidRPr="00A93B97">
        <w:rPr>
          <w:rFonts w:asciiTheme="minorHAnsi" w:hAnsiTheme="minorHAnsi" w:cstheme="minorHAnsi"/>
          <w:b/>
          <w:sz w:val="22"/>
          <w:szCs w:val="22"/>
        </w:rPr>
        <w:t>Závěrečná ustanovení</w:t>
      </w:r>
    </w:p>
    <w:p w14:paraId="0639E515" w14:textId="77777777" w:rsidR="00A93B97" w:rsidRPr="00A93B97" w:rsidRDefault="00A93B97" w:rsidP="00A93B97">
      <w:pPr>
        <w:ind w:left="426" w:hanging="426"/>
        <w:jc w:val="both"/>
        <w:rPr>
          <w:rFonts w:asciiTheme="minorHAnsi" w:hAnsiTheme="minorHAnsi" w:cstheme="minorHAnsi"/>
          <w:sz w:val="22"/>
          <w:szCs w:val="22"/>
        </w:rPr>
      </w:pPr>
    </w:p>
    <w:p w14:paraId="76161B09" w14:textId="77777777" w:rsidR="00A93B97" w:rsidRPr="00A93B97" w:rsidRDefault="00A93B97" w:rsidP="00A93B97">
      <w:pPr>
        <w:pStyle w:val="Zkladntext"/>
        <w:numPr>
          <w:ilvl w:val="1"/>
          <w:numId w:val="4"/>
        </w:numPr>
        <w:tabs>
          <w:tab w:val="left" w:pos="567"/>
        </w:tabs>
        <w:ind w:left="567" w:hanging="567"/>
        <w:rPr>
          <w:rFonts w:asciiTheme="minorHAnsi" w:hAnsiTheme="minorHAnsi" w:cstheme="minorHAnsi"/>
          <w:sz w:val="22"/>
          <w:szCs w:val="22"/>
        </w:rPr>
      </w:pPr>
      <w:r w:rsidRPr="00A93B97">
        <w:rPr>
          <w:rFonts w:asciiTheme="minorHAnsi" w:hAnsiTheme="minorHAnsi" w:cstheme="minorHAnsi"/>
          <w:sz w:val="22"/>
          <w:szCs w:val="22"/>
        </w:rPr>
        <w:t>Ostatní části Smlouvy o dílo „</w:t>
      </w:r>
      <w:r w:rsidRPr="00A93B97">
        <w:rPr>
          <w:rFonts w:asciiTheme="minorHAnsi" w:hAnsiTheme="minorHAnsi" w:cstheme="minorHAnsi"/>
          <w:b/>
          <w:bCs/>
          <w:sz w:val="22"/>
          <w:szCs w:val="22"/>
        </w:rPr>
        <w:t>NPÚ, SHZ Bečov nad Teplou – rekonstrukce, obnova a restaurování Horního hradu</w:t>
      </w:r>
      <w:r w:rsidRPr="00A93B97">
        <w:rPr>
          <w:rFonts w:asciiTheme="minorHAnsi" w:hAnsiTheme="minorHAnsi" w:cstheme="minorHAnsi"/>
          <w:sz w:val="22"/>
          <w:szCs w:val="22"/>
        </w:rPr>
        <w:t xml:space="preserve">“ zůstávají nezměněny.  </w:t>
      </w:r>
    </w:p>
    <w:p w14:paraId="49182241" w14:textId="77777777" w:rsidR="00A93B97" w:rsidRPr="00A93B97" w:rsidRDefault="00A93B97" w:rsidP="00A93B97">
      <w:pPr>
        <w:jc w:val="both"/>
        <w:rPr>
          <w:rFonts w:asciiTheme="minorHAnsi" w:hAnsiTheme="minorHAnsi" w:cstheme="minorHAnsi"/>
          <w:sz w:val="22"/>
          <w:szCs w:val="22"/>
        </w:rPr>
      </w:pPr>
    </w:p>
    <w:p w14:paraId="3DE6E65D" w14:textId="77777777" w:rsidR="00A93B97" w:rsidRPr="00A93B97" w:rsidRDefault="00A93B97" w:rsidP="00A93B97">
      <w:pPr>
        <w:pStyle w:val="Zkladntext"/>
        <w:numPr>
          <w:ilvl w:val="1"/>
          <w:numId w:val="4"/>
        </w:numPr>
        <w:tabs>
          <w:tab w:val="left" w:pos="567"/>
        </w:tabs>
        <w:ind w:left="567" w:hanging="567"/>
        <w:rPr>
          <w:rFonts w:asciiTheme="minorHAnsi" w:hAnsiTheme="minorHAnsi" w:cstheme="minorHAnsi"/>
          <w:sz w:val="22"/>
          <w:szCs w:val="22"/>
        </w:rPr>
      </w:pPr>
      <w:r w:rsidRPr="00A93B97">
        <w:rPr>
          <w:rFonts w:asciiTheme="minorHAnsi" w:hAnsiTheme="minorHAnsi" w:cstheme="minorHAnsi"/>
          <w:sz w:val="22"/>
          <w:szCs w:val="22"/>
        </w:rPr>
        <w:t>Tento Dodatek nabývá platnosti dnem jeho podpisu oprávněnými zástupci obou smluvních stran a účinnosti dnem jeho uveřejnění v registru smluv ve smyslu § 5 zákona č. 340/2015 Sb., o zvláštních podmínkách účinnosti některých smluv, uveřejňování těchto smluv a o registru smluv (zákon o registru smluv). Tento Dodatek v registru smluv zveřejní objednatel.</w:t>
      </w:r>
    </w:p>
    <w:p w14:paraId="5E2053F4" w14:textId="77777777" w:rsidR="00A93B97" w:rsidRPr="00A93B97" w:rsidRDefault="00A93B97" w:rsidP="00A93B97">
      <w:pPr>
        <w:pStyle w:val="Zkladntext"/>
        <w:tabs>
          <w:tab w:val="left" w:pos="567"/>
        </w:tabs>
        <w:ind w:left="567" w:firstLine="0"/>
        <w:rPr>
          <w:rFonts w:asciiTheme="minorHAnsi" w:hAnsiTheme="minorHAnsi" w:cstheme="minorHAnsi"/>
          <w:sz w:val="22"/>
          <w:szCs w:val="22"/>
        </w:rPr>
      </w:pPr>
    </w:p>
    <w:p w14:paraId="19418D23" w14:textId="77777777" w:rsidR="00A93B97" w:rsidRPr="00A93B97" w:rsidRDefault="00A93B97" w:rsidP="00A93B97">
      <w:pPr>
        <w:pStyle w:val="Zkladntext"/>
        <w:numPr>
          <w:ilvl w:val="1"/>
          <w:numId w:val="4"/>
        </w:numPr>
        <w:tabs>
          <w:tab w:val="left" w:pos="567"/>
        </w:tabs>
        <w:ind w:left="567" w:hanging="567"/>
        <w:rPr>
          <w:rFonts w:asciiTheme="minorHAnsi" w:hAnsiTheme="minorHAnsi" w:cstheme="minorHAnsi"/>
          <w:sz w:val="22"/>
          <w:szCs w:val="22"/>
        </w:rPr>
      </w:pPr>
      <w:r w:rsidRPr="00A93B97">
        <w:rPr>
          <w:rFonts w:asciiTheme="minorHAnsi" w:hAnsiTheme="minorHAnsi" w:cstheme="minorHAnsi"/>
          <w:sz w:val="22"/>
          <w:szCs w:val="22"/>
        </w:rPr>
        <w:t xml:space="preserve">Tento Dodatek je vyhotoven v elektronické podobě s připojenými elektronickými podpisy smluvních stran. Každá ze smluvních stran prohlašuje, že tento Dodatek podepsala osoba, která jedná jeho jménem a která má právo připojit uznávaný, resp. v případě objednatele kvalifikovaný, elektronický podpis, který splňuje požadavky </w:t>
      </w:r>
      <w:proofErr w:type="spellStart"/>
      <w:r w:rsidRPr="00A93B97">
        <w:rPr>
          <w:rFonts w:asciiTheme="minorHAnsi" w:hAnsiTheme="minorHAnsi" w:cstheme="minorHAnsi"/>
          <w:sz w:val="22"/>
          <w:szCs w:val="22"/>
        </w:rPr>
        <w:t>ust</w:t>
      </w:r>
      <w:proofErr w:type="spellEnd"/>
      <w:r w:rsidRPr="00A93B97">
        <w:rPr>
          <w:rFonts w:asciiTheme="minorHAnsi" w:hAnsiTheme="minorHAnsi" w:cstheme="minorHAnsi"/>
          <w:sz w:val="22"/>
          <w:szCs w:val="22"/>
        </w:rPr>
        <w:t xml:space="preserve">. § 6 odst. 2 zákona č. 279/2016 Sb., o službách vytvářejících důvěru pro elektronické transakce, v platném znění, a že v případě, kdy byl elektronický dokument podepsán způsobem podle </w:t>
      </w:r>
      <w:proofErr w:type="spellStart"/>
      <w:r w:rsidRPr="00A93B97">
        <w:rPr>
          <w:rFonts w:asciiTheme="minorHAnsi" w:hAnsiTheme="minorHAnsi" w:cstheme="minorHAnsi"/>
          <w:sz w:val="22"/>
          <w:szCs w:val="22"/>
        </w:rPr>
        <w:t>ust</w:t>
      </w:r>
      <w:proofErr w:type="spellEnd"/>
      <w:r w:rsidRPr="00A93B97">
        <w:rPr>
          <w:rFonts w:asciiTheme="minorHAnsi" w:hAnsiTheme="minorHAnsi" w:cstheme="minorHAnsi"/>
          <w:sz w:val="22"/>
          <w:szCs w:val="22"/>
        </w:rPr>
        <w:t xml:space="preserve">. § 5 téhož zákona, byl tento dokument opatřen elektronickým časovým razítkem podle </w:t>
      </w:r>
      <w:proofErr w:type="spellStart"/>
      <w:r w:rsidRPr="00A93B97">
        <w:rPr>
          <w:rFonts w:asciiTheme="minorHAnsi" w:hAnsiTheme="minorHAnsi" w:cstheme="minorHAnsi"/>
          <w:sz w:val="22"/>
          <w:szCs w:val="22"/>
        </w:rPr>
        <w:t>ust</w:t>
      </w:r>
      <w:proofErr w:type="spellEnd"/>
      <w:r w:rsidRPr="00A93B97">
        <w:rPr>
          <w:rFonts w:asciiTheme="minorHAnsi" w:hAnsiTheme="minorHAnsi" w:cstheme="minorHAnsi"/>
          <w:sz w:val="22"/>
          <w:szCs w:val="22"/>
        </w:rPr>
        <w:t>. § 11 zákona.</w:t>
      </w:r>
    </w:p>
    <w:p w14:paraId="02D034DC" w14:textId="77777777" w:rsidR="00A93B97" w:rsidRPr="00A93B97" w:rsidRDefault="00A93B97" w:rsidP="00A93B97">
      <w:pPr>
        <w:pStyle w:val="Odstavecseseznamem"/>
        <w:rPr>
          <w:rFonts w:asciiTheme="minorHAnsi" w:hAnsiTheme="minorHAnsi" w:cstheme="minorHAnsi"/>
          <w:sz w:val="22"/>
          <w:szCs w:val="22"/>
        </w:rPr>
      </w:pPr>
    </w:p>
    <w:p w14:paraId="088897CB" w14:textId="77777777" w:rsidR="00A93B97" w:rsidRPr="00A93B97" w:rsidRDefault="00A93B97" w:rsidP="00A93B97">
      <w:pPr>
        <w:pStyle w:val="Zkladntext"/>
        <w:numPr>
          <w:ilvl w:val="1"/>
          <w:numId w:val="4"/>
        </w:numPr>
        <w:tabs>
          <w:tab w:val="left" w:pos="567"/>
        </w:tabs>
        <w:ind w:left="567" w:hanging="567"/>
        <w:rPr>
          <w:rFonts w:asciiTheme="minorHAnsi" w:hAnsiTheme="minorHAnsi" w:cstheme="minorHAnsi"/>
          <w:sz w:val="22"/>
          <w:szCs w:val="22"/>
        </w:rPr>
      </w:pPr>
      <w:r w:rsidRPr="00A93B97">
        <w:rPr>
          <w:rFonts w:asciiTheme="minorHAnsi" w:hAnsiTheme="minorHAnsi" w:cstheme="minorHAnsi"/>
          <w:sz w:val="22"/>
          <w:szCs w:val="22"/>
        </w:rPr>
        <w:t>Nedílnou součástí tohoto Dodatku jsou tyto přílohy:</w:t>
      </w:r>
    </w:p>
    <w:p w14:paraId="7B33FF3E" w14:textId="77777777" w:rsidR="00A93B97" w:rsidRPr="00A93B97" w:rsidRDefault="00A93B97" w:rsidP="00A93B97">
      <w:pPr>
        <w:pStyle w:val="Zkladntext"/>
        <w:numPr>
          <w:ilvl w:val="0"/>
          <w:numId w:val="6"/>
        </w:numPr>
        <w:tabs>
          <w:tab w:val="left" w:pos="567"/>
        </w:tabs>
        <w:rPr>
          <w:rFonts w:asciiTheme="minorHAnsi" w:hAnsiTheme="minorHAnsi" w:cstheme="minorHAnsi"/>
          <w:sz w:val="22"/>
          <w:szCs w:val="22"/>
        </w:rPr>
      </w:pPr>
      <w:r w:rsidRPr="00A93B97">
        <w:rPr>
          <w:rFonts w:asciiTheme="minorHAnsi" w:hAnsiTheme="minorHAnsi" w:cstheme="minorHAnsi"/>
          <w:sz w:val="22"/>
          <w:szCs w:val="22"/>
        </w:rPr>
        <w:t>Příloha č. 1 - Změnové listy ZL č. 05, ZL č. 06, ZL č. 07, ZL č. 08, ZL č. 09 a ZL č. 10</w:t>
      </w:r>
    </w:p>
    <w:p w14:paraId="14D3DCB6" w14:textId="77777777" w:rsidR="00A93B97" w:rsidRPr="00A93B97" w:rsidRDefault="00A93B97" w:rsidP="00A93B97">
      <w:pPr>
        <w:pStyle w:val="Zkladntext"/>
        <w:numPr>
          <w:ilvl w:val="0"/>
          <w:numId w:val="6"/>
        </w:numPr>
        <w:tabs>
          <w:tab w:val="left" w:pos="567"/>
        </w:tabs>
        <w:rPr>
          <w:rFonts w:asciiTheme="minorHAnsi" w:hAnsiTheme="minorHAnsi" w:cstheme="minorHAnsi"/>
          <w:sz w:val="22"/>
          <w:szCs w:val="22"/>
        </w:rPr>
      </w:pPr>
      <w:r w:rsidRPr="00A93B97">
        <w:rPr>
          <w:rFonts w:asciiTheme="minorHAnsi" w:hAnsiTheme="minorHAnsi" w:cstheme="minorHAnsi"/>
          <w:sz w:val="22"/>
          <w:szCs w:val="22"/>
        </w:rPr>
        <w:t xml:space="preserve">Příloha č. 2 - </w:t>
      </w:r>
      <w:r w:rsidRPr="00A93B97">
        <w:rPr>
          <w:rFonts w:asciiTheme="minorHAnsi" w:eastAsia="Times New Roman" w:hAnsiTheme="minorHAnsi" w:cstheme="minorHAnsi"/>
          <w:bCs/>
          <w:sz w:val="22"/>
          <w:szCs w:val="22"/>
          <w:lang w:eastAsia="cs-CZ"/>
        </w:rPr>
        <w:t xml:space="preserve">Restaurátorský průzkum a záměr </w:t>
      </w:r>
      <w:r w:rsidRPr="00A93B97">
        <w:rPr>
          <w:rFonts w:asciiTheme="minorHAnsi" w:hAnsiTheme="minorHAnsi" w:cstheme="minorHAnsi"/>
          <w:sz w:val="22"/>
          <w:szCs w:val="22"/>
          <w:lang w:eastAsia="cs-CZ"/>
        </w:rPr>
        <w:t>zajištění vnitřních omítek 3. NP Horního hradu</w:t>
      </w:r>
    </w:p>
    <w:p w14:paraId="1EC6EBBD" w14:textId="77777777" w:rsidR="00A93B97" w:rsidRPr="00A93B97" w:rsidRDefault="00A93B97" w:rsidP="00A93B97">
      <w:pPr>
        <w:pStyle w:val="Zkladntext"/>
        <w:numPr>
          <w:ilvl w:val="0"/>
          <w:numId w:val="6"/>
        </w:numPr>
        <w:tabs>
          <w:tab w:val="left" w:pos="567"/>
        </w:tabs>
        <w:rPr>
          <w:rFonts w:asciiTheme="minorHAnsi" w:hAnsiTheme="minorHAnsi" w:cstheme="minorHAnsi"/>
          <w:sz w:val="22"/>
          <w:szCs w:val="22"/>
        </w:rPr>
      </w:pPr>
      <w:r w:rsidRPr="00A93B97">
        <w:rPr>
          <w:rFonts w:asciiTheme="minorHAnsi" w:hAnsiTheme="minorHAnsi" w:cstheme="minorHAnsi"/>
          <w:sz w:val="22"/>
          <w:szCs w:val="22"/>
        </w:rPr>
        <w:t xml:space="preserve">Příloha č. 3 - </w:t>
      </w:r>
      <w:r w:rsidRPr="00A93B97">
        <w:rPr>
          <w:rFonts w:asciiTheme="minorHAnsi" w:eastAsia="Times New Roman" w:hAnsiTheme="minorHAnsi" w:cstheme="minorHAnsi"/>
          <w:bCs/>
          <w:sz w:val="22"/>
          <w:szCs w:val="22"/>
          <w:lang w:eastAsia="cs-CZ"/>
        </w:rPr>
        <w:t xml:space="preserve">Restaurátorský průzkum a záměr </w:t>
      </w:r>
      <w:r w:rsidRPr="00A93B97">
        <w:rPr>
          <w:rFonts w:asciiTheme="minorHAnsi" w:hAnsiTheme="minorHAnsi" w:cstheme="minorHAnsi"/>
          <w:sz w:val="22"/>
          <w:szCs w:val="22"/>
          <w:lang w:eastAsia="cs-CZ"/>
        </w:rPr>
        <w:t>zajištění vnitřních omítek 4. NP Horního hradu</w:t>
      </w:r>
    </w:p>
    <w:p w14:paraId="504E7F49" w14:textId="77777777" w:rsidR="00A93B97" w:rsidRPr="00A93B97" w:rsidRDefault="00A93B97" w:rsidP="00A93B97">
      <w:pPr>
        <w:ind w:left="567"/>
        <w:jc w:val="both"/>
        <w:rPr>
          <w:rFonts w:asciiTheme="minorHAnsi" w:hAnsiTheme="minorHAnsi" w:cstheme="minorHAnsi"/>
          <w:sz w:val="22"/>
          <w:szCs w:val="22"/>
        </w:rPr>
      </w:pPr>
    </w:p>
    <w:p w14:paraId="6E75F440" w14:textId="77777777" w:rsidR="00A93B97" w:rsidRPr="00A93B97" w:rsidRDefault="00A93B97" w:rsidP="00A93B97">
      <w:pPr>
        <w:ind w:left="567"/>
        <w:jc w:val="both"/>
        <w:rPr>
          <w:rFonts w:asciiTheme="minorHAnsi" w:hAnsiTheme="minorHAnsi" w:cstheme="minorHAnsi"/>
          <w:sz w:val="22"/>
          <w:szCs w:val="22"/>
        </w:rPr>
      </w:pPr>
    </w:p>
    <w:p w14:paraId="3E282832" w14:textId="77777777" w:rsidR="00A93B97" w:rsidRPr="00A93B97" w:rsidRDefault="00A93B97" w:rsidP="00A93B97">
      <w:pPr>
        <w:jc w:val="both"/>
        <w:rPr>
          <w:rFonts w:asciiTheme="minorHAnsi" w:hAnsiTheme="minorHAnsi" w:cstheme="minorHAnsi"/>
          <w:sz w:val="22"/>
          <w:szCs w:val="22"/>
        </w:rPr>
      </w:pPr>
    </w:p>
    <w:tbl>
      <w:tblPr>
        <w:tblW w:w="0" w:type="auto"/>
        <w:tblInd w:w="136" w:type="dxa"/>
        <w:tblLayout w:type="fixed"/>
        <w:tblLook w:val="0000" w:firstRow="0" w:lastRow="0" w:firstColumn="0" w:lastColumn="0" w:noHBand="0" w:noVBand="0"/>
      </w:tblPr>
      <w:tblGrid>
        <w:gridCol w:w="4871"/>
        <w:gridCol w:w="4871"/>
      </w:tblGrid>
      <w:tr w:rsidR="00A93B97" w:rsidRPr="00A93B97" w14:paraId="53D7C0A6" w14:textId="77777777" w:rsidTr="00933038">
        <w:trPr>
          <w:cantSplit/>
          <w:trHeight w:val="2160"/>
        </w:trPr>
        <w:tc>
          <w:tcPr>
            <w:tcW w:w="4871" w:type="dxa"/>
            <w:shd w:val="clear" w:color="auto" w:fill="auto"/>
          </w:tcPr>
          <w:p w14:paraId="259AE433"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r w:rsidRPr="00A93B97">
              <w:rPr>
                <w:rStyle w:val="dn"/>
                <w:rFonts w:asciiTheme="minorHAnsi" w:eastAsia="Calibri" w:hAnsiTheme="minorHAnsi" w:cstheme="minorHAnsi"/>
                <w:sz w:val="22"/>
                <w:szCs w:val="22"/>
                <w:lang w:val="cs-CZ"/>
              </w:rPr>
              <w:lastRenderedPageBreak/>
              <w:t>objednatel</w:t>
            </w:r>
          </w:p>
          <w:p w14:paraId="423150CB"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p>
          <w:p w14:paraId="78F55488"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r w:rsidRPr="00A93B97">
              <w:rPr>
                <w:rFonts w:asciiTheme="minorHAnsi" w:hAnsiTheme="minorHAnsi" w:cstheme="minorHAnsi"/>
                <w:sz w:val="22"/>
                <w:szCs w:val="22"/>
              </w:rPr>
              <w:t>%PODPIS%</w:t>
            </w:r>
          </w:p>
          <w:p w14:paraId="76B8EEF9"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p>
          <w:p w14:paraId="2FB4B32E"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p>
          <w:p w14:paraId="424AB4C4"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p>
          <w:p w14:paraId="4705A0DD"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r w:rsidRPr="00A93B97">
              <w:rPr>
                <w:rStyle w:val="dn"/>
                <w:rFonts w:asciiTheme="minorHAnsi" w:eastAsia="Calibri" w:hAnsiTheme="minorHAnsi" w:cstheme="minorHAnsi"/>
                <w:sz w:val="22"/>
                <w:szCs w:val="22"/>
                <w:lang w:val="cs-CZ"/>
              </w:rPr>
              <w:t>……………………………………………………</w:t>
            </w:r>
          </w:p>
          <w:p w14:paraId="3DF91A13"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r w:rsidRPr="00A93B97">
              <w:rPr>
                <w:rStyle w:val="dn"/>
                <w:rFonts w:asciiTheme="minorHAnsi" w:eastAsia="Calibri" w:hAnsiTheme="minorHAnsi" w:cstheme="minorHAnsi"/>
                <w:b/>
                <w:sz w:val="22"/>
                <w:szCs w:val="22"/>
                <w:lang w:val="cs-CZ"/>
              </w:rPr>
              <w:t>Národní památkový ústav</w:t>
            </w:r>
          </w:p>
          <w:p w14:paraId="186A11F0"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r w:rsidRPr="00A93B97">
              <w:rPr>
                <w:rStyle w:val="dn"/>
                <w:rFonts w:asciiTheme="minorHAnsi" w:eastAsia="Calibri" w:hAnsiTheme="minorHAnsi" w:cstheme="minorHAnsi"/>
                <w:sz w:val="22"/>
                <w:szCs w:val="22"/>
                <w:lang w:val="cs-CZ"/>
              </w:rPr>
              <w:t>Mgr. et Mgr. Petr Spejchal,</w:t>
            </w:r>
          </w:p>
          <w:p w14:paraId="383EDF28"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r w:rsidRPr="00A93B97">
              <w:rPr>
                <w:rStyle w:val="dn"/>
                <w:rFonts w:asciiTheme="minorHAnsi" w:eastAsia="Calibri" w:hAnsiTheme="minorHAnsi" w:cstheme="minorHAnsi"/>
                <w:sz w:val="22"/>
                <w:szCs w:val="22"/>
                <w:lang w:val="cs-CZ"/>
              </w:rPr>
              <w:t>ředitel NPÚ ÚPS v Praze</w:t>
            </w:r>
          </w:p>
        </w:tc>
        <w:tc>
          <w:tcPr>
            <w:tcW w:w="4871" w:type="dxa"/>
            <w:shd w:val="clear" w:color="auto" w:fill="auto"/>
          </w:tcPr>
          <w:p w14:paraId="5F03D97F"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r w:rsidRPr="00A93B97">
              <w:rPr>
                <w:rStyle w:val="dn"/>
                <w:rFonts w:asciiTheme="minorHAnsi" w:eastAsia="Calibri" w:hAnsiTheme="minorHAnsi" w:cstheme="minorHAnsi"/>
                <w:sz w:val="22"/>
                <w:szCs w:val="22"/>
                <w:lang w:val="cs-CZ"/>
              </w:rPr>
              <w:t>zhotovitel</w:t>
            </w:r>
          </w:p>
          <w:p w14:paraId="31BBC06B"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p>
          <w:p w14:paraId="0AD19633"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p>
          <w:p w14:paraId="257BE763"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p>
          <w:p w14:paraId="1D689809"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p>
          <w:p w14:paraId="509D474B"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p>
          <w:p w14:paraId="3CC4E0A9"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r w:rsidRPr="00A93B97">
              <w:rPr>
                <w:rStyle w:val="dn"/>
                <w:rFonts w:asciiTheme="minorHAnsi" w:eastAsia="Calibri" w:hAnsiTheme="minorHAnsi" w:cstheme="minorHAnsi"/>
                <w:sz w:val="22"/>
                <w:szCs w:val="22"/>
                <w:lang w:val="cs-CZ"/>
              </w:rPr>
              <w:t>……………………………………………………</w:t>
            </w:r>
          </w:p>
          <w:p w14:paraId="67EB9A1E"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r w:rsidRPr="00A93B97">
              <w:rPr>
                <w:rFonts w:asciiTheme="minorHAnsi" w:eastAsia="Times New Roman" w:hAnsiTheme="minorHAnsi" w:cstheme="minorHAnsi"/>
                <w:b/>
                <w:sz w:val="22"/>
                <w:szCs w:val="22"/>
                <w:lang w:eastAsia="cs-CZ"/>
              </w:rPr>
              <w:t xml:space="preserve">BOLID M </w:t>
            </w:r>
            <w:proofErr w:type="spellStart"/>
            <w:r w:rsidRPr="00A93B97">
              <w:rPr>
                <w:rFonts w:asciiTheme="minorHAnsi" w:eastAsia="Times New Roman" w:hAnsiTheme="minorHAnsi" w:cstheme="minorHAnsi"/>
                <w:b/>
                <w:sz w:val="22"/>
                <w:szCs w:val="22"/>
                <w:lang w:eastAsia="cs-CZ"/>
              </w:rPr>
              <w:t>s.r.o.</w:t>
            </w:r>
            <w:proofErr w:type="spellEnd"/>
          </w:p>
          <w:p w14:paraId="54847239"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r w:rsidRPr="00A93B97">
              <w:rPr>
                <w:rFonts w:asciiTheme="minorHAnsi" w:hAnsiTheme="minorHAnsi" w:cstheme="minorHAnsi"/>
                <w:sz w:val="22"/>
                <w:szCs w:val="22"/>
                <w:lang w:val="cs-CZ"/>
              </w:rPr>
              <w:t>Ing. Václav Maršík</w:t>
            </w:r>
          </w:p>
          <w:p w14:paraId="781EE22D" w14:textId="77777777" w:rsidR="00A93B97" w:rsidRPr="00A93B97" w:rsidRDefault="00A93B97" w:rsidP="00933038">
            <w:pPr>
              <w:pStyle w:val="Normln2"/>
              <w:widowControl w:val="0"/>
              <w:spacing w:line="276" w:lineRule="auto"/>
              <w:ind w:right="669"/>
              <w:jc w:val="both"/>
              <w:rPr>
                <w:rFonts w:asciiTheme="minorHAnsi" w:hAnsiTheme="minorHAnsi" w:cstheme="minorHAnsi"/>
                <w:sz w:val="22"/>
                <w:szCs w:val="22"/>
              </w:rPr>
            </w:pPr>
            <w:r w:rsidRPr="00A93B97">
              <w:rPr>
                <w:rFonts w:asciiTheme="minorHAnsi" w:hAnsiTheme="minorHAnsi" w:cstheme="minorHAnsi"/>
                <w:sz w:val="22"/>
                <w:szCs w:val="22"/>
                <w:lang w:val="cs-CZ"/>
              </w:rPr>
              <w:t>jednatel</w:t>
            </w:r>
          </w:p>
        </w:tc>
      </w:tr>
    </w:tbl>
    <w:p w14:paraId="2D719310" w14:textId="77777777" w:rsidR="00A93B97" w:rsidRPr="00A93B97" w:rsidRDefault="00A93B97" w:rsidP="000C5936">
      <w:pPr>
        <w:tabs>
          <w:tab w:val="left" w:pos="6120"/>
        </w:tabs>
        <w:jc w:val="both"/>
        <w:rPr>
          <w:rFonts w:asciiTheme="minorHAnsi" w:hAnsiTheme="minorHAnsi" w:cstheme="minorHAnsi"/>
          <w:sz w:val="22"/>
          <w:szCs w:val="22"/>
        </w:rPr>
      </w:pPr>
    </w:p>
    <w:sectPr w:rsidR="00A93B97" w:rsidRPr="00A93B97" w:rsidSect="004035F6">
      <w:headerReference w:type="even" r:id="rId11"/>
      <w:headerReference w:type="default" r:id="rId12"/>
      <w:footerReference w:type="even" r:id="rId13"/>
      <w:footerReference w:type="default" r:id="rId14"/>
      <w:headerReference w:type="first" r:id="rId15"/>
      <w:footerReference w:type="first" r:id="rId16"/>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18DAE" w14:textId="77777777" w:rsidR="003D6D4C" w:rsidRDefault="003D6D4C">
      <w:r>
        <w:separator/>
      </w:r>
    </w:p>
  </w:endnote>
  <w:endnote w:type="continuationSeparator" w:id="0">
    <w:p w14:paraId="0DA9966C" w14:textId="77777777" w:rsidR="003D6D4C" w:rsidRDefault="003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BC5A" w14:textId="77777777" w:rsidR="00B617CF" w:rsidRDefault="00B617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01D0A8B6"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w:t>
    </w:r>
    <w:r w:rsidR="00B617CF">
      <w:rPr>
        <w:rFonts w:cs="Calibri"/>
      </w:rPr>
      <w:t>XXXX</w:t>
    </w:r>
    <w:r w:rsidR="00B2364C" w:rsidRPr="00104576">
      <w:t xml:space="preserve"> | IČO 75032333 | DIČ CZ75032333</w:t>
    </w:r>
  </w:p>
  <w:p w14:paraId="42548C8D" w14:textId="77777777" w:rsidR="00276CDF" w:rsidRPr="00E4698A" w:rsidRDefault="00276CDF" w:rsidP="00E4698A">
    <w:pPr>
      <w:pStyle w:val="Zpat"/>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2AE5ABCA"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w:t>
    </w:r>
    <w:r w:rsidR="00B617CF">
      <w:rPr>
        <w:rFonts w:cs="Calibri"/>
      </w:rPr>
      <w:t>XXXX</w:t>
    </w:r>
    <w:bookmarkStart w:id="1" w:name="_GoBack"/>
    <w:bookmarkEnd w:id="1"/>
    <w:r w:rsidR="00711F03" w:rsidRPr="00104576">
      <w:t xml:space="preserve">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3A88B" w14:textId="77777777" w:rsidR="003D6D4C" w:rsidRDefault="003D6D4C">
      <w:r>
        <w:separator/>
      </w:r>
    </w:p>
  </w:footnote>
  <w:footnote w:type="continuationSeparator" w:id="0">
    <w:p w14:paraId="2F894704" w14:textId="77777777" w:rsidR="003D6D4C" w:rsidRDefault="003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1540" w14:textId="77777777" w:rsidR="00B617CF" w:rsidRDefault="00B617C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00C9" w14:textId="77777777" w:rsidR="00B617CF" w:rsidRDefault="00B617C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324B" w14:textId="77777777" w:rsidR="00B617CF" w:rsidRDefault="00B617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upperRoman"/>
      <w:lvlText w:val="%1."/>
      <w:lvlJc w:val="right"/>
      <w:pPr>
        <w:tabs>
          <w:tab w:val="num" w:pos="0"/>
        </w:tabs>
        <w:ind w:left="4680" w:hanging="360"/>
      </w:pPr>
      <w:rPr>
        <w:rFonts w:cs="Times New Roman"/>
      </w:rPr>
    </w:lvl>
  </w:abstractNum>
  <w:abstractNum w:abstractNumId="2" w15:restartNumberingAfterBreak="0">
    <w:nsid w:val="166C617E"/>
    <w:multiLevelType w:val="multilevel"/>
    <w:tmpl w:val="3882460A"/>
    <w:lvl w:ilvl="0">
      <w:start w:val="1"/>
      <w:numFmt w:val="decimal"/>
      <w:pStyle w:val="Nadpis"/>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4D3FDE"/>
    <w:multiLevelType w:val="hybridMultilevel"/>
    <w:tmpl w:val="2800FDB8"/>
    <w:lvl w:ilvl="0" w:tplc="23E09406">
      <w:start w:val="5"/>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599168E4"/>
    <w:multiLevelType w:val="hybridMultilevel"/>
    <w:tmpl w:val="92E616E8"/>
    <w:lvl w:ilvl="0" w:tplc="B074D52C">
      <w:start w:val="2"/>
      <w:numFmt w:val="bullet"/>
      <w:pStyle w:val="Nadpis1"/>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7F3A19A7"/>
    <w:multiLevelType w:val="hybridMultilevel"/>
    <w:tmpl w:val="7DFC9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D6D4C"/>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93B97"/>
    <w:rsid w:val="00AA4877"/>
    <w:rsid w:val="00AB06CA"/>
    <w:rsid w:val="00AB6701"/>
    <w:rsid w:val="00AC2013"/>
    <w:rsid w:val="00AD2939"/>
    <w:rsid w:val="00AE2D69"/>
    <w:rsid w:val="00AF2BBA"/>
    <w:rsid w:val="00B052ED"/>
    <w:rsid w:val="00B2364C"/>
    <w:rsid w:val="00B24AD2"/>
    <w:rsid w:val="00B361D2"/>
    <w:rsid w:val="00B4632A"/>
    <w:rsid w:val="00B472D2"/>
    <w:rsid w:val="00B56BBA"/>
    <w:rsid w:val="00B617CF"/>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B684A"/>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qFormat/>
    <w:rsid w:val="00A93B97"/>
    <w:pPr>
      <w:keepNext/>
      <w:numPr>
        <w:numId w:val="1"/>
      </w:numPr>
      <w:suppressAutoHyphens/>
      <w:outlineLvl w:val="0"/>
    </w:pPr>
    <w:rPr>
      <w:rFonts w:ascii="Calibri" w:eastAsia="Calibri" w:hAnsi="Calibri" w:cs="Calibri"/>
      <w:sz w:val="20"/>
      <w:szCs w:val="20"/>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rsid w:val="00A93B97"/>
    <w:rPr>
      <w:rFonts w:ascii="Calibri" w:eastAsia="Calibri" w:hAnsi="Calibri" w:cs="Calibri"/>
      <w:sz w:val="20"/>
      <w:szCs w:val="20"/>
      <w:lang w:val="x-none" w:eastAsia="zh-CN"/>
    </w:rPr>
  </w:style>
  <w:style w:type="character" w:customStyle="1" w:styleId="dn">
    <w:name w:val="Žádný"/>
    <w:rsid w:val="00A93B97"/>
  </w:style>
  <w:style w:type="paragraph" w:customStyle="1" w:styleId="Nadpis">
    <w:name w:val="Nadpis"/>
    <w:basedOn w:val="Normln"/>
    <w:next w:val="Zkladntext"/>
    <w:rsid w:val="00A93B97"/>
    <w:pPr>
      <w:numPr>
        <w:numId w:val="4"/>
      </w:numPr>
      <w:suppressAutoHyphens/>
      <w:ind w:left="0" w:firstLine="0"/>
      <w:jc w:val="center"/>
    </w:pPr>
    <w:rPr>
      <w:rFonts w:ascii="Calibri" w:eastAsia="Calibri" w:hAnsi="Calibri" w:cs="Calibri"/>
      <w:sz w:val="20"/>
      <w:szCs w:val="20"/>
      <w:u w:val="single"/>
      <w:lang w:val="x-none" w:eastAsia="zh-CN"/>
    </w:rPr>
  </w:style>
  <w:style w:type="paragraph" w:styleId="Zkladntext">
    <w:name w:val="Body Text"/>
    <w:basedOn w:val="Normln"/>
    <w:link w:val="ZkladntextChar"/>
    <w:rsid w:val="00A93B97"/>
    <w:pPr>
      <w:suppressAutoHyphens/>
      <w:ind w:left="703" w:right="-142" w:hanging="567"/>
      <w:jc w:val="both"/>
    </w:pPr>
    <w:rPr>
      <w:rFonts w:ascii="Arial" w:eastAsia="Calibri" w:hAnsi="Arial" w:cs="Arial"/>
      <w:sz w:val="20"/>
      <w:szCs w:val="20"/>
      <w:lang w:eastAsia="zh-CN"/>
    </w:rPr>
  </w:style>
  <w:style w:type="character" w:customStyle="1" w:styleId="ZkladntextChar">
    <w:name w:val="Základní text Char"/>
    <w:basedOn w:val="Standardnpsmoodstavce"/>
    <w:link w:val="Zkladntext"/>
    <w:rsid w:val="00A93B97"/>
    <w:rPr>
      <w:rFonts w:ascii="Arial" w:eastAsia="Calibri" w:hAnsi="Arial" w:cs="Arial"/>
      <w:sz w:val="20"/>
      <w:szCs w:val="20"/>
      <w:lang w:eastAsia="zh-CN"/>
    </w:rPr>
  </w:style>
  <w:style w:type="paragraph" w:customStyle="1" w:styleId="Prosttext1">
    <w:name w:val="Prostý text1"/>
    <w:basedOn w:val="Normln"/>
    <w:rsid w:val="00A93B97"/>
    <w:pPr>
      <w:suppressAutoHyphens/>
      <w:ind w:left="703" w:hanging="567"/>
    </w:pPr>
    <w:rPr>
      <w:rFonts w:ascii="Courier New" w:eastAsia="Calibri" w:hAnsi="Courier New" w:cs="Courier New"/>
      <w:sz w:val="20"/>
      <w:szCs w:val="20"/>
      <w:lang w:val="x-none" w:eastAsia="zh-CN"/>
    </w:rPr>
  </w:style>
  <w:style w:type="paragraph" w:styleId="Odstavecseseznamem">
    <w:name w:val="List Paragraph"/>
    <w:basedOn w:val="Normln"/>
    <w:qFormat/>
    <w:rsid w:val="00A93B97"/>
    <w:pPr>
      <w:suppressAutoHyphens/>
      <w:ind w:left="708" w:hanging="567"/>
    </w:pPr>
    <w:rPr>
      <w:rFonts w:ascii="Calibri" w:eastAsia="Calibri" w:hAnsi="Calibri" w:cs="Calibri"/>
      <w:sz w:val="20"/>
      <w:szCs w:val="20"/>
      <w:lang w:eastAsia="zh-CN"/>
    </w:rPr>
  </w:style>
  <w:style w:type="paragraph" w:customStyle="1" w:styleId="Zkladntext21">
    <w:name w:val="Základní text 21"/>
    <w:basedOn w:val="Normln"/>
    <w:rsid w:val="00A93B97"/>
    <w:pPr>
      <w:suppressAutoHyphens/>
      <w:ind w:left="703" w:hanging="567"/>
      <w:jc w:val="both"/>
    </w:pPr>
    <w:rPr>
      <w:rFonts w:ascii="Calibri" w:eastAsia="Calibri" w:hAnsi="Calibri" w:cs="Calibri"/>
      <w:sz w:val="20"/>
      <w:szCs w:val="20"/>
      <w:lang w:eastAsia="zh-CN"/>
    </w:rPr>
  </w:style>
  <w:style w:type="paragraph" w:customStyle="1" w:styleId="Normln2">
    <w:name w:val="Normální2"/>
    <w:rsid w:val="00A93B97"/>
    <w:pPr>
      <w:suppressAutoHyphens/>
      <w:spacing w:after="0" w:line="240" w:lineRule="auto"/>
    </w:pPr>
    <w:rPr>
      <w:rFonts w:eastAsia="Arial Unicode MS" w:cs="Arial Unicode MS"/>
      <w:color w:val="00000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37FF-2C19-4CDF-B374-672DD73F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3468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2</cp:revision>
  <cp:lastPrinted>2023-11-14T14:04:00Z</cp:lastPrinted>
  <dcterms:created xsi:type="dcterms:W3CDTF">2023-11-21T05:59:00Z</dcterms:created>
  <dcterms:modified xsi:type="dcterms:W3CDTF">2023-11-21T05:59:00Z</dcterms:modified>
</cp:coreProperties>
</file>