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FBD3" w14:textId="77777777" w:rsidR="00E34AE4" w:rsidRPr="00406DD1" w:rsidRDefault="00E34AE4" w:rsidP="00E34AE4">
      <w:pPr>
        <w:rPr>
          <w:rFonts w:ascii="Arial" w:hAnsi="Arial" w:cs="Arial"/>
          <w:b/>
          <w:szCs w:val="22"/>
        </w:rPr>
      </w:pPr>
    </w:p>
    <w:p w14:paraId="0552A7DF" w14:textId="41EAE75F" w:rsidR="00E34AE4" w:rsidRPr="00C616A2" w:rsidRDefault="00E34AE4" w:rsidP="00E34AE4">
      <w:pPr>
        <w:rPr>
          <w:rFonts w:ascii="Arial" w:hAnsi="Arial" w:cs="Arial"/>
          <w:szCs w:val="22"/>
        </w:rPr>
      </w:pPr>
      <w:r w:rsidRPr="00406DD1">
        <w:rPr>
          <w:rFonts w:ascii="Arial" w:hAnsi="Arial" w:cs="Arial"/>
          <w:b/>
          <w:szCs w:val="22"/>
        </w:rPr>
        <w:tab/>
      </w:r>
      <w:r w:rsidRPr="00406DD1">
        <w:rPr>
          <w:rFonts w:ascii="Arial" w:hAnsi="Arial" w:cs="Arial"/>
          <w:b/>
          <w:szCs w:val="22"/>
        </w:rPr>
        <w:tab/>
      </w:r>
      <w:r w:rsidRPr="00406DD1">
        <w:rPr>
          <w:rFonts w:ascii="Arial" w:hAnsi="Arial" w:cs="Arial"/>
          <w:b/>
          <w:szCs w:val="22"/>
        </w:rPr>
        <w:tab/>
      </w:r>
      <w:r w:rsidRPr="00406DD1">
        <w:rPr>
          <w:rFonts w:ascii="Arial" w:hAnsi="Arial" w:cs="Arial"/>
          <w:b/>
          <w:szCs w:val="22"/>
        </w:rPr>
        <w:tab/>
      </w:r>
      <w:r w:rsidRPr="00406DD1">
        <w:rPr>
          <w:rFonts w:ascii="Arial" w:hAnsi="Arial" w:cs="Arial"/>
          <w:b/>
          <w:szCs w:val="22"/>
        </w:rPr>
        <w:tab/>
      </w:r>
      <w:r w:rsidRPr="00406DD1">
        <w:rPr>
          <w:rFonts w:ascii="Arial" w:hAnsi="Arial" w:cs="Arial"/>
          <w:b/>
          <w:szCs w:val="22"/>
        </w:rPr>
        <w:tab/>
      </w:r>
      <w:r w:rsidRPr="00406DD1">
        <w:rPr>
          <w:rFonts w:ascii="Arial" w:hAnsi="Arial" w:cs="Arial"/>
          <w:b/>
          <w:szCs w:val="22"/>
        </w:rPr>
        <w:tab/>
      </w:r>
      <w:r w:rsidRPr="00406DD1">
        <w:rPr>
          <w:rFonts w:ascii="Arial" w:hAnsi="Arial" w:cs="Arial"/>
          <w:b/>
          <w:szCs w:val="22"/>
        </w:rPr>
        <w:tab/>
      </w:r>
      <w:r w:rsidRPr="00406DD1">
        <w:rPr>
          <w:rFonts w:ascii="Arial" w:hAnsi="Arial" w:cs="Arial"/>
          <w:b/>
          <w:szCs w:val="22"/>
        </w:rPr>
        <w:tab/>
      </w:r>
      <w:r w:rsidRPr="00C616A2">
        <w:rPr>
          <w:rFonts w:ascii="Arial" w:hAnsi="Arial" w:cs="Arial"/>
          <w:szCs w:val="22"/>
        </w:rPr>
        <w:t xml:space="preserve">Č.j. NGP / </w:t>
      </w:r>
      <w:r w:rsidR="007B2219">
        <w:rPr>
          <w:rFonts w:ascii="Arial" w:hAnsi="Arial" w:cs="Arial"/>
          <w:color w:val="000000"/>
          <w:szCs w:val="22"/>
        </w:rPr>
        <w:t>1445</w:t>
      </w:r>
      <w:r w:rsidR="007B2219">
        <w:rPr>
          <w:rFonts w:ascii="Arial" w:hAnsi="Arial" w:cs="Arial"/>
          <w:szCs w:val="22"/>
        </w:rPr>
        <w:t xml:space="preserve"> /2023</w:t>
      </w:r>
    </w:p>
    <w:p w14:paraId="4EFEBDCC" w14:textId="77777777" w:rsidR="00E34AE4" w:rsidRPr="00C616A2" w:rsidRDefault="00E34AE4" w:rsidP="00E34AE4">
      <w:pPr>
        <w:rPr>
          <w:rFonts w:ascii="Arial" w:hAnsi="Arial" w:cs="Arial"/>
          <w:b/>
          <w:szCs w:val="22"/>
        </w:rPr>
      </w:pPr>
    </w:p>
    <w:p w14:paraId="1DC42642" w14:textId="77777777" w:rsidR="00E34AE4" w:rsidRPr="00C616A2" w:rsidRDefault="00E34AE4" w:rsidP="00E34AE4">
      <w:pPr>
        <w:rPr>
          <w:rFonts w:ascii="Arial" w:hAnsi="Arial" w:cs="Arial"/>
          <w:b/>
          <w:szCs w:val="22"/>
        </w:rPr>
      </w:pPr>
    </w:p>
    <w:p w14:paraId="08FC8214" w14:textId="77777777" w:rsidR="00E34AE4" w:rsidRPr="00C616A2" w:rsidRDefault="00E34AE4" w:rsidP="00E34AE4">
      <w:pPr>
        <w:rPr>
          <w:rFonts w:ascii="Arial" w:hAnsi="Arial" w:cs="Arial"/>
          <w:szCs w:val="22"/>
        </w:rPr>
      </w:pPr>
    </w:p>
    <w:p w14:paraId="5A16F369" w14:textId="77777777" w:rsidR="00E34AE4" w:rsidRPr="00C616A2" w:rsidRDefault="00E34AE4" w:rsidP="00E34AE4">
      <w:pPr>
        <w:rPr>
          <w:rFonts w:ascii="Arial" w:hAnsi="Arial" w:cs="Arial"/>
          <w:b/>
          <w:szCs w:val="22"/>
        </w:rPr>
      </w:pPr>
      <w:r w:rsidRPr="00C616A2">
        <w:rPr>
          <w:rFonts w:ascii="Arial" w:hAnsi="Arial" w:cs="Arial"/>
          <w:b/>
          <w:szCs w:val="22"/>
        </w:rPr>
        <w:t>Národní</w:t>
      </w:r>
      <w:r w:rsidRPr="00C616A2">
        <w:rPr>
          <w:rFonts w:ascii="Arial" w:eastAsia="Franklin Gothic Book" w:hAnsi="Arial" w:cs="Arial"/>
          <w:b/>
          <w:szCs w:val="22"/>
        </w:rPr>
        <w:t xml:space="preserve"> </w:t>
      </w:r>
      <w:r w:rsidRPr="00C616A2">
        <w:rPr>
          <w:rFonts w:ascii="Arial" w:hAnsi="Arial" w:cs="Arial"/>
          <w:b/>
          <w:szCs w:val="22"/>
        </w:rPr>
        <w:t>galerie v Praze</w:t>
      </w:r>
    </w:p>
    <w:p w14:paraId="3D84DB30" w14:textId="77777777" w:rsidR="00E34AE4" w:rsidRPr="00C616A2" w:rsidRDefault="00E34AE4" w:rsidP="00E34AE4">
      <w:pPr>
        <w:rPr>
          <w:rFonts w:ascii="Arial" w:hAnsi="Arial" w:cs="Arial"/>
          <w:szCs w:val="22"/>
        </w:rPr>
      </w:pPr>
    </w:p>
    <w:p w14:paraId="2CD98453" w14:textId="77777777" w:rsidR="00E34AE4" w:rsidRPr="00C616A2" w:rsidRDefault="00E34AE4" w:rsidP="00E34AE4">
      <w:pPr>
        <w:rPr>
          <w:rFonts w:ascii="Arial" w:hAnsi="Arial" w:cs="Arial"/>
          <w:szCs w:val="22"/>
        </w:rPr>
      </w:pPr>
      <w:r w:rsidRPr="00C616A2">
        <w:rPr>
          <w:rFonts w:ascii="Arial" w:hAnsi="Arial" w:cs="Arial"/>
          <w:szCs w:val="22"/>
        </w:rPr>
        <w:t>sídlo:</w:t>
      </w:r>
      <w:r w:rsidRPr="00C616A2">
        <w:rPr>
          <w:rFonts w:ascii="Arial" w:eastAsia="Franklin Gothic Book" w:hAnsi="Arial" w:cs="Arial"/>
          <w:szCs w:val="22"/>
        </w:rPr>
        <w:t xml:space="preserve"> </w:t>
      </w:r>
      <w:r w:rsidRPr="00C616A2">
        <w:rPr>
          <w:rFonts w:ascii="Arial" w:hAnsi="Arial" w:cs="Arial"/>
          <w:szCs w:val="22"/>
        </w:rPr>
        <w:tab/>
      </w:r>
      <w:r w:rsidRPr="00C616A2">
        <w:rPr>
          <w:rFonts w:ascii="Arial" w:hAnsi="Arial" w:cs="Arial"/>
          <w:szCs w:val="22"/>
        </w:rPr>
        <w:tab/>
        <w:t>Staroměstské</w:t>
      </w:r>
      <w:r w:rsidRPr="00C616A2">
        <w:rPr>
          <w:rFonts w:ascii="Arial" w:eastAsia="Franklin Gothic Book" w:hAnsi="Arial" w:cs="Arial"/>
          <w:szCs w:val="22"/>
        </w:rPr>
        <w:t xml:space="preserve"> </w:t>
      </w:r>
      <w:r w:rsidRPr="00C616A2">
        <w:rPr>
          <w:rFonts w:ascii="Arial" w:hAnsi="Arial" w:cs="Arial"/>
          <w:szCs w:val="22"/>
        </w:rPr>
        <w:t>nám. 12,</w:t>
      </w:r>
      <w:r w:rsidRPr="00C616A2">
        <w:rPr>
          <w:rFonts w:ascii="Arial" w:eastAsia="Franklin Gothic Book" w:hAnsi="Arial" w:cs="Arial"/>
          <w:szCs w:val="22"/>
        </w:rPr>
        <w:t xml:space="preserve"> </w:t>
      </w:r>
      <w:r w:rsidRPr="00C616A2">
        <w:rPr>
          <w:rFonts w:ascii="Arial" w:hAnsi="Arial" w:cs="Arial"/>
          <w:szCs w:val="22"/>
        </w:rPr>
        <w:t>110</w:t>
      </w:r>
      <w:r w:rsidRPr="00C616A2">
        <w:rPr>
          <w:rFonts w:ascii="Arial" w:eastAsia="Franklin Gothic Book" w:hAnsi="Arial" w:cs="Arial"/>
          <w:szCs w:val="22"/>
        </w:rPr>
        <w:t xml:space="preserve"> </w:t>
      </w:r>
      <w:r w:rsidRPr="00C616A2">
        <w:rPr>
          <w:rFonts w:ascii="Arial" w:hAnsi="Arial" w:cs="Arial"/>
          <w:szCs w:val="22"/>
        </w:rPr>
        <w:t>15</w:t>
      </w:r>
      <w:r w:rsidRPr="00C616A2">
        <w:rPr>
          <w:rFonts w:ascii="Arial" w:eastAsia="Franklin Gothic Book" w:hAnsi="Arial" w:cs="Arial"/>
          <w:szCs w:val="22"/>
        </w:rPr>
        <w:t xml:space="preserve"> </w:t>
      </w:r>
      <w:r w:rsidRPr="00C616A2">
        <w:rPr>
          <w:rFonts w:ascii="Arial" w:hAnsi="Arial" w:cs="Arial"/>
          <w:szCs w:val="22"/>
        </w:rPr>
        <w:t>Praha</w:t>
      </w:r>
      <w:r w:rsidRPr="00C616A2">
        <w:rPr>
          <w:rFonts w:ascii="Arial" w:eastAsia="Franklin Gothic Book" w:hAnsi="Arial" w:cs="Arial"/>
          <w:szCs w:val="22"/>
        </w:rPr>
        <w:t xml:space="preserve"> </w:t>
      </w:r>
      <w:r w:rsidRPr="00C616A2">
        <w:rPr>
          <w:rFonts w:ascii="Arial" w:hAnsi="Arial" w:cs="Arial"/>
          <w:szCs w:val="22"/>
        </w:rPr>
        <w:t>1</w:t>
      </w:r>
    </w:p>
    <w:p w14:paraId="2FB62D5C" w14:textId="77777777" w:rsidR="00E34AE4" w:rsidRPr="00C616A2" w:rsidRDefault="00E34AE4" w:rsidP="00E34AE4">
      <w:pPr>
        <w:rPr>
          <w:rFonts w:ascii="Arial" w:hAnsi="Arial" w:cs="Arial"/>
          <w:szCs w:val="22"/>
        </w:rPr>
      </w:pPr>
      <w:r w:rsidRPr="00C616A2">
        <w:rPr>
          <w:rFonts w:ascii="Arial" w:hAnsi="Arial" w:cs="Arial"/>
          <w:szCs w:val="22"/>
        </w:rPr>
        <w:t>IČ:</w:t>
      </w:r>
      <w:r w:rsidRPr="00C616A2">
        <w:rPr>
          <w:rFonts w:ascii="Arial" w:hAnsi="Arial" w:cs="Arial"/>
          <w:szCs w:val="22"/>
        </w:rPr>
        <w:tab/>
      </w:r>
      <w:r w:rsidRPr="00C616A2">
        <w:rPr>
          <w:rFonts w:ascii="Arial" w:hAnsi="Arial" w:cs="Arial"/>
          <w:szCs w:val="22"/>
        </w:rPr>
        <w:tab/>
        <w:t>00023281</w:t>
      </w:r>
    </w:p>
    <w:p w14:paraId="7AF6E7A7" w14:textId="77777777" w:rsidR="00E34AE4" w:rsidRPr="00C616A2" w:rsidRDefault="00E34AE4" w:rsidP="00E34AE4">
      <w:pPr>
        <w:rPr>
          <w:rFonts w:ascii="Arial" w:hAnsi="Arial" w:cs="Arial"/>
          <w:szCs w:val="22"/>
        </w:rPr>
      </w:pPr>
      <w:r w:rsidRPr="00C616A2">
        <w:rPr>
          <w:rFonts w:ascii="Arial" w:hAnsi="Arial" w:cs="Arial"/>
          <w:szCs w:val="22"/>
        </w:rPr>
        <w:t>DIČ:</w:t>
      </w:r>
      <w:r w:rsidRPr="00C616A2">
        <w:rPr>
          <w:rFonts w:ascii="Arial" w:eastAsia="Franklin Gothic Book" w:hAnsi="Arial" w:cs="Arial"/>
          <w:szCs w:val="22"/>
        </w:rPr>
        <w:t xml:space="preserve"> </w:t>
      </w:r>
      <w:r w:rsidRPr="00C616A2">
        <w:rPr>
          <w:rFonts w:ascii="Arial" w:hAnsi="Arial" w:cs="Arial"/>
          <w:szCs w:val="22"/>
        </w:rPr>
        <w:tab/>
      </w:r>
      <w:r w:rsidRPr="00C616A2">
        <w:rPr>
          <w:rFonts w:ascii="Arial" w:hAnsi="Arial" w:cs="Arial"/>
          <w:szCs w:val="22"/>
        </w:rPr>
        <w:tab/>
        <w:t>CZ00023281</w:t>
      </w:r>
    </w:p>
    <w:p w14:paraId="6D21EB93" w14:textId="40834F9C" w:rsidR="00E34AE4" w:rsidRPr="00C616A2" w:rsidRDefault="00E34AE4" w:rsidP="00E34AE4">
      <w:pPr>
        <w:rPr>
          <w:rFonts w:ascii="Arial" w:hAnsi="Arial" w:cs="Arial"/>
          <w:szCs w:val="22"/>
        </w:rPr>
      </w:pPr>
      <w:r w:rsidRPr="00C616A2">
        <w:rPr>
          <w:rFonts w:ascii="Arial" w:hAnsi="Arial" w:cs="Arial"/>
          <w:szCs w:val="22"/>
        </w:rPr>
        <w:t>zastoupena:</w:t>
      </w:r>
      <w:r w:rsidRPr="00C616A2">
        <w:rPr>
          <w:rFonts w:ascii="Arial" w:eastAsia="Franklin Gothic Book" w:hAnsi="Arial" w:cs="Arial"/>
          <w:szCs w:val="22"/>
        </w:rPr>
        <w:tab/>
      </w:r>
      <w:r w:rsidR="00A434FC">
        <w:rPr>
          <w:rFonts w:ascii="Arial" w:hAnsi="Arial" w:cs="Arial"/>
          <w:szCs w:val="22"/>
        </w:rPr>
        <w:t>Janem Chmelíčkem</w:t>
      </w:r>
    </w:p>
    <w:p w14:paraId="4957549F" w14:textId="7F38026E" w:rsidR="00E34AE4" w:rsidRPr="00C616A2" w:rsidRDefault="00E34AE4" w:rsidP="00E34AE4">
      <w:pPr>
        <w:rPr>
          <w:rFonts w:ascii="Arial" w:hAnsi="Arial" w:cs="Arial"/>
          <w:szCs w:val="22"/>
        </w:rPr>
      </w:pPr>
      <w:r w:rsidRPr="00C616A2">
        <w:rPr>
          <w:rFonts w:ascii="Arial" w:hAnsi="Arial" w:cs="Arial"/>
          <w:szCs w:val="22"/>
        </w:rPr>
        <w:t>bankovní</w:t>
      </w:r>
      <w:r w:rsidRPr="00C616A2">
        <w:rPr>
          <w:rFonts w:ascii="Arial" w:eastAsia="Franklin Gothic Book" w:hAnsi="Arial" w:cs="Arial"/>
          <w:szCs w:val="22"/>
        </w:rPr>
        <w:t xml:space="preserve"> </w:t>
      </w:r>
      <w:r w:rsidRPr="00C616A2">
        <w:rPr>
          <w:rFonts w:ascii="Arial" w:hAnsi="Arial" w:cs="Arial"/>
          <w:szCs w:val="22"/>
        </w:rPr>
        <w:t>spojení:</w:t>
      </w:r>
      <w:r w:rsidRPr="00C616A2">
        <w:rPr>
          <w:rFonts w:ascii="Arial" w:hAnsi="Arial" w:cs="Arial"/>
          <w:szCs w:val="22"/>
        </w:rPr>
        <w:tab/>
      </w:r>
      <w:r w:rsidR="0026401A">
        <w:rPr>
          <w:rFonts w:ascii="Arial" w:hAnsi="Arial" w:cs="Arial"/>
          <w:szCs w:val="22"/>
        </w:rPr>
        <w:t>XXXXXXXXXXXXXX</w:t>
      </w:r>
    </w:p>
    <w:p w14:paraId="36563918" w14:textId="3C46DB74" w:rsidR="00E34AE4" w:rsidRPr="00C616A2" w:rsidRDefault="00E34AE4" w:rsidP="00E34AE4">
      <w:pPr>
        <w:rPr>
          <w:rFonts w:ascii="Arial" w:hAnsi="Arial" w:cs="Arial"/>
          <w:szCs w:val="22"/>
        </w:rPr>
      </w:pPr>
      <w:r w:rsidRPr="00C616A2">
        <w:rPr>
          <w:rFonts w:ascii="Arial" w:hAnsi="Arial" w:cs="Arial"/>
          <w:szCs w:val="22"/>
        </w:rPr>
        <w:t>č. účtu:</w:t>
      </w:r>
      <w:r w:rsidRPr="00C616A2">
        <w:rPr>
          <w:rFonts w:ascii="Arial" w:eastAsia="Franklin Gothic Book" w:hAnsi="Arial" w:cs="Arial"/>
          <w:szCs w:val="22"/>
        </w:rPr>
        <w:t xml:space="preserve"> </w:t>
      </w:r>
      <w:r w:rsidRPr="00C616A2">
        <w:rPr>
          <w:rFonts w:ascii="Arial" w:eastAsia="Franklin Gothic Book" w:hAnsi="Arial" w:cs="Arial"/>
          <w:szCs w:val="22"/>
        </w:rPr>
        <w:tab/>
      </w:r>
      <w:r w:rsidRPr="00C616A2">
        <w:rPr>
          <w:rFonts w:ascii="Arial" w:eastAsia="Franklin Gothic Book" w:hAnsi="Arial" w:cs="Arial"/>
          <w:szCs w:val="22"/>
        </w:rPr>
        <w:tab/>
      </w:r>
      <w:r w:rsidR="0026401A">
        <w:rPr>
          <w:rFonts w:ascii="Arial" w:hAnsi="Arial" w:cs="Arial"/>
          <w:szCs w:val="22"/>
        </w:rPr>
        <w:t>XXXXXXXXXXXXXXXX</w:t>
      </w:r>
    </w:p>
    <w:p w14:paraId="24D925B0" w14:textId="77777777" w:rsidR="00E34AE4" w:rsidRPr="00C616A2" w:rsidRDefault="00E34AE4" w:rsidP="00E34AE4">
      <w:pPr>
        <w:rPr>
          <w:rFonts w:ascii="Arial" w:hAnsi="Arial" w:cs="Arial"/>
          <w:szCs w:val="22"/>
        </w:rPr>
      </w:pPr>
    </w:p>
    <w:p w14:paraId="39878DDB" w14:textId="77777777" w:rsidR="00E34AE4" w:rsidRPr="00C616A2" w:rsidRDefault="00E34AE4" w:rsidP="00E34AE4">
      <w:pPr>
        <w:rPr>
          <w:rFonts w:ascii="Arial" w:hAnsi="Arial" w:cs="Arial"/>
          <w:szCs w:val="22"/>
        </w:rPr>
      </w:pPr>
      <w:r w:rsidRPr="00C616A2">
        <w:rPr>
          <w:rFonts w:ascii="Arial" w:hAnsi="Arial" w:cs="Arial"/>
          <w:szCs w:val="22"/>
        </w:rPr>
        <w:t>(dále</w:t>
      </w:r>
      <w:r w:rsidRPr="00C616A2">
        <w:rPr>
          <w:rFonts w:ascii="Arial" w:eastAsia="Franklin Gothic Book" w:hAnsi="Arial" w:cs="Arial"/>
          <w:szCs w:val="22"/>
        </w:rPr>
        <w:t xml:space="preserve"> </w:t>
      </w:r>
      <w:r w:rsidRPr="00C616A2">
        <w:rPr>
          <w:rFonts w:ascii="Arial" w:hAnsi="Arial" w:cs="Arial"/>
          <w:szCs w:val="22"/>
        </w:rPr>
        <w:t xml:space="preserve">jen </w:t>
      </w:r>
      <w:r w:rsidRPr="00C616A2">
        <w:rPr>
          <w:rFonts w:ascii="Arial" w:eastAsia="Franklin Gothic Book" w:hAnsi="Arial" w:cs="Arial"/>
          <w:szCs w:val="22"/>
        </w:rPr>
        <w:t>„</w:t>
      </w:r>
      <w:r w:rsidRPr="00C616A2">
        <w:rPr>
          <w:rFonts w:ascii="Arial" w:eastAsia="Franklin Gothic Book" w:hAnsi="Arial" w:cs="Arial"/>
          <w:b/>
          <w:bCs/>
          <w:szCs w:val="22"/>
        </w:rPr>
        <w:t>NGP</w:t>
      </w:r>
      <w:r w:rsidRPr="00C616A2">
        <w:rPr>
          <w:rFonts w:ascii="Arial" w:eastAsia="Franklin Gothic Book" w:hAnsi="Arial" w:cs="Arial"/>
          <w:szCs w:val="22"/>
        </w:rPr>
        <w:t>“</w:t>
      </w:r>
      <w:r w:rsidRPr="00C616A2">
        <w:rPr>
          <w:rFonts w:ascii="Arial" w:hAnsi="Arial" w:cs="Arial"/>
          <w:szCs w:val="22"/>
        </w:rPr>
        <w:t>)</w:t>
      </w:r>
    </w:p>
    <w:p w14:paraId="2059D7E3" w14:textId="77777777" w:rsidR="00E34AE4" w:rsidRPr="00C616A2" w:rsidRDefault="00E34AE4" w:rsidP="00E34AE4">
      <w:pPr>
        <w:rPr>
          <w:rFonts w:ascii="Arial" w:hAnsi="Arial" w:cs="Arial"/>
          <w:szCs w:val="22"/>
        </w:rPr>
      </w:pPr>
    </w:p>
    <w:p w14:paraId="31BBE453" w14:textId="77777777" w:rsidR="00E34AE4" w:rsidRPr="00C616A2" w:rsidRDefault="00E34AE4" w:rsidP="00E34AE4">
      <w:pPr>
        <w:rPr>
          <w:rFonts w:ascii="Arial" w:hAnsi="Arial" w:cs="Arial"/>
          <w:szCs w:val="22"/>
        </w:rPr>
      </w:pPr>
      <w:r w:rsidRPr="00C616A2">
        <w:rPr>
          <w:rFonts w:ascii="Arial" w:hAnsi="Arial" w:cs="Arial"/>
          <w:szCs w:val="22"/>
        </w:rPr>
        <w:t>a</w:t>
      </w:r>
      <w:r w:rsidRPr="00C616A2">
        <w:rPr>
          <w:rFonts w:ascii="Arial" w:hAnsi="Arial" w:cs="Arial"/>
          <w:szCs w:val="22"/>
        </w:rPr>
        <w:tab/>
      </w:r>
      <w:r w:rsidRPr="00C616A2">
        <w:rPr>
          <w:rFonts w:ascii="Arial" w:hAnsi="Arial" w:cs="Arial"/>
          <w:szCs w:val="22"/>
        </w:rPr>
        <w:tab/>
      </w:r>
      <w:r w:rsidRPr="00C616A2">
        <w:rPr>
          <w:rFonts w:ascii="Arial" w:hAnsi="Arial" w:cs="Arial"/>
          <w:szCs w:val="22"/>
        </w:rPr>
        <w:tab/>
      </w:r>
      <w:r w:rsidRPr="00C616A2">
        <w:rPr>
          <w:rFonts w:ascii="Arial" w:hAnsi="Arial" w:cs="Arial"/>
          <w:szCs w:val="22"/>
        </w:rPr>
        <w:tab/>
      </w:r>
    </w:p>
    <w:p w14:paraId="00F59953" w14:textId="473C54D2" w:rsidR="005465E6" w:rsidRDefault="005465E6" w:rsidP="005465E6">
      <w:pPr>
        <w:pStyle w:val="Normln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2F9007E1" w14:textId="77777777" w:rsidR="00C31399" w:rsidRDefault="00C31399" w:rsidP="00C31399">
      <w:pPr>
        <w:pStyle w:val="Normlnweb"/>
        <w:shd w:val="clear" w:color="auto" w:fill="FFFFFF"/>
        <w:spacing w:before="0" w:beforeAutospacing="0" w:after="0" w:afterAutospacing="0"/>
        <w:rPr>
          <w:rFonts w:ascii="Calibri" w:hAnsi="Calibri" w:cs="Calibri"/>
          <w:color w:val="242424"/>
          <w:sz w:val="22"/>
          <w:szCs w:val="22"/>
        </w:rPr>
      </w:pPr>
    </w:p>
    <w:p w14:paraId="2B594D59" w14:textId="438B049A" w:rsidR="00AA733B" w:rsidRPr="00C616A2" w:rsidRDefault="00C31399" w:rsidP="00C31399">
      <w:pPr>
        <w:rPr>
          <w:rFonts w:ascii="Segoe UI" w:hAnsi="Segoe UI" w:cs="Segoe UI"/>
          <w:color w:val="212121"/>
          <w:sz w:val="23"/>
          <w:szCs w:val="23"/>
          <w:lang w:eastAsia="cs-CZ"/>
        </w:rPr>
      </w:pPr>
      <w:r>
        <w:rPr>
          <w:rFonts w:ascii="Arial" w:hAnsi="Arial" w:cs="Arial"/>
          <w:b/>
          <w:bCs/>
          <w:color w:val="242424"/>
          <w:szCs w:val="22"/>
          <w:bdr w:val="none" w:sz="0" w:space="0" w:color="auto" w:frame="1"/>
        </w:rPr>
        <w:t>Obec architektů z. s.</w:t>
      </w:r>
    </w:p>
    <w:p w14:paraId="7D0100DD" w14:textId="60861D71" w:rsidR="00AA733B" w:rsidRPr="00C616A2" w:rsidRDefault="00E34AE4" w:rsidP="00AA733B">
      <w:pPr>
        <w:rPr>
          <w:rFonts w:ascii="Segoe UI" w:hAnsi="Segoe UI" w:cs="Segoe UI"/>
          <w:color w:val="212121"/>
          <w:sz w:val="23"/>
          <w:szCs w:val="23"/>
        </w:rPr>
      </w:pPr>
      <w:r w:rsidRPr="00C616A2">
        <w:rPr>
          <w:rFonts w:ascii="Arial" w:hAnsi="Arial" w:cs="Arial"/>
          <w:szCs w:val="22"/>
          <w:lang w:eastAsia="cs-CZ"/>
        </w:rPr>
        <w:t xml:space="preserve">sídlo: </w:t>
      </w:r>
      <w:r w:rsidRPr="00C616A2">
        <w:rPr>
          <w:rFonts w:ascii="Arial" w:hAnsi="Arial" w:cs="Arial"/>
          <w:szCs w:val="22"/>
          <w:lang w:eastAsia="cs-CZ"/>
        </w:rPr>
        <w:tab/>
      </w:r>
      <w:r w:rsidRPr="00C616A2">
        <w:rPr>
          <w:rFonts w:ascii="Arial" w:hAnsi="Arial" w:cs="Arial"/>
          <w:szCs w:val="22"/>
          <w:lang w:eastAsia="cs-CZ"/>
        </w:rPr>
        <w:tab/>
      </w:r>
      <w:r w:rsidR="00AA733B" w:rsidRPr="00C616A2">
        <w:rPr>
          <w:rFonts w:ascii="Arial" w:hAnsi="Arial" w:cs="Arial"/>
          <w:color w:val="1F4E79"/>
          <w:szCs w:val="22"/>
        </w:rPr>
        <w:t>Betlémské náměstí 169/5a</w:t>
      </w:r>
      <w:r w:rsidR="00C31399">
        <w:rPr>
          <w:rFonts w:ascii="Arial" w:hAnsi="Arial" w:cs="Arial"/>
          <w:color w:val="1F4E79"/>
          <w:szCs w:val="22"/>
        </w:rPr>
        <w:t>, Praha 1</w:t>
      </w:r>
    </w:p>
    <w:p w14:paraId="5091959D" w14:textId="6A457081" w:rsidR="00E34AE4" w:rsidRPr="00C616A2" w:rsidRDefault="00E34AE4" w:rsidP="00E34AE4">
      <w:pPr>
        <w:suppressAutoHyphens w:val="0"/>
        <w:autoSpaceDE w:val="0"/>
        <w:autoSpaceDN w:val="0"/>
        <w:adjustRightInd w:val="0"/>
        <w:rPr>
          <w:rFonts w:ascii="Arial" w:hAnsi="Arial" w:cs="Arial"/>
          <w:b/>
          <w:bCs/>
          <w:szCs w:val="22"/>
          <w:lang w:eastAsia="cs-CZ"/>
        </w:rPr>
      </w:pPr>
      <w:r w:rsidRPr="00C616A2">
        <w:rPr>
          <w:rFonts w:ascii="Arial" w:hAnsi="Arial" w:cs="Arial"/>
          <w:szCs w:val="22"/>
          <w:lang w:eastAsia="cs-CZ"/>
        </w:rPr>
        <w:t xml:space="preserve">IČ: </w:t>
      </w:r>
      <w:r w:rsidRPr="00C616A2">
        <w:rPr>
          <w:rFonts w:ascii="Arial" w:hAnsi="Arial" w:cs="Arial"/>
          <w:szCs w:val="22"/>
          <w:lang w:eastAsia="cs-CZ"/>
        </w:rPr>
        <w:tab/>
      </w:r>
      <w:r w:rsidRPr="00C616A2">
        <w:rPr>
          <w:rFonts w:ascii="Arial" w:hAnsi="Arial" w:cs="Arial"/>
          <w:szCs w:val="22"/>
          <w:lang w:eastAsia="cs-CZ"/>
        </w:rPr>
        <w:tab/>
      </w:r>
      <w:r w:rsidR="00C31399">
        <w:rPr>
          <w:rFonts w:ascii="Arial" w:hAnsi="Arial" w:cs="Arial"/>
          <w:color w:val="242424"/>
          <w:szCs w:val="22"/>
          <w:bdr w:val="none" w:sz="0" w:space="0" w:color="auto" w:frame="1"/>
        </w:rPr>
        <w:t>00469513</w:t>
      </w:r>
    </w:p>
    <w:p w14:paraId="7C259055" w14:textId="35A8D433" w:rsidR="00E34AE4" w:rsidRPr="00C616A2" w:rsidRDefault="00E34AE4" w:rsidP="00E34AE4">
      <w:pPr>
        <w:suppressAutoHyphens w:val="0"/>
        <w:autoSpaceDE w:val="0"/>
        <w:autoSpaceDN w:val="0"/>
        <w:adjustRightInd w:val="0"/>
        <w:rPr>
          <w:rFonts w:ascii="Arial" w:hAnsi="Arial" w:cs="Arial"/>
          <w:b/>
          <w:bCs/>
          <w:szCs w:val="22"/>
          <w:lang w:eastAsia="cs-CZ"/>
        </w:rPr>
      </w:pPr>
      <w:r w:rsidRPr="00C616A2">
        <w:rPr>
          <w:rFonts w:ascii="Arial" w:hAnsi="Arial" w:cs="Arial"/>
          <w:szCs w:val="22"/>
          <w:lang w:eastAsia="cs-CZ"/>
        </w:rPr>
        <w:t xml:space="preserve">DIČ: </w:t>
      </w:r>
      <w:r w:rsidRPr="00C616A2">
        <w:rPr>
          <w:rFonts w:ascii="Arial" w:hAnsi="Arial" w:cs="Arial"/>
          <w:szCs w:val="22"/>
          <w:lang w:eastAsia="cs-CZ"/>
        </w:rPr>
        <w:tab/>
      </w:r>
      <w:r w:rsidRPr="00C616A2">
        <w:rPr>
          <w:rFonts w:ascii="Arial" w:hAnsi="Arial" w:cs="Arial"/>
          <w:szCs w:val="22"/>
          <w:lang w:eastAsia="cs-CZ"/>
        </w:rPr>
        <w:tab/>
      </w:r>
    </w:p>
    <w:p w14:paraId="481F0716" w14:textId="432A115F" w:rsidR="00E34AE4" w:rsidRPr="00C616A2" w:rsidRDefault="00E34AE4" w:rsidP="005E63A6">
      <w:pPr>
        <w:pStyle w:val="Bezmezer"/>
      </w:pPr>
      <w:r w:rsidRPr="00C616A2">
        <w:rPr>
          <w:rFonts w:cs="Arial"/>
          <w:lang w:eastAsia="cs-CZ"/>
        </w:rPr>
        <w:t xml:space="preserve">zastoupený: </w:t>
      </w:r>
      <w:r w:rsidRPr="00C616A2">
        <w:rPr>
          <w:rFonts w:cs="Arial"/>
          <w:lang w:eastAsia="cs-CZ"/>
        </w:rPr>
        <w:tab/>
      </w:r>
      <w:r w:rsidR="00C31399">
        <w:rPr>
          <w:rFonts w:cs="Arial"/>
          <w:color w:val="242424"/>
          <w:bdr w:val="none" w:sz="0" w:space="0" w:color="auto" w:frame="1"/>
        </w:rPr>
        <w:t>Ing. arch. Oleg Haman</w:t>
      </w:r>
    </w:p>
    <w:p w14:paraId="695FBAB8" w14:textId="04F9FC27" w:rsidR="00E34AE4" w:rsidRPr="00C616A2" w:rsidRDefault="00AA733B" w:rsidP="00E34AE4">
      <w:pPr>
        <w:suppressAutoHyphens w:val="0"/>
        <w:autoSpaceDE w:val="0"/>
        <w:autoSpaceDN w:val="0"/>
        <w:adjustRightInd w:val="0"/>
        <w:rPr>
          <w:rFonts w:ascii="Arial" w:hAnsi="Arial" w:cs="Arial"/>
          <w:b/>
          <w:bCs/>
          <w:szCs w:val="22"/>
          <w:lang w:eastAsia="cs-CZ"/>
        </w:rPr>
      </w:pPr>
      <w:r w:rsidRPr="00C616A2">
        <w:rPr>
          <w:rFonts w:ascii="Arial" w:hAnsi="Arial" w:cs="Arial"/>
          <w:szCs w:val="22"/>
          <w:lang w:eastAsia="cs-CZ"/>
        </w:rPr>
        <w:t xml:space="preserve">bankovní spojení: </w:t>
      </w:r>
    </w:p>
    <w:p w14:paraId="188B1BFC" w14:textId="054B1E3E" w:rsidR="00E34AE4" w:rsidRPr="00C616A2" w:rsidRDefault="00E34AE4" w:rsidP="00E34AE4">
      <w:pPr>
        <w:suppressAutoHyphens w:val="0"/>
        <w:autoSpaceDE w:val="0"/>
        <w:autoSpaceDN w:val="0"/>
        <w:adjustRightInd w:val="0"/>
        <w:rPr>
          <w:rFonts w:ascii="Arial" w:hAnsi="Arial" w:cs="Arial"/>
          <w:b/>
          <w:bCs/>
          <w:szCs w:val="22"/>
          <w:lang w:eastAsia="cs-CZ"/>
        </w:rPr>
      </w:pPr>
      <w:r w:rsidRPr="00C616A2">
        <w:rPr>
          <w:rFonts w:ascii="Arial" w:hAnsi="Arial" w:cs="Arial"/>
          <w:szCs w:val="22"/>
          <w:lang w:eastAsia="cs-CZ"/>
        </w:rPr>
        <w:t xml:space="preserve">č. účtu: </w:t>
      </w:r>
      <w:r w:rsidRPr="00C616A2">
        <w:rPr>
          <w:rFonts w:ascii="Arial" w:hAnsi="Arial" w:cs="Arial"/>
          <w:szCs w:val="22"/>
          <w:lang w:eastAsia="cs-CZ"/>
        </w:rPr>
        <w:tab/>
      </w:r>
      <w:r w:rsidRPr="00C616A2">
        <w:rPr>
          <w:rFonts w:ascii="Arial" w:hAnsi="Arial" w:cs="Arial"/>
          <w:szCs w:val="22"/>
          <w:lang w:eastAsia="cs-CZ"/>
        </w:rPr>
        <w:tab/>
      </w:r>
    </w:p>
    <w:p w14:paraId="2BBD3EAE" w14:textId="77777777" w:rsidR="00E34AE4" w:rsidRPr="00C616A2" w:rsidRDefault="00E34AE4" w:rsidP="00E34AE4">
      <w:pPr>
        <w:jc w:val="left"/>
        <w:rPr>
          <w:rFonts w:ascii="Arial" w:hAnsi="Arial" w:cs="Arial"/>
          <w:szCs w:val="22"/>
        </w:rPr>
      </w:pPr>
    </w:p>
    <w:p w14:paraId="161A7287" w14:textId="77777777" w:rsidR="00E34AE4" w:rsidRPr="00C616A2" w:rsidRDefault="00E34AE4" w:rsidP="00E34AE4">
      <w:pPr>
        <w:jc w:val="left"/>
        <w:rPr>
          <w:rFonts w:ascii="Arial" w:hAnsi="Arial" w:cs="Arial"/>
          <w:szCs w:val="22"/>
        </w:rPr>
      </w:pPr>
      <w:r w:rsidRPr="00C616A2">
        <w:rPr>
          <w:rFonts w:ascii="Arial" w:hAnsi="Arial" w:cs="Arial"/>
          <w:szCs w:val="22"/>
        </w:rPr>
        <w:t>(dále</w:t>
      </w:r>
      <w:r w:rsidRPr="00C616A2">
        <w:rPr>
          <w:rFonts w:ascii="Arial" w:eastAsia="Franklin Gothic Book" w:hAnsi="Arial" w:cs="Arial"/>
          <w:szCs w:val="22"/>
        </w:rPr>
        <w:t xml:space="preserve"> </w:t>
      </w:r>
      <w:r w:rsidRPr="00C616A2">
        <w:rPr>
          <w:rFonts w:ascii="Arial" w:hAnsi="Arial" w:cs="Arial"/>
          <w:szCs w:val="22"/>
        </w:rPr>
        <w:t>jen</w:t>
      </w:r>
      <w:r w:rsidRPr="00C616A2">
        <w:rPr>
          <w:rFonts w:ascii="Arial" w:eastAsia="Franklin Gothic Book" w:hAnsi="Arial" w:cs="Arial"/>
          <w:szCs w:val="22"/>
        </w:rPr>
        <w:t xml:space="preserve"> „</w:t>
      </w:r>
      <w:r w:rsidRPr="00C616A2">
        <w:rPr>
          <w:rFonts w:ascii="Arial" w:eastAsia="Franklin Gothic Book" w:hAnsi="Arial" w:cs="Arial"/>
          <w:b/>
          <w:szCs w:val="22"/>
        </w:rPr>
        <w:t>Partner</w:t>
      </w:r>
      <w:r w:rsidRPr="00C616A2">
        <w:rPr>
          <w:rFonts w:ascii="Arial" w:eastAsia="Franklin Gothic Book" w:hAnsi="Arial" w:cs="Arial"/>
          <w:szCs w:val="22"/>
        </w:rPr>
        <w:t>“</w:t>
      </w:r>
      <w:r w:rsidRPr="00C616A2">
        <w:rPr>
          <w:rFonts w:ascii="Arial" w:hAnsi="Arial" w:cs="Arial"/>
          <w:szCs w:val="22"/>
        </w:rPr>
        <w:t>)</w:t>
      </w:r>
    </w:p>
    <w:p w14:paraId="0FA86C4E" w14:textId="77777777" w:rsidR="00E34AE4" w:rsidRPr="00C616A2" w:rsidRDefault="00E34AE4" w:rsidP="00E34AE4">
      <w:pPr>
        <w:rPr>
          <w:rFonts w:ascii="Arial" w:hAnsi="Arial" w:cs="Arial"/>
          <w:b/>
          <w:szCs w:val="22"/>
        </w:rPr>
      </w:pPr>
    </w:p>
    <w:p w14:paraId="4B4F95D9" w14:textId="77777777" w:rsidR="00E34AE4" w:rsidRPr="00C616A2" w:rsidRDefault="00E34AE4" w:rsidP="00E34AE4">
      <w:pPr>
        <w:rPr>
          <w:rFonts w:ascii="Arial" w:hAnsi="Arial" w:cs="Arial"/>
          <w:b/>
          <w:szCs w:val="22"/>
        </w:rPr>
      </w:pPr>
    </w:p>
    <w:p w14:paraId="4734716F" w14:textId="77777777" w:rsidR="00E34AE4" w:rsidRPr="00C616A2" w:rsidRDefault="00E34AE4" w:rsidP="00E34AE4">
      <w:pPr>
        <w:jc w:val="center"/>
        <w:rPr>
          <w:rFonts w:ascii="Arial" w:eastAsia="Franklin Gothic Book" w:hAnsi="Arial" w:cs="Arial"/>
          <w:szCs w:val="22"/>
        </w:rPr>
      </w:pPr>
      <w:r w:rsidRPr="00C616A2">
        <w:rPr>
          <w:rFonts w:ascii="Arial" w:hAnsi="Arial" w:cs="Arial"/>
          <w:szCs w:val="22"/>
        </w:rPr>
        <w:t>uzavírají</w:t>
      </w:r>
      <w:r w:rsidRPr="00C616A2">
        <w:rPr>
          <w:rFonts w:ascii="Arial" w:eastAsia="Franklin Gothic Book" w:hAnsi="Arial" w:cs="Arial"/>
          <w:szCs w:val="22"/>
        </w:rPr>
        <w:t xml:space="preserve"> tuto </w:t>
      </w:r>
    </w:p>
    <w:p w14:paraId="41F093BA" w14:textId="77777777" w:rsidR="00E34AE4" w:rsidRPr="00C616A2" w:rsidRDefault="00E34AE4" w:rsidP="00E34AE4">
      <w:pPr>
        <w:rPr>
          <w:rFonts w:ascii="Arial" w:hAnsi="Arial" w:cs="Arial"/>
          <w:b/>
          <w:szCs w:val="22"/>
        </w:rPr>
      </w:pPr>
    </w:p>
    <w:p w14:paraId="45602FB2" w14:textId="77777777" w:rsidR="00E34AE4" w:rsidRPr="00C616A2" w:rsidRDefault="00E34AE4" w:rsidP="00E34AE4">
      <w:pPr>
        <w:pStyle w:val="Nadpis3"/>
        <w:ind w:left="1428" w:firstLine="696"/>
        <w:rPr>
          <w:rFonts w:cs="Arial"/>
          <w:sz w:val="22"/>
          <w:szCs w:val="22"/>
        </w:rPr>
      </w:pPr>
      <w:r w:rsidRPr="00C616A2">
        <w:rPr>
          <w:rFonts w:cs="Arial"/>
          <w:sz w:val="22"/>
          <w:szCs w:val="22"/>
        </w:rPr>
        <w:t>SMLOUVU O VZÁJEMNÉ SPOLUPRÁCI</w:t>
      </w:r>
    </w:p>
    <w:p w14:paraId="16129370" w14:textId="77777777" w:rsidR="00E34AE4" w:rsidRPr="00C616A2" w:rsidRDefault="00E34AE4" w:rsidP="00E34AE4">
      <w:pPr>
        <w:jc w:val="center"/>
        <w:rPr>
          <w:rFonts w:ascii="Arial" w:hAnsi="Arial" w:cs="Arial"/>
          <w:szCs w:val="22"/>
        </w:rPr>
      </w:pPr>
      <w:r w:rsidRPr="00C616A2">
        <w:rPr>
          <w:rFonts w:ascii="Arial" w:hAnsi="Arial" w:cs="Arial"/>
          <w:szCs w:val="22"/>
        </w:rPr>
        <w:t>dle ustanovení § 1746 odst. 2, zák. 89/2012 Sb., občanského zákoníku, v platném znění</w:t>
      </w:r>
    </w:p>
    <w:p w14:paraId="61AEE602" w14:textId="77777777" w:rsidR="00E34AE4" w:rsidRPr="00C616A2" w:rsidRDefault="00E34AE4" w:rsidP="00E34AE4">
      <w:pPr>
        <w:rPr>
          <w:rFonts w:ascii="Arial" w:hAnsi="Arial" w:cs="Arial"/>
          <w:b/>
          <w:szCs w:val="22"/>
        </w:rPr>
      </w:pPr>
    </w:p>
    <w:p w14:paraId="0DBACF05" w14:textId="77777777" w:rsidR="00E34AE4" w:rsidRPr="00C616A2" w:rsidRDefault="00E34AE4" w:rsidP="00E34AE4">
      <w:pPr>
        <w:rPr>
          <w:rFonts w:ascii="Arial" w:hAnsi="Arial" w:cs="Arial"/>
          <w:b/>
          <w:szCs w:val="22"/>
        </w:rPr>
      </w:pPr>
    </w:p>
    <w:p w14:paraId="52A4A2B2" w14:textId="77777777" w:rsidR="00E34AE4" w:rsidRPr="00C616A2" w:rsidRDefault="00E34AE4" w:rsidP="00E34AE4">
      <w:pPr>
        <w:numPr>
          <w:ilvl w:val="0"/>
          <w:numId w:val="2"/>
        </w:numPr>
        <w:contextualSpacing/>
        <w:jc w:val="center"/>
        <w:rPr>
          <w:rFonts w:ascii="Arial" w:hAnsi="Arial" w:cs="Arial"/>
          <w:b/>
          <w:szCs w:val="22"/>
        </w:rPr>
      </w:pPr>
      <w:r w:rsidRPr="00C616A2">
        <w:rPr>
          <w:rFonts w:ascii="Arial" w:hAnsi="Arial" w:cs="Arial"/>
          <w:b/>
          <w:szCs w:val="22"/>
        </w:rPr>
        <w:t>Úvodní ustanovení</w:t>
      </w:r>
    </w:p>
    <w:p w14:paraId="11026321" w14:textId="77777777" w:rsidR="00E34AE4" w:rsidRPr="00C616A2" w:rsidRDefault="00E34AE4" w:rsidP="00E34AE4">
      <w:pPr>
        <w:ind w:left="794"/>
        <w:rPr>
          <w:rFonts w:ascii="Arial" w:hAnsi="Arial" w:cs="Arial"/>
          <w:b/>
          <w:szCs w:val="22"/>
        </w:rPr>
      </w:pPr>
    </w:p>
    <w:p w14:paraId="23A1A203"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NGP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s nemovitostí: </w:t>
      </w:r>
      <w:r w:rsidRPr="00C616A2">
        <w:rPr>
          <w:rFonts w:ascii="Arial" w:hAnsi="Arial" w:cs="Arial"/>
          <w:b/>
          <w:bCs/>
          <w:szCs w:val="22"/>
        </w:rPr>
        <w:t xml:space="preserve">Veletržní palác, Dukelských hrdinů 47, Praha 7, LV č. 257, kat. území Holešovice, stavba č.p. 530, na </w:t>
      </w:r>
      <w:proofErr w:type="spellStart"/>
      <w:r w:rsidRPr="00C616A2">
        <w:rPr>
          <w:rFonts w:ascii="Arial" w:hAnsi="Arial" w:cs="Arial"/>
          <w:b/>
          <w:bCs/>
          <w:szCs w:val="22"/>
        </w:rPr>
        <w:t>parc</w:t>
      </w:r>
      <w:proofErr w:type="spellEnd"/>
      <w:r w:rsidRPr="00C616A2">
        <w:rPr>
          <w:rFonts w:ascii="Arial" w:hAnsi="Arial" w:cs="Arial"/>
          <w:b/>
          <w:bCs/>
          <w:szCs w:val="22"/>
        </w:rPr>
        <w:t>. č. 1666</w:t>
      </w:r>
      <w:r w:rsidRPr="00C616A2">
        <w:rPr>
          <w:rFonts w:ascii="Arial" w:hAnsi="Arial" w:cs="Arial"/>
          <w:szCs w:val="22"/>
        </w:rPr>
        <w:t xml:space="preserve"> (dále jako „</w:t>
      </w:r>
      <w:r w:rsidRPr="00C616A2">
        <w:rPr>
          <w:rFonts w:ascii="Arial" w:hAnsi="Arial" w:cs="Arial"/>
          <w:b/>
          <w:bCs/>
          <w:szCs w:val="22"/>
        </w:rPr>
        <w:t>Veletržní palác</w:t>
      </w:r>
      <w:r w:rsidRPr="00C616A2">
        <w:rPr>
          <w:rFonts w:ascii="Arial" w:hAnsi="Arial" w:cs="Arial"/>
          <w:szCs w:val="22"/>
        </w:rPr>
        <w:t>“ nebo „</w:t>
      </w:r>
      <w:r w:rsidRPr="00C616A2">
        <w:rPr>
          <w:rFonts w:ascii="Arial" w:hAnsi="Arial" w:cs="Arial"/>
          <w:b/>
          <w:bCs/>
          <w:szCs w:val="22"/>
        </w:rPr>
        <w:t>VP</w:t>
      </w:r>
      <w:r w:rsidRPr="00C616A2">
        <w:rPr>
          <w:rFonts w:ascii="Arial" w:hAnsi="Arial" w:cs="Arial"/>
          <w:szCs w:val="22"/>
        </w:rPr>
        <w:t xml:space="preserve">“), a je tedy oprávněna uzavřít tuto smlouvu. </w:t>
      </w:r>
    </w:p>
    <w:p w14:paraId="0AD10956" w14:textId="77777777" w:rsidR="00E34AE4" w:rsidRPr="00C616A2" w:rsidRDefault="00E34AE4" w:rsidP="00E34AE4">
      <w:pPr>
        <w:ind w:left="510"/>
        <w:contextualSpacing/>
        <w:rPr>
          <w:rFonts w:ascii="Arial" w:hAnsi="Arial" w:cs="Arial"/>
          <w:szCs w:val="22"/>
        </w:rPr>
      </w:pPr>
    </w:p>
    <w:p w14:paraId="105FDD38" w14:textId="112F9985" w:rsidR="00E34AE4" w:rsidRPr="00B66A5A" w:rsidRDefault="00E34AE4" w:rsidP="00E34AE4">
      <w:pPr>
        <w:numPr>
          <w:ilvl w:val="1"/>
          <w:numId w:val="2"/>
        </w:numPr>
        <w:contextualSpacing/>
        <w:rPr>
          <w:rFonts w:ascii="Arial" w:hAnsi="Arial" w:cs="Arial"/>
          <w:szCs w:val="22"/>
        </w:rPr>
      </w:pPr>
      <w:r w:rsidRPr="00C616A2">
        <w:rPr>
          <w:rFonts w:ascii="Arial" w:hAnsi="Arial" w:cs="Arial"/>
          <w:szCs w:val="22"/>
        </w:rPr>
        <w:t xml:space="preserve">Partner je </w:t>
      </w:r>
      <w:r w:rsidR="00010190">
        <w:rPr>
          <w:rFonts w:ascii="Arial" w:hAnsi="Arial" w:cs="Arial"/>
          <w:szCs w:val="22"/>
        </w:rPr>
        <w:t xml:space="preserve">Obec </w:t>
      </w:r>
      <w:r w:rsidR="00010190" w:rsidRPr="00B66A5A">
        <w:rPr>
          <w:rFonts w:ascii="Arial" w:hAnsi="Arial" w:cs="Arial"/>
          <w:szCs w:val="22"/>
        </w:rPr>
        <w:t xml:space="preserve">architektů </w:t>
      </w:r>
      <w:proofErr w:type="spellStart"/>
      <w:r w:rsidR="00010190" w:rsidRPr="00B66A5A">
        <w:rPr>
          <w:rFonts w:ascii="Arial" w:hAnsi="Arial" w:cs="Arial"/>
          <w:szCs w:val="22"/>
        </w:rPr>
        <w:t>z.s</w:t>
      </w:r>
      <w:proofErr w:type="spellEnd"/>
      <w:r w:rsidR="00010190" w:rsidRPr="00B66A5A">
        <w:rPr>
          <w:rFonts w:ascii="Arial" w:hAnsi="Arial" w:cs="Arial"/>
          <w:szCs w:val="22"/>
        </w:rPr>
        <w:t>.</w:t>
      </w:r>
    </w:p>
    <w:p w14:paraId="780FE049" w14:textId="7D9984BD" w:rsidR="001A68D1" w:rsidRPr="00B66A5A" w:rsidRDefault="001A68D1" w:rsidP="001A68D1">
      <w:pPr>
        <w:contextualSpacing/>
        <w:rPr>
          <w:rFonts w:ascii="Arial" w:hAnsi="Arial" w:cs="Arial"/>
          <w:szCs w:val="22"/>
        </w:rPr>
      </w:pPr>
    </w:p>
    <w:p w14:paraId="48B670EE" w14:textId="55ECACC3" w:rsidR="00E34AE4" w:rsidRPr="00C616A2" w:rsidRDefault="00E34AE4" w:rsidP="00E34AE4">
      <w:pPr>
        <w:numPr>
          <w:ilvl w:val="1"/>
          <w:numId w:val="2"/>
        </w:numPr>
        <w:contextualSpacing/>
        <w:rPr>
          <w:rFonts w:ascii="Arial" w:hAnsi="Arial" w:cs="Arial"/>
          <w:szCs w:val="22"/>
        </w:rPr>
      </w:pPr>
      <w:r w:rsidRPr="00B66A5A">
        <w:rPr>
          <w:rFonts w:ascii="Arial" w:hAnsi="Arial" w:cs="Arial"/>
          <w:color w:val="000000"/>
          <w:szCs w:val="22"/>
        </w:rPr>
        <w:t xml:space="preserve">Účelem této smlouvy je především vzájemná spolupráce </w:t>
      </w:r>
      <w:r w:rsidRPr="00B66A5A">
        <w:rPr>
          <w:rFonts w:ascii="Arial" w:hAnsi="Arial" w:cs="Arial"/>
          <w:b/>
          <w:i/>
          <w:color w:val="000000"/>
          <w:szCs w:val="22"/>
        </w:rPr>
        <w:t>na přípravě a realizaci/uspořádání</w:t>
      </w:r>
      <w:r w:rsidRPr="00B66A5A">
        <w:rPr>
          <w:rFonts w:ascii="Arial" w:hAnsi="Arial" w:cs="Arial"/>
          <w:b/>
          <w:color w:val="000000"/>
          <w:szCs w:val="22"/>
        </w:rPr>
        <w:t xml:space="preserve"> </w:t>
      </w:r>
      <w:r w:rsidR="00B33356" w:rsidRPr="00B66A5A">
        <w:rPr>
          <w:rFonts w:ascii="Arial" w:hAnsi="Arial" w:cs="Arial"/>
          <w:color w:val="000000"/>
          <w:szCs w:val="22"/>
        </w:rPr>
        <w:t>prezentace soutěžních architektonických návrhů</w:t>
      </w:r>
      <w:r w:rsidRPr="00B66A5A">
        <w:rPr>
          <w:rFonts w:ascii="Arial" w:hAnsi="Arial" w:cs="Arial"/>
          <w:color w:val="000000"/>
          <w:szCs w:val="22"/>
        </w:rPr>
        <w:t xml:space="preserve"> (dále též jen jako „</w:t>
      </w:r>
      <w:r w:rsidRPr="00B66A5A">
        <w:rPr>
          <w:rFonts w:ascii="Arial" w:hAnsi="Arial" w:cs="Arial"/>
          <w:b/>
          <w:bCs/>
          <w:color w:val="000000"/>
          <w:szCs w:val="22"/>
        </w:rPr>
        <w:t>Akce</w:t>
      </w:r>
      <w:r w:rsidRPr="00B66A5A">
        <w:rPr>
          <w:rFonts w:ascii="Arial" w:hAnsi="Arial" w:cs="Arial"/>
          <w:color w:val="000000"/>
          <w:szCs w:val="22"/>
        </w:rPr>
        <w:t>“), který se bude konat v</w:t>
      </w:r>
      <w:r w:rsidR="009D1DC3" w:rsidRPr="00B66A5A">
        <w:rPr>
          <w:rFonts w:ascii="Arial" w:hAnsi="Arial" w:cs="Arial"/>
          <w:color w:val="000000"/>
          <w:szCs w:val="22"/>
        </w:rPr>
        <w:t xml:space="preserve">e Velké </w:t>
      </w:r>
      <w:r w:rsidRPr="00B66A5A">
        <w:rPr>
          <w:rFonts w:ascii="Arial" w:hAnsi="Arial" w:cs="Arial"/>
          <w:color w:val="000000"/>
          <w:szCs w:val="22"/>
        </w:rPr>
        <w:t>dvoraně</w:t>
      </w:r>
      <w:r w:rsidRPr="00B66A5A">
        <w:rPr>
          <w:rFonts w:ascii="Arial" w:hAnsi="Arial" w:cs="Arial"/>
          <w:szCs w:val="22"/>
        </w:rPr>
        <w:t xml:space="preserve"> (dále též jen „</w:t>
      </w:r>
      <w:r w:rsidRPr="00B66A5A">
        <w:rPr>
          <w:rFonts w:ascii="Arial" w:hAnsi="Arial" w:cs="Arial"/>
          <w:b/>
          <w:bCs/>
          <w:szCs w:val="22"/>
        </w:rPr>
        <w:t>prostory</w:t>
      </w:r>
      <w:r w:rsidRPr="00B66A5A">
        <w:rPr>
          <w:rFonts w:ascii="Arial" w:hAnsi="Arial" w:cs="Arial"/>
          <w:szCs w:val="22"/>
        </w:rPr>
        <w:t xml:space="preserve">“) dne </w:t>
      </w:r>
      <w:r w:rsidR="002C6BDE" w:rsidRPr="00B66A5A">
        <w:rPr>
          <w:rFonts w:ascii="Arial" w:hAnsi="Arial" w:cs="Arial"/>
          <w:color w:val="000000"/>
          <w:szCs w:val="22"/>
        </w:rPr>
        <w:t>30.10.</w:t>
      </w:r>
      <w:r w:rsidR="009A6142" w:rsidRPr="00B66A5A">
        <w:rPr>
          <w:rFonts w:ascii="Arial" w:hAnsi="Arial" w:cs="Arial"/>
          <w:color w:val="000000"/>
          <w:szCs w:val="22"/>
        </w:rPr>
        <w:t>2023</w:t>
      </w:r>
      <w:r w:rsidRPr="00B66A5A">
        <w:rPr>
          <w:rFonts w:ascii="Arial" w:hAnsi="Arial" w:cs="Arial"/>
          <w:szCs w:val="22"/>
        </w:rPr>
        <w:t>. Časový</w:t>
      </w:r>
      <w:r w:rsidRPr="00C616A2">
        <w:rPr>
          <w:rFonts w:ascii="Arial" w:hAnsi="Arial" w:cs="Arial"/>
          <w:szCs w:val="22"/>
        </w:rPr>
        <w:t xml:space="preserve"> harmonogram Akce tvoří přílohu č. 1 této smlouvy. </w:t>
      </w:r>
    </w:p>
    <w:p w14:paraId="1A172E29" w14:textId="77777777" w:rsidR="00E34AE4" w:rsidRPr="00C616A2" w:rsidRDefault="00E34AE4" w:rsidP="00E34AE4">
      <w:pPr>
        <w:rPr>
          <w:rFonts w:ascii="Arial" w:hAnsi="Arial" w:cs="Arial"/>
          <w:color w:val="000000"/>
          <w:szCs w:val="22"/>
        </w:rPr>
      </w:pPr>
    </w:p>
    <w:p w14:paraId="06528A41" w14:textId="49A6D117" w:rsidR="00E34AE4" w:rsidRPr="00C616A2" w:rsidRDefault="00340128" w:rsidP="00E34AE4">
      <w:pPr>
        <w:numPr>
          <w:ilvl w:val="1"/>
          <w:numId w:val="2"/>
        </w:numPr>
        <w:contextualSpacing/>
        <w:rPr>
          <w:rFonts w:ascii="Arial" w:hAnsi="Arial" w:cs="Arial"/>
          <w:color w:val="000000"/>
          <w:szCs w:val="22"/>
        </w:rPr>
      </w:pPr>
      <w:r>
        <w:rPr>
          <w:rFonts w:ascii="Arial" w:hAnsi="Arial" w:cs="Arial"/>
          <w:color w:val="000000"/>
          <w:szCs w:val="22"/>
        </w:rPr>
        <w:lastRenderedPageBreak/>
        <w:t>NGP prohlašuje, že prostory Velk</w:t>
      </w:r>
      <w:r w:rsidR="00E34AE4" w:rsidRPr="00C616A2">
        <w:rPr>
          <w:rFonts w:ascii="Arial" w:hAnsi="Arial" w:cs="Arial"/>
          <w:color w:val="000000"/>
          <w:szCs w:val="22"/>
        </w:rPr>
        <w:t xml:space="preserve">é dvorany jsou vhodné k pořádání </w:t>
      </w:r>
      <w:r w:rsidR="00B33356" w:rsidRPr="00C616A2">
        <w:rPr>
          <w:rFonts w:ascii="Arial" w:hAnsi="Arial" w:cs="Arial"/>
          <w:color w:val="000000"/>
          <w:szCs w:val="22"/>
        </w:rPr>
        <w:t xml:space="preserve">prezentace soutěžních architektonických návrhů </w:t>
      </w:r>
      <w:r w:rsidR="00E34AE4" w:rsidRPr="00C616A2">
        <w:rPr>
          <w:rFonts w:ascii="Arial" w:hAnsi="Arial" w:cs="Arial"/>
          <w:color w:val="000000"/>
          <w:szCs w:val="22"/>
        </w:rPr>
        <w:t>a mohou tedy být využity za účelem uspořádání Akce.</w:t>
      </w:r>
    </w:p>
    <w:p w14:paraId="278E8B4C" w14:textId="77777777" w:rsidR="00E34AE4" w:rsidRPr="00C616A2" w:rsidRDefault="00E34AE4" w:rsidP="00E34AE4">
      <w:pPr>
        <w:pStyle w:val="Odstavecseseznamem"/>
        <w:rPr>
          <w:rFonts w:ascii="Arial" w:hAnsi="Arial" w:cs="Arial"/>
          <w:color w:val="000000"/>
          <w:szCs w:val="22"/>
        </w:rPr>
      </w:pPr>
    </w:p>
    <w:p w14:paraId="2282B87B" w14:textId="77777777" w:rsidR="00E34AE4" w:rsidRPr="00C616A2" w:rsidRDefault="00E34AE4" w:rsidP="00E34AE4">
      <w:pPr>
        <w:ind w:left="510"/>
        <w:contextualSpacing/>
        <w:rPr>
          <w:rFonts w:ascii="Arial" w:hAnsi="Arial" w:cs="Arial"/>
          <w:szCs w:val="22"/>
        </w:rPr>
      </w:pPr>
    </w:p>
    <w:p w14:paraId="0BEC004F" w14:textId="77777777" w:rsidR="00E34AE4" w:rsidRPr="00C616A2" w:rsidRDefault="00E34AE4" w:rsidP="00E34AE4">
      <w:pPr>
        <w:rPr>
          <w:rFonts w:ascii="Arial" w:hAnsi="Arial" w:cs="Arial"/>
          <w:szCs w:val="22"/>
        </w:rPr>
      </w:pPr>
    </w:p>
    <w:p w14:paraId="77D47DF5" w14:textId="77777777" w:rsidR="00E34AE4" w:rsidRPr="00C616A2" w:rsidRDefault="00E34AE4" w:rsidP="00E34AE4">
      <w:pPr>
        <w:numPr>
          <w:ilvl w:val="0"/>
          <w:numId w:val="2"/>
        </w:numPr>
        <w:contextualSpacing/>
        <w:jc w:val="center"/>
        <w:rPr>
          <w:rFonts w:ascii="Arial" w:hAnsi="Arial" w:cs="Arial"/>
          <w:b/>
          <w:szCs w:val="22"/>
        </w:rPr>
      </w:pPr>
      <w:r w:rsidRPr="00C616A2">
        <w:rPr>
          <w:rFonts w:ascii="Arial" w:hAnsi="Arial" w:cs="Arial"/>
          <w:b/>
          <w:szCs w:val="22"/>
        </w:rPr>
        <w:t>Předmět smlouvy</w:t>
      </w:r>
    </w:p>
    <w:p w14:paraId="2DF1271A" w14:textId="77777777" w:rsidR="00E34AE4" w:rsidRPr="00C616A2" w:rsidRDefault="00E34AE4" w:rsidP="00E34AE4">
      <w:pPr>
        <w:ind w:left="794"/>
        <w:rPr>
          <w:rFonts w:ascii="Arial" w:hAnsi="Arial" w:cs="Arial"/>
          <w:szCs w:val="22"/>
        </w:rPr>
      </w:pPr>
    </w:p>
    <w:p w14:paraId="1775D71B"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Předmětem této smlouvy je závazek smluvních stran k poskytování plnění směřujícího ke vzájemné spolupráci na přípravě a realizaci Akce.</w:t>
      </w:r>
    </w:p>
    <w:p w14:paraId="1EC9E54D" w14:textId="77777777" w:rsidR="00E34AE4" w:rsidRPr="00C616A2" w:rsidRDefault="00E34AE4" w:rsidP="00E34AE4">
      <w:pPr>
        <w:rPr>
          <w:rFonts w:ascii="Arial" w:hAnsi="Arial" w:cs="Arial"/>
          <w:szCs w:val="22"/>
        </w:rPr>
      </w:pPr>
    </w:p>
    <w:p w14:paraId="426E812E" w14:textId="77777777" w:rsidR="00E34AE4" w:rsidRPr="00C616A2" w:rsidRDefault="00E34AE4" w:rsidP="00E34AE4">
      <w:pPr>
        <w:numPr>
          <w:ilvl w:val="0"/>
          <w:numId w:val="2"/>
        </w:numPr>
        <w:contextualSpacing/>
        <w:jc w:val="center"/>
        <w:rPr>
          <w:rFonts w:ascii="Arial" w:hAnsi="Arial" w:cs="Arial"/>
          <w:b/>
          <w:szCs w:val="22"/>
        </w:rPr>
      </w:pPr>
      <w:r w:rsidRPr="00C616A2">
        <w:rPr>
          <w:rFonts w:ascii="Arial" w:hAnsi="Arial" w:cs="Arial"/>
          <w:b/>
          <w:szCs w:val="22"/>
        </w:rPr>
        <w:t>Práva a povinnosti stran</w:t>
      </w:r>
    </w:p>
    <w:p w14:paraId="245EA31F" w14:textId="77777777" w:rsidR="00E34AE4" w:rsidRPr="00C616A2" w:rsidRDefault="00E34AE4" w:rsidP="00E34AE4">
      <w:pPr>
        <w:ind w:left="510"/>
        <w:rPr>
          <w:rFonts w:ascii="Arial" w:hAnsi="Arial" w:cs="Arial"/>
          <w:szCs w:val="22"/>
        </w:rPr>
      </w:pPr>
    </w:p>
    <w:p w14:paraId="5DA494D5"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NGP se na základě této smlouvy zavazuje zejména k následujícímu plnění:</w:t>
      </w:r>
    </w:p>
    <w:p w14:paraId="0DEE8E8B" w14:textId="77777777" w:rsidR="00E34AE4" w:rsidRPr="00C616A2" w:rsidRDefault="00E34AE4" w:rsidP="00E34AE4">
      <w:pPr>
        <w:numPr>
          <w:ilvl w:val="2"/>
          <w:numId w:val="2"/>
        </w:numPr>
        <w:contextualSpacing/>
        <w:rPr>
          <w:rFonts w:ascii="Arial" w:hAnsi="Arial" w:cs="Arial"/>
          <w:szCs w:val="22"/>
        </w:rPr>
      </w:pPr>
      <w:r w:rsidRPr="00C616A2">
        <w:rPr>
          <w:rFonts w:ascii="Arial" w:hAnsi="Arial" w:cs="Arial"/>
          <w:szCs w:val="22"/>
        </w:rPr>
        <w:t>zajistit zpřístupnění předmětných prostor v rozsahu nezbytném pro přípravu a konání Akce.</w:t>
      </w:r>
    </w:p>
    <w:p w14:paraId="13DF11D6" w14:textId="77777777" w:rsidR="00E34AE4" w:rsidRPr="00C616A2" w:rsidRDefault="00E34AE4" w:rsidP="00E34AE4">
      <w:pPr>
        <w:numPr>
          <w:ilvl w:val="2"/>
          <w:numId w:val="2"/>
        </w:numPr>
        <w:contextualSpacing/>
        <w:rPr>
          <w:rFonts w:ascii="Arial" w:hAnsi="Arial" w:cs="Arial"/>
          <w:szCs w:val="22"/>
        </w:rPr>
      </w:pPr>
      <w:r w:rsidRPr="00C616A2">
        <w:rPr>
          <w:rFonts w:ascii="Arial" w:hAnsi="Arial" w:cs="Arial"/>
          <w:szCs w:val="22"/>
        </w:rPr>
        <w:t xml:space="preserve">zajistit tyto služby spojené s užíváním předmětných prostor, jejichž poskytnutí je nezbytné k uspořádání Akce: </w:t>
      </w:r>
      <w:r w:rsidRPr="00C616A2">
        <w:rPr>
          <w:rFonts w:ascii="Arial" w:hAnsi="Arial" w:cs="Arial"/>
          <w:i/>
          <w:szCs w:val="22"/>
        </w:rPr>
        <w:t xml:space="preserve">vytápění, osvětlení, ostraha, technický dozor a úklid prostor před jejich zpřístupněním Partnerovi. </w:t>
      </w:r>
    </w:p>
    <w:p w14:paraId="6FBC0014" w14:textId="77777777" w:rsidR="00E34AE4" w:rsidRPr="00C616A2" w:rsidRDefault="00E34AE4" w:rsidP="00E34AE4">
      <w:pPr>
        <w:rPr>
          <w:rFonts w:ascii="Arial" w:hAnsi="Arial" w:cs="Arial"/>
          <w:szCs w:val="22"/>
        </w:rPr>
      </w:pPr>
    </w:p>
    <w:p w14:paraId="1A5BE818"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color w:val="000000"/>
          <w:szCs w:val="22"/>
        </w:rPr>
        <w:t>Partner se na základě této smlouvy zavazuje zejména k následujícímu plnění:</w:t>
      </w:r>
    </w:p>
    <w:p w14:paraId="52E398B0" w14:textId="77777777" w:rsidR="00E34AE4" w:rsidRPr="00C616A2" w:rsidRDefault="00E34AE4" w:rsidP="00E34AE4">
      <w:pPr>
        <w:ind w:left="794"/>
        <w:rPr>
          <w:rFonts w:ascii="Arial" w:hAnsi="Arial" w:cs="Arial"/>
          <w:szCs w:val="22"/>
        </w:rPr>
      </w:pPr>
    </w:p>
    <w:p w14:paraId="00658C15" w14:textId="77777777" w:rsidR="00E34AE4" w:rsidRPr="00C616A2" w:rsidRDefault="00E34AE4" w:rsidP="00E34AE4">
      <w:pPr>
        <w:numPr>
          <w:ilvl w:val="2"/>
          <w:numId w:val="2"/>
        </w:numPr>
        <w:contextualSpacing/>
        <w:rPr>
          <w:rFonts w:ascii="Arial" w:hAnsi="Arial" w:cs="Arial"/>
          <w:szCs w:val="22"/>
        </w:rPr>
      </w:pPr>
      <w:r w:rsidRPr="00C616A2">
        <w:rPr>
          <w:rFonts w:ascii="Arial" w:hAnsi="Arial" w:cs="Arial"/>
          <w:color w:val="000000"/>
          <w:szCs w:val="22"/>
        </w:rPr>
        <w:t>zajistit na své náklady přípravu a průběh  Akce, a to tak, aby nedošlo k poškození NGP, zejména její pověsti, a to bez nároku na odměnu ze strany NGP.</w:t>
      </w:r>
    </w:p>
    <w:p w14:paraId="52BBA392" w14:textId="77777777" w:rsidR="00E34AE4" w:rsidRPr="00C616A2" w:rsidRDefault="00E34AE4" w:rsidP="00E34AE4">
      <w:pPr>
        <w:rPr>
          <w:rFonts w:ascii="Arial" w:hAnsi="Arial" w:cs="Arial"/>
          <w:szCs w:val="22"/>
        </w:rPr>
      </w:pPr>
    </w:p>
    <w:p w14:paraId="037EFCC0" w14:textId="77777777" w:rsidR="00E34AE4" w:rsidRPr="008C6AD8" w:rsidRDefault="00E34AE4" w:rsidP="00E34AE4">
      <w:pPr>
        <w:numPr>
          <w:ilvl w:val="2"/>
          <w:numId w:val="2"/>
        </w:numPr>
        <w:contextualSpacing/>
        <w:rPr>
          <w:rFonts w:ascii="Arial" w:hAnsi="Arial" w:cs="Arial"/>
          <w:i/>
          <w:szCs w:val="22"/>
          <w:lang w:eastAsia="ar-SA"/>
        </w:rPr>
      </w:pPr>
      <w:r w:rsidRPr="00C616A2">
        <w:rPr>
          <w:rFonts w:ascii="Arial" w:hAnsi="Arial" w:cs="Arial"/>
          <w:szCs w:val="22"/>
        </w:rPr>
        <w:t>na vlastní náklady a v souladu s čl. 4.7 této smlouvy zajistit zejména tyto služby spojené s užíváním předmětných prostor, jejichž poskytnutí je nezbytné k uspořádání Akce:</w:t>
      </w:r>
      <w:r w:rsidRPr="00C616A2">
        <w:rPr>
          <w:rFonts w:ascii="Arial" w:hAnsi="Arial" w:cs="Arial"/>
          <w:i/>
          <w:szCs w:val="22"/>
        </w:rPr>
        <w:t xml:space="preserve"> služby produkční asistence a vyklizení a úklid prostor po ukončení Akce a </w:t>
      </w:r>
      <w:r w:rsidRPr="008C6AD8">
        <w:rPr>
          <w:rFonts w:ascii="Arial" w:hAnsi="Arial" w:cs="Arial"/>
          <w:i/>
          <w:szCs w:val="22"/>
        </w:rPr>
        <w:t xml:space="preserve">případně </w:t>
      </w:r>
      <w:r w:rsidRPr="008C6AD8">
        <w:rPr>
          <w:rFonts w:ascii="Arial" w:hAnsi="Arial" w:cs="Arial"/>
          <w:i/>
          <w:szCs w:val="22"/>
          <w:lang w:eastAsia="ar-SA"/>
        </w:rPr>
        <w:t>další služby, nezbytné k uspořádání Akce, jejichž zajištění není výslovně uvedeno v čl. 3.1 této smlouvy jako povinnost NGP.</w:t>
      </w:r>
    </w:p>
    <w:p w14:paraId="39B2F20B" w14:textId="77777777" w:rsidR="00E34AE4" w:rsidRPr="008C6AD8" w:rsidRDefault="00E34AE4" w:rsidP="00E34AE4">
      <w:pPr>
        <w:ind w:left="720"/>
        <w:contextualSpacing/>
        <w:rPr>
          <w:rFonts w:ascii="Arial" w:hAnsi="Arial" w:cs="Arial"/>
          <w:i/>
          <w:szCs w:val="22"/>
          <w:lang w:eastAsia="ar-SA"/>
        </w:rPr>
      </w:pPr>
    </w:p>
    <w:p w14:paraId="20FC74DA" w14:textId="1439267A" w:rsidR="00E34AE4" w:rsidRPr="008C6AD8" w:rsidRDefault="00E34AE4" w:rsidP="00E34AE4">
      <w:pPr>
        <w:numPr>
          <w:ilvl w:val="2"/>
          <w:numId w:val="2"/>
        </w:numPr>
        <w:contextualSpacing/>
        <w:rPr>
          <w:rFonts w:ascii="Arial" w:hAnsi="Arial" w:cs="Arial"/>
          <w:i/>
          <w:szCs w:val="22"/>
          <w:lang w:eastAsia="ar-SA"/>
        </w:rPr>
      </w:pPr>
      <w:r w:rsidRPr="008C6AD8">
        <w:rPr>
          <w:rFonts w:ascii="Arial" w:hAnsi="Arial" w:cs="Arial"/>
          <w:color w:val="000000"/>
          <w:szCs w:val="22"/>
        </w:rPr>
        <w:t xml:space="preserve">uhradit NGP na nákladech spojených s pořádáním Akce, částku ve výši </w:t>
      </w:r>
      <w:r w:rsidR="007B0DF3" w:rsidRPr="008C6AD8">
        <w:rPr>
          <w:rFonts w:ascii="Arial" w:hAnsi="Arial" w:cs="Arial"/>
          <w:color w:val="000000"/>
          <w:szCs w:val="22"/>
        </w:rPr>
        <w:t>125.802</w:t>
      </w:r>
      <w:r w:rsidR="006B133F" w:rsidRPr="008C6AD8">
        <w:rPr>
          <w:rFonts w:ascii="Arial" w:hAnsi="Arial" w:cs="Arial"/>
          <w:color w:val="000000"/>
          <w:szCs w:val="22"/>
        </w:rPr>
        <w:t>,- Kč bez DPH, tj. s</w:t>
      </w:r>
      <w:r w:rsidRPr="008C6AD8">
        <w:rPr>
          <w:rFonts w:ascii="Arial" w:hAnsi="Arial" w:cs="Arial"/>
          <w:color w:val="000000"/>
          <w:szCs w:val="22"/>
        </w:rPr>
        <w:t xml:space="preserve"> DPH (které činí </w:t>
      </w:r>
      <w:r w:rsidR="007B0DF3" w:rsidRPr="008C6AD8">
        <w:rPr>
          <w:rFonts w:ascii="Arial" w:hAnsi="Arial" w:cs="Arial"/>
          <w:color w:val="000000"/>
          <w:szCs w:val="22"/>
        </w:rPr>
        <w:t>26.418</w:t>
      </w:r>
      <w:r w:rsidRPr="008C6AD8">
        <w:rPr>
          <w:rFonts w:ascii="Arial" w:hAnsi="Arial" w:cs="Arial"/>
          <w:color w:val="000000"/>
          <w:szCs w:val="22"/>
        </w:rPr>
        <w:t xml:space="preserve">,- Kč) </w:t>
      </w:r>
      <w:r w:rsidR="007B0DF3" w:rsidRPr="008C6AD8">
        <w:rPr>
          <w:rFonts w:ascii="Arial" w:hAnsi="Arial" w:cs="Arial"/>
          <w:b/>
          <w:color w:val="000000"/>
          <w:szCs w:val="22"/>
        </w:rPr>
        <w:t xml:space="preserve">částku v celkové výši </w:t>
      </w:r>
      <w:proofErr w:type="gramStart"/>
      <w:r w:rsidR="007B0DF3" w:rsidRPr="008C6AD8">
        <w:rPr>
          <w:rFonts w:ascii="Arial" w:hAnsi="Arial" w:cs="Arial"/>
          <w:b/>
          <w:color w:val="000000"/>
          <w:szCs w:val="22"/>
        </w:rPr>
        <w:t>152.221</w:t>
      </w:r>
      <w:r w:rsidRPr="008C6AD8">
        <w:rPr>
          <w:rFonts w:ascii="Arial" w:hAnsi="Arial" w:cs="Arial"/>
          <w:b/>
          <w:color w:val="000000"/>
          <w:szCs w:val="22"/>
        </w:rPr>
        <w:t>,-</w:t>
      </w:r>
      <w:proofErr w:type="gramEnd"/>
      <w:r w:rsidRPr="008C6AD8">
        <w:rPr>
          <w:rFonts w:ascii="Arial" w:hAnsi="Arial" w:cs="Arial"/>
          <w:b/>
          <w:color w:val="000000"/>
          <w:szCs w:val="22"/>
        </w:rPr>
        <w:t xml:space="preserve"> Kč</w:t>
      </w:r>
      <w:r w:rsidRPr="008C6AD8">
        <w:rPr>
          <w:rFonts w:ascii="Arial" w:hAnsi="Arial" w:cs="Arial"/>
          <w:color w:val="000000"/>
          <w:szCs w:val="22"/>
        </w:rPr>
        <w:t xml:space="preserve"> (slovy </w:t>
      </w:r>
      <w:proofErr w:type="spellStart"/>
      <w:r w:rsidR="007B0DF3" w:rsidRPr="008C6AD8">
        <w:rPr>
          <w:rFonts w:ascii="Arial" w:hAnsi="Arial" w:cs="Arial"/>
          <w:color w:val="000000"/>
          <w:szCs w:val="22"/>
        </w:rPr>
        <w:t>stopadesátdvatisícdvěstědvacetjedna</w:t>
      </w:r>
      <w:proofErr w:type="spellEnd"/>
      <w:r w:rsidR="007B0DF3" w:rsidRPr="008C6AD8">
        <w:rPr>
          <w:rFonts w:ascii="Arial" w:hAnsi="Arial" w:cs="Arial"/>
          <w:color w:val="000000"/>
          <w:szCs w:val="22"/>
        </w:rPr>
        <w:t xml:space="preserve"> </w:t>
      </w:r>
      <w:r w:rsidRPr="008C6AD8">
        <w:rPr>
          <w:rFonts w:ascii="Arial" w:hAnsi="Arial" w:cs="Arial"/>
          <w:color w:val="000000"/>
          <w:szCs w:val="22"/>
        </w:rPr>
        <w:t xml:space="preserve">korun českých) do </w:t>
      </w:r>
      <w:r w:rsidR="006B133F" w:rsidRPr="008C6AD8">
        <w:rPr>
          <w:rFonts w:ascii="Arial" w:hAnsi="Arial" w:cs="Arial"/>
          <w:color w:val="000000"/>
          <w:szCs w:val="22"/>
        </w:rPr>
        <w:t>28.10</w:t>
      </w:r>
      <w:r w:rsidRPr="008C6AD8">
        <w:rPr>
          <w:rFonts w:ascii="Arial" w:hAnsi="Arial" w:cs="Arial"/>
          <w:color w:val="000000"/>
          <w:szCs w:val="22"/>
        </w:rPr>
        <w:t>.</w:t>
      </w:r>
      <w:r w:rsidR="009D1DC3" w:rsidRPr="008C6AD8">
        <w:rPr>
          <w:rFonts w:ascii="Arial" w:hAnsi="Arial" w:cs="Arial"/>
          <w:color w:val="000000"/>
          <w:szCs w:val="22"/>
        </w:rPr>
        <w:t>2023</w:t>
      </w:r>
    </w:p>
    <w:p w14:paraId="101B9568" w14:textId="77777777" w:rsidR="00E34AE4" w:rsidRPr="008C6AD8" w:rsidRDefault="00E34AE4" w:rsidP="00E34AE4">
      <w:pPr>
        <w:ind w:left="720"/>
        <w:contextualSpacing/>
        <w:rPr>
          <w:rFonts w:ascii="Arial" w:hAnsi="Arial" w:cs="Arial"/>
          <w:i/>
          <w:szCs w:val="22"/>
          <w:lang w:eastAsia="ar-SA"/>
        </w:rPr>
      </w:pPr>
    </w:p>
    <w:p w14:paraId="0D3F71D4" w14:textId="77777777" w:rsidR="00E34AE4" w:rsidRPr="00C616A2" w:rsidRDefault="00E34AE4" w:rsidP="00E34AE4">
      <w:pPr>
        <w:numPr>
          <w:ilvl w:val="2"/>
          <w:numId w:val="2"/>
        </w:numPr>
        <w:contextualSpacing/>
        <w:rPr>
          <w:rFonts w:ascii="Arial" w:hAnsi="Arial" w:cs="Arial"/>
          <w:i/>
          <w:szCs w:val="22"/>
          <w:lang w:eastAsia="ar-SA"/>
        </w:rPr>
      </w:pPr>
      <w:r w:rsidRPr="008C6AD8">
        <w:rPr>
          <w:rFonts w:ascii="Arial" w:hAnsi="Arial" w:cs="Arial"/>
          <w:szCs w:val="22"/>
        </w:rPr>
        <w:t>poskytnuté</w:t>
      </w:r>
      <w:r w:rsidRPr="00C616A2">
        <w:rPr>
          <w:rFonts w:ascii="Arial" w:hAnsi="Arial" w:cs="Arial"/>
          <w:szCs w:val="22"/>
        </w:rPr>
        <w:t xml:space="preserve"> prostory využívat výhradně k účelu dohodnutému v této smlouvě.</w:t>
      </w:r>
    </w:p>
    <w:p w14:paraId="55FE8A96" w14:textId="77777777" w:rsidR="00E34AE4" w:rsidRPr="00C616A2" w:rsidRDefault="00E34AE4" w:rsidP="00E34AE4">
      <w:pPr>
        <w:ind w:left="720"/>
        <w:contextualSpacing/>
        <w:rPr>
          <w:rFonts w:ascii="Arial" w:hAnsi="Arial" w:cs="Arial"/>
          <w:i/>
          <w:szCs w:val="22"/>
          <w:lang w:eastAsia="ar-SA"/>
        </w:rPr>
      </w:pPr>
    </w:p>
    <w:p w14:paraId="21177BA7" w14:textId="4C3FC9DE" w:rsidR="00E34AE4" w:rsidRPr="00C616A2" w:rsidRDefault="00E34AE4" w:rsidP="00E34AE4">
      <w:pPr>
        <w:numPr>
          <w:ilvl w:val="2"/>
          <w:numId w:val="2"/>
        </w:numPr>
        <w:contextualSpacing/>
        <w:rPr>
          <w:rFonts w:ascii="Arial" w:hAnsi="Arial" w:cs="Arial"/>
          <w:i/>
          <w:szCs w:val="22"/>
          <w:lang w:eastAsia="ar-SA"/>
        </w:rPr>
      </w:pPr>
      <w:r w:rsidRPr="00C616A2">
        <w:rPr>
          <w:rFonts w:ascii="Arial" w:hAnsi="Arial" w:cs="Arial"/>
          <w:i/>
          <w:szCs w:val="22"/>
          <w:lang w:eastAsia="ar-SA"/>
        </w:rPr>
        <w:t xml:space="preserve">uvádět na všech, předem odsouhlasených tiskovinách souvisejících s Akcí, logo NGP, ve formě, v jaké je převzala od NGP a ve velikosti a formě dle způsobů </w:t>
      </w:r>
      <w:r w:rsidRPr="00C616A2">
        <w:rPr>
          <w:rFonts w:ascii="Arial" w:eastAsia="Arial Unicode MS" w:hAnsi="Arial" w:cs="Arial"/>
          <w:i/>
          <w:color w:val="000000"/>
          <w:szCs w:val="22"/>
          <w:u w:color="000000"/>
          <w:lang w:eastAsia="cs-CZ"/>
        </w:rPr>
        <w:t>obvyklých a pověst NGP nepoškozujících</w:t>
      </w:r>
      <w:r w:rsidR="00340128">
        <w:rPr>
          <w:rFonts w:ascii="Arial" w:eastAsia="Arial Unicode MS" w:hAnsi="Arial" w:cs="Arial"/>
          <w:i/>
          <w:color w:val="000000"/>
          <w:szCs w:val="22"/>
          <w:u w:color="000000"/>
          <w:lang w:eastAsia="cs-CZ"/>
        </w:rPr>
        <w:t>-rozsah dle dohody obou stran</w:t>
      </w:r>
      <w:r w:rsidRPr="00C616A2">
        <w:rPr>
          <w:rFonts w:ascii="Arial" w:hAnsi="Arial" w:cs="Arial"/>
          <w:i/>
          <w:szCs w:val="22"/>
        </w:rPr>
        <w:t>. Při zahájení Akce poděkovat NGP za spolupráci při pořádání Akce</w:t>
      </w:r>
      <w:r w:rsidRPr="00C616A2">
        <w:rPr>
          <w:rFonts w:ascii="Arial" w:hAnsi="Arial" w:cs="Arial"/>
          <w:iCs/>
          <w:szCs w:val="22"/>
        </w:rPr>
        <w:t>. Pro</w:t>
      </w:r>
      <w:r w:rsidRPr="00C616A2">
        <w:rPr>
          <w:rFonts w:ascii="Arial" w:hAnsi="Arial" w:cs="Arial"/>
          <w:szCs w:val="22"/>
        </w:rPr>
        <w:t xml:space="preserve"> účely plnění povinností Partnera uvedených v tomto článku poskytne NGP Partnerovi svůj název a logo v elektronické podobě.</w:t>
      </w:r>
    </w:p>
    <w:p w14:paraId="1CEF835F" w14:textId="77777777" w:rsidR="00E34AE4" w:rsidRPr="00C616A2" w:rsidRDefault="00E34AE4" w:rsidP="00E34AE4">
      <w:pPr>
        <w:rPr>
          <w:rFonts w:ascii="Arial" w:hAnsi="Arial" w:cs="Arial"/>
          <w:color w:val="000000"/>
          <w:szCs w:val="22"/>
        </w:rPr>
      </w:pPr>
    </w:p>
    <w:p w14:paraId="2B8F94DA" w14:textId="77777777" w:rsidR="00E34AE4" w:rsidRPr="00C616A2" w:rsidRDefault="00E34AE4" w:rsidP="00E34AE4">
      <w:pPr>
        <w:numPr>
          <w:ilvl w:val="0"/>
          <w:numId w:val="2"/>
        </w:numPr>
        <w:contextualSpacing/>
        <w:jc w:val="center"/>
        <w:rPr>
          <w:rFonts w:ascii="Arial" w:hAnsi="Arial" w:cs="Arial"/>
          <w:b/>
          <w:szCs w:val="22"/>
        </w:rPr>
      </w:pPr>
      <w:r w:rsidRPr="00C616A2">
        <w:rPr>
          <w:rFonts w:ascii="Arial" w:hAnsi="Arial" w:cs="Arial"/>
          <w:b/>
          <w:color w:val="000000"/>
          <w:szCs w:val="22"/>
        </w:rPr>
        <w:t>Další práva a povinnosti smlu</w:t>
      </w:r>
      <w:r w:rsidRPr="00C616A2">
        <w:rPr>
          <w:rFonts w:ascii="Arial" w:hAnsi="Arial" w:cs="Arial"/>
          <w:b/>
          <w:szCs w:val="22"/>
        </w:rPr>
        <w:t>vních stran</w:t>
      </w:r>
    </w:p>
    <w:p w14:paraId="3E4E31A8" w14:textId="77777777" w:rsidR="00E34AE4" w:rsidRPr="00C616A2" w:rsidRDefault="00E34AE4" w:rsidP="00E34AE4">
      <w:pPr>
        <w:ind w:left="794"/>
        <w:rPr>
          <w:rFonts w:ascii="Arial" w:hAnsi="Arial" w:cs="Arial"/>
          <w:szCs w:val="22"/>
        </w:rPr>
      </w:pPr>
    </w:p>
    <w:p w14:paraId="58D3D84A"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14:paraId="521D7C0D" w14:textId="77777777" w:rsidR="00E34AE4" w:rsidRPr="00C616A2" w:rsidRDefault="00E34AE4" w:rsidP="00E34AE4">
      <w:pPr>
        <w:ind w:left="794"/>
        <w:rPr>
          <w:rFonts w:ascii="Arial" w:hAnsi="Arial" w:cs="Arial"/>
          <w:szCs w:val="22"/>
        </w:rPr>
      </w:pPr>
    </w:p>
    <w:p w14:paraId="502CF183"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w:t>
      </w:r>
      <w:r w:rsidRPr="00C616A2">
        <w:rPr>
          <w:rFonts w:ascii="Arial" w:hAnsi="Arial" w:cs="Arial"/>
          <w:szCs w:val="22"/>
        </w:rPr>
        <w:lastRenderedPageBreak/>
        <w:t>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14:paraId="673A12EB" w14:textId="77777777" w:rsidR="00E34AE4" w:rsidRPr="00C616A2" w:rsidRDefault="00E34AE4" w:rsidP="00E34AE4">
      <w:pPr>
        <w:rPr>
          <w:rFonts w:ascii="Arial" w:hAnsi="Arial" w:cs="Arial"/>
          <w:szCs w:val="22"/>
        </w:rPr>
      </w:pPr>
    </w:p>
    <w:p w14:paraId="39F4A387" w14:textId="3E5A8B89"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Partner zajistí, aby </w:t>
      </w:r>
      <w:r w:rsidRPr="00C616A2">
        <w:rPr>
          <w:rFonts w:ascii="Arial" w:hAnsi="Arial" w:cs="Arial"/>
          <w:szCs w:val="22"/>
          <w:lang w:eastAsia="ar-SA"/>
        </w:rPr>
        <w:t xml:space="preserve">nebyla překročena </w:t>
      </w:r>
      <w:r w:rsidRPr="00C616A2">
        <w:rPr>
          <w:rFonts w:ascii="Arial" w:hAnsi="Arial" w:cs="Arial"/>
          <w:szCs w:val="22"/>
        </w:rPr>
        <w:t>domluvená</w:t>
      </w:r>
      <w:r w:rsidRPr="00C616A2">
        <w:rPr>
          <w:rFonts w:ascii="Arial" w:hAnsi="Arial" w:cs="Arial"/>
          <w:szCs w:val="22"/>
          <w:lang w:eastAsia="ar-SA"/>
        </w:rPr>
        <w:t xml:space="preserve"> kapacita prostoru </w:t>
      </w:r>
      <w:r w:rsidR="009A6142">
        <w:rPr>
          <w:rFonts w:ascii="Arial" w:hAnsi="Arial" w:cs="Arial"/>
          <w:szCs w:val="22"/>
          <w:lang w:eastAsia="ar-SA"/>
        </w:rPr>
        <w:t>5</w:t>
      </w:r>
      <w:r w:rsidR="00DF166F" w:rsidRPr="00C616A2">
        <w:rPr>
          <w:rFonts w:ascii="Arial" w:hAnsi="Arial" w:cs="Arial"/>
          <w:szCs w:val="22"/>
          <w:lang w:eastAsia="ar-SA"/>
        </w:rPr>
        <w:t>00</w:t>
      </w:r>
      <w:r w:rsidRPr="00C616A2">
        <w:rPr>
          <w:rFonts w:ascii="Arial" w:hAnsi="Arial" w:cs="Arial"/>
          <w:szCs w:val="22"/>
          <w:lang w:eastAsia="ar-SA"/>
        </w:rPr>
        <w:t xml:space="preserve"> osob.</w:t>
      </w:r>
    </w:p>
    <w:p w14:paraId="793249EE" w14:textId="77777777" w:rsidR="00E34AE4" w:rsidRPr="00C616A2" w:rsidRDefault="00E34AE4" w:rsidP="00E34AE4">
      <w:pPr>
        <w:rPr>
          <w:rFonts w:ascii="Arial" w:hAnsi="Arial" w:cs="Arial"/>
          <w:szCs w:val="22"/>
          <w:lang w:eastAsia="ar-SA"/>
        </w:rPr>
      </w:pPr>
    </w:p>
    <w:p w14:paraId="194B3223"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Partner prohlašuje, že má uzavřenou pojistnou smlouvu pro případ vzniku odpovědnosti za škodu z výkonu své činnosti, s limitem pojistného plnění nejméně 500.000,- Kč, kterou NGP před uzavřením této smlouvy doložil a prohlašuje, že pojištění bude udržovat v platnosti po celou dobu trvání spolupráce.  </w:t>
      </w:r>
    </w:p>
    <w:p w14:paraId="74CF3A29" w14:textId="77777777" w:rsidR="00E34AE4" w:rsidRPr="00C616A2" w:rsidRDefault="00E34AE4" w:rsidP="00E34AE4">
      <w:pPr>
        <w:ind w:left="708"/>
        <w:rPr>
          <w:rFonts w:ascii="Arial" w:hAnsi="Arial" w:cs="Arial"/>
          <w:color w:val="000000"/>
          <w:szCs w:val="22"/>
        </w:rPr>
      </w:pPr>
    </w:p>
    <w:p w14:paraId="4CF721BE"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color w:val="000000"/>
          <w:szCs w:val="22"/>
        </w:rPr>
        <w:t xml:space="preserve">Za vnesený majetek Partnera nenese NGP jakoukoliv odpovědnost. </w:t>
      </w:r>
    </w:p>
    <w:p w14:paraId="3FD650C3" w14:textId="77777777" w:rsidR="00E34AE4" w:rsidRPr="00C616A2" w:rsidRDefault="00E34AE4" w:rsidP="00E34AE4">
      <w:pPr>
        <w:rPr>
          <w:rFonts w:ascii="Arial" w:hAnsi="Arial" w:cs="Arial"/>
          <w:szCs w:val="22"/>
        </w:rPr>
      </w:pPr>
    </w:p>
    <w:p w14:paraId="1BE52168"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Partner je povinen dodržovat veškeré pokyny pracovníků</w:t>
      </w:r>
      <w:r w:rsidRPr="00C616A2">
        <w:rPr>
          <w:rFonts w:ascii="Arial" w:hAnsi="Arial" w:cs="Arial"/>
          <w:color w:val="000000"/>
          <w:szCs w:val="22"/>
        </w:rPr>
        <w:t xml:space="preserve"> NGP </w:t>
      </w:r>
      <w:r w:rsidRPr="00C616A2">
        <w:rPr>
          <w:rFonts w:ascii="Arial" w:hAnsi="Arial" w:cs="Arial"/>
          <w:szCs w:val="22"/>
        </w:rPr>
        <w:t>a zajistit jejich provedení, zejména dbát zákazu kouření, filmování v prostorech s výjimkou pořízení obrazového a</w:t>
      </w:r>
      <w:r w:rsidRPr="00C616A2">
        <w:rPr>
          <w:rFonts w:ascii="Arial" w:hAnsi="Arial" w:cs="Arial"/>
          <w:color w:val="FF0000"/>
          <w:szCs w:val="22"/>
        </w:rPr>
        <w:t xml:space="preserve"> </w:t>
      </w:r>
      <w:r w:rsidRPr="00C616A2">
        <w:rPr>
          <w:rFonts w:ascii="Arial" w:hAnsi="Arial" w:cs="Arial"/>
          <w:szCs w:val="22"/>
        </w:rPr>
        <w:t xml:space="preserve">zvukového záznamu umělce; dodržovat veškeré technické a provozní podmínky zejména dle čl. 7 této smlouvy, které </w:t>
      </w:r>
      <w:r w:rsidRPr="00C616A2">
        <w:rPr>
          <w:rFonts w:ascii="Arial" w:hAnsi="Arial" w:cs="Arial"/>
          <w:color w:val="000000"/>
          <w:szCs w:val="22"/>
        </w:rPr>
        <w:t>se vztahují na užívání prostor poskytnutých k realizaci Akce</w:t>
      </w:r>
      <w:r w:rsidRPr="00C616A2">
        <w:rPr>
          <w:rFonts w:ascii="Arial" w:hAnsi="Arial" w:cs="Arial"/>
          <w:szCs w:val="22"/>
        </w:rPr>
        <w:t>. Partner se dále zavazuje dodržovat ustanovení statutu NGP, jakož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14:paraId="403F6115" w14:textId="77777777" w:rsidR="00E34AE4" w:rsidRPr="00C616A2" w:rsidRDefault="00E34AE4" w:rsidP="00E34AE4">
      <w:pPr>
        <w:rPr>
          <w:rFonts w:ascii="Arial" w:hAnsi="Arial" w:cs="Arial"/>
          <w:color w:val="000000"/>
          <w:szCs w:val="22"/>
        </w:rPr>
      </w:pPr>
    </w:p>
    <w:p w14:paraId="5A7C3559"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Úklid prostor je Partner povinen zajistit primárně u subjektu (společnosti), která tyto služby v objektu, resp. v předmětných prostorách již poskytuje pro NGP. Partner je povinen si smluvně zajistit produkční asistenci, která podléhá schválení NGP. Honorář za produkční asistenci je třeba uhradit před začátkem Akce.</w:t>
      </w:r>
    </w:p>
    <w:p w14:paraId="6A17858D" w14:textId="77777777" w:rsidR="00E34AE4" w:rsidRPr="00C616A2" w:rsidRDefault="00E34AE4" w:rsidP="00E34AE4">
      <w:pPr>
        <w:rPr>
          <w:rFonts w:ascii="Arial" w:hAnsi="Arial" w:cs="Arial"/>
          <w:color w:val="000000"/>
          <w:szCs w:val="22"/>
        </w:rPr>
      </w:pPr>
    </w:p>
    <w:p w14:paraId="236B537B" w14:textId="77777777" w:rsidR="00E34AE4" w:rsidRPr="00C616A2" w:rsidRDefault="00E34AE4" w:rsidP="00E34AE4">
      <w:pPr>
        <w:numPr>
          <w:ilvl w:val="1"/>
          <w:numId w:val="2"/>
        </w:numPr>
        <w:contextualSpacing/>
        <w:rPr>
          <w:rFonts w:ascii="Arial" w:hAnsi="Arial" w:cs="Arial"/>
          <w:color w:val="000000"/>
          <w:szCs w:val="22"/>
        </w:rPr>
      </w:pPr>
      <w:r w:rsidRPr="00C616A2">
        <w:rPr>
          <w:rFonts w:ascii="Arial" w:hAnsi="Arial" w:cs="Arial"/>
          <w:color w:val="000000"/>
          <w:szCs w:val="22"/>
        </w:rPr>
        <w:t>Partner je povinen 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676E66AE" w14:textId="77777777" w:rsidR="00E34AE4" w:rsidRPr="00C616A2" w:rsidRDefault="00E34AE4" w:rsidP="00E34AE4">
      <w:pPr>
        <w:ind w:left="708"/>
        <w:rPr>
          <w:rFonts w:ascii="Arial" w:hAnsi="Arial" w:cs="Arial"/>
          <w:color w:val="000000"/>
          <w:szCs w:val="22"/>
        </w:rPr>
      </w:pPr>
    </w:p>
    <w:p w14:paraId="1166089D" w14:textId="77777777" w:rsidR="00E34AE4" w:rsidRPr="00C616A2" w:rsidRDefault="00E34AE4" w:rsidP="00E34AE4">
      <w:pPr>
        <w:numPr>
          <w:ilvl w:val="0"/>
          <w:numId w:val="2"/>
        </w:numPr>
        <w:jc w:val="center"/>
        <w:rPr>
          <w:rFonts w:ascii="Arial" w:hAnsi="Arial" w:cs="Arial"/>
          <w:b/>
          <w:szCs w:val="22"/>
        </w:rPr>
      </w:pPr>
      <w:r w:rsidRPr="00C616A2">
        <w:rPr>
          <w:rFonts w:ascii="Arial" w:hAnsi="Arial" w:cs="Arial"/>
          <w:b/>
          <w:szCs w:val="22"/>
        </w:rPr>
        <w:t>Platební podmínky, náklady a výtěžek ze vstupného</w:t>
      </w:r>
    </w:p>
    <w:p w14:paraId="12653BFD" w14:textId="77777777" w:rsidR="00E34AE4" w:rsidRPr="00C616A2" w:rsidRDefault="00E34AE4" w:rsidP="00E34AE4">
      <w:pPr>
        <w:ind w:left="794"/>
        <w:rPr>
          <w:rFonts w:ascii="Arial" w:eastAsia="Franklin Gothic Book" w:hAnsi="Arial" w:cs="Arial"/>
          <w:color w:val="000000"/>
          <w:szCs w:val="22"/>
        </w:rPr>
      </w:pPr>
    </w:p>
    <w:p w14:paraId="50BB214A" w14:textId="77777777" w:rsidR="00E34AE4" w:rsidRPr="00C616A2" w:rsidRDefault="00E34AE4" w:rsidP="00E34AE4">
      <w:pPr>
        <w:numPr>
          <w:ilvl w:val="1"/>
          <w:numId w:val="2"/>
        </w:numPr>
        <w:contextualSpacing/>
        <w:rPr>
          <w:rFonts w:ascii="Arial" w:hAnsi="Arial" w:cs="Arial"/>
          <w:szCs w:val="22"/>
        </w:rPr>
      </w:pPr>
      <w:r w:rsidRPr="00C616A2">
        <w:rPr>
          <w:rFonts w:ascii="Arial" w:eastAsia="Franklin Gothic Book" w:hAnsi="Arial" w:cs="Arial"/>
          <w:color w:val="000000"/>
          <w:szCs w:val="22"/>
        </w:rPr>
        <w:t>Částky zahrnující náklady spojené s pořádáním Akce je Partner povinen uhradit</w:t>
      </w:r>
      <w:r w:rsidRPr="00C616A2">
        <w:rPr>
          <w:rFonts w:ascii="Arial" w:hAnsi="Arial" w:cs="Arial"/>
          <w:color w:val="000000"/>
          <w:szCs w:val="22"/>
        </w:rPr>
        <w:t xml:space="preserve"> NGP na základě faktury </w:t>
      </w:r>
      <w:r w:rsidRPr="00C616A2">
        <w:rPr>
          <w:rFonts w:ascii="Arial" w:eastAsia="Franklin Gothic Book" w:hAnsi="Arial" w:cs="Arial"/>
          <w:color w:val="000000"/>
          <w:szCs w:val="22"/>
        </w:rPr>
        <w:t>obsahující všechny zákonné náležitosti vždy nejpozději v den předání prostoru Partnerovi nebo k datu splatnosti na faktuře uvedeném, převodem na účet NGP nebo v hotovosti v pokladně NGP. Fakturu zašle NGP Partnerovi elektronicky.</w:t>
      </w:r>
      <w:r w:rsidRPr="00C616A2">
        <w:rPr>
          <w:rFonts w:ascii="Arial" w:hAnsi="Arial" w:cs="Arial"/>
          <w:color w:val="000000"/>
          <w:szCs w:val="22"/>
        </w:rPr>
        <w:t xml:space="preserve"> Pro případ prodlení Partnera s placením kterékoliv části dohodnutého finančního plnění si smluvní strany sjednaly právo NGP od této smlouvy odstoupit.</w:t>
      </w:r>
    </w:p>
    <w:p w14:paraId="35F8FF8E" w14:textId="77777777" w:rsidR="00E34AE4" w:rsidRPr="00C616A2" w:rsidRDefault="00E34AE4" w:rsidP="00E34AE4">
      <w:pPr>
        <w:rPr>
          <w:rFonts w:ascii="Arial" w:hAnsi="Arial" w:cs="Arial"/>
          <w:szCs w:val="22"/>
        </w:rPr>
      </w:pPr>
    </w:p>
    <w:p w14:paraId="7D463A1A" w14:textId="77777777" w:rsidR="00E34AE4" w:rsidRPr="00C616A2" w:rsidRDefault="00E34AE4" w:rsidP="00E34AE4">
      <w:pPr>
        <w:ind w:left="794"/>
        <w:rPr>
          <w:rFonts w:ascii="Arial" w:hAnsi="Arial" w:cs="Arial"/>
          <w:b/>
          <w:szCs w:val="22"/>
        </w:rPr>
      </w:pPr>
    </w:p>
    <w:p w14:paraId="0A2FF87A" w14:textId="77777777" w:rsidR="00E34AE4" w:rsidRPr="004764E8" w:rsidRDefault="00E34AE4" w:rsidP="00E34AE4">
      <w:pPr>
        <w:numPr>
          <w:ilvl w:val="0"/>
          <w:numId w:val="2"/>
        </w:numPr>
        <w:jc w:val="center"/>
        <w:rPr>
          <w:rFonts w:ascii="Arial" w:hAnsi="Arial" w:cs="Arial"/>
          <w:b/>
          <w:szCs w:val="22"/>
        </w:rPr>
      </w:pPr>
      <w:r w:rsidRPr="004764E8">
        <w:rPr>
          <w:rFonts w:ascii="Arial" w:hAnsi="Arial" w:cs="Arial"/>
          <w:b/>
          <w:szCs w:val="22"/>
        </w:rPr>
        <w:t>Předání prostor</w:t>
      </w:r>
    </w:p>
    <w:p w14:paraId="6D5C0BB4" w14:textId="77777777" w:rsidR="00E34AE4" w:rsidRPr="004764E8" w:rsidRDefault="00E34AE4" w:rsidP="00E34AE4">
      <w:pPr>
        <w:rPr>
          <w:rFonts w:ascii="Arial" w:hAnsi="Arial" w:cs="Arial"/>
          <w:szCs w:val="22"/>
        </w:rPr>
      </w:pPr>
    </w:p>
    <w:p w14:paraId="7F39D8BF" w14:textId="0997862F" w:rsidR="00E34AE4" w:rsidRPr="00C616A2" w:rsidRDefault="00E34AE4" w:rsidP="00E34AE4">
      <w:pPr>
        <w:numPr>
          <w:ilvl w:val="1"/>
          <w:numId w:val="2"/>
        </w:numPr>
        <w:contextualSpacing/>
        <w:rPr>
          <w:rFonts w:ascii="Arial" w:hAnsi="Arial" w:cs="Arial"/>
          <w:szCs w:val="22"/>
        </w:rPr>
      </w:pPr>
      <w:r w:rsidRPr="004764E8">
        <w:rPr>
          <w:rFonts w:ascii="Arial" w:hAnsi="Arial" w:cs="Arial"/>
          <w:szCs w:val="22"/>
        </w:rPr>
        <w:t xml:space="preserve">NGP předá Partnerovi předmětné prostory dne </w:t>
      </w:r>
      <w:r w:rsidR="004764E8" w:rsidRPr="004764E8">
        <w:rPr>
          <w:rFonts w:ascii="Arial" w:hAnsi="Arial" w:cs="Arial"/>
          <w:color w:val="000000"/>
          <w:szCs w:val="22"/>
        </w:rPr>
        <w:t>29</w:t>
      </w:r>
      <w:r w:rsidR="008D603B" w:rsidRPr="004764E8">
        <w:rPr>
          <w:rFonts w:ascii="Arial" w:hAnsi="Arial" w:cs="Arial"/>
          <w:color w:val="000000"/>
          <w:szCs w:val="22"/>
        </w:rPr>
        <w:t>.10.</w:t>
      </w:r>
      <w:r w:rsidR="009A6142" w:rsidRPr="004764E8">
        <w:rPr>
          <w:rFonts w:ascii="Arial" w:hAnsi="Arial" w:cs="Arial"/>
          <w:color w:val="000000"/>
          <w:szCs w:val="22"/>
        </w:rPr>
        <w:t>2023</w:t>
      </w:r>
      <w:r w:rsidRPr="004764E8">
        <w:rPr>
          <w:rFonts w:ascii="Arial" w:hAnsi="Arial" w:cs="Arial"/>
          <w:color w:val="000000"/>
          <w:szCs w:val="22"/>
        </w:rPr>
        <w:t xml:space="preserve"> </w:t>
      </w:r>
      <w:r w:rsidRPr="004764E8">
        <w:rPr>
          <w:rFonts w:ascii="Arial" w:hAnsi="Arial" w:cs="Arial"/>
          <w:szCs w:val="22"/>
        </w:rPr>
        <w:t xml:space="preserve">ve </w:t>
      </w:r>
      <w:r w:rsidR="004764E8" w:rsidRPr="004764E8">
        <w:rPr>
          <w:rFonts w:ascii="Arial" w:hAnsi="Arial" w:cs="Arial"/>
          <w:color w:val="000000"/>
          <w:szCs w:val="22"/>
        </w:rPr>
        <w:t>7</w:t>
      </w:r>
      <w:r w:rsidRPr="004764E8">
        <w:rPr>
          <w:rFonts w:ascii="Arial" w:hAnsi="Arial" w:cs="Arial"/>
          <w:color w:val="000000"/>
          <w:szCs w:val="22"/>
        </w:rPr>
        <w:t xml:space="preserve"> </w:t>
      </w:r>
      <w:r w:rsidRPr="004764E8">
        <w:rPr>
          <w:rFonts w:ascii="Arial" w:hAnsi="Arial" w:cs="Arial"/>
          <w:szCs w:val="22"/>
        </w:rPr>
        <w:t>hod. Partner předá (vrátí) NGP prostory</w:t>
      </w:r>
      <w:r w:rsidR="008D603B" w:rsidRPr="004764E8">
        <w:rPr>
          <w:rFonts w:ascii="Arial" w:hAnsi="Arial" w:cs="Arial"/>
          <w:szCs w:val="22"/>
        </w:rPr>
        <w:t xml:space="preserve"> dne</w:t>
      </w:r>
      <w:r w:rsidRPr="004764E8">
        <w:rPr>
          <w:rFonts w:ascii="Arial" w:hAnsi="Arial" w:cs="Arial"/>
          <w:color w:val="000000"/>
          <w:szCs w:val="22"/>
        </w:rPr>
        <w:t xml:space="preserve"> </w:t>
      </w:r>
      <w:r w:rsidR="004764E8" w:rsidRPr="004764E8">
        <w:rPr>
          <w:rFonts w:ascii="Arial" w:hAnsi="Arial" w:cs="Arial"/>
          <w:color w:val="000000"/>
          <w:szCs w:val="22"/>
        </w:rPr>
        <w:t>3</w:t>
      </w:r>
      <w:r w:rsidR="008D603B" w:rsidRPr="004764E8">
        <w:rPr>
          <w:rFonts w:ascii="Arial" w:hAnsi="Arial" w:cs="Arial"/>
          <w:color w:val="000000"/>
          <w:szCs w:val="22"/>
        </w:rPr>
        <w:t>1.11.</w:t>
      </w:r>
      <w:r w:rsidR="009A6142" w:rsidRPr="004764E8">
        <w:rPr>
          <w:rFonts w:ascii="Arial" w:hAnsi="Arial" w:cs="Arial"/>
          <w:color w:val="000000"/>
          <w:szCs w:val="22"/>
        </w:rPr>
        <w:t>2023</w:t>
      </w:r>
      <w:r w:rsidR="008D603B" w:rsidRPr="004764E8">
        <w:rPr>
          <w:rFonts w:ascii="Arial" w:hAnsi="Arial" w:cs="Arial"/>
          <w:color w:val="000000"/>
          <w:szCs w:val="22"/>
        </w:rPr>
        <w:t xml:space="preserve"> </w:t>
      </w:r>
      <w:r w:rsidRPr="004764E8">
        <w:rPr>
          <w:rFonts w:ascii="Arial" w:hAnsi="Arial" w:cs="Arial"/>
          <w:szCs w:val="22"/>
        </w:rPr>
        <w:t>nejpozději v</w:t>
      </w:r>
      <w:r w:rsidR="008D603B" w:rsidRPr="004764E8">
        <w:rPr>
          <w:rFonts w:ascii="Arial" w:hAnsi="Arial" w:cs="Arial"/>
          <w:szCs w:val="22"/>
        </w:rPr>
        <w:t> </w:t>
      </w:r>
      <w:r w:rsidR="004764E8" w:rsidRPr="004764E8">
        <w:rPr>
          <w:rFonts w:ascii="Arial" w:hAnsi="Arial" w:cs="Arial"/>
          <w:color w:val="000000"/>
          <w:szCs w:val="22"/>
        </w:rPr>
        <w:t>06</w:t>
      </w:r>
      <w:r w:rsidR="008D603B" w:rsidRPr="004764E8">
        <w:rPr>
          <w:rFonts w:ascii="Arial" w:hAnsi="Arial" w:cs="Arial"/>
          <w:color w:val="000000"/>
          <w:szCs w:val="22"/>
        </w:rPr>
        <w:t xml:space="preserve"> </w:t>
      </w:r>
      <w:r w:rsidRPr="004764E8">
        <w:rPr>
          <w:rFonts w:ascii="Arial" w:hAnsi="Arial" w:cs="Arial"/>
          <w:szCs w:val="22"/>
        </w:rPr>
        <w:t>hod. Předání</w:t>
      </w:r>
      <w:r w:rsidRPr="00C616A2">
        <w:rPr>
          <w:rFonts w:ascii="Arial" w:hAnsi="Arial" w:cs="Arial"/>
          <w:szCs w:val="22"/>
        </w:rPr>
        <w:t xml:space="preserve"> prostor a jejich vrácení bude </w:t>
      </w:r>
      <w:r w:rsidRPr="00C616A2">
        <w:rPr>
          <w:rFonts w:ascii="Arial" w:hAnsi="Arial" w:cs="Arial"/>
          <w:szCs w:val="22"/>
        </w:rPr>
        <w:lastRenderedPageBreak/>
        <w:t>realizováno formou sepsání předávacího protokolu. Předávací protokol potvrzuje správce objektu nebo kontaktní osoba dle čl. 9.7. této smlouvy.</w:t>
      </w:r>
    </w:p>
    <w:p w14:paraId="693D0800" w14:textId="77777777" w:rsidR="00E34AE4" w:rsidRPr="00C616A2" w:rsidRDefault="00E34AE4" w:rsidP="00E34AE4">
      <w:pPr>
        <w:ind w:left="708"/>
        <w:rPr>
          <w:rFonts w:ascii="Arial" w:hAnsi="Arial" w:cs="Arial"/>
          <w:szCs w:val="22"/>
        </w:rPr>
      </w:pPr>
    </w:p>
    <w:p w14:paraId="6568E880"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Prostory je Partner povinen vrátit nepoškozené, uklizené a vyklizené ve stavu, ve kterém byly Partnerovi předány. Partner je povinen upozornit NGP na veškeré závady, resp. škody případně vzniklé v souvislosti s pořádáním Akce. Nesplněním této povinnosti vzniká NGP nárok na smluvní pokutu ve výši 10.000,- Kč za každé jednotlivé porušení. V předávacím protokolu budou popsány případné závady, resp. škoda, která byla při předání oznámena ze strany Partnera, případně zjištěna ze strany NGP.</w:t>
      </w:r>
    </w:p>
    <w:p w14:paraId="04AC640D" w14:textId="77777777" w:rsidR="00E34AE4" w:rsidRPr="00C616A2" w:rsidRDefault="00E34AE4" w:rsidP="00E34AE4">
      <w:pPr>
        <w:pStyle w:val="Odstavecseseznamem"/>
        <w:rPr>
          <w:rFonts w:ascii="Arial" w:hAnsi="Arial" w:cs="Arial"/>
          <w:szCs w:val="22"/>
        </w:rPr>
      </w:pPr>
    </w:p>
    <w:p w14:paraId="6486E943" w14:textId="77777777" w:rsidR="00E34AE4" w:rsidRPr="00C616A2" w:rsidRDefault="00E34AE4" w:rsidP="00E34AE4">
      <w:pPr>
        <w:rPr>
          <w:rFonts w:ascii="Arial" w:hAnsi="Arial" w:cs="Arial"/>
          <w:szCs w:val="22"/>
        </w:rPr>
      </w:pPr>
    </w:p>
    <w:p w14:paraId="26AFA56E"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Pro případ prodlení s předáním předmětných prostor Partnerem zpět NGP v důsledku okolností na straně Partnera si smluvní strany sjednaly smluvní pokutu ve výši 10.000,- Kč za každý započatý den prodlení.</w:t>
      </w:r>
    </w:p>
    <w:p w14:paraId="3B6A2AA1" w14:textId="77777777" w:rsidR="00E34AE4" w:rsidRPr="00C616A2" w:rsidRDefault="00E34AE4" w:rsidP="00E34AE4">
      <w:pPr>
        <w:pStyle w:val="Odstavecseseznamem"/>
        <w:rPr>
          <w:rFonts w:ascii="Arial" w:hAnsi="Arial" w:cs="Arial"/>
          <w:szCs w:val="22"/>
        </w:rPr>
      </w:pPr>
    </w:p>
    <w:p w14:paraId="72F228C5" w14:textId="77777777" w:rsidR="00E34AE4" w:rsidRPr="00C616A2" w:rsidRDefault="00E34AE4" w:rsidP="00E34AE4">
      <w:pPr>
        <w:rPr>
          <w:rFonts w:ascii="Arial" w:hAnsi="Arial" w:cs="Arial"/>
          <w:szCs w:val="22"/>
        </w:rPr>
      </w:pPr>
    </w:p>
    <w:p w14:paraId="4F12F5F1"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Partner je povinen uhradit NGP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14:paraId="2571F971" w14:textId="77777777" w:rsidR="00E34AE4" w:rsidRPr="00C616A2" w:rsidRDefault="00E34AE4" w:rsidP="00E34AE4">
      <w:pPr>
        <w:pStyle w:val="Odstavecseseznamem"/>
        <w:rPr>
          <w:rFonts w:ascii="Arial" w:hAnsi="Arial" w:cs="Arial"/>
          <w:szCs w:val="22"/>
        </w:rPr>
      </w:pPr>
    </w:p>
    <w:p w14:paraId="207B2431" w14:textId="77777777" w:rsidR="00E34AE4" w:rsidRPr="00C616A2" w:rsidRDefault="00E34AE4" w:rsidP="00E34AE4">
      <w:pPr>
        <w:ind w:left="708"/>
        <w:rPr>
          <w:rFonts w:ascii="Arial" w:hAnsi="Arial" w:cs="Arial"/>
          <w:szCs w:val="22"/>
        </w:rPr>
      </w:pPr>
    </w:p>
    <w:p w14:paraId="2F2831DC" w14:textId="77777777" w:rsidR="00E34AE4" w:rsidRPr="00C616A2" w:rsidRDefault="00E34AE4" w:rsidP="00E34AE4">
      <w:pPr>
        <w:numPr>
          <w:ilvl w:val="0"/>
          <w:numId w:val="2"/>
        </w:numPr>
        <w:jc w:val="center"/>
        <w:rPr>
          <w:rFonts w:ascii="Arial" w:hAnsi="Arial" w:cs="Arial"/>
          <w:b/>
          <w:szCs w:val="22"/>
        </w:rPr>
      </w:pPr>
      <w:r w:rsidRPr="00C616A2">
        <w:rPr>
          <w:rFonts w:ascii="Arial" w:hAnsi="Arial" w:cs="Arial"/>
          <w:b/>
          <w:szCs w:val="22"/>
        </w:rPr>
        <w:t>Základní technické a provozní podmínky</w:t>
      </w:r>
    </w:p>
    <w:p w14:paraId="340D9865" w14:textId="77777777" w:rsidR="00E34AE4" w:rsidRPr="00C616A2" w:rsidRDefault="00E34AE4" w:rsidP="00E34AE4">
      <w:pPr>
        <w:jc w:val="left"/>
        <w:rPr>
          <w:rFonts w:ascii="Arial" w:hAnsi="Arial" w:cs="Arial"/>
          <w:szCs w:val="22"/>
        </w:rPr>
      </w:pPr>
    </w:p>
    <w:p w14:paraId="089C1B82"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Partner se zavazuje udržovat předané prostory, jakož i společné prostory v čistotě a pořádku, a řádně používat služeb, souvisejících s užíváním těchto prostor. Partner byl seznámen s provozním řádem celého objektu a zavazuje se jej dodržovat stejně jako veškeré, zejména </w:t>
      </w:r>
      <w:r w:rsidRPr="00C616A2">
        <w:rPr>
          <w:rFonts w:ascii="Arial" w:hAnsi="Arial" w:cs="Arial"/>
          <w:color w:val="000000"/>
          <w:szCs w:val="22"/>
        </w:rPr>
        <w:t xml:space="preserve">bezpečnostní, protipožární a hygienické </w:t>
      </w:r>
      <w:r w:rsidRPr="00C616A2">
        <w:rPr>
          <w:rFonts w:ascii="Arial" w:hAnsi="Arial" w:cs="Arial"/>
          <w:szCs w:val="22"/>
        </w:rPr>
        <w:t>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14:paraId="67D80245" w14:textId="77777777" w:rsidR="00E34AE4" w:rsidRPr="00C616A2" w:rsidRDefault="00E34AE4" w:rsidP="00E34AE4">
      <w:pPr>
        <w:ind w:left="708"/>
        <w:rPr>
          <w:rFonts w:ascii="Arial" w:hAnsi="Arial" w:cs="Arial"/>
          <w:szCs w:val="22"/>
        </w:rPr>
      </w:pPr>
    </w:p>
    <w:p w14:paraId="68CBDE88" w14:textId="5BB7571B" w:rsidR="00E34AE4" w:rsidRPr="00C23B04" w:rsidRDefault="00E34AE4" w:rsidP="00C23B04">
      <w:pPr>
        <w:numPr>
          <w:ilvl w:val="1"/>
          <w:numId w:val="2"/>
        </w:numPr>
        <w:contextualSpacing/>
        <w:rPr>
          <w:rFonts w:ascii="Arial" w:hAnsi="Arial" w:cs="Arial"/>
          <w:szCs w:val="22"/>
        </w:rPr>
      </w:pPr>
      <w:r w:rsidRPr="00C616A2">
        <w:rPr>
          <w:rFonts w:ascii="Arial" w:hAnsi="Arial" w:cs="Arial"/>
          <w:szCs w:val="22"/>
        </w:rPr>
        <w:t xml:space="preserve">Partner bere na vědomí, že podlahy v celém objektu nejsou odolné proti mechanickým poškozením, znečištěním tuky, oleji, barevnými tekutinami (káva, červené víno atp.), nátěrovými prostředky, lepící vrstvou samolepících pásek (jako podklad musí být použity malířské papírové pásky). </w:t>
      </w:r>
    </w:p>
    <w:p w14:paraId="7024EC7B" w14:textId="77777777" w:rsidR="00E34AE4" w:rsidRPr="00C616A2" w:rsidRDefault="00E34AE4" w:rsidP="00E34AE4">
      <w:pPr>
        <w:rPr>
          <w:rFonts w:ascii="Arial" w:hAnsi="Arial" w:cs="Arial"/>
          <w:szCs w:val="22"/>
        </w:rPr>
      </w:pPr>
    </w:p>
    <w:p w14:paraId="0357F5F1" w14:textId="6BB45C18" w:rsidR="00E34AE4" w:rsidRPr="00FD1E82" w:rsidRDefault="00E34AE4" w:rsidP="00FD1E82">
      <w:pPr>
        <w:numPr>
          <w:ilvl w:val="1"/>
          <w:numId w:val="2"/>
        </w:numPr>
        <w:contextualSpacing/>
        <w:rPr>
          <w:rFonts w:ascii="Arial" w:hAnsi="Arial" w:cs="Arial"/>
          <w:szCs w:val="22"/>
        </w:rPr>
      </w:pPr>
      <w:r w:rsidRPr="00C616A2">
        <w:rPr>
          <w:rFonts w:ascii="Arial" w:hAnsi="Arial" w:cs="Arial"/>
          <w:szCs w:val="22"/>
        </w:rPr>
        <w:t xml:space="preserve">Partner se zavazuje veškeré těžké a ostré předměty/zařízení podložit (např. </w:t>
      </w:r>
      <w:proofErr w:type="spellStart"/>
      <w:r w:rsidRPr="00C616A2">
        <w:rPr>
          <w:rFonts w:ascii="Arial" w:hAnsi="Arial" w:cs="Arial"/>
          <w:szCs w:val="22"/>
        </w:rPr>
        <w:t>Mirelonem</w:t>
      </w:r>
      <w:proofErr w:type="spellEnd"/>
      <w:r w:rsidRPr="00C616A2">
        <w:rPr>
          <w:rFonts w:ascii="Arial" w:hAnsi="Arial" w:cs="Arial"/>
          <w:szCs w:val="22"/>
        </w:rPr>
        <w:t xml:space="preserve">). Stěny objektu nesmí žádným způsobem poškodit ani využívat pro kotvení či umisťování instalačních prvků, souvisejících s přípravou Akce. Škody na stěnách a podlahách nejsou odstranitelné bez vzhledových odlišností opravené části. Vzhledové odlišnosti po opravě škod jsou posuzovány jako vada. Smluvní pokuta za porušení tohoto ustanovení činí 20 000,- Kč za každé takové porušení. </w:t>
      </w:r>
    </w:p>
    <w:p w14:paraId="6082D83E" w14:textId="77777777" w:rsidR="00E34AE4" w:rsidRPr="00C616A2" w:rsidRDefault="00E34AE4" w:rsidP="00E34AE4">
      <w:pPr>
        <w:ind w:left="708"/>
        <w:rPr>
          <w:rFonts w:ascii="Arial" w:hAnsi="Arial" w:cs="Arial"/>
          <w:szCs w:val="22"/>
        </w:rPr>
      </w:pPr>
    </w:p>
    <w:p w14:paraId="48A7F44B" w14:textId="306B4B34" w:rsidR="00E34AE4" w:rsidRPr="00FD1E82" w:rsidRDefault="00E34AE4" w:rsidP="00FD1E82">
      <w:pPr>
        <w:numPr>
          <w:ilvl w:val="1"/>
          <w:numId w:val="2"/>
        </w:numPr>
        <w:contextualSpacing/>
        <w:rPr>
          <w:rFonts w:ascii="Arial" w:hAnsi="Arial" w:cs="Arial"/>
          <w:szCs w:val="22"/>
        </w:rPr>
      </w:pPr>
      <w:r w:rsidRPr="00C616A2">
        <w:rPr>
          <w:rFonts w:ascii="Arial" w:hAnsi="Arial" w:cs="Arial"/>
          <w:szCs w:val="22"/>
        </w:rPr>
        <w:t>Partner se zavazuje udržovat vzdálenost přístrojů, vydávajících teplo (reflektory, teplomety apod.) v dostatečné vzdálenosti od všech stavebních prvků objektu, aby nedocházelo k jejich náhlému zahřátí.</w:t>
      </w:r>
    </w:p>
    <w:p w14:paraId="6E53CE90" w14:textId="77777777" w:rsidR="00E34AE4" w:rsidRPr="00C616A2" w:rsidRDefault="00E34AE4" w:rsidP="00E34AE4">
      <w:pPr>
        <w:rPr>
          <w:rFonts w:ascii="Arial" w:hAnsi="Arial" w:cs="Arial"/>
          <w:szCs w:val="22"/>
        </w:rPr>
      </w:pPr>
    </w:p>
    <w:p w14:paraId="20286B0B"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Partner odpovídá během doby trvání Akce za čistotu ploch všech přístupových komunikací a za dodržení požadavku nerušení hlukem. Smluvní pokuta za každé zjištěné neplnění tohoto ustanovení činí 15 000,- Kč.</w:t>
      </w:r>
    </w:p>
    <w:p w14:paraId="499F3ADF" w14:textId="77777777" w:rsidR="00E34AE4" w:rsidRPr="00C616A2" w:rsidRDefault="00E34AE4" w:rsidP="00E34AE4">
      <w:pPr>
        <w:pStyle w:val="Odstavecseseznamem"/>
        <w:rPr>
          <w:rFonts w:ascii="Arial" w:hAnsi="Arial" w:cs="Arial"/>
          <w:szCs w:val="22"/>
        </w:rPr>
      </w:pPr>
    </w:p>
    <w:p w14:paraId="7CA2477D" w14:textId="77777777" w:rsidR="00E34AE4" w:rsidRPr="00C616A2" w:rsidRDefault="00E34AE4" w:rsidP="00E34AE4">
      <w:pPr>
        <w:rPr>
          <w:rFonts w:ascii="Arial" w:hAnsi="Arial" w:cs="Arial"/>
          <w:szCs w:val="22"/>
        </w:rPr>
      </w:pPr>
    </w:p>
    <w:p w14:paraId="789D7560"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V případě vyššího zatížení podlah v průběhu celé Akce než 200 kg na m</w:t>
      </w:r>
      <w:r w:rsidRPr="00C616A2">
        <w:rPr>
          <w:rFonts w:ascii="Arial" w:hAnsi="Arial" w:cs="Arial"/>
          <w:szCs w:val="22"/>
          <w:vertAlign w:val="superscript"/>
        </w:rPr>
        <w:t>2</w:t>
      </w:r>
      <w:r w:rsidRPr="00C616A2">
        <w:rPr>
          <w:rFonts w:ascii="Arial" w:hAnsi="Arial" w:cs="Arial"/>
          <w:szCs w:val="22"/>
        </w:rPr>
        <w:t>, je Partner povinen tuto skutečnost projednat s Partnerem, v případě zatížení na krycí mřížce topení v podlaze musí být dodržen požadavek na plošné zatížení ne vyšší než 100 kg na m</w:t>
      </w:r>
      <w:r w:rsidRPr="00C616A2">
        <w:rPr>
          <w:rFonts w:ascii="Arial" w:hAnsi="Arial" w:cs="Arial"/>
          <w:szCs w:val="22"/>
          <w:vertAlign w:val="superscript"/>
        </w:rPr>
        <w:t>2</w:t>
      </w:r>
      <w:r w:rsidRPr="00C616A2">
        <w:rPr>
          <w:rFonts w:ascii="Arial" w:hAnsi="Arial" w:cs="Arial"/>
          <w:szCs w:val="22"/>
        </w:rPr>
        <w:t>. Smluvní pokuta za porušení tohoto ustanovení činí 20 000,- Kč za každé takové porušení.</w:t>
      </w:r>
      <w:r w:rsidRPr="00C616A2">
        <w:rPr>
          <w:rFonts w:ascii="Arial" w:hAnsi="Arial" w:cs="Arial"/>
          <w:color w:val="FF0000"/>
          <w:szCs w:val="22"/>
        </w:rPr>
        <w:t xml:space="preserve"> </w:t>
      </w:r>
    </w:p>
    <w:p w14:paraId="4BACE487" w14:textId="77777777" w:rsidR="00E34AE4" w:rsidRPr="00C616A2" w:rsidRDefault="00E34AE4" w:rsidP="00E34AE4">
      <w:pPr>
        <w:pStyle w:val="Odstavecseseznamem"/>
        <w:rPr>
          <w:rFonts w:ascii="Arial" w:hAnsi="Arial" w:cs="Arial"/>
          <w:szCs w:val="22"/>
        </w:rPr>
      </w:pPr>
    </w:p>
    <w:p w14:paraId="42C7E43D" w14:textId="77777777" w:rsidR="00E34AE4" w:rsidRPr="00C616A2" w:rsidRDefault="00E34AE4" w:rsidP="00E34AE4">
      <w:pPr>
        <w:rPr>
          <w:rFonts w:ascii="Arial" w:hAnsi="Arial" w:cs="Arial"/>
          <w:szCs w:val="22"/>
        </w:rPr>
      </w:pPr>
    </w:p>
    <w:p w14:paraId="098BBFCC" w14:textId="77777777" w:rsidR="00E34AE4" w:rsidRPr="00C616A2" w:rsidRDefault="00E34AE4" w:rsidP="00E34AE4">
      <w:pPr>
        <w:numPr>
          <w:ilvl w:val="0"/>
          <w:numId w:val="2"/>
        </w:numPr>
        <w:jc w:val="center"/>
        <w:rPr>
          <w:rFonts w:ascii="Arial" w:hAnsi="Arial" w:cs="Arial"/>
          <w:b/>
          <w:szCs w:val="22"/>
        </w:rPr>
      </w:pPr>
      <w:r w:rsidRPr="00C616A2">
        <w:rPr>
          <w:rFonts w:ascii="Arial" w:hAnsi="Arial" w:cs="Arial"/>
          <w:b/>
          <w:szCs w:val="22"/>
        </w:rPr>
        <w:t>Zrušení smlouvy</w:t>
      </w:r>
    </w:p>
    <w:p w14:paraId="51499B19" w14:textId="77777777" w:rsidR="00E34AE4" w:rsidRPr="00C616A2" w:rsidRDefault="00E34AE4" w:rsidP="00E34AE4">
      <w:pPr>
        <w:ind w:left="794"/>
        <w:rPr>
          <w:rFonts w:ascii="Arial" w:hAnsi="Arial" w:cs="Arial"/>
          <w:b/>
          <w:szCs w:val="22"/>
        </w:rPr>
      </w:pPr>
    </w:p>
    <w:p w14:paraId="0FCFEB72"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NGP je oprávněna od této smlouvy odstoupit:</w:t>
      </w:r>
    </w:p>
    <w:p w14:paraId="36883454" w14:textId="77777777" w:rsidR="00E34AE4" w:rsidRPr="00C616A2" w:rsidRDefault="00E34AE4" w:rsidP="00E34AE4">
      <w:pPr>
        <w:numPr>
          <w:ilvl w:val="0"/>
          <w:numId w:val="4"/>
        </w:numPr>
        <w:contextualSpacing/>
        <w:rPr>
          <w:rFonts w:ascii="Arial" w:hAnsi="Arial" w:cs="Arial"/>
          <w:szCs w:val="22"/>
        </w:rPr>
      </w:pPr>
      <w:r w:rsidRPr="00C616A2">
        <w:rPr>
          <w:rFonts w:ascii="Arial" w:hAnsi="Arial" w:cs="Arial"/>
          <w:szCs w:val="22"/>
        </w:rPr>
        <w:t>v případě, že Partner poruší svou povinnost dle odst. 5.1 této smlouvy;</w:t>
      </w:r>
    </w:p>
    <w:p w14:paraId="224C5209" w14:textId="77777777" w:rsidR="00E34AE4" w:rsidRPr="00C616A2" w:rsidRDefault="00E34AE4" w:rsidP="00E34AE4">
      <w:pPr>
        <w:numPr>
          <w:ilvl w:val="0"/>
          <w:numId w:val="4"/>
        </w:numPr>
        <w:contextualSpacing/>
        <w:rPr>
          <w:rFonts w:ascii="Arial" w:hAnsi="Arial" w:cs="Arial"/>
          <w:szCs w:val="22"/>
        </w:rPr>
      </w:pPr>
      <w:r w:rsidRPr="00C616A2">
        <w:rPr>
          <w:rFonts w:ascii="Arial" w:hAnsi="Arial" w:cs="Arial"/>
          <w:szCs w:val="22"/>
        </w:rPr>
        <w:t>v případě, že Partner poruší svou povinnost dle odst. 3.2.4. této smlouvy;</w:t>
      </w:r>
    </w:p>
    <w:p w14:paraId="64F3DCBD" w14:textId="77777777" w:rsidR="00E34AE4" w:rsidRPr="00C616A2" w:rsidRDefault="00E34AE4" w:rsidP="00E34AE4">
      <w:pPr>
        <w:numPr>
          <w:ilvl w:val="0"/>
          <w:numId w:val="4"/>
        </w:numPr>
        <w:contextualSpacing/>
        <w:rPr>
          <w:rFonts w:ascii="Arial" w:hAnsi="Arial" w:cs="Arial"/>
          <w:szCs w:val="22"/>
        </w:rPr>
      </w:pPr>
      <w:r w:rsidRPr="00C616A2">
        <w:rPr>
          <w:rFonts w:ascii="Arial" w:hAnsi="Arial" w:cs="Arial"/>
          <w:szCs w:val="22"/>
        </w:rPr>
        <w:t xml:space="preserve">vznikne-li v souvislosti s činností Partnera v rámci využívání prostor újma na majetku či pověsti NGP nebo hrozí-li vznik újmy na majetku či pověsti NGP; </w:t>
      </w:r>
    </w:p>
    <w:p w14:paraId="7A6824B6" w14:textId="77777777" w:rsidR="00E34AE4" w:rsidRPr="00C616A2" w:rsidRDefault="00E34AE4" w:rsidP="00E34AE4">
      <w:pPr>
        <w:numPr>
          <w:ilvl w:val="0"/>
          <w:numId w:val="4"/>
        </w:numPr>
        <w:contextualSpacing/>
        <w:rPr>
          <w:rFonts w:ascii="Arial" w:hAnsi="Arial" w:cs="Arial"/>
          <w:szCs w:val="22"/>
        </w:rPr>
      </w:pPr>
      <w:r w:rsidRPr="00C616A2">
        <w:rPr>
          <w:rFonts w:ascii="Arial" w:hAnsi="Arial" w:cs="Arial"/>
          <w:szCs w:val="22"/>
        </w:rPr>
        <w:t>ve všech případech podstatného porušení smlouvy ze strany Partnera;</w:t>
      </w:r>
    </w:p>
    <w:p w14:paraId="08554318" w14:textId="77777777" w:rsidR="00E34AE4" w:rsidRPr="00C616A2" w:rsidRDefault="00E34AE4" w:rsidP="00E34AE4">
      <w:pPr>
        <w:numPr>
          <w:ilvl w:val="0"/>
          <w:numId w:val="4"/>
        </w:numPr>
        <w:contextualSpacing/>
        <w:rPr>
          <w:rFonts w:ascii="Arial" w:hAnsi="Arial" w:cs="Arial"/>
          <w:szCs w:val="22"/>
        </w:rPr>
      </w:pPr>
      <w:r w:rsidRPr="00C616A2">
        <w:rPr>
          <w:rFonts w:ascii="Arial" w:hAnsi="Arial" w:cs="Arial"/>
          <w:szCs w:val="22"/>
        </w:rPr>
        <w:t xml:space="preserve">dojde-li v době plnění dle této smlouvy k uzavření celého objektu Veletržního paláce nebo k nutnosti potřeby využití prostor k plnění úkolů v rámci předmětu činnosti NGP. </w:t>
      </w:r>
    </w:p>
    <w:p w14:paraId="49FBB5A0" w14:textId="77777777" w:rsidR="00E34AE4" w:rsidRPr="00C616A2" w:rsidRDefault="00E34AE4" w:rsidP="00E34AE4">
      <w:pPr>
        <w:ind w:left="720"/>
        <w:contextualSpacing/>
        <w:rPr>
          <w:rFonts w:ascii="Arial" w:hAnsi="Arial" w:cs="Arial"/>
          <w:szCs w:val="22"/>
        </w:rPr>
      </w:pPr>
    </w:p>
    <w:p w14:paraId="5873A705" w14:textId="7D4981AA"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Odstoupení je účinné okamžikem jeho doručení na adresu uvedenou v záhlaví smlouvy  nebo e-mailem se zaručeným elektronickým podpisem na e-mailovou adresu </w:t>
      </w:r>
      <w:r w:rsidR="00FD2E7D">
        <w:rPr>
          <w:rFonts w:ascii="Arial" w:hAnsi="Arial" w:cs="Arial"/>
          <w:szCs w:val="22"/>
        </w:rPr>
        <w:t>XXXXXXXXXXXXXXXXXX</w:t>
      </w:r>
      <w:r w:rsidR="001A63C1" w:rsidRPr="00C616A2">
        <w:rPr>
          <w:rFonts w:ascii="Arial" w:hAnsi="Arial" w:cs="Arial"/>
          <w:szCs w:val="22"/>
        </w:rPr>
        <w:t xml:space="preserve"> </w:t>
      </w:r>
      <w:r w:rsidRPr="00C616A2">
        <w:rPr>
          <w:rFonts w:ascii="Arial" w:hAnsi="Arial" w:cs="Arial"/>
          <w:szCs w:val="22"/>
        </w:rPr>
        <w:t xml:space="preserve">Pokud jsou již prostory Partnerem využívány, je Partner povinen tyto prostory bezprostředně po doručení odstoupení od smlouvy vyklidit. V 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 </w:t>
      </w:r>
    </w:p>
    <w:p w14:paraId="67DB5A3C" w14:textId="77777777" w:rsidR="00E34AE4" w:rsidRPr="00C616A2" w:rsidRDefault="00E34AE4" w:rsidP="00E34AE4">
      <w:pPr>
        <w:ind w:left="510"/>
        <w:contextualSpacing/>
        <w:rPr>
          <w:rFonts w:ascii="Arial" w:hAnsi="Arial" w:cs="Arial"/>
          <w:szCs w:val="22"/>
        </w:rPr>
      </w:pPr>
    </w:p>
    <w:p w14:paraId="65218D75"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Partnerovi nevzniká ve výše uvedených případech nárok na náhradu eventuální škody způsobené v důsledku zrušení smlouvy nebo na úhradu nákladů již vynaložených na přípravu a realizaci využití prostor dle této smlouvy.</w:t>
      </w:r>
    </w:p>
    <w:p w14:paraId="533C9D4A" w14:textId="77777777" w:rsidR="00E34AE4" w:rsidRPr="00C616A2" w:rsidRDefault="00E34AE4" w:rsidP="00E34AE4">
      <w:pPr>
        <w:pStyle w:val="Odstavecseseznamem"/>
        <w:rPr>
          <w:rFonts w:ascii="Arial" w:hAnsi="Arial" w:cs="Arial"/>
          <w:szCs w:val="22"/>
        </w:rPr>
      </w:pPr>
    </w:p>
    <w:p w14:paraId="576B0D47" w14:textId="77777777" w:rsidR="00E34AE4" w:rsidRPr="00C616A2" w:rsidRDefault="00E34AE4" w:rsidP="00E34AE4">
      <w:pPr>
        <w:pStyle w:val="Odstavecseseznamem"/>
        <w:rPr>
          <w:rFonts w:ascii="Arial" w:hAnsi="Arial" w:cs="Arial"/>
          <w:szCs w:val="22"/>
        </w:rPr>
      </w:pPr>
    </w:p>
    <w:p w14:paraId="40E93E20"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V případě odstoupení od této smlouvy ze strany NGP z důvodů na straně Partnera vzniká NGP nárok na paušální kompenzaci nákladů a ušlého zisku vzniklého NGP z důvodů zrušení konání Akce, potažmo z důvodů nevyužití předmětných prostor, a to ve výši 80% z celkové částky nákladů dle čl. 3.2.3. Nárok na úhradu paušální kompenzace je NGP oprávněna jednostranně započíst proti případnému nároku Partnera na vrácení již uhrazené částky nákladů nebo její části. </w:t>
      </w:r>
    </w:p>
    <w:p w14:paraId="4F012997" w14:textId="77777777" w:rsidR="00E34AE4" w:rsidRPr="00C616A2" w:rsidRDefault="00E34AE4" w:rsidP="00E34AE4">
      <w:pPr>
        <w:pStyle w:val="Odstavecseseznamem"/>
        <w:rPr>
          <w:rFonts w:ascii="Arial" w:hAnsi="Arial" w:cs="Arial"/>
          <w:szCs w:val="22"/>
        </w:rPr>
      </w:pPr>
    </w:p>
    <w:p w14:paraId="7AA56922" w14:textId="77777777" w:rsidR="00E34AE4" w:rsidRPr="00C616A2" w:rsidRDefault="00E34AE4" w:rsidP="00E34AE4">
      <w:pPr>
        <w:ind w:left="794"/>
        <w:rPr>
          <w:rFonts w:ascii="Arial" w:hAnsi="Arial" w:cs="Arial"/>
          <w:szCs w:val="22"/>
        </w:rPr>
      </w:pPr>
    </w:p>
    <w:p w14:paraId="36BF310B" w14:textId="77777777" w:rsidR="00E34AE4" w:rsidRPr="00C616A2" w:rsidRDefault="00E34AE4" w:rsidP="00E34AE4">
      <w:pPr>
        <w:pStyle w:val="Odstavecseseznamem"/>
        <w:numPr>
          <w:ilvl w:val="1"/>
          <w:numId w:val="2"/>
        </w:numPr>
        <w:contextualSpacing w:val="0"/>
        <w:rPr>
          <w:rFonts w:ascii="Arial" w:hAnsi="Arial" w:cs="Arial"/>
          <w:szCs w:val="22"/>
        </w:rPr>
      </w:pPr>
      <w:r w:rsidRPr="00C616A2">
        <w:rPr>
          <w:rFonts w:ascii="Arial" w:hAnsi="Arial" w:cs="Arial"/>
          <w:szCs w:val="22"/>
        </w:rPr>
        <w:t>Partner je oprávněn zrušit Akci a tedy své závazky vyplývající z této smlouvy, a to i po té, co již byla z jeho strany z části nebo zcela uhrazena částka nákladů dle čl. 3.2.3. V takovém případě je však povinen uhradit NGP odstupné, které představuje paušální kompenzaci nákladů a ušlého zisku vzniklého NGP z důvodů zrušení konání Akce, potažmo nevyužití předmětných prostor. NGP je oprávněna svůj nárok na úhradu odstupného započíst proti případnému nároku Partnera na vrácení již uhrazených nákladů dle čl. 3.2.3,</w:t>
      </w:r>
    </w:p>
    <w:p w14:paraId="5FC937DB" w14:textId="77777777" w:rsidR="00E34AE4" w:rsidRPr="00C616A2" w:rsidRDefault="00E34AE4" w:rsidP="00E34AE4">
      <w:pPr>
        <w:pStyle w:val="Odstavecseseznamem"/>
        <w:rPr>
          <w:rFonts w:ascii="Arial" w:hAnsi="Arial" w:cs="Arial"/>
          <w:szCs w:val="22"/>
        </w:rPr>
      </w:pPr>
    </w:p>
    <w:p w14:paraId="4570A3A0" w14:textId="77777777" w:rsidR="00E34AE4" w:rsidRPr="00C616A2" w:rsidRDefault="00E34AE4" w:rsidP="00E34AE4">
      <w:pPr>
        <w:pStyle w:val="Odstavecseseznamem"/>
        <w:rPr>
          <w:rFonts w:ascii="Arial" w:hAnsi="Arial" w:cs="Arial"/>
          <w:szCs w:val="22"/>
        </w:rPr>
      </w:pPr>
    </w:p>
    <w:p w14:paraId="0D420D84" w14:textId="77777777" w:rsidR="00E34AE4" w:rsidRPr="00C616A2" w:rsidRDefault="00E34AE4" w:rsidP="00E34AE4">
      <w:pPr>
        <w:pStyle w:val="Odstavecseseznamem"/>
        <w:numPr>
          <w:ilvl w:val="1"/>
          <w:numId w:val="2"/>
        </w:numPr>
        <w:contextualSpacing w:val="0"/>
        <w:rPr>
          <w:rFonts w:ascii="Arial" w:hAnsi="Arial" w:cs="Arial"/>
          <w:szCs w:val="22"/>
        </w:rPr>
      </w:pPr>
      <w:r w:rsidRPr="00C616A2">
        <w:rPr>
          <w:rFonts w:ascii="Arial" w:hAnsi="Arial" w:cs="Arial"/>
          <w:szCs w:val="22"/>
        </w:rPr>
        <w:t xml:space="preserve">Výše odstupného je stanoveno následovně: </w:t>
      </w:r>
    </w:p>
    <w:p w14:paraId="3A0D3302" w14:textId="77777777" w:rsidR="00E34AE4" w:rsidRPr="00C616A2" w:rsidRDefault="00E34AE4" w:rsidP="00E34AE4">
      <w:pPr>
        <w:pStyle w:val="Odstavecseseznamem"/>
        <w:rPr>
          <w:rFonts w:ascii="Arial" w:hAnsi="Arial" w:cs="Arial"/>
          <w:szCs w:val="22"/>
        </w:rPr>
      </w:pPr>
    </w:p>
    <w:p w14:paraId="276A9417" w14:textId="77777777" w:rsidR="00E34AE4" w:rsidRPr="00C616A2" w:rsidRDefault="00E34AE4" w:rsidP="00E34AE4">
      <w:pPr>
        <w:pStyle w:val="Odstavecseseznamem"/>
        <w:numPr>
          <w:ilvl w:val="2"/>
          <w:numId w:val="2"/>
        </w:numPr>
        <w:contextualSpacing w:val="0"/>
        <w:rPr>
          <w:rFonts w:ascii="Arial" w:hAnsi="Arial" w:cs="Arial"/>
          <w:szCs w:val="22"/>
        </w:rPr>
      </w:pPr>
      <w:r w:rsidRPr="00C616A2">
        <w:rPr>
          <w:rFonts w:ascii="Arial" w:hAnsi="Arial" w:cs="Arial"/>
          <w:szCs w:val="22"/>
        </w:rPr>
        <w:t xml:space="preserve">10% z celkové částky dle čl. 3.2.3 v případě oznámení o zrušení Akce více než 10 dnů před začátkem konání Akce </w:t>
      </w:r>
    </w:p>
    <w:p w14:paraId="3EC01152" w14:textId="77777777" w:rsidR="00E34AE4" w:rsidRPr="00C616A2" w:rsidRDefault="00E34AE4" w:rsidP="00E34AE4">
      <w:pPr>
        <w:pStyle w:val="Odstavecseseznamem"/>
        <w:numPr>
          <w:ilvl w:val="2"/>
          <w:numId w:val="2"/>
        </w:numPr>
        <w:contextualSpacing w:val="0"/>
        <w:rPr>
          <w:rFonts w:ascii="Arial" w:hAnsi="Arial" w:cs="Arial"/>
          <w:szCs w:val="22"/>
        </w:rPr>
      </w:pPr>
      <w:r w:rsidRPr="00C616A2">
        <w:rPr>
          <w:rFonts w:ascii="Arial" w:hAnsi="Arial" w:cs="Arial"/>
          <w:szCs w:val="22"/>
        </w:rPr>
        <w:lastRenderedPageBreak/>
        <w:t>40% z celkové částky dle čl. 3.2.3 v případě oznámení o zrušení Akce 10 dnů a méně před začátkem konání Akce, nejpozději však jeden den před začátkem konání Akce.</w:t>
      </w:r>
    </w:p>
    <w:p w14:paraId="69653DE5" w14:textId="77777777" w:rsidR="00E34AE4" w:rsidRPr="00C616A2" w:rsidRDefault="00E34AE4" w:rsidP="00E34AE4">
      <w:pPr>
        <w:pStyle w:val="Odstavecseseznamem"/>
        <w:rPr>
          <w:rFonts w:ascii="Arial" w:hAnsi="Arial" w:cs="Arial"/>
          <w:szCs w:val="22"/>
        </w:rPr>
      </w:pPr>
    </w:p>
    <w:p w14:paraId="6C04627D" w14:textId="77777777" w:rsidR="00E34AE4" w:rsidRPr="00C616A2" w:rsidRDefault="00E34AE4" w:rsidP="00E34AE4">
      <w:pPr>
        <w:pStyle w:val="Odstavecseseznamem"/>
        <w:numPr>
          <w:ilvl w:val="1"/>
          <w:numId w:val="2"/>
        </w:numPr>
        <w:contextualSpacing w:val="0"/>
        <w:rPr>
          <w:rFonts w:ascii="Arial" w:hAnsi="Arial" w:cs="Arial"/>
          <w:szCs w:val="22"/>
        </w:rPr>
      </w:pPr>
      <w:r w:rsidRPr="00C616A2">
        <w:rPr>
          <w:rFonts w:ascii="Arial" w:hAnsi="Arial" w:cs="Arial"/>
          <w:szCs w:val="22"/>
        </w:rPr>
        <w:t>Zaplacením odstupného se smlouva ruší od počátku.</w:t>
      </w:r>
    </w:p>
    <w:p w14:paraId="7F434F9D" w14:textId="77777777" w:rsidR="00E34AE4" w:rsidRPr="00C616A2" w:rsidRDefault="00E34AE4" w:rsidP="00E34AE4">
      <w:pPr>
        <w:pStyle w:val="Odstavecseseznamem"/>
        <w:ind w:left="510"/>
        <w:rPr>
          <w:rFonts w:ascii="Arial" w:hAnsi="Arial" w:cs="Arial"/>
          <w:szCs w:val="22"/>
        </w:rPr>
      </w:pPr>
    </w:p>
    <w:p w14:paraId="54524421" w14:textId="77777777" w:rsidR="00E34AE4" w:rsidRPr="00C616A2" w:rsidRDefault="00E34AE4" w:rsidP="00E34AE4">
      <w:pPr>
        <w:pStyle w:val="Odstavecseseznamem"/>
        <w:numPr>
          <w:ilvl w:val="1"/>
          <w:numId w:val="2"/>
        </w:numPr>
        <w:contextualSpacing w:val="0"/>
        <w:rPr>
          <w:rFonts w:ascii="Arial" w:hAnsi="Arial" w:cs="Arial"/>
          <w:szCs w:val="22"/>
        </w:rPr>
      </w:pPr>
      <w:r w:rsidRPr="00C616A2">
        <w:rPr>
          <w:rFonts w:ascii="Arial" w:hAnsi="Arial" w:cs="Arial"/>
          <w:szCs w:val="22"/>
        </w:rPr>
        <w:t xml:space="preserve">Partner není povinen k úhradě odstupného v případě, není – </w:t>
      </w:r>
      <w:proofErr w:type="spellStart"/>
      <w:r w:rsidRPr="00C616A2">
        <w:rPr>
          <w:rFonts w:ascii="Arial" w:hAnsi="Arial" w:cs="Arial"/>
          <w:szCs w:val="22"/>
        </w:rPr>
        <w:t>li</w:t>
      </w:r>
      <w:proofErr w:type="spellEnd"/>
      <w:r w:rsidRPr="00C616A2">
        <w:rPr>
          <w:rFonts w:ascii="Arial" w:hAnsi="Arial" w:cs="Arial"/>
          <w:szCs w:val="22"/>
        </w:rPr>
        <w:t xml:space="preserve"> možno Akci vůbec (ani v upravené/omezené podobě) uskutečnit v důsledku aktuálních opatření vydaných v souvislosti s pandemií nemoci COVID- 19.</w:t>
      </w:r>
    </w:p>
    <w:p w14:paraId="730C76D5" w14:textId="77777777" w:rsidR="00E34AE4" w:rsidRPr="00C616A2" w:rsidRDefault="00E34AE4" w:rsidP="00E34AE4">
      <w:pPr>
        <w:rPr>
          <w:rFonts w:ascii="Arial" w:hAnsi="Arial" w:cs="Arial"/>
          <w:b/>
          <w:szCs w:val="22"/>
        </w:rPr>
      </w:pPr>
    </w:p>
    <w:p w14:paraId="4037C935" w14:textId="77777777" w:rsidR="00E34AE4" w:rsidRPr="00C616A2" w:rsidRDefault="00E34AE4" w:rsidP="00E34AE4">
      <w:pPr>
        <w:numPr>
          <w:ilvl w:val="0"/>
          <w:numId w:val="2"/>
        </w:numPr>
        <w:jc w:val="center"/>
        <w:rPr>
          <w:rFonts w:ascii="Arial" w:hAnsi="Arial" w:cs="Arial"/>
          <w:b/>
          <w:szCs w:val="22"/>
        </w:rPr>
      </w:pPr>
      <w:r w:rsidRPr="00C616A2">
        <w:rPr>
          <w:rFonts w:ascii="Arial" w:hAnsi="Arial" w:cs="Arial"/>
          <w:b/>
          <w:szCs w:val="22"/>
        </w:rPr>
        <w:t>Závěrečná ustanovení</w:t>
      </w:r>
    </w:p>
    <w:p w14:paraId="372ECB99" w14:textId="77777777" w:rsidR="00E34AE4" w:rsidRPr="00C616A2" w:rsidRDefault="00E34AE4" w:rsidP="00E34AE4">
      <w:pPr>
        <w:rPr>
          <w:rFonts w:ascii="Arial" w:hAnsi="Arial" w:cs="Arial"/>
          <w:szCs w:val="22"/>
        </w:rPr>
      </w:pPr>
    </w:p>
    <w:p w14:paraId="19458227"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Veškeré vztahy, které nejsou přímo upraveny touto smlouvou, se řídí zák. č. 89/2012 Sb. občanským zákoníkem, v platném znění.</w:t>
      </w:r>
    </w:p>
    <w:p w14:paraId="1A9ED648" w14:textId="77777777" w:rsidR="00E34AE4" w:rsidRPr="00C616A2" w:rsidRDefault="00E34AE4" w:rsidP="00E34AE4">
      <w:pPr>
        <w:ind w:left="708"/>
        <w:rPr>
          <w:rFonts w:ascii="Arial" w:hAnsi="Arial" w:cs="Arial"/>
          <w:szCs w:val="22"/>
        </w:rPr>
      </w:pPr>
    </w:p>
    <w:p w14:paraId="5A8F3FE7"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Tato smlouva se uzavírá na dobu určitou do ukončení spolupráce dle čl. 1.3 této smlouvy. Tím nejsou dotčena ustanovení této smlouvy, která ze své povahy mají přetrvat i po této době (zejména závazky k náhradě škody a úhradě smluvní pokuty).</w:t>
      </w:r>
    </w:p>
    <w:p w14:paraId="44936027" w14:textId="77777777" w:rsidR="00E34AE4" w:rsidRPr="00C616A2" w:rsidRDefault="00E34AE4" w:rsidP="00E34AE4">
      <w:pPr>
        <w:rPr>
          <w:rFonts w:ascii="Arial" w:hAnsi="Arial" w:cs="Arial"/>
          <w:szCs w:val="22"/>
        </w:rPr>
      </w:pPr>
    </w:p>
    <w:p w14:paraId="64DC8CD6"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Tuto smlouvu je možné měnit pouze písemnými dodatky.</w:t>
      </w:r>
    </w:p>
    <w:p w14:paraId="7C13D152" w14:textId="77777777" w:rsidR="00E34AE4" w:rsidRPr="00C616A2" w:rsidRDefault="00E34AE4" w:rsidP="00E34AE4">
      <w:pPr>
        <w:rPr>
          <w:rFonts w:ascii="Arial" w:hAnsi="Arial" w:cs="Arial"/>
          <w:szCs w:val="22"/>
        </w:rPr>
      </w:pPr>
    </w:p>
    <w:p w14:paraId="1F521FFE"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Pro případ podstatného porušení této smlouvy ze strany Partnera je sjednána smluvní pokuta ve výši 20.000,- Kč za každý jednotlivý případ porušení. To platí pouze tehdy, není-li sjednána touto smlouvou smluvní pokuta za daný konkrétní případ porušení této smlouvy v jiné výši. </w:t>
      </w:r>
    </w:p>
    <w:p w14:paraId="2CA207A6" w14:textId="77777777" w:rsidR="00E34AE4" w:rsidRPr="00C616A2" w:rsidRDefault="00E34AE4" w:rsidP="00E34AE4">
      <w:pPr>
        <w:rPr>
          <w:rFonts w:ascii="Arial" w:hAnsi="Arial" w:cs="Arial"/>
          <w:szCs w:val="22"/>
        </w:rPr>
      </w:pPr>
    </w:p>
    <w:p w14:paraId="5F0C43DE"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Vznikem nároku na kteroukoli smluvní pokutu, ani zaplacením kterékoliv ze smluvních pokut, sjednaných v této smlouvě, není dotčeno právo NGP na náhradu škody vzniklé porušením povinnosti, za niž byla sjednána smluvní pokuta. Veškeré smluvní pokuty dle této smlouvy je Partner povinen uhradit na základě faktury vystavené NGP, obsahující všechny zákonné údaje a se splatností 7 dní od doručení faktury.</w:t>
      </w:r>
    </w:p>
    <w:p w14:paraId="7494904F" w14:textId="77777777" w:rsidR="00E34AE4" w:rsidRPr="00C616A2" w:rsidRDefault="00E34AE4" w:rsidP="00E34AE4">
      <w:pPr>
        <w:pStyle w:val="Odstavecseseznamem"/>
        <w:rPr>
          <w:rFonts w:ascii="Arial" w:hAnsi="Arial" w:cs="Arial"/>
          <w:szCs w:val="22"/>
        </w:rPr>
      </w:pPr>
    </w:p>
    <w:p w14:paraId="02711FCA" w14:textId="77777777" w:rsidR="00E34AE4" w:rsidRPr="00C616A2" w:rsidRDefault="00E34AE4" w:rsidP="00E34AE4">
      <w:pPr>
        <w:ind w:left="510"/>
        <w:contextualSpacing/>
        <w:rPr>
          <w:rFonts w:ascii="Arial" w:hAnsi="Arial" w:cs="Arial"/>
          <w:szCs w:val="22"/>
        </w:rPr>
      </w:pPr>
    </w:p>
    <w:p w14:paraId="48DD29E0"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14:paraId="679C57A2" w14:textId="77777777" w:rsidR="00E34AE4" w:rsidRPr="00C616A2" w:rsidRDefault="00E34AE4" w:rsidP="00E34AE4">
      <w:pPr>
        <w:ind w:left="510"/>
        <w:contextualSpacing/>
        <w:rPr>
          <w:rFonts w:ascii="Arial" w:hAnsi="Arial" w:cs="Arial"/>
          <w:szCs w:val="22"/>
        </w:rPr>
      </w:pPr>
    </w:p>
    <w:p w14:paraId="73DAC9D9"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Kontaktními osobami NGP pro jednání ve věci této smlouvy jsou:</w:t>
      </w:r>
    </w:p>
    <w:p w14:paraId="2B7E8E88" w14:textId="1DAEFCED" w:rsidR="00E34AE4" w:rsidRPr="00C616A2" w:rsidRDefault="00E34AE4" w:rsidP="00E34AE4">
      <w:pPr>
        <w:ind w:left="510"/>
        <w:contextualSpacing/>
        <w:rPr>
          <w:rFonts w:ascii="Arial" w:hAnsi="Arial" w:cs="Arial"/>
          <w:szCs w:val="22"/>
        </w:rPr>
      </w:pPr>
      <w:r w:rsidRPr="00C616A2">
        <w:rPr>
          <w:rFonts w:ascii="Arial" w:hAnsi="Arial" w:cs="Arial"/>
          <w:szCs w:val="22"/>
        </w:rPr>
        <w:t xml:space="preserve">Ve věcech užívání prostor </w:t>
      </w:r>
      <w:r w:rsidR="003158FC">
        <w:rPr>
          <w:rFonts w:ascii="Arial" w:hAnsi="Arial" w:cs="Arial"/>
          <w:szCs w:val="22"/>
        </w:rPr>
        <w:t>XXXXXXXXXXXX</w:t>
      </w:r>
      <w:r w:rsidRPr="00C616A2">
        <w:rPr>
          <w:rFonts w:ascii="Arial" w:hAnsi="Arial" w:cs="Arial"/>
          <w:szCs w:val="22"/>
        </w:rPr>
        <w:t xml:space="preserve">, e-mail: </w:t>
      </w:r>
      <w:hyperlink r:id="rId7" w:history="1">
        <w:r w:rsidR="00834FCD">
          <w:rPr>
            <w:rStyle w:val="Hypertextovodkaz"/>
            <w:rFonts w:ascii="Arial" w:hAnsi="Arial" w:cs="Arial"/>
            <w:szCs w:val="22"/>
          </w:rPr>
          <w:t>XXXXXXXXXXXXXXXX</w:t>
        </w:r>
      </w:hyperlink>
      <w:r w:rsidRPr="00C616A2">
        <w:rPr>
          <w:rFonts w:ascii="Arial" w:hAnsi="Arial" w:cs="Arial"/>
          <w:szCs w:val="22"/>
        </w:rPr>
        <w:t xml:space="preserve">,  tel. </w:t>
      </w:r>
      <w:r w:rsidR="003158FC">
        <w:rPr>
          <w:rFonts w:ascii="Arial" w:hAnsi="Arial" w:cs="Arial"/>
          <w:szCs w:val="22"/>
        </w:rPr>
        <w:t>XXXXXXXXX</w:t>
      </w:r>
    </w:p>
    <w:p w14:paraId="312EC542" w14:textId="2316B906" w:rsidR="00E34AE4" w:rsidRPr="00C616A2" w:rsidRDefault="00E34AE4" w:rsidP="00E34AE4">
      <w:pPr>
        <w:ind w:left="510"/>
        <w:contextualSpacing/>
        <w:rPr>
          <w:rFonts w:ascii="Arial" w:hAnsi="Arial" w:cs="Arial"/>
          <w:szCs w:val="22"/>
        </w:rPr>
      </w:pPr>
      <w:r w:rsidRPr="00C616A2">
        <w:rPr>
          <w:rFonts w:ascii="Arial" w:hAnsi="Arial" w:cs="Arial"/>
          <w:szCs w:val="22"/>
        </w:rPr>
        <w:t xml:space="preserve">Ve věcech technické podpory správce objektu </w:t>
      </w:r>
      <w:r w:rsidR="00834FCD">
        <w:rPr>
          <w:rFonts w:ascii="Arial" w:hAnsi="Arial" w:cs="Arial"/>
          <w:szCs w:val="22"/>
        </w:rPr>
        <w:t>XXXXXXXXXXX</w:t>
      </w:r>
      <w:r w:rsidRPr="00C616A2">
        <w:rPr>
          <w:rFonts w:ascii="Arial" w:hAnsi="Arial" w:cs="Arial"/>
          <w:szCs w:val="22"/>
        </w:rPr>
        <w:t xml:space="preserve">, e-mail: </w:t>
      </w:r>
      <w:proofErr w:type="gramStart"/>
      <w:r w:rsidR="00834FCD">
        <w:t>XXXXXXXXXXXXXXXXXX</w:t>
      </w:r>
      <w:r w:rsidRPr="00C616A2">
        <w:rPr>
          <w:rFonts w:ascii="Arial" w:hAnsi="Arial" w:cs="Arial"/>
          <w:szCs w:val="22"/>
        </w:rPr>
        <w:t>,  tel.</w:t>
      </w:r>
      <w:proofErr w:type="gramEnd"/>
      <w:r w:rsidRPr="00C616A2">
        <w:rPr>
          <w:rFonts w:ascii="Arial" w:hAnsi="Arial" w:cs="Arial"/>
          <w:szCs w:val="22"/>
        </w:rPr>
        <w:t xml:space="preserve">: </w:t>
      </w:r>
      <w:r w:rsidR="00834FCD">
        <w:rPr>
          <w:rFonts w:ascii="Arial" w:hAnsi="Arial" w:cs="Arial"/>
          <w:szCs w:val="22"/>
        </w:rPr>
        <w:t>XXXXXXXXX</w:t>
      </w:r>
    </w:p>
    <w:p w14:paraId="6A524440" w14:textId="77777777" w:rsidR="00E34AE4" w:rsidRPr="00C616A2" w:rsidRDefault="00E34AE4" w:rsidP="00E34AE4">
      <w:pPr>
        <w:ind w:left="510"/>
        <w:contextualSpacing/>
        <w:rPr>
          <w:rFonts w:ascii="Arial" w:hAnsi="Arial" w:cs="Arial"/>
          <w:szCs w:val="22"/>
        </w:rPr>
      </w:pPr>
    </w:p>
    <w:p w14:paraId="71112BD4"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Kontaktními osobami Partnera pro jednání ve věci této smlouvy je:</w:t>
      </w:r>
    </w:p>
    <w:p w14:paraId="2896E118" w14:textId="528DF288" w:rsidR="00E34AE4" w:rsidRPr="00C616A2" w:rsidRDefault="003158FC" w:rsidP="00E34AE4">
      <w:pPr>
        <w:ind w:left="510"/>
        <w:contextualSpacing/>
        <w:rPr>
          <w:rFonts w:ascii="Arial" w:hAnsi="Arial" w:cs="Arial"/>
          <w:szCs w:val="22"/>
        </w:rPr>
      </w:pPr>
      <w:r>
        <w:rPr>
          <w:rFonts w:ascii="Arial" w:hAnsi="Arial" w:cs="Arial"/>
          <w:szCs w:val="22"/>
        </w:rPr>
        <w:t>XXXXXXXXXXX</w:t>
      </w:r>
      <w:r w:rsidR="007C1103" w:rsidRPr="00C616A2">
        <w:rPr>
          <w:rFonts w:ascii="Arial" w:hAnsi="Arial" w:cs="Arial"/>
          <w:szCs w:val="22"/>
        </w:rPr>
        <w:t xml:space="preserve"> a </w:t>
      </w:r>
      <w:r>
        <w:rPr>
          <w:rFonts w:ascii="Arial" w:hAnsi="Arial" w:cs="Arial"/>
          <w:szCs w:val="22"/>
        </w:rPr>
        <w:t>XXXXXXXXXXXX</w:t>
      </w:r>
    </w:p>
    <w:p w14:paraId="3F461F4C"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Tato smlouva nabývá účinnosti dnem jejího podpisu oběma smluvními stranami, není-li dále uvedeno jinak.</w:t>
      </w:r>
    </w:p>
    <w:p w14:paraId="002B8EB0" w14:textId="77777777" w:rsidR="00E34AE4" w:rsidRPr="00C616A2" w:rsidRDefault="00E34AE4" w:rsidP="00E34AE4">
      <w:pPr>
        <w:ind w:left="510"/>
        <w:contextualSpacing/>
        <w:rPr>
          <w:rFonts w:ascii="Arial" w:hAnsi="Arial" w:cs="Arial"/>
          <w:szCs w:val="22"/>
        </w:rPr>
      </w:pPr>
    </w:p>
    <w:p w14:paraId="220DB4E1"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Tato smlouva je vyhotovena ve dvou výtiscích, kdy každá ze smluvních stran obdrží po jednom vyhotovení. </w:t>
      </w:r>
    </w:p>
    <w:p w14:paraId="02E0E566" w14:textId="77777777" w:rsidR="00E34AE4" w:rsidRPr="00C616A2" w:rsidRDefault="00E34AE4" w:rsidP="00E34AE4">
      <w:pPr>
        <w:ind w:left="510"/>
        <w:contextualSpacing/>
        <w:rPr>
          <w:rFonts w:ascii="Arial" w:hAnsi="Arial" w:cs="Arial"/>
          <w:szCs w:val="22"/>
        </w:rPr>
      </w:pPr>
    </w:p>
    <w:p w14:paraId="08CD2AC3"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NGP. Obě </w:t>
      </w:r>
      <w:r w:rsidRPr="00C616A2">
        <w:rPr>
          <w:rFonts w:ascii="Arial" w:hAnsi="Arial" w:cs="Arial"/>
          <w:szCs w:val="22"/>
        </w:rPr>
        <w:lastRenderedPageBreak/>
        <w:t>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 je dána povinnost uveřejnění této smlouvy v registru smluv, tuto smlouvu v zájmu transparentnosti a právní jistoty uveřejní.</w:t>
      </w:r>
    </w:p>
    <w:p w14:paraId="41EE30DE" w14:textId="77777777" w:rsidR="00E34AE4" w:rsidRPr="00C616A2" w:rsidRDefault="00E34AE4" w:rsidP="00E34AE4">
      <w:pPr>
        <w:ind w:left="510"/>
        <w:contextualSpacing/>
        <w:rPr>
          <w:rFonts w:ascii="Arial" w:hAnsi="Arial" w:cs="Arial"/>
          <w:szCs w:val="22"/>
        </w:rPr>
      </w:pPr>
    </w:p>
    <w:p w14:paraId="69D57DB1" w14:textId="77777777" w:rsidR="00E34AE4" w:rsidRPr="00C616A2" w:rsidRDefault="00E34AE4" w:rsidP="00E34AE4">
      <w:pPr>
        <w:numPr>
          <w:ilvl w:val="1"/>
          <w:numId w:val="2"/>
        </w:numPr>
        <w:contextualSpacing/>
        <w:rPr>
          <w:rFonts w:ascii="Arial" w:hAnsi="Arial" w:cs="Arial"/>
          <w:szCs w:val="22"/>
        </w:rPr>
      </w:pPr>
      <w:r w:rsidRPr="00C616A2">
        <w:rPr>
          <w:rFonts w:ascii="Arial" w:hAnsi="Arial" w:cs="Arial"/>
          <w:szCs w:val="22"/>
        </w:rPr>
        <w:t>Přílohy:</w:t>
      </w:r>
    </w:p>
    <w:p w14:paraId="3E43E40A" w14:textId="77777777" w:rsidR="00E34AE4" w:rsidRPr="00C616A2" w:rsidRDefault="00E34AE4" w:rsidP="00E34AE4">
      <w:pPr>
        <w:ind w:left="510"/>
        <w:contextualSpacing/>
        <w:rPr>
          <w:rFonts w:ascii="Arial" w:hAnsi="Arial" w:cs="Arial"/>
          <w:szCs w:val="22"/>
        </w:rPr>
      </w:pPr>
    </w:p>
    <w:p w14:paraId="4D902D52" w14:textId="77777777" w:rsidR="00E34AE4" w:rsidRPr="00C616A2" w:rsidRDefault="00E34AE4" w:rsidP="00E34AE4">
      <w:pPr>
        <w:ind w:left="510"/>
        <w:contextualSpacing/>
        <w:rPr>
          <w:rFonts w:ascii="Arial" w:hAnsi="Arial" w:cs="Arial"/>
          <w:szCs w:val="22"/>
        </w:rPr>
      </w:pPr>
    </w:p>
    <w:p w14:paraId="2F278CE4" w14:textId="77777777" w:rsidR="00E34AE4" w:rsidRPr="00C616A2" w:rsidRDefault="00E34AE4" w:rsidP="00E34AE4">
      <w:pPr>
        <w:ind w:left="510"/>
        <w:contextualSpacing/>
        <w:rPr>
          <w:rFonts w:ascii="Arial" w:hAnsi="Arial" w:cs="Arial"/>
          <w:szCs w:val="22"/>
        </w:rPr>
      </w:pPr>
    </w:p>
    <w:p w14:paraId="1B54C219" w14:textId="77777777" w:rsidR="00E34AE4" w:rsidRPr="00C616A2" w:rsidRDefault="00E34AE4" w:rsidP="00E34AE4">
      <w:pPr>
        <w:numPr>
          <w:ilvl w:val="0"/>
          <w:numId w:val="3"/>
        </w:numPr>
        <w:rPr>
          <w:rFonts w:ascii="Arial" w:hAnsi="Arial" w:cs="Arial"/>
          <w:szCs w:val="22"/>
        </w:rPr>
      </w:pPr>
      <w:r w:rsidRPr="00C616A2">
        <w:rPr>
          <w:rFonts w:ascii="Arial" w:hAnsi="Arial" w:cs="Arial"/>
          <w:szCs w:val="22"/>
        </w:rPr>
        <w:t>Časový harmonogram Akce</w:t>
      </w:r>
    </w:p>
    <w:p w14:paraId="1DA7068F" w14:textId="77777777" w:rsidR="00E34AE4" w:rsidRPr="00C616A2" w:rsidRDefault="00E34AE4" w:rsidP="00E34AE4">
      <w:pPr>
        <w:spacing w:line="288" w:lineRule="auto"/>
        <w:rPr>
          <w:rFonts w:ascii="Arial" w:hAnsi="Arial" w:cs="Arial"/>
          <w:szCs w:val="22"/>
        </w:rPr>
      </w:pPr>
    </w:p>
    <w:p w14:paraId="2BB36EBF" w14:textId="77777777" w:rsidR="00E34AE4" w:rsidRPr="00C616A2" w:rsidRDefault="00E34AE4" w:rsidP="00E34AE4">
      <w:pPr>
        <w:spacing w:line="288" w:lineRule="auto"/>
        <w:rPr>
          <w:rFonts w:ascii="Arial" w:hAnsi="Arial" w:cs="Arial"/>
          <w:szCs w:val="22"/>
        </w:rPr>
      </w:pPr>
    </w:p>
    <w:p w14:paraId="1DAC6437" w14:textId="77777777" w:rsidR="00E34AE4" w:rsidRPr="00C616A2" w:rsidRDefault="00E34AE4" w:rsidP="00E34AE4">
      <w:pPr>
        <w:spacing w:line="288" w:lineRule="auto"/>
        <w:rPr>
          <w:rFonts w:ascii="Arial" w:hAnsi="Arial" w:cs="Arial"/>
          <w:szCs w:val="22"/>
        </w:rPr>
      </w:pPr>
    </w:p>
    <w:tbl>
      <w:tblPr>
        <w:tblW w:w="0" w:type="auto"/>
        <w:tblLook w:val="01E0" w:firstRow="1" w:lastRow="1" w:firstColumn="1" w:lastColumn="1" w:noHBand="0" w:noVBand="0"/>
      </w:tblPr>
      <w:tblGrid>
        <w:gridCol w:w="4540"/>
        <w:gridCol w:w="4532"/>
      </w:tblGrid>
      <w:tr w:rsidR="00E34AE4" w:rsidRPr="00C616A2" w14:paraId="216CAA14" w14:textId="77777777" w:rsidTr="00475243">
        <w:tc>
          <w:tcPr>
            <w:tcW w:w="4605" w:type="dxa"/>
          </w:tcPr>
          <w:p w14:paraId="798D48C0" w14:textId="77777777" w:rsidR="00E34AE4" w:rsidRPr="00C616A2" w:rsidRDefault="00E34AE4" w:rsidP="00475243">
            <w:pPr>
              <w:rPr>
                <w:rFonts w:ascii="Arial" w:eastAsia="Franklin Gothic Book" w:hAnsi="Arial" w:cs="Arial"/>
                <w:color w:val="000000"/>
                <w:szCs w:val="22"/>
              </w:rPr>
            </w:pPr>
            <w:r w:rsidRPr="00C616A2">
              <w:rPr>
                <w:rFonts w:ascii="Arial" w:eastAsia="Franklin Gothic Book" w:hAnsi="Arial" w:cs="Arial"/>
                <w:color w:val="000000"/>
                <w:szCs w:val="22"/>
              </w:rPr>
              <w:t>V Praze dne …………………………</w:t>
            </w:r>
          </w:p>
        </w:tc>
        <w:tc>
          <w:tcPr>
            <w:tcW w:w="4605" w:type="dxa"/>
          </w:tcPr>
          <w:p w14:paraId="3C2CE57C" w14:textId="77777777" w:rsidR="00E34AE4" w:rsidRPr="00C616A2" w:rsidRDefault="00E34AE4" w:rsidP="00475243">
            <w:pPr>
              <w:rPr>
                <w:rFonts w:ascii="Arial" w:eastAsia="Franklin Gothic Book" w:hAnsi="Arial" w:cs="Arial"/>
                <w:color w:val="000000"/>
                <w:szCs w:val="22"/>
              </w:rPr>
            </w:pPr>
            <w:r w:rsidRPr="00C616A2">
              <w:rPr>
                <w:rFonts w:ascii="Arial" w:eastAsia="Franklin Gothic Book" w:hAnsi="Arial" w:cs="Arial"/>
                <w:color w:val="000000"/>
                <w:szCs w:val="22"/>
              </w:rPr>
              <w:t>V Praze dne ………………………</w:t>
            </w:r>
          </w:p>
        </w:tc>
      </w:tr>
      <w:tr w:rsidR="00E34AE4" w:rsidRPr="00C616A2" w14:paraId="1E87EEB1" w14:textId="77777777" w:rsidTr="00475243">
        <w:trPr>
          <w:trHeight w:val="938"/>
        </w:trPr>
        <w:tc>
          <w:tcPr>
            <w:tcW w:w="4605" w:type="dxa"/>
          </w:tcPr>
          <w:p w14:paraId="60C5878C" w14:textId="77777777" w:rsidR="00E34AE4" w:rsidRPr="00C616A2" w:rsidRDefault="00E34AE4" w:rsidP="00475243">
            <w:pPr>
              <w:rPr>
                <w:rFonts w:ascii="Arial" w:eastAsia="Franklin Gothic Book" w:hAnsi="Arial" w:cs="Arial"/>
                <w:color w:val="000000"/>
                <w:szCs w:val="22"/>
              </w:rPr>
            </w:pPr>
          </w:p>
          <w:p w14:paraId="14EDEE3D" w14:textId="77777777" w:rsidR="00E34AE4" w:rsidRPr="00C616A2" w:rsidRDefault="00E34AE4" w:rsidP="00475243">
            <w:pPr>
              <w:rPr>
                <w:rFonts w:ascii="Arial" w:eastAsia="Franklin Gothic Book" w:hAnsi="Arial" w:cs="Arial"/>
                <w:color w:val="000000"/>
                <w:szCs w:val="22"/>
              </w:rPr>
            </w:pPr>
          </w:p>
          <w:p w14:paraId="06D94E9D" w14:textId="77777777" w:rsidR="00E34AE4" w:rsidRPr="00C616A2" w:rsidRDefault="00E34AE4" w:rsidP="00475243">
            <w:pPr>
              <w:rPr>
                <w:rFonts w:ascii="Arial" w:eastAsia="Franklin Gothic Book" w:hAnsi="Arial" w:cs="Arial"/>
                <w:color w:val="000000"/>
                <w:szCs w:val="22"/>
              </w:rPr>
            </w:pPr>
          </w:p>
          <w:p w14:paraId="59A99634" w14:textId="77777777" w:rsidR="00E34AE4" w:rsidRPr="00C616A2" w:rsidRDefault="00E34AE4" w:rsidP="00475243">
            <w:pPr>
              <w:rPr>
                <w:rFonts w:ascii="Arial" w:eastAsia="Franklin Gothic Book" w:hAnsi="Arial" w:cs="Arial"/>
                <w:color w:val="000000"/>
                <w:szCs w:val="22"/>
              </w:rPr>
            </w:pPr>
          </w:p>
          <w:p w14:paraId="59F4396F" w14:textId="77777777" w:rsidR="00E34AE4" w:rsidRPr="00C616A2" w:rsidRDefault="00E34AE4" w:rsidP="00475243">
            <w:pPr>
              <w:rPr>
                <w:rFonts w:ascii="Arial" w:eastAsia="Franklin Gothic Book" w:hAnsi="Arial" w:cs="Arial"/>
                <w:color w:val="000000"/>
                <w:szCs w:val="22"/>
              </w:rPr>
            </w:pPr>
          </w:p>
          <w:p w14:paraId="094C2A6C" w14:textId="77777777" w:rsidR="00E34AE4" w:rsidRPr="00C616A2" w:rsidRDefault="00E34AE4" w:rsidP="00475243">
            <w:pPr>
              <w:rPr>
                <w:rFonts w:ascii="Arial" w:eastAsia="Franklin Gothic Book" w:hAnsi="Arial" w:cs="Arial"/>
                <w:color w:val="000000"/>
                <w:szCs w:val="22"/>
              </w:rPr>
            </w:pPr>
          </w:p>
        </w:tc>
        <w:tc>
          <w:tcPr>
            <w:tcW w:w="4605" w:type="dxa"/>
          </w:tcPr>
          <w:p w14:paraId="4A043592" w14:textId="77777777" w:rsidR="00E34AE4" w:rsidRPr="00FD1E82" w:rsidRDefault="00E34AE4" w:rsidP="00475243">
            <w:pPr>
              <w:rPr>
                <w:rFonts w:ascii="Arial" w:eastAsia="Franklin Gothic Book" w:hAnsi="Arial" w:cs="Arial"/>
                <w:color w:val="000000"/>
                <w:szCs w:val="22"/>
              </w:rPr>
            </w:pPr>
          </w:p>
        </w:tc>
      </w:tr>
      <w:tr w:rsidR="00E34AE4" w:rsidRPr="00C616A2" w14:paraId="0BD960C6" w14:textId="77777777" w:rsidTr="00475243">
        <w:tc>
          <w:tcPr>
            <w:tcW w:w="4605" w:type="dxa"/>
          </w:tcPr>
          <w:p w14:paraId="5FDCCF2B" w14:textId="77777777" w:rsidR="00E34AE4" w:rsidRPr="00FD1E82" w:rsidRDefault="00E34AE4" w:rsidP="00475243">
            <w:pPr>
              <w:rPr>
                <w:rFonts w:ascii="Arial" w:eastAsia="Franklin Gothic Book" w:hAnsi="Arial" w:cs="Arial"/>
                <w:color w:val="000000"/>
                <w:szCs w:val="22"/>
              </w:rPr>
            </w:pPr>
            <w:r w:rsidRPr="00FD1E82">
              <w:rPr>
                <w:rFonts w:ascii="Arial" w:eastAsia="Franklin Gothic Book" w:hAnsi="Arial" w:cs="Arial"/>
                <w:color w:val="000000"/>
                <w:szCs w:val="22"/>
              </w:rPr>
              <w:t>…………………………….</w:t>
            </w:r>
          </w:p>
          <w:p w14:paraId="3504A0C7" w14:textId="77777777" w:rsidR="00E34AE4" w:rsidRPr="00FD1E82" w:rsidRDefault="00E34AE4" w:rsidP="00475243">
            <w:pPr>
              <w:rPr>
                <w:rFonts w:ascii="Arial" w:eastAsia="Franklin Gothic Book" w:hAnsi="Arial" w:cs="Arial"/>
                <w:color w:val="000000"/>
                <w:szCs w:val="22"/>
              </w:rPr>
            </w:pPr>
            <w:r w:rsidRPr="00FD1E82">
              <w:rPr>
                <w:rFonts w:ascii="Arial" w:eastAsia="Franklin Gothic Book" w:hAnsi="Arial" w:cs="Arial"/>
                <w:color w:val="000000"/>
                <w:szCs w:val="22"/>
              </w:rPr>
              <w:t>Národní galerie v Praze</w:t>
            </w:r>
          </w:p>
        </w:tc>
        <w:tc>
          <w:tcPr>
            <w:tcW w:w="4605" w:type="dxa"/>
          </w:tcPr>
          <w:p w14:paraId="0D98CB50" w14:textId="77777777" w:rsidR="00E34AE4" w:rsidRPr="00FD1E82" w:rsidRDefault="00E34AE4" w:rsidP="00475243">
            <w:pPr>
              <w:rPr>
                <w:rFonts w:ascii="Arial" w:eastAsia="Franklin Gothic Book" w:hAnsi="Arial" w:cs="Arial"/>
                <w:color w:val="000000"/>
                <w:szCs w:val="22"/>
              </w:rPr>
            </w:pPr>
            <w:r w:rsidRPr="00FD1E82">
              <w:rPr>
                <w:rFonts w:ascii="Arial" w:eastAsia="Franklin Gothic Book" w:hAnsi="Arial" w:cs="Arial"/>
                <w:color w:val="000000"/>
                <w:szCs w:val="22"/>
              </w:rPr>
              <w:t>…………………………</w:t>
            </w:r>
          </w:p>
          <w:p w14:paraId="7B388CF9" w14:textId="77777777" w:rsidR="00D21AF6" w:rsidRPr="00FD1E82" w:rsidRDefault="00D21AF6" w:rsidP="00D21AF6">
            <w:pPr>
              <w:rPr>
                <w:rFonts w:ascii="Segoe UI" w:hAnsi="Segoe UI" w:cs="Segoe UI"/>
                <w:color w:val="212121"/>
                <w:sz w:val="23"/>
                <w:szCs w:val="23"/>
                <w:lang w:eastAsia="cs-CZ"/>
              </w:rPr>
            </w:pPr>
            <w:r w:rsidRPr="00FD1E82">
              <w:rPr>
                <w:rFonts w:ascii="Arial" w:hAnsi="Arial" w:cs="Arial"/>
                <w:color w:val="242424"/>
                <w:szCs w:val="22"/>
                <w:bdr w:val="none" w:sz="0" w:space="0" w:color="auto" w:frame="1"/>
              </w:rPr>
              <w:t>Obec architektů z. s.</w:t>
            </w:r>
          </w:p>
          <w:p w14:paraId="39BC6772" w14:textId="124BA654" w:rsidR="00E34AE4" w:rsidRPr="00FD1E82" w:rsidRDefault="00E34AE4" w:rsidP="00475243">
            <w:pPr>
              <w:rPr>
                <w:rFonts w:ascii="Arial" w:eastAsia="Franklin Gothic Book" w:hAnsi="Arial" w:cs="Arial"/>
                <w:color w:val="000000"/>
                <w:szCs w:val="22"/>
              </w:rPr>
            </w:pPr>
          </w:p>
        </w:tc>
      </w:tr>
      <w:tr w:rsidR="00E34AE4" w:rsidRPr="00C616A2" w14:paraId="6E710882" w14:textId="77777777" w:rsidTr="00475243">
        <w:tc>
          <w:tcPr>
            <w:tcW w:w="4605" w:type="dxa"/>
          </w:tcPr>
          <w:p w14:paraId="2D625609" w14:textId="77777777" w:rsidR="00E34AE4" w:rsidRPr="00FD1E82" w:rsidRDefault="00E34AE4" w:rsidP="00475243">
            <w:pPr>
              <w:rPr>
                <w:rFonts w:ascii="Arial" w:eastAsia="Franklin Gothic Book" w:hAnsi="Arial" w:cs="Arial"/>
                <w:color w:val="000000"/>
                <w:szCs w:val="22"/>
              </w:rPr>
            </w:pPr>
          </w:p>
        </w:tc>
        <w:tc>
          <w:tcPr>
            <w:tcW w:w="4605" w:type="dxa"/>
          </w:tcPr>
          <w:p w14:paraId="308B6366" w14:textId="77777777" w:rsidR="00E34AE4" w:rsidRPr="00FD1E82" w:rsidRDefault="00E34AE4" w:rsidP="00475243">
            <w:pPr>
              <w:rPr>
                <w:rFonts w:ascii="Arial" w:eastAsia="Franklin Gothic Book" w:hAnsi="Arial" w:cs="Arial"/>
                <w:color w:val="000000"/>
                <w:szCs w:val="22"/>
              </w:rPr>
            </w:pPr>
          </w:p>
        </w:tc>
      </w:tr>
      <w:tr w:rsidR="00E34AE4" w:rsidRPr="00C616A2" w14:paraId="7139B5C5" w14:textId="77777777" w:rsidTr="00475243">
        <w:tc>
          <w:tcPr>
            <w:tcW w:w="4605" w:type="dxa"/>
          </w:tcPr>
          <w:p w14:paraId="016055DF" w14:textId="77777777" w:rsidR="00E34AE4" w:rsidRPr="00C616A2" w:rsidRDefault="00E34AE4" w:rsidP="00475243">
            <w:pPr>
              <w:rPr>
                <w:rFonts w:ascii="Arial" w:eastAsia="Franklin Gothic Book" w:hAnsi="Arial" w:cs="Arial"/>
                <w:color w:val="000000"/>
                <w:szCs w:val="22"/>
              </w:rPr>
            </w:pPr>
          </w:p>
        </w:tc>
        <w:tc>
          <w:tcPr>
            <w:tcW w:w="4605" w:type="dxa"/>
          </w:tcPr>
          <w:p w14:paraId="67CAFC30" w14:textId="77777777" w:rsidR="00E34AE4" w:rsidRPr="00C616A2" w:rsidRDefault="00E34AE4" w:rsidP="00475243">
            <w:pPr>
              <w:spacing w:line="24" w:lineRule="atLeast"/>
              <w:jc w:val="center"/>
              <w:rPr>
                <w:rFonts w:ascii="Arial" w:eastAsia="Franklin Gothic Book" w:hAnsi="Arial" w:cs="Arial"/>
                <w:color w:val="000000"/>
                <w:szCs w:val="22"/>
              </w:rPr>
            </w:pPr>
          </w:p>
        </w:tc>
      </w:tr>
    </w:tbl>
    <w:p w14:paraId="4DFF474B" w14:textId="77777777" w:rsidR="00E34AE4" w:rsidRPr="00C616A2" w:rsidRDefault="00E34AE4" w:rsidP="00E34AE4">
      <w:pPr>
        <w:rPr>
          <w:rFonts w:ascii="Arial" w:hAnsi="Arial" w:cs="Arial"/>
          <w:b/>
          <w:szCs w:val="22"/>
        </w:rPr>
      </w:pPr>
    </w:p>
    <w:p w14:paraId="555EE47B" w14:textId="77777777" w:rsidR="00E34AE4" w:rsidRPr="00C616A2" w:rsidRDefault="00E34AE4" w:rsidP="00E34AE4">
      <w:pPr>
        <w:rPr>
          <w:rFonts w:ascii="Arial" w:hAnsi="Arial" w:cs="Arial"/>
          <w:b/>
          <w:szCs w:val="22"/>
        </w:rPr>
      </w:pPr>
    </w:p>
    <w:p w14:paraId="34703387" w14:textId="77777777" w:rsidR="00E34AE4" w:rsidRPr="00C616A2" w:rsidRDefault="00E34AE4" w:rsidP="00E34AE4">
      <w:pPr>
        <w:rPr>
          <w:rFonts w:ascii="Arial" w:hAnsi="Arial" w:cs="Arial"/>
          <w:b/>
          <w:szCs w:val="22"/>
        </w:rPr>
      </w:pPr>
    </w:p>
    <w:p w14:paraId="4F758AA6" w14:textId="77777777" w:rsidR="00E34AE4" w:rsidRPr="00C616A2" w:rsidRDefault="00E34AE4" w:rsidP="00E34AE4">
      <w:pPr>
        <w:rPr>
          <w:rFonts w:ascii="Arial" w:hAnsi="Arial" w:cs="Arial"/>
          <w:b/>
          <w:szCs w:val="22"/>
        </w:rPr>
      </w:pPr>
    </w:p>
    <w:p w14:paraId="6B54DC84" w14:textId="77777777" w:rsidR="00E34AE4" w:rsidRPr="00C616A2" w:rsidRDefault="00E34AE4" w:rsidP="00E34AE4">
      <w:pPr>
        <w:rPr>
          <w:rFonts w:ascii="Arial" w:hAnsi="Arial" w:cs="Arial"/>
          <w:b/>
          <w:szCs w:val="22"/>
        </w:rPr>
      </w:pPr>
    </w:p>
    <w:p w14:paraId="319CA878" w14:textId="77777777" w:rsidR="00E34AE4" w:rsidRPr="00C616A2" w:rsidRDefault="00E34AE4" w:rsidP="00E34AE4">
      <w:pPr>
        <w:rPr>
          <w:rFonts w:ascii="Arial" w:hAnsi="Arial" w:cs="Arial"/>
          <w:b/>
          <w:szCs w:val="22"/>
        </w:rPr>
      </w:pPr>
    </w:p>
    <w:p w14:paraId="4F991F7A" w14:textId="77777777" w:rsidR="00596EA4" w:rsidRPr="007546AA" w:rsidRDefault="00596EA4">
      <w:pPr>
        <w:rPr>
          <w:rFonts w:cs="Arial"/>
        </w:rPr>
      </w:pPr>
    </w:p>
    <w:sectPr w:rsidR="00596EA4" w:rsidRPr="007546AA" w:rsidSect="001100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4D60" w14:textId="77777777" w:rsidR="003E4567" w:rsidRDefault="006B133F">
      <w:r>
        <w:separator/>
      </w:r>
    </w:p>
  </w:endnote>
  <w:endnote w:type="continuationSeparator" w:id="0">
    <w:p w14:paraId="5ABE57A3" w14:textId="77777777" w:rsidR="003E4567" w:rsidRDefault="006B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94C8" w14:textId="77777777" w:rsidR="00D21AF6" w:rsidRDefault="00E34AE4">
    <w:pPr>
      <w:pStyle w:val="Zpat"/>
    </w:pPr>
    <w:r>
      <w:rPr>
        <w:noProof/>
        <w:lang w:val="cs-CZ" w:eastAsia="cs-CZ"/>
      </w:rPr>
      <mc:AlternateContent>
        <mc:Choice Requires="wps">
          <w:drawing>
            <wp:anchor distT="0" distB="0" distL="0" distR="0" simplePos="0" relativeHeight="251659264" behindDoc="0" locked="0" layoutInCell="1" allowOverlap="1" wp14:anchorId="2A9541AA" wp14:editId="3B04DF4A">
              <wp:simplePos x="0" y="0"/>
              <wp:positionH relativeFrom="margin">
                <wp:align>center</wp:align>
              </wp:positionH>
              <wp:positionV relativeFrom="paragraph">
                <wp:posOffset>635</wp:posOffset>
              </wp:positionV>
              <wp:extent cx="80010" cy="156210"/>
              <wp:effectExtent l="0" t="0" r="15240" b="1524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56210"/>
                      </a:xfrm>
                      <a:prstGeom prst="rect">
                        <a:avLst/>
                      </a:prstGeom>
                      <a:solidFill>
                        <a:srgbClr val="FFFFFF">
                          <a:alpha val="0"/>
                        </a:srgbClr>
                      </a:solidFill>
                      <a:ln w="0">
                        <a:solidFill>
                          <a:srgbClr val="808080"/>
                        </a:solidFill>
                        <a:miter lim="800000"/>
                        <a:headEnd/>
                        <a:tailEnd/>
                      </a:ln>
                    </wps:spPr>
                    <wps:txbx>
                      <w:txbxContent>
                        <w:p w14:paraId="44F6ED21" w14:textId="3CD6F083" w:rsidR="00D21AF6" w:rsidRDefault="00055C15">
                          <w:pPr>
                            <w:pStyle w:val="Zpat"/>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8C6AD8">
                            <w:rPr>
                              <w:rStyle w:val="slostrnky"/>
                              <w:rFonts w:eastAsiaTheme="majorEastAsia"/>
                              <w:noProof/>
                            </w:rPr>
                            <w:t>8</w:t>
                          </w:r>
                          <w:r>
                            <w:rPr>
                              <w:rStyle w:val="slostrnky"/>
                              <w:rFonts w:eastAsiaTheme="majorEastAsia"/>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541AA" id="_x0000_t202" coordsize="21600,21600" o:spt="202" path="m,l,21600r21600,l21600,xe">
              <v:stroke joinstyle="miter"/>
              <v:path gradientshapeok="t" o:connecttype="rect"/>
            </v:shapetype>
            <v:shape id="Textové pole 1" o:spid="_x0000_s1026" type="#_x0000_t202" style="position:absolute;left:0;text-align:left;margin-left:0;margin-top:.05pt;width:6.3pt;height:12.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" strokecolor="gray" strokeweight="0">
              <v:fill opacity="0"/>
              <v:textbox inset=".75pt,.75pt,.75pt,.75pt">
                <w:txbxContent>
                  <w:p w14:paraId="44F6ED21" w14:textId="3CD6F083" w:rsidR="00D21AF6" w:rsidRDefault="00055C15">
                    <w:pPr>
                      <w:pStyle w:val="Zpat"/>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8C6AD8">
                      <w:rPr>
                        <w:rStyle w:val="slostrnky"/>
                        <w:rFonts w:eastAsiaTheme="majorEastAsia"/>
                        <w:noProof/>
                      </w:rPr>
                      <w:t>8</w:t>
                    </w:r>
                    <w:r>
                      <w:rPr>
                        <w:rStyle w:val="slostrnky"/>
                        <w:rFonts w:eastAsiaTheme="majorEastAsi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7AC4" w14:textId="77777777" w:rsidR="003E4567" w:rsidRDefault="006B133F">
      <w:r>
        <w:separator/>
      </w:r>
    </w:p>
  </w:footnote>
  <w:footnote w:type="continuationSeparator" w:id="0">
    <w:p w14:paraId="2524E643" w14:textId="77777777" w:rsidR="003E4567" w:rsidRDefault="006B1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C25"/>
    <w:multiLevelType w:val="hybridMultilevel"/>
    <w:tmpl w:val="4F7CB3B8"/>
    <w:lvl w:ilvl="0" w:tplc="143C9D20">
      <w:start w:val="1"/>
      <w:numFmt w:val="decimal"/>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1" w15:restartNumberingAfterBreak="0">
    <w:nsid w:val="2B87269B"/>
    <w:multiLevelType w:val="multilevel"/>
    <w:tmpl w:val="A04C3566"/>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trike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37F5E80"/>
    <w:multiLevelType w:val="hybridMultilevel"/>
    <w:tmpl w:val="493E61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70574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01653587">
    <w:abstractNumId w:val="3"/>
  </w:num>
  <w:num w:numId="2" w16cid:durableId="140118026">
    <w:abstractNumId w:val="1"/>
  </w:num>
  <w:num w:numId="3" w16cid:durableId="1473132730">
    <w:abstractNumId w:val="0"/>
  </w:num>
  <w:num w:numId="4" w16cid:durableId="2037003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E4"/>
    <w:rsid w:val="00010190"/>
    <w:rsid w:val="00055C15"/>
    <w:rsid w:val="000F1772"/>
    <w:rsid w:val="00113D09"/>
    <w:rsid w:val="0016326C"/>
    <w:rsid w:val="001A63C1"/>
    <w:rsid w:val="001A68D1"/>
    <w:rsid w:val="0026401A"/>
    <w:rsid w:val="002C6BDE"/>
    <w:rsid w:val="003158FC"/>
    <w:rsid w:val="00340128"/>
    <w:rsid w:val="003B789F"/>
    <w:rsid w:val="003E4567"/>
    <w:rsid w:val="00453F8F"/>
    <w:rsid w:val="004764E8"/>
    <w:rsid w:val="004B6CB8"/>
    <w:rsid w:val="005465E6"/>
    <w:rsid w:val="00596EA4"/>
    <w:rsid w:val="005E63A6"/>
    <w:rsid w:val="006251CC"/>
    <w:rsid w:val="006964E6"/>
    <w:rsid w:val="006A374E"/>
    <w:rsid w:val="006A5AE2"/>
    <w:rsid w:val="006B133F"/>
    <w:rsid w:val="00752F03"/>
    <w:rsid w:val="007546AA"/>
    <w:rsid w:val="0075584A"/>
    <w:rsid w:val="007B0DF3"/>
    <w:rsid w:val="007B2219"/>
    <w:rsid w:val="007C1103"/>
    <w:rsid w:val="00834FCD"/>
    <w:rsid w:val="008C6AD8"/>
    <w:rsid w:val="008D603B"/>
    <w:rsid w:val="009211AF"/>
    <w:rsid w:val="009A6142"/>
    <w:rsid w:val="009D1DC3"/>
    <w:rsid w:val="00A434FC"/>
    <w:rsid w:val="00AA733B"/>
    <w:rsid w:val="00AF237A"/>
    <w:rsid w:val="00B33356"/>
    <w:rsid w:val="00B66A5A"/>
    <w:rsid w:val="00B767C8"/>
    <w:rsid w:val="00BE5FFC"/>
    <w:rsid w:val="00BF5A0D"/>
    <w:rsid w:val="00C23B04"/>
    <w:rsid w:val="00C31399"/>
    <w:rsid w:val="00C616A2"/>
    <w:rsid w:val="00D21AF6"/>
    <w:rsid w:val="00DF166F"/>
    <w:rsid w:val="00E16DF5"/>
    <w:rsid w:val="00E34AE4"/>
    <w:rsid w:val="00E9692B"/>
    <w:rsid w:val="00F5191B"/>
    <w:rsid w:val="00F577AE"/>
    <w:rsid w:val="00F718CE"/>
    <w:rsid w:val="00FD1E82"/>
    <w:rsid w:val="00FD2E7D"/>
    <w:rsid w:val="00FF7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F3E0BB"/>
  <w15:chartTrackingRefBased/>
  <w15:docId w15:val="{375F5B7B-02B2-48B1-B222-13A0B2BE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AE4"/>
    <w:pPr>
      <w:suppressAutoHyphens/>
      <w:spacing w:after="0" w:line="240" w:lineRule="auto"/>
      <w:jc w:val="both"/>
    </w:pPr>
    <w:rPr>
      <w:rFonts w:ascii="Franklin Gothic Book" w:eastAsia="Times New Roman" w:hAnsi="Franklin Gothic Book" w:cs="Times New Roman"/>
      <w:szCs w:val="20"/>
      <w:lang w:eastAsia="zh-CN"/>
    </w:rPr>
  </w:style>
  <w:style w:type="paragraph" w:styleId="Nadpis1">
    <w:name w:val="heading 1"/>
    <w:basedOn w:val="Normln"/>
    <w:next w:val="Normln"/>
    <w:link w:val="Nadpis1Char"/>
    <w:uiPriority w:val="9"/>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qFormat/>
    <w:rsid w:val="00E34AE4"/>
    <w:pPr>
      <w:keepNext/>
      <w:spacing w:before="240" w:after="60"/>
      <w:ind w:left="720" w:hanging="720"/>
      <w:jc w:val="left"/>
      <w:outlineLvl w:val="2"/>
    </w:pPr>
    <w:rPr>
      <w:rFonts w:ascii="Arial" w:hAnsi="Arial"/>
      <w:b/>
      <w:bCs/>
      <w:sz w:val="26"/>
      <w:szCs w:val="26"/>
      <w:lang w:val="x-none" w:eastAsia="ar-SA"/>
    </w:rPr>
  </w:style>
  <w:style w:type="paragraph" w:styleId="Nadpis4">
    <w:name w:val="heading 4"/>
    <w:basedOn w:val="Normln"/>
    <w:next w:val="Normln"/>
    <w:link w:val="Nadpis4Char"/>
    <w:uiPriority w:val="9"/>
    <w:qFormat/>
    <w:rsid w:val="00E34AE4"/>
    <w:pPr>
      <w:keepNext/>
      <w:spacing w:before="240" w:after="60"/>
      <w:ind w:left="864" w:hanging="864"/>
      <w:outlineLvl w:val="3"/>
    </w:pPr>
    <w:rPr>
      <w:rFonts w:ascii="Calibri" w:hAnsi="Calibri"/>
      <w:b/>
      <w:bCs/>
      <w:sz w:val="28"/>
      <w:szCs w:val="28"/>
      <w:lang w:val="x-none"/>
    </w:rPr>
  </w:style>
  <w:style w:type="paragraph" w:styleId="Nadpis5">
    <w:name w:val="heading 5"/>
    <w:basedOn w:val="Normln"/>
    <w:next w:val="Normln"/>
    <w:link w:val="Nadpis5Char"/>
    <w:uiPriority w:val="9"/>
    <w:qFormat/>
    <w:rsid w:val="00E34AE4"/>
    <w:pPr>
      <w:spacing w:before="240" w:after="60"/>
      <w:ind w:left="1008" w:hanging="1008"/>
      <w:outlineLvl w:val="4"/>
    </w:pPr>
    <w:rPr>
      <w:rFonts w:ascii="Calibri" w:hAnsi="Calibri"/>
      <w:b/>
      <w:bCs/>
      <w:i/>
      <w:iCs/>
      <w:sz w:val="26"/>
      <w:szCs w:val="26"/>
      <w:lang w:val="x-none"/>
    </w:rPr>
  </w:style>
  <w:style w:type="paragraph" w:styleId="Nadpis6">
    <w:name w:val="heading 6"/>
    <w:basedOn w:val="Normln"/>
    <w:next w:val="Normln"/>
    <w:link w:val="Nadpis6Char"/>
    <w:uiPriority w:val="9"/>
    <w:qFormat/>
    <w:rsid w:val="00E34AE4"/>
    <w:pPr>
      <w:spacing w:before="240" w:after="60"/>
      <w:ind w:left="1152" w:hanging="1152"/>
      <w:outlineLvl w:val="5"/>
    </w:pPr>
    <w:rPr>
      <w:rFonts w:ascii="Calibri" w:hAnsi="Calibri"/>
      <w:b/>
      <w:bCs/>
      <w:szCs w:val="22"/>
      <w:lang w:val="x-none"/>
    </w:rPr>
  </w:style>
  <w:style w:type="paragraph" w:styleId="Nadpis7">
    <w:name w:val="heading 7"/>
    <w:basedOn w:val="Normln"/>
    <w:next w:val="Normln"/>
    <w:link w:val="Nadpis7Char"/>
    <w:uiPriority w:val="9"/>
    <w:qFormat/>
    <w:rsid w:val="00E34AE4"/>
    <w:pPr>
      <w:spacing w:before="240" w:after="60"/>
      <w:ind w:left="1296" w:hanging="1296"/>
      <w:outlineLvl w:val="6"/>
    </w:pPr>
    <w:rPr>
      <w:rFonts w:ascii="Calibri" w:hAnsi="Calibri"/>
      <w:sz w:val="24"/>
      <w:szCs w:val="24"/>
      <w:lang w:val="x-none"/>
    </w:rPr>
  </w:style>
  <w:style w:type="paragraph" w:styleId="Nadpis8">
    <w:name w:val="heading 8"/>
    <w:basedOn w:val="Normln"/>
    <w:next w:val="Normln"/>
    <w:link w:val="Nadpis8Char"/>
    <w:uiPriority w:val="9"/>
    <w:qFormat/>
    <w:rsid w:val="00E34AE4"/>
    <w:pPr>
      <w:spacing w:before="240" w:after="60"/>
      <w:ind w:left="1440" w:hanging="1440"/>
      <w:outlineLvl w:val="7"/>
    </w:pPr>
    <w:rPr>
      <w:rFonts w:ascii="Calibri" w:hAnsi="Calibri"/>
      <w:i/>
      <w:iCs/>
      <w:sz w:val="24"/>
      <w:szCs w:val="24"/>
      <w:lang w:val="x-none"/>
    </w:rPr>
  </w:style>
  <w:style w:type="paragraph" w:styleId="Nadpis9">
    <w:name w:val="heading 9"/>
    <w:basedOn w:val="Normln"/>
    <w:next w:val="Normln"/>
    <w:link w:val="Nadpis9Char"/>
    <w:uiPriority w:val="9"/>
    <w:qFormat/>
    <w:rsid w:val="00E34AE4"/>
    <w:pPr>
      <w:spacing w:before="240" w:after="60"/>
      <w:ind w:left="1584" w:hanging="1584"/>
      <w:outlineLvl w:val="8"/>
    </w:pPr>
    <w:rPr>
      <w:rFonts w:ascii="Cambria" w:hAnsi="Cambria"/>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rsid w:val="00E34AE4"/>
    <w:rPr>
      <w:rFonts w:ascii="Arial" w:eastAsia="Times New Roman" w:hAnsi="Arial" w:cs="Times New Roman"/>
      <w:b/>
      <w:bCs/>
      <w:sz w:val="26"/>
      <w:szCs w:val="26"/>
      <w:lang w:val="x-none" w:eastAsia="ar-SA"/>
    </w:rPr>
  </w:style>
  <w:style w:type="character" w:customStyle="1" w:styleId="Nadpis4Char">
    <w:name w:val="Nadpis 4 Char"/>
    <w:basedOn w:val="Standardnpsmoodstavce"/>
    <w:link w:val="Nadpis4"/>
    <w:uiPriority w:val="9"/>
    <w:rsid w:val="00E34AE4"/>
    <w:rPr>
      <w:rFonts w:ascii="Calibri" w:eastAsia="Times New Roman" w:hAnsi="Calibri" w:cs="Times New Roman"/>
      <w:b/>
      <w:bCs/>
      <w:sz w:val="28"/>
      <w:szCs w:val="28"/>
      <w:lang w:val="x-none" w:eastAsia="zh-CN"/>
    </w:rPr>
  </w:style>
  <w:style w:type="character" w:customStyle="1" w:styleId="Nadpis5Char">
    <w:name w:val="Nadpis 5 Char"/>
    <w:basedOn w:val="Standardnpsmoodstavce"/>
    <w:link w:val="Nadpis5"/>
    <w:uiPriority w:val="9"/>
    <w:rsid w:val="00E34AE4"/>
    <w:rPr>
      <w:rFonts w:ascii="Calibri" w:eastAsia="Times New Roman" w:hAnsi="Calibri" w:cs="Times New Roman"/>
      <w:b/>
      <w:bCs/>
      <w:i/>
      <w:iCs/>
      <w:sz w:val="26"/>
      <w:szCs w:val="26"/>
      <w:lang w:val="x-none" w:eastAsia="zh-CN"/>
    </w:rPr>
  </w:style>
  <w:style w:type="character" w:customStyle="1" w:styleId="Nadpis6Char">
    <w:name w:val="Nadpis 6 Char"/>
    <w:basedOn w:val="Standardnpsmoodstavce"/>
    <w:link w:val="Nadpis6"/>
    <w:uiPriority w:val="9"/>
    <w:rsid w:val="00E34AE4"/>
    <w:rPr>
      <w:rFonts w:ascii="Calibri" w:eastAsia="Times New Roman" w:hAnsi="Calibri" w:cs="Times New Roman"/>
      <w:b/>
      <w:bCs/>
      <w:lang w:val="x-none" w:eastAsia="zh-CN"/>
    </w:rPr>
  </w:style>
  <w:style w:type="character" w:customStyle="1" w:styleId="Nadpis7Char">
    <w:name w:val="Nadpis 7 Char"/>
    <w:basedOn w:val="Standardnpsmoodstavce"/>
    <w:link w:val="Nadpis7"/>
    <w:uiPriority w:val="9"/>
    <w:rsid w:val="00E34AE4"/>
    <w:rPr>
      <w:rFonts w:ascii="Calibri" w:eastAsia="Times New Roman" w:hAnsi="Calibri" w:cs="Times New Roman"/>
      <w:sz w:val="24"/>
      <w:szCs w:val="24"/>
      <w:lang w:val="x-none" w:eastAsia="zh-CN"/>
    </w:rPr>
  </w:style>
  <w:style w:type="character" w:customStyle="1" w:styleId="Nadpis8Char">
    <w:name w:val="Nadpis 8 Char"/>
    <w:basedOn w:val="Standardnpsmoodstavce"/>
    <w:link w:val="Nadpis8"/>
    <w:uiPriority w:val="9"/>
    <w:rsid w:val="00E34AE4"/>
    <w:rPr>
      <w:rFonts w:ascii="Calibri" w:eastAsia="Times New Roman" w:hAnsi="Calibri" w:cs="Times New Roman"/>
      <w:i/>
      <w:iCs/>
      <w:sz w:val="24"/>
      <w:szCs w:val="24"/>
      <w:lang w:val="x-none" w:eastAsia="zh-CN"/>
    </w:rPr>
  </w:style>
  <w:style w:type="character" w:customStyle="1" w:styleId="Nadpis9Char">
    <w:name w:val="Nadpis 9 Char"/>
    <w:basedOn w:val="Standardnpsmoodstavce"/>
    <w:link w:val="Nadpis9"/>
    <w:uiPriority w:val="9"/>
    <w:rsid w:val="00E34AE4"/>
    <w:rPr>
      <w:rFonts w:ascii="Cambria" w:eastAsia="Times New Roman" w:hAnsi="Cambria" w:cs="Times New Roman"/>
      <w:lang w:val="x-none" w:eastAsia="zh-CN"/>
    </w:rPr>
  </w:style>
  <w:style w:type="character" w:styleId="slostrnky">
    <w:name w:val="page number"/>
    <w:rsid w:val="00E34AE4"/>
  </w:style>
  <w:style w:type="paragraph" w:styleId="Zpat">
    <w:name w:val="footer"/>
    <w:basedOn w:val="Normln"/>
    <w:link w:val="ZpatChar"/>
    <w:rsid w:val="00E34AE4"/>
    <w:pPr>
      <w:tabs>
        <w:tab w:val="center" w:pos="4536"/>
        <w:tab w:val="right" w:pos="9072"/>
      </w:tabs>
    </w:pPr>
    <w:rPr>
      <w:sz w:val="20"/>
      <w:lang w:val="x-none"/>
    </w:rPr>
  </w:style>
  <w:style w:type="character" w:customStyle="1" w:styleId="ZpatChar">
    <w:name w:val="Zápatí Char"/>
    <w:basedOn w:val="Standardnpsmoodstavce"/>
    <w:link w:val="Zpat"/>
    <w:rsid w:val="00E34AE4"/>
    <w:rPr>
      <w:rFonts w:ascii="Franklin Gothic Book" w:eastAsia="Times New Roman" w:hAnsi="Franklin Gothic Book" w:cs="Times New Roman"/>
      <w:sz w:val="20"/>
      <w:szCs w:val="20"/>
      <w:lang w:val="x-none" w:eastAsia="zh-CN"/>
    </w:rPr>
  </w:style>
  <w:style w:type="character" w:styleId="Odkaznakoment">
    <w:name w:val="annotation reference"/>
    <w:rsid w:val="00E34AE4"/>
    <w:rPr>
      <w:sz w:val="16"/>
      <w:szCs w:val="16"/>
    </w:rPr>
  </w:style>
  <w:style w:type="paragraph" w:styleId="Textkomente">
    <w:name w:val="annotation text"/>
    <w:basedOn w:val="Normln"/>
    <w:link w:val="TextkomenteChar"/>
    <w:rsid w:val="00E34AE4"/>
    <w:rPr>
      <w:sz w:val="20"/>
      <w:lang w:val="x-none"/>
    </w:rPr>
  </w:style>
  <w:style w:type="character" w:customStyle="1" w:styleId="TextkomenteChar">
    <w:name w:val="Text komentáře Char"/>
    <w:basedOn w:val="Standardnpsmoodstavce"/>
    <w:link w:val="Textkomente"/>
    <w:rsid w:val="00E34AE4"/>
    <w:rPr>
      <w:rFonts w:ascii="Franklin Gothic Book" w:eastAsia="Times New Roman" w:hAnsi="Franklin Gothic Book" w:cs="Times New Roman"/>
      <w:sz w:val="20"/>
      <w:szCs w:val="20"/>
      <w:lang w:val="x-none" w:eastAsia="zh-CN"/>
    </w:rPr>
  </w:style>
  <w:style w:type="character" w:styleId="Hypertextovodkaz">
    <w:name w:val="Hyperlink"/>
    <w:uiPriority w:val="99"/>
    <w:unhideWhenUsed/>
    <w:rsid w:val="00E34AE4"/>
    <w:rPr>
      <w:color w:val="0563C1"/>
      <w:u w:val="single"/>
    </w:rPr>
  </w:style>
  <w:style w:type="paragraph" w:styleId="Textbubliny">
    <w:name w:val="Balloon Text"/>
    <w:basedOn w:val="Normln"/>
    <w:link w:val="TextbublinyChar"/>
    <w:uiPriority w:val="99"/>
    <w:semiHidden/>
    <w:unhideWhenUsed/>
    <w:rsid w:val="00E34A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4AE4"/>
    <w:rPr>
      <w:rFonts w:ascii="Segoe UI" w:eastAsia="Times New Roman" w:hAnsi="Segoe UI" w:cs="Segoe UI"/>
      <w:sz w:val="18"/>
      <w:szCs w:val="18"/>
      <w:lang w:eastAsia="zh-CN"/>
    </w:rPr>
  </w:style>
  <w:style w:type="paragraph" w:styleId="Normlnweb">
    <w:name w:val="Normal (Web)"/>
    <w:basedOn w:val="Normln"/>
    <w:uiPriority w:val="99"/>
    <w:semiHidden/>
    <w:unhideWhenUsed/>
    <w:rsid w:val="005465E6"/>
    <w:pPr>
      <w:suppressAutoHyphens w:val="0"/>
      <w:spacing w:before="100" w:beforeAutospacing="1" w:after="100" w:afterAutospacing="1"/>
      <w:jc w:val="left"/>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5982">
      <w:bodyDiv w:val="1"/>
      <w:marLeft w:val="0"/>
      <w:marRight w:val="0"/>
      <w:marTop w:val="0"/>
      <w:marBottom w:val="0"/>
      <w:divBdr>
        <w:top w:val="none" w:sz="0" w:space="0" w:color="auto"/>
        <w:left w:val="none" w:sz="0" w:space="0" w:color="auto"/>
        <w:bottom w:val="none" w:sz="0" w:space="0" w:color="auto"/>
        <w:right w:val="none" w:sz="0" w:space="0" w:color="auto"/>
      </w:divBdr>
    </w:div>
    <w:div w:id="630063915">
      <w:bodyDiv w:val="1"/>
      <w:marLeft w:val="0"/>
      <w:marRight w:val="0"/>
      <w:marTop w:val="0"/>
      <w:marBottom w:val="0"/>
      <w:divBdr>
        <w:top w:val="none" w:sz="0" w:space="0" w:color="auto"/>
        <w:left w:val="none" w:sz="0" w:space="0" w:color="auto"/>
        <w:bottom w:val="none" w:sz="0" w:space="0" w:color="auto"/>
        <w:right w:val="none" w:sz="0" w:space="0" w:color="auto"/>
      </w:divBdr>
    </w:div>
    <w:div w:id="1597396697">
      <w:bodyDiv w:val="1"/>
      <w:marLeft w:val="0"/>
      <w:marRight w:val="0"/>
      <w:marTop w:val="0"/>
      <w:marBottom w:val="0"/>
      <w:divBdr>
        <w:top w:val="none" w:sz="0" w:space="0" w:color="auto"/>
        <w:left w:val="none" w:sz="0" w:space="0" w:color="auto"/>
        <w:bottom w:val="none" w:sz="0" w:space="0" w:color="auto"/>
        <w:right w:val="none" w:sz="0" w:space="0" w:color="auto"/>
      </w:divBdr>
    </w:div>
    <w:div w:id="19259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reza%20stancl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2478</Words>
  <Characters>14623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27</cp:revision>
  <cp:lastPrinted>2022-10-19T08:14:00Z</cp:lastPrinted>
  <dcterms:created xsi:type="dcterms:W3CDTF">2023-10-12T09:53:00Z</dcterms:created>
  <dcterms:modified xsi:type="dcterms:W3CDTF">2023-11-20T15:48:00Z</dcterms:modified>
</cp:coreProperties>
</file>