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0A8C" w14:textId="6A0E12FD" w:rsidR="00C54926" w:rsidRPr="00B91046" w:rsidRDefault="00C54926" w:rsidP="00C54926">
      <w:pPr>
        <w:pStyle w:val="StylDoprava"/>
        <w:rPr>
          <w:rFonts w:cs="Arial"/>
          <w:b/>
          <w:bCs/>
          <w:sz w:val="22"/>
          <w:szCs w:val="22"/>
        </w:rPr>
      </w:pPr>
      <w:r w:rsidRPr="00B91046">
        <w:rPr>
          <w:rFonts w:cs="Arial"/>
          <w:b/>
          <w:bCs/>
          <w:sz w:val="22"/>
          <w:szCs w:val="22"/>
        </w:rPr>
        <w:t xml:space="preserve">Č.j. </w:t>
      </w:r>
      <w:r w:rsidR="00B91046" w:rsidRPr="00B91046">
        <w:rPr>
          <w:rFonts w:cs="Arial"/>
          <w:b/>
          <w:bCs/>
          <w:sz w:val="22"/>
          <w:szCs w:val="22"/>
        </w:rPr>
        <w:t>SPU 407711/2023</w:t>
      </w:r>
    </w:p>
    <w:p w14:paraId="259486E3" w14:textId="348671A8" w:rsidR="00C54926" w:rsidRPr="00B91046" w:rsidRDefault="00C54926" w:rsidP="00C54926">
      <w:pPr>
        <w:pStyle w:val="StylDoprava"/>
        <w:rPr>
          <w:rFonts w:cs="Arial"/>
          <w:b/>
          <w:bCs/>
          <w:sz w:val="22"/>
          <w:szCs w:val="22"/>
        </w:rPr>
      </w:pPr>
      <w:r w:rsidRPr="00B91046">
        <w:rPr>
          <w:rFonts w:cs="Arial"/>
          <w:b/>
          <w:bCs/>
          <w:sz w:val="22"/>
          <w:szCs w:val="22"/>
        </w:rPr>
        <w:t>UID:</w:t>
      </w:r>
      <w:r w:rsidR="00B91046">
        <w:rPr>
          <w:rFonts w:cs="Arial"/>
          <w:b/>
          <w:bCs/>
          <w:sz w:val="22"/>
          <w:szCs w:val="22"/>
        </w:rPr>
        <w:t xml:space="preserve"> </w:t>
      </w:r>
      <w:r w:rsidR="00B91046" w:rsidRPr="00B91046">
        <w:rPr>
          <w:rFonts w:cs="Arial"/>
          <w:b/>
          <w:bCs/>
          <w:sz w:val="22"/>
          <w:szCs w:val="22"/>
        </w:rPr>
        <w:t>spuess8c18317f</w:t>
      </w:r>
    </w:p>
    <w:p w14:paraId="4EC2BBDF" w14:textId="77777777" w:rsidR="00BD6EF7" w:rsidRDefault="00BD6EF7" w:rsidP="00F82692">
      <w:pPr>
        <w:widowControl/>
        <w:rPr>
          <w:rFonts w:ascii="Arial" w:hAnsi="Arial" w:cs="Arial"/>
          <w:b/>
          <w:sz w:val="22"/>
          <w:szCs w:val="22"/>
        </w:rPr>
      </w:pPr>
    </w:p>
    <w:p w14:paraId="4E0766C4" w14:textId="16F84D86"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14:paraId="0CFE3ECE"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14:paraId="10BC10E6"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Veselý, ředitel Krajského pozemkového úřadu pro Středočeský kraj a hl. m. Praha</w:t>
      </w:r>
    </w:p>
    <w:p w14:paraId="19E0F38A" w14:textId="77777777"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náměstí W. Churchilla 1800/2, 130 00 Praha</w:t>
      </w:r>
    </w:p>
    <w:p w14:paraId="65EBC082"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14:paraId="20453117" w14:textId="1FAE4653"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14:paraId="19790E7C"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 xml:space="preserve">Bankovní spojení: ČNB, pobočka Praha, se sídlem Na </w:t>
      </w:r>
      <w:r w:rsidR="00B6529C">
        <w:rPr>
          <w:rFonts w:ascii="Arial" w:hAnsi="Arial" w:cs="Arial"/>
          <w:sz w:val="22"/>
          <w:szCs w:val="22"/>
        </w:rPr>
        <w:t xml:space="preserve">Příkopě </w:t>
      </w:r>
      <w:r w:rsidRPr="001D58B7">
        <w:rPr>
          <w:rFonts w:ascii="Arial" w:hAnsi="Arial" w:cs="Arial"/>
          <w:sz w:val="22"/>
          <w:szCs w:val="22"/>
        </w:rPr>
        <w:t>28</w:t>
      </w:r>
    </w:p>
    <w:p w14:paraId="542D5754"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14:paraId="6A7C18C4"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1008952381</w:t>
      </w:r>
    </w:p>
    <w:p w14:paraId="35CEFC95"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14:paraId="60BCB0C0" w14:textId="77777777" w:rsidR="00F40520" w:rsidRPr="001D58B7" w:rsidRDefault="00F40520">
      <w:pPr>
        <w:widowControl/>
        <w:rPr>
          <w:rFonts w:ascii="Arial" w:hAnsi="Arial" w:cs="Arial"/>
          <w:color w:val="000000"/>
          <w:sz w:val="22"/>
          <w:szCs w:val="22"/>
        </w:rPr>
      </w:pPr>
    </w:p>
    <w:p w14:paraId="41D5A0AC"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14:paraId="3B81C80B" w14:textId="77777777" w:rsidR="00F40520" w:rsidRPr="001D58B7" w:rsidRDefault="00F40520">
      <w:pPr>
        <w:widowControl/>
        <w:tabs>
          <w:tab w:val="left" w:pos="120"/>
        </w:tabs>
        <w:jc w:val="both"/>
        <w:rPr>
          <w:rFonts w:ascii="Arial" w:hAnsi="Arial" w:cs="Arial"/>
          <w:i/>
          <w:iCs/>
          <w:sz w:val="22"/>
          <w:szCs w:val="22"/>
        </w:rPr>
      </w:pPr>
    </w:p>
    <w:p w14:paraId="5474AB1E" w14:textId="77777777" w:rsidR="00BD6EF7" w:rsidRDefault="00BD6EF7" w:rsidP="00BD6EF7">
      <w:pPr>
        <w:widowControl/>
        <w:rPr>
          <w:rFonts w:ascii="Arial" w:hAnsi="Arial" w:cs="Arial"/>
          <w:color w:val="000000"/>
          <w:sz w:val="22"/>
          <w:szCs w:val="22"/>
        </w:rPr>
      </w:pPr>
      <w:r w:rsidRPr="000A26AB">
        <w:rPr>
          <w:rFonts w:ascii="Arial" w:hAnsi="Arial" w:cs="Arial"/>
          <w:b/>
          <w:color w:val="000000"/>
          <w:sz w:val="22"/>
          <w:szCs w:val="22"/>
        </w:rPr>
        <w:t>AGRIVEP a.s.</w:t>
      </w:r>
    </w:p>
    <w:p w14:paraId="1AD5909E" w14:textId="77777777" w:rsidR="00BD6EF7" w:rsidRDefault="00BD6EF7" w:rsidP="00BD6EF7">
      <w:pPr>
        <w:widowControl/>
        <w:rPr>
          <w:rFonts w:ascii="Arial" w:hAnsi="Arial" w:cs="Arial"/>
          <w:color w:val="000000"/>
          <w:sz w:val="22"/>
          <w:szCs w:val="22"/>
        </w:rPr>
      </w:pPr>
      <w:r>
        <w:rPr>
          <w:rFonts w:ascii="Arial" w:hAnsi="Arial" w:cs="Arial"/>
          <w:color w:val="000000"/>
          <w:sz w:val="22"/>
          <w:szCs w:val="22"/>
        </w:rPr>
        <w:t>S</w:t>
      </w:r>
      <w:r w:rsidRPr="000A26AB">
        <w:rPr>
          <w:rFonts w:ascii="Arial" w:hAnsi="Arial" w:cs="Arial"/>
          <w:color w:val="000000"/>
          <w:sz w:val="22"/>
          <w:szCs w:val="22"/>
        </w:rPr>
        <w:t>ídlo</w:t>
      </w:r>
      <w:r>
        <w:rPr>
          <w:rFonts w:ascii="Arial" w:hAnsi="Arial" w:cs="Arial"/>
          <w:color w:val="000000"/>
          <w:sz w:val="22"/>
          <w:szCs w:val="22"/>
        </w:rPr>
        <w:t>:</w:t>
      </w:r>
      <w:r w:rsidRPr="000A26AB">
        <w:rPr>
          <w:rFonts w:ascii="Arial" w:hAnsi="Arial" w:cs="Arial"/>
          <w:color w:val="000000"/>
          <w:sz w:val="22"/>
          <w:szCs w:val="22"/>
        </w:rPr>
        <w:t xml:space="preserve"> Kladenská 62, Velké Přílepy, PSČ 252 64</w:t>
      </w:r>
    </w:p>
    <w:p w14:paraId="0E19B466" w14:textId="77777777" w:rsidR="00BD6EF7" w:rsidRDefault="00BD6EF7" w:rsidP="00BD6EF7">
      <w:pPr>
        <w:widowControl/>
        <w:rPr>
          <w:rFonts w:ascii="Arial" w:hAnsi="Arial" w:cs="Arial"/>
          <w:color w:val="000000"/>
          <w:sz w:val="22"/>
          <w:szCs w:val="22"/>
        </w:rPr>
      </w:pPr>
      <w:r>
        <w:rPr>
          <w:rFonts w:ascii="Arial" w:hAnsi="Arial" w:cs="Arial"/>
          <w:color w:val="000000"/>
          <w:sz w:val="22"/>
          <w:szCs w:val="22"/>
        </w:rPr>
        <w:t xml:space="preserve">kterou zastupuje Ing. Pavel Toulec, předseda představenstva a Ing. Michal </w:t>
      </w:r>
      <w:proofErr w:type="spellStart"/>
      <w:r>
        <w:rPr>
          <w:rFonts w:ascii="Arial" w:hAnsi="Arial" w:cs="Arial"/>
          <w:color w:val="000000"/>
          <w:sz w:val="22"/>
          <w:szCs w:val="22"/>
        </w:rPr>
        <w:t>Blagodárný</w:t>
      </w:r>
      <w:proofErr w:type="spellEnd"/>
      <w:r>
        <w:rPr>
          <w:rFonts w:ascii="Arial" w:hAnsi="Arial" w:cs="Arial"/>
          <w:color w:val="000000"/>
          <w:sz w:val="22"/>
          <w:szCs w:val="22"/>
        </w:rPr>
        <w:t xml:space="preserve">, </w:t>
      </w:r>
      <w:r>
        <w:rPr>
          <w:rFonts w:ascii="Arial" w:hAnsi="Arial" w:cs="Arial"/>
          <w:color w:val="000000"/>
          <w:sz w:val="22"/>
          <w:szCs w:val="22"/>
        </w:rPr>
        <w:br/>
        <w:t>člen představenstva</w:t>
      </w:r>
    </w:p>
    <w:p w14:paraId="0B2A6CF9" w14:textId="77777777" w:rsidR="00BD6EF7" w:rsidRDefault="00BD6EF7" w:rsidP="00BD6EF7">
      <w:pPr>
        <w:widowControl/>
        <w:rPr>
          <w:rFonts w:ascii="Arial" w:hAnsi="Arial" w:cs="Arial"/>
          <w:color w:val="000000"/>
          <w:sz w:val="22"/>
          <w:szCs w:val="22"/>
        </w:rPr>
      </w:pPr>
      <w:r w:rsidRPr="000A26AB">
        <w:rPr>
          <w:rFonts w:ascii="Arial" w:hAnsi="Arial" w:cs="Arial"/>
          <w:color w:val="000000"/>
          <w:sz w:val="22"/>
          <w:szCs w:val="22"/>
        </w:rPr>
        <w:t>IČO 00107361</w:t>
      </w:r>
    </w:p>
    <w:p w14:paraId="75A33D9B" w14:textId="77777777" w:rsidR="00BD6EF7" w:rsidRDefault="00BD6EF7" w:rsidP="00BD6EF7">
      <w:pPr>
        <w:widowControl/>
        <w:rPr>
          <w:rFonts w:ascii="Arial" w:hAnsi="Arial" w:cs="Arial"/>
          <w:color w:val="000000"/>
          <w:sz w:val="22"/>
          <w:szCs w:val="22"/>
        </w:rPr>
      </w:pPr>
      <w:r w:rsidRPr="000A26AB">
        <w:rPr>
          <w:rFonts w:ascii="Arial" w:hAnsi="Arial" w:cs="Arial"/>
          <w:color w:val="000000"/>
          <w:sz w:val="22"/>
          <w:szCs w:val="22"/>
        </w:rPr>
        <w:t>DIČ CZ00107361</w:t>
      </w:r>
    </w:p>
    <w:p w14:paraId="127F6982" w14:textId="77777777" w:rsidR="00BD6EF7" w:rsidRPr="000A26AB" w:rsidRDefault="00BD6EF7" w:rsidP="00BD6EF7">
      <w:pPr>
        <w:widowControl/>
        <w:rPr>
          <w:rFonts w:ascii="Arial" w:hAnsi="Arial" w:cs="Arial"/>
          <w:color w:val="000000"/>
          <w:sz w:val="22"/>
          <w:szCs w:val="22"/>
        </w:rPr>
      </w:pPr>
      <w:r w:rsidRPr="000A26AB">
        <w:rPr>
          <w:rFonts w:ascii="Arial" w:hAnsi="Arial" w:cs="Arial"/>
          <w:color w:val="000000"/>
          <w:sz w:val="22"/>
          <w:szCs w:val="22"/>
        </w:rPr>
        <w:t>zapsán</w:t>
      </w:r>
      <w:r>
        <w:rPr>
          <w:rFonts w:ascii="Arial" w:hAnsi="Arial" w:cs="Arial"/>
          <w:color w:val="000000"/>
          <w:sz w:val="22"/>
          <w:szCs w:val="22"/>
        </w:rPr>
        <w:t>o</w:t>
      </w:r>
      <w:r w:rsidRPr="000A26AB">
        <w:rPr>
          <w:rFonts w:ascii="Arial" w:hAnsi="Arial" w:cs="Arial"/>
          <w:color w:val="000000"/>
          <w:sz w:val="22"/>
          <w:szCs w:val="22"/>
        </w:rPr>
        <w:t xml:space="preserve"> v obchodním rejstříku vedeném Městským soudem v Praze, oddíl B, vložka 9726</w:t>
      </w:r>
    </w:p>
    <w:p w14:paraId="3CFF5FFE" w14:textId="77777777" w:rsidR="00BD6EF7" w:rsidRPr="000A26AB" w:rsidRDefault="00BD6EF7" w:rsidP="00BD6EF7">
      <w:pPr>
        <w:widowControl/>
        <w:rPr>
          <w:rFonts w:ascii="Arial" w:hAnsi="Arial" w:cs="Arial"/>
          <w:color w:val="000000"/>
          <w:sz w:val="22"/>
          <w:szCs w:val="22"/>
        </w:rPr>
      </w:pPr>
      <w:r w:rsidRPr="000A26AB">
        <w:rPr>
          <w:rFonts w:ascii="Arial" w:hAnsi="Arial" w:cs="Arial"/>
          <w:color w:val="000000"/>
          <w:sz w:val="22"/>
          <w:szCs w:val="22"/>
        </w:rPr>
        <w:t>(dále jen "k u p u j í c í")</w:t>
      </w:r>
    </w:p>
    <w:p w14:paraId="1A141A1C" w14:textId="77777777"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14:paraId="103A5E78" w14:textId="77777777"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14:paraId="2A46E136" w14:textId="77777777"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14:paraId="16FF092B" w14:textId="77777777" w:rsidR="00BD6EF7" w:rsidRDefault="00BD6EF7">
      <w:pPr>
        <w:pStyle w:val="para"/>
        <w:widowControl/>
        <w:rPr>
          <w:rFonts w:ascii="Arial" w:hAnsi="Arial" w:cs="Arial"/>
          <w:sz w:val="22"/>
          <w:szCs w:val="22"/>
        </w:rPr>
      </w:pPr>
    </w:p>
    <w:p w14:paraId="7C3A9042" w14:textId="0ACDDF5F"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14:paraId="6DBD244B" w14:textId="77777777" w:rsidR="00F40520" w:rsidRPr="001D58B7" w:rsidRDefault="00F40520">
      <w:pPr>
        <w:widowControl/>
        <w:rPr>
          <w:rFonts w:ascii="Arial" w:hAnsi="Arial" w:cs="Arial"/>
          <w:b/>
          <w:bCs/>
          <w:sz w:val="22"/>
          <w:szCs w:val="22"/>
        </w:rPr>
      </w:pPr>
    </w:p>
    <w:p w14:paraId="0C2635E1"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1008952381</w:t>
      </w:r>
    </w:p>
    <w:p w14:paraId="30EDAA1E" w14:textId="510F7F4D" w:rsidR="00F40520" w:rsidRDefault="00F40520">
      <w:pPr>
        <w:widowControl/>
        <w:rPr>
          <w:rFonts w:ascii="Arial" w:hAnsi="Arial" w:cs="Arial"/>
          <w:sz w:val="22"/>
          <w:szCs w:val="22"/>
        </w:rPr>
      </w:pPr>
    </w:p>
    <w:p w14:paraId="5A938E27" w14:textId="77777777" w:rsidR="00BD6EF7" w:rsidRPr="001D58B7" w:rsidRDefault="00BD6EF7">
      <w:pPr>
        <w:widowControl/>
        <w:rPr>
          <w:rFonts w:ascii="Arial" w:hAnsi="Arial" w:cs="Arial"/>
          <w:sz w:val="22"/>
          <w:szCs w:val="22"/>
        </w:rPr>
      </w:pPr>
    </w:p>
    <w:p w14:paraId="28A40F46"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14:paraId="38EACA1F" w14:textId="3A557F79"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w:t>
      </w:r>
      <w:r w:rsidR="00BD6EF7">
        <w:rPr>
          <w:rFonts w:ascii="Arial" w:hAnsi="Arial" w:cs="Arial"/>
          <w:sz w:val="22"/>
          <w:szCs w:val="22"/>
        </w:rPr>
        <w:br/>
      </w:r>
      <w:r w:rsidR="00F40520" w:rsidRPr="001D58B7">
        <w:rPr>
          <w:rFonts w:ascii="Arial" w:hAnsi="Arial" w:cs="Arial"/>
          <w:sz w:val="22"/>
          <w:szCs w:val="22"/>
        </w:rPr>
        <w:t xml:space="preserve">u Katastrálního úřadu pro Středočeský kraj, Katastrální pracoviště </w:t>
      </w:r>
      <w:proofErr w:type="gramStart"/>
      <w:r w:rsidR="00F40520" w:rsidRPr="001D58B7">
        <w:rPr>
          <w:rFonts w:ascii="Arial" w:hAnsi="Arial" w:cs="Arial"/>
          <w:sz w:val="22"/>
          <w:szCs w:val="22"/>
        </w:rPr>
        <w:t>Praha - západ</w:t>
      </w:r>
      <w:proofErr w:type="gramEnd"/>
      <w:r w:rsidR="00F40520" w:rsidRPr="001D58B7">
        <w:rPr>
          <w:rFonts w:ascii="Arial" w:hAnsi="Arial" w:cs="Arial"/>
          <w:sz w:val="22"/>
          <w:szCs w:val="22"/>
        </w:rPr>
        <w:t xml:space="preserve"> na LV 10 002:</w:t>
      </w:r>
    </w:p>
    <w:p w14:paraId="2258CB00"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43707A45" w14:textId="77777777"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14:paraId="4D0F768B"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6543854A"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6A5D5D12"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Tursko</w:t>
      </w:r>
      <w:r w:rsidRPr="001D58B7">
        <w:rPr>
          <w:rFonts w:ascii="Arial" w:hAnsi="Arial" w:cs="Arial"/>
          <w:sz w:val="18"/>
          <w:szCs w:val="18"/>
        </w:rPr>
        <w:tab/>
      </w:r>
      <w:proofErr w:type="spellStart"/>
      <w:r w:rsidRPr="001D58B7">
        <w:rPr>
          <w:rFonts w:ascii="Arial" w:hAnsi="Arial" w:cs="Arial"/>
          <w:sz w:val="18"/>
          <w:szCs w:val="18"/>
        </w:rPr>
        <w:t>Tursko</w:t>
      </w:r>
      <w:proofErr w:type="spellEnd"/>
      <w:r w:rsidRPr="001D58B7">
        <w:rPr>
          <w:rFonts w:ascii="Arial" w:hAnsi="Arial" w:cs="Arial"/>
          <w:sz w:val="18"/>
          <w:szCs w:val="18"/>
        </w:rPr>
        <w:tab/>
        <w:t>14/15</w:t>
      </w:r>
      <w:r w:rsidRPr="001D58B7">
        <w:rPr>
          <w:rFonts w:ascii="Arial" w:hAnsi="Arial" w:cs="Arial"/>
          <w:sz w:val="18"/>
          <w:szCs w:val="18"/>
        </w:rPr>
        <w:tab/>
        <w:t>ostatní plocha</w:t>
      </w:r>
    </w:p>
    <w:p w14:paraId="12FEB639" w14:textId="77777777" w:rsidR="00F40520" w:rsidRPr="001D58B7" w:rsidRDefault="00F40520">
      <w:pPr>
        <w:pStyle w:val="obec1"/>
        <w:widowControl/>
        <w:rPr>
          <w:rFonts w:ascii="Arial" w:hAnsi="Arial" w:cs="Arial"/>
          <w:sz w:val="18"/>
          <w:szCs w:val="18"/>
        </w:rPr>
      </w:pPr>
    </w:p>
    <w:p w14:paraId="50A16639"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5ADB776A"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Tursko</w:t>
      </w:r>
      <w:r w:rsidRPr="001D58B7">
        <w:rPr>
          <w:rFonts w:ascii="Arial" w:hAnsi="Arial" w:cs="Arial"/>
          <w:sz w:val="18"/>
          <w:szCs w:val="18"/>
        </w:rPr>
        <w:tab/>
      </w:r>
      <w:proofErr w:type="spellStart"/>
      <w:r w:rsidRPr="001D58B7">
        <w:rPr>
          <w:rFonts w:ascii="Arial" w:hAnsi="Arial" w:cs="Arial"/>
          <w:sz w:val="18"/>
          <w:szCs w:val="18"/>
        </w:rPr>
        <w:t>Tursko</w:t>
      </w:r>
      <w:proofErr w:type="spellEnd"/>
      <w:r w:rsidRPr="001D58B7">
        <w:rPr>
          <w:rFonts w:ascii="Arial" w:hAnsi="Arial" w:cs="Arial"/>
          <w:sz w:val="18"/>
          <w:szCs w:val="18"/>
        </w:rPr>
        <w:tab/>
        <w:t>14/17</w:t>
      </w:r>
      <w:r w:rsidRPr="001D58B7">
        <w:rPr>
          <w:rFonts w:ascii="Arial" w:hAnsi="Arial" w:cs="Arial"/>
          <w:sz w:val="18"/>
          <w:szCs w:val="18"/>
        </w:rPr>
        <w:tab/>
        <w:t>ostatní plocha</w:t>
      </w:r>
    </w:p>
    <w:p w14:paraId="30810E20" w14:textId="77777777" w:rsidR="00F40520" w:rsidRPr="001D58B7" w:rsidRDefault="00F40520">
      <w:pPr>
        <w:pStyle w:val="obec1"/>
        <w:widowControl/>
        <w:rPr>
          <w:rFonts w:ascii="Arial" w:hAnsi="Arial" w:cs="Arial"/>
          <w:sz w:val="18"/>
          <w:szCs w:val="18"/>
        </w:rPr>
      </w:pPr>
    </w:p>
    <w:p w14:paraId="6207BBB0"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14:paraId="5DB83583"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Tursko</w:t>
      </w:r>
      <w:r w:rsidRPr="001D58B7">
        <w:rPr>
          <w:rFonts w:ascii="Arial" w:hAnsi="Arial" w:cs="Arial"/>
          <w:sz w:val="18"/>
          <w:szCs w:val="18"/>
        </w:rPr>
        <w:tab/>
      </w:r>
      <w:proofErr w:type="spellStart"/>
      <w:r w:rsidRPr="001D58B7">
        <w:rPr>
          <w:rFonts w:ascii="Arial" w:hAnsi="Arial" w:cs="Arial"/>
          <w:sz w:val="18"/>
          <w:szCs w:val="18"/>
        </w:rPr>
        <w:t>Tursko</w:t>
      </w:r>
      <w:proofErr w:type="spellEnd"/>
      <w:r w:rsidRPr="001D58B7">
        <w:rPr>
          <w:rFonts w:ascii="Arial" w:hAnsi="Arial" w:cs="Arial"/>
          <w:sz w:val="18"/>
          <w:szCs w:val="18"/>
        </w:rPr>
        <w:tab/>
        <w:t>174</w:t>
      </w:r>
      <w:r w:rsidRPr="001D58B7">
        <w:rPr>
          <w:rFonts w:ascii="Arial" w:hAnsi="Arial" w:cs="Arial"/>
          <w:sz w:val="18"/>
          <w:szCs w:val="18"/>
        </w:rPr>
        <w:tab/>
        <w:t>zastavěná plocha a nádvoří</w:t>
      </w:r>
    </w:p>
    <w:p w14:paraId="7EE9D5FA" w14:textId="77777777" w:rsidR="00F40520" w:rsidRPr="001D58B7" w:rsidRDefault="00F40520">
      <w:pPr>
        <w:pStyle w:val="obec1"/>
        <w:widowControl/>
        <w:rPr>
          <w:rFonts w:ascii="Arial" w:hAnsi="Arial" w:cs="Arial"/>
          <w:sz w:val="18"/>
          <w:szCs w:val="18"/>
        </w:rPr>
      </w:pPr>
    </w:p>
    <w:p w14:paraId="6BC2CD88"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14:paraId="2B53C209"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Tursko</w:t>
      </w:r>
      <w:r w:rsidRPr="001D58B7">
        <w:rPr>
          <w:rFonts w:ascii="Arial" w:hAnsi="Arial" w:cs="Arial"/>
          <w:sz w:val="18"/>
          <w:szCs w:val="18"/>
        </w:rPr>
        <w:tab/>
      </w:r>
      <w:proofErr w:type="spellStart"/>
      <w:r w:rsidRPr="001D58B7">
        <w:rPr>
          <w:rFonts w:ascii="Arial" w:hAnsi="Arial" w:cs="Arial"/>
          <w:sz w:val="18"/>
          <w:szCs w:val="18"/>
        </w:rPr>
        <w:t>Tursko</w:t>
      </w:r>
      <w:proofErr w:type="spellEnd"/>
      <w:r w:rsidRPr="001D58B7">
        <w:rPr>
          <w:rFonts w:ascii="Arial" w:hAnsi="Arial" w:cs="Arial"/>
          <w:sz w:val="18"/>
          <w:szCs w:val="18"/>
        </w:rPr>
        <w:tab/>
        <w:t>179/1</w:t>
      </w:r>
      <w:r w:rsidRPr="001D58B7">
        <w:rPr>
          <w:rFonts w:ascii="Arial" w:hAnsi="Arial" w:cs="Arial"/>
          <w:sz w:val="18"/>
          <w:szCs w:val="18"/>
        </w:rPr>
        <w:tab/>
        <w:t>zastavěná plocha a nádvoří</w:t>
      </w:r>
    </w:p>
    <w:p w14:paraId="47478ED6" w14:textId="77777777" w:rsidR="00F40520" w:rsidRPr="001D58B7" w:rsidRDefault="00F40520">
      <w:pPr>
        <w:pStyle w:val="obec1"/>
        <w:widowControl/>
        <w:rPr>
          <w:rFonts w:ascii="Arial" w:hAnsi="Arial" w:cs="Arial"/>
          <w:sz w:val="18"/>
          <w:szCs w:val="18"/>
        </w:rPr>
      </w:pPr>
    </w:p>
    <w:p w14:paraId="1F3F9118"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64AE0807"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Tursko</w:t>
      </w:r>
      <w:r w:rsidRPr="001D58B7">
        <w:rPr>
          <w:rFonts w:ascii="Arial" w:hAnsi="Arial" w:cs="Arial"/>
          <w:sz w:val="18"/>
          <w:szCs w:val="18"/>
        </w:rPr>
        <w:tab/>
      </w:r>
      <w:proofErr w:type="spellStart"/>
      <w:r w:rsidRPr="001D58B7">
        <w:rPr>
          <w:rFonts w:ascii="Arial" w:hAnsi="Arial" w:cs="Arial"/>
          <w:sz w:val="18"/>
          <w:szCs w:val="18"/>
        </w:rPr>
        <w:t>Tursko</w:t>
      </w:r>
      <w:proofErr w:type="spellEnd"/>
      <w:r w:rsidRPr="001D58B7">
        <w:rPr>
          <w:rFonts w:ascii="Arial" w:hAnsi="Arial" w:cs="Arial"/>
          <w:sz w:val="18"/>
          <w:szCs w:val="18"/>
        </w:rPr>
        <w:tab/>
        <w:t>349/2</w:t>
      </w:r>
      <w:r w:rsidRPr="001D58B7">
        <w:rPr>
          <w:rFonts w:ascii="Arial" w:hAnsi="Arial" w:cs="Arial"/>
          <w:sz w:val="18"/>
          <w:szCs w:val="18"/>
        </w:rPr>
        <w:tab/>
        <w:t>ostatní plocha</w:t>
      </w:r>
    </w:p>
    <w:p w14:paraId="0376EB3C" w14:textId="77777777" w:rsidR="00F40520" w:rsidRPr="001D58B7" w:rsidRDefault="00F40520">
      <w:pPr>
        <w:pStyle w:val="obec1"/>
        <w:widowControl/>
        <w:rPr>
          <w:rFonts w:ascii="Arial" w:hAnsi="Arial" w:cs="Arial"/>
          <w:sz w:val="18"/>
          <w:szCs w:val="18"/>
        </w:rPr>
      </w:pPr>
    </w:p>
    <w:p w14:paraId="042B057D"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017E31BB"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Tursko</w:t>
      </w:r>
      <w:r w:rsidRPr="001D58B7">
        <w:rPr>
          <w:rFonts w:ascii="Arial" w:hAnsi="Arial" w:cs="Arial"/>
          <w:sz w:val="18"/>
          <w:szCs w:val="18"/>
        </w:rPr>
        <w:tab/>
      </w:r>
      <w:proofErr w:type="spellStart"/>
      <w:r w:rsidRPr="001D58B7">
        <w:rPr>
          <w:rFonts w:ascii="Arial" w:hAnsi="Arial" w:cs="Arial"/>
          <w:sz w:val="18"/>
          <w:szCs w:val="18"/>
        </w:rPr>
        <w:t>Tursko</w:t>
      </w:r>
      <w:proofErr w:type="spellEnd"/>
      <w:r w:rsidRPr="001D58B7">
        <w:rPr>
          <w:rFonts w:ascii="Arial" w:hAnsi="Arial" w:cs="Arial"/>
          <w:sz w:val="18"/>
          <w:szCs w:val="18"/>
        </w:rPr>
        <w:tab/>
        <w:t>349/6</w:t>
      </w:r>
      <w:r w:rsidRPr="001D58B7">
        <w:rPr>
          <w:rFonts w:ascii="Arial" w:hAnsi="Arial" w:cs="Arial"/>
          <w:sz w:val="18"/>
          <w:szCs w:val="18"/>
        </w:rPr>
        <w:tab/>
        <w:t>ostatní plocha</w:t>
      </w:r>
    </w:p>
    <w:p w14:paraId="61467194" w14:textId="77777777" w:rsidR="00F40520" w:rsidRPr="001D58B7" w:rsidRDefault="00F40520">
      <w:pPr>
        <w:pStyle w:val="obec1"/>
        <w:widowControl/>
        <w:rPr>
          <w:rFonts w:ascii="Arial" w:hAnsi="Arial" w:cs="Arial"/>
          <w:sz w:val="18"/>
          <w:szCs w:val="18"/>
        </w:rPr>
      </w:pPr>
    </w:p>
    <w:p w14:paraId="399580AC" w14:textId="77777777" w:rsidR="00BD6EF7" w:rsidRDefault="00BD6EF7">
      <w:pPr>
        <w:pStyle w:val="obec1"/>
        <w:widowControl/>
        <w:rPr>
          <w:rFonts w:ascii="Arial" w:hAnsi="Arial" w:cs="Arial"/>
          <w:sz w:val="18"/>
          <w:szCs w:val="18"/>
        </w:rPr>
      </w:pPr>
    </w:p>
    <w:p w14:paraId="49C8A191" w14:textId="77777777" w:rsidR="00BD6EF7" w:rsidRDefault="00BD6EF7">
      <w:pPr>
        <w:pStyle w:val="obec1"/>
        <w:widowControl/>
        <w:rPr>
          <w:rFonts w:ascii="Arial" w:hAnsi="Arial" w:cs="Arial"/>
          <w:sz w:val="18"/>
          <w:szCs w:val="18"/>
        </w:rPr>
      </w:pPr>
    </w:p>
    <w:p w14:paraId="66801FC5" w14:textId="37762079"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5C4FA82C"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Tursko</w:t>
      </w:r>
      <w:r w:rsidRPr="001D58B7">
        <w:rPr>
          <w:rFonts w:ascii="Arial" w:hAnsi="Arial" w:cs="Arial"/>
          <w:sz w:val="18"/>
          <w:szCs w:val="18"/>
        </w:rPr>
        <w:tab/>
      </w:r>
      <w:proofErr w:type="spellStart"/>
      <w:r w:rsidRPr="001D58B7">
        <w:rPr>
          <w:rFonts w:ascii="Arial" w:hAnsi="Arial" w:cs="Arial"/>
          <w:sz w:val="18"/>
          <w:szCs w:val="18"/>
        </w:rPr>
        <w:t>Tursko</w:t>
      </w:r>
      <w:proofErr w:type="spellEnd"/>
      <w:r w:rsidRPr="001D58B7">
        <w:rPr>
          <w:rFonts w:ascii="Arial" w:hAnsi="Arial" w:cs="Arial"/>
          <w:sz w:val="18"/>
          <w:szCs w:val="18"/>
        </w:rPr>
        <w:tab/>
        <w:t>349/12</w:t>
      </w:r>
      <w:r w:rsidRPr="001D58B7">
        <w:rPr>
          <w:rFonts w:ascii="Arial" w:hAnsi="Arial" w:cs="Arial"/>
          <w:sz w:val="18"/>
          <w:szCs w:val="18"/>
        </w:rPr>
        <w:tab/>
        <w:t>ostatní plocha</w:t>
      </w:r>
    </w:p>
    <w:p w14:paraId="76F3977E" w14:textId="77777777" w:rsidR="00F40520" w:rsidRPr="001D58B7" w:rsidRDefault="00F40520">
      <w:pPr>
        <w:pStyle w:val="obec1"/>
        <w:widowControl/>
        <w:rPr>
          <w:rFonts w:ascii="Arial" w:hAnsi="Arial" w:cs="Arial"/>
          <w:sz w:val="18"/>
          <w:szCs w:val="18"/>
        </w:rPr>
      </w:pPr>
    </w:p>
    <w:p w14:paraId="7A07B21C"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1448C766"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Tursko</w:t>
      </w:r>
      <w:r w:rsidRPr="001D58B7">
        <w:rPr>
          <w:rFonts w:ascii="Arial" w:hAnsi="Arial" w:cs="Arial"/>
          <w:sz w:val="18"/>
          <w:szCs w:val="18"/>
        </w:rPr>
        <w:tab/>
      </w:r>
      <w:proofErr w:type="spellStart"/>
      <w:r w:rsidRPr="001D58B7">
        <w:rPr>
          <w:rFonts w:ascii="Arial" w:hAnsi="Arial" w:cs="Arial"/>
          <w:sz w:val="18"/>
          <w:szCs w:val="18"/>
        </w:rPr>
        <w:t>Tursko</w:t>
      </w:r>
      <w:proofErr w:type="spellEnd"/>
      <w:r w:rsidRPr="001D58B7">
        <w:rPr>
          <w:rFonts w:ascii="Arial" w:hAnsi="Arial" w:cs="Arial"/>
          <w:sz w:val="18"/>
          <w:szCs w:val="18"/>
        </w:rPr>
        <w:tab/>
        <w:t>349/21</w:t>
      </w:r>
      <w:r w:rsidRPr="001D58B7">
        <w:rPr>
          <w:rFonts w:ascii="Arial" w:hAnsi="Arial" w:cs="Arial"/>
          <w:sz w:val="18"/>
          <w:szCs w:val="18"/>
        </w:rPr>
        <w:tab/>
        <w:t>ostatní plocha</w:t>
      </w:r>
    </w:p>
    <w:p w14:paraId="471644D5"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3C5B82BC" w14:textId="430053F4" w:rsidR="00F40520" w:rsidRDefault="00F40520">
      <w:pPr>
        <w:widowControl/>
        <w:rPr>
          <w:rFonts w:ascii="Arial" w:hAnsi="Arial" w:cs="Arial"/>
          <w:sz w:val="22"/>
          <w:szCs w:val="22"/>
        </w:rPr>
      </w:pPr>
      <w:r w:rsidRPr="001D58B7">
        <w:rPr>
          <w:rFonts w:ascii="Arial" w:hAnsi="Arial" w:cs="Arial"/>
          <w:sz w:val="22"/>
          <w:szCs w:val="22"/>
        </w:rPr>
        <w:t xml:space="preserve"> (dále jen ”pozemky”)</w:t>
      </w:r>
    </w:p>
    <w:p w14:paraId="7EA19B24" w14:textId="77777777" w:rsidR="00D26BD2" w:rsidRPr="001D58B7" w:rsidRDefault="00D26BD2">
      <w:pPr>
        <w:widowControl/>
        <w:rPr>
          <w:rFonts w:ascii="Arial" w:hAnsi="Arial" w:cs="Arial"/>
          <w:sz w:val="22"/>
          <w:szCs w:val="22"/>
        </w:rPr>
      </w:pPr>
    </w:p>
    <w:p w14:paraId="1DB33A98"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14:paraId="26AE2372" w14:textId="5876A0E1" w:rsidR="00F40520" w:rsidRPr="00D26BD2" w:rsidRDefault="00F40520" w:rsidP="00D26BD2">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6E12B1">
        <w:rPr>
          <w:rFonts w:ascii="Arial" w:hAnsi="Arial" w:cs="Arial"/>
          <w:sz w:val="22"/>
          <w:szCs w:val="22"/>
        </w:rPr>
        <w:t>§ 10 odst. 3 a</w:t>
      </w:r>
      <w:proofErr w:type="gramStart"/>
      <w:r w:rsidR="006E12B1">
        <w:rPr>
          <w:rFonts w:ascii="Arial" w:hAnsi="Arial" w:cs="Arial"/>
          <w:sz w:val="22"/>
          <w:szCs w:val="22"/>
        </w:rPr>
        <w:t>),b</w:t>
      </w:r>
      <w:proofErr w:type="gramEnd"/>
      <w:r w:rsidR="006E12B1">
        <w:rPr>
          <w:rFonts w:ascii="Arial" w:hAnsi="Arial" w:cs="Arial"/>
          <w:sz w:val="22"/>
          <w:szCs w:val="22"/>
        </w:rPr>
        <w:t>), § 10 odst. 4 a § 10 odst. 5</w:t>
      </w:r>
      <w:r w:rsidR="006E12B1" w:rsidRPr="001D58B7">
        <w:rPr>
          <w:rFonts w:ascii="Arial" w:hAnsi="Arial" w:cs="Arial"/>
          <w:sz w:val="22"/>
          <w:szCs w:val="22"/>
        </w:rPr>
        <w:t xml:space="preserve"> </w:t>
      </w:r>
      <w:r w:rsidRPr="001D58B7">
        <w:rPr>
          <w:rFonts w:ascii="Arial" w:hAnsi="Arial" w:cs="Arial"/>
          <w:sz w:val="22"/>
          <w:szCs w:val="22"/>
        </w:rPr>
        <w:t xml:space="preserve">zákona </w:t>
      </w:r>
      <w:r w:rsidR="006E12B1">
        <w:rPr>
          <w:rFonts w:ascii="Arial" w:hAnsi="Arial" w:cs="Arial"/>
          <w:sz w:val="22"/>
          <w:szCs w:val="22"/>
        </w:rPr>
        <w:br/>
      </w:r>
      <w:r w:rsidRPr="001D58B7">
        <w:rPr>
          <w:rFonts w:ascii="Arial" w:hAnsi="Arial" w:cs="Arial"/>
          <w:sz w:val="22"/>
          <w:szCs w:val="22"/>
        </w:rPr>
        <w:t xml:space="preserve">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14:paraId="37F6D9FD" w14:textId="77777777" w:rsidR="006E12B1" w:rsidRDefault="006E12B1">
      <w:pPr>
        <w:pStyle w:val="para"/>
        <w:widowControl/>
        <w:rPr>
          <w:rFonts w:ascii="Arial" w:hAnsi="Arial" w:cs="Arial"/>
          <w:sz w:val="22"/>
          <w:szCs w:val="22"/>
        </w:rPr>
      </w:pPr>
    </w:p>
    <w:p w14:paraId="0192A55C" w14:textId="4EAC02DE"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14:paraId="7AE91C38" w14:textId="5A06B71F" w:rsidR="00F40520" w:rsidRDefault="00F40520" w:rsidP="00D26BD2">
      <w:pPr>
        <w:widowControl/>
        <w:ind w:firstLine="426"/>
        <w:jc w:val="both"/>
        <w:rPr>
          <w:rFonts w:ascii="Arial" w:hAnsi="Arial" w:cs="Arial"/>
          <w:sz w:val="22"/>
          <w:szCs w:val="22"/>
        </w:rPr>
      </w:pPr>
      <w:r w:rsidRPr="001D58B7">
        <w:rPr>
          <w:rFonts w:ascii="Arial" w:hAnsi="Arial" w:cs="Arial"/>
          <w:sz w:val="22"/>
          <w:szCs w:val="22"/>
        </w:rPr>
        <w:t>Prodávající touto smlouvou prodává kupujícímu pozemky specifikované v čl. I. této smlouvy a ten je, ve stavu</w:t>
      </w:r>
      <w:r w:rsidR="00BB65DD">
        <w:rPr>
          <w:rFonts w:ascii="Arial" w:hAnsi="Arial" w:cs="Arial"/>
          <w:sz w:val="22"/>
          <w:szCs w:val="22"/>
        </w:rPr>
        <w:t>,</w:t>
      </w:r>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 xml:space="preserve">smlouvy, kupuje. Vlastnické právo </w:t>
      </w:r>
      <w:r w:rsidR="006E12B1">
        <w:rPr>
          <w:rFonts w:ascii="Arial" w:hAnsi="Arial" w:cs="Arial"/>
          <w:sz w:val="22"/>
          <w:szCs w:val="22"/>
        </w:rPr>
        <w:br/>
      </w:r>
      <w:r w:rsidRPr="001D58B7">
        <w:rPr>
          <w:rFonts w:ascii="Arial" w:hAnsi="Arial" w:cs="Arial"/>
          <w:sz w:val="22"/>
          <w:szCs w:val="22"/>
        </w:rPr>
        <w:t>k pozemkům přechází na kupujícího vkladem do katastru nemovitostí na základě této smlouvy.</w:t>
      </w:r>
    </w:p>
    <w:p w14:paraId="183C15D6" w14:textId="77777777" w:rsidR="006E12B1" w:rsidRPr="001D58B7" w:rsidRDefault="006E12B1" w:rsidP="00D26BD2">
      <w:pPr>
        <w:widowControl/>
        <w:ind w:firstLine="426"/>
        <w:jc w:val="both"/>
        <w:rPr>
          <w:rFonts w:ascii="Arial" w:hAnsi="Arial" w:cs="Arial"/>
          <w:sz w:val="22"/>
          <w:szCs w:val="22"/>
        </w:rPr>
      </w:pPr>
    </w:p>
    <w:p w14:paraId="5BEC8C0D" w14:textId="77777777"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14:paraId="1CC5A45E" w14:textId="1FA78C10"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14:paraId="34EE6928" w14:textId="77777777">
        <w:tc>
          <w:tcPr>
            <w:tcW w:w="2150" w:type="dxa"/>
            <w:tcBorders>
              <w:top w:val="single" w:sz="6" w:space="0" w:color="auto"/>
              <w:left w:val="single" w:sz="6" w:space="0" w:color="auto"/>
              <w:bottom w:val="single" w:sz="6" w:space="0" w:color="auto"/>
              <w:right w:val="single" w:sz="6" w:space="0" w:color="auto"/>
            </w:tcBorders>
          </w:tcPr>
          <w:p w14:paraId="653F753A" w14:textId="77777777" w:rsidR="00BC0356" w:rsidRPr="00CA79DA" w:rsidRDefault="00BC0356">
            <w:pPr>
              <w:widowControl/>
              <w:jc w:val="center"/>
              <w:rPr>
                <w:rFonts w:ascii="Arial" w:hAnsi="Arial" w:cs="Arial"/>
                <w:sz w:val="18"/>
                <w:szCs w:val="18"/>
              </w:rPr>
            </w:pPr>
          </w:p>
          <w:p w14:paraId="4E810C0F"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14:paraId="47B87B0F"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0B55BF9A" w14:textId="77777777" w:rsidR="00BC0356" w:rsidRPr="00CA79DA" w:rsidRDefault="00BC0356">
            <w:pPr>
              <w:widowControl/>
              <w:jc w:val="center"/>
              <w:rPr>
                <w:rFonts w:ascii="Arial" w:hAnsi="Arial" w:cs="Arial"/>
                <w:sz w:val="18"/>
                <w:szCs w:val="18"/>
              </w:rPr>
            </w:pPr>
          </w:p>
          <w:p w14:paraId="73A41F8E" w14:textId="77777777"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7A5B75A8" w14:textId="77777777" w:rsidR="00BC0356" w:rsidRPr="00CA79DA" w:rsidRDefault="00BC0356">
            <w:pPr>
              <w:widowControl/>
              <w:jc w:val="center"/>
              <w:rPr>
                <w:rFonts w:ascii="Arial" w:hAnsi="Arial" w:cs="Arial"/>
                <w:sz w:val="18"/>
                <w:szCs w:val="18"/>
              </w:rPr>
            </w:pPr>
          </w:p>
          <w:p w14:paraId="21BD9D9A"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14:paraId="0253E24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671BB22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2C8D5FA7" w14:textId="77777777" w:rsidR="00BC0356" w:rsidRPr="00CA79DA" w:rsidRDefault="00BC0356">
            <w:pPr>
              <w:widowControl/>
              <w:jc w:val="center"/>
              <w:rPr>
                <w:rFonts w:ascii="Arial" w:hAnsi="Arial" w:cs="Arial"/>
                <w:sz w:val="18"/>
                <w:szCs w:val="18"/>
              </w:rPr>
            </w:pPr>
          </w:p>
          <w:p w14:paraId="469B54F9"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14:paraId="50179CFD"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14:paraId="5185E467" w14:textId="77777777">
        <w:tc>
          <w:tcPr>
            <w:tcW w:w="2150" w:type="dxa"/>
            <w:tcBorders>
              <w:top w:val="single" w:sz="6" w:space="0" w:color="auto"/>
              <w:left w:val="single" w:sz="6" w:space="0" w:color="auto"/>
              <w:bottom w:val="single" w:sz="6" w:space="0" w:color="auto"/>
              <w:right w:val="single" w:sz="6" w:space="0" w:color="auto"/>
            </w:tcBorders>
          </w:tcPr>
          <w:p w14:paraId="3944F5CE"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Tursko</w:t>
            </w:r>
          </w:p>
        </w:tc>
        <w:tc>
          <w:tcPr>
            <w:tcW w:w="1142" w:type="dxa"/>
            <w:tcBorders>
              <w:top w:val="single" w:sz="6" w:space="0" w:color="auto"/>
              <w:left w:val="single" w:sz="6" w:space="0" w:color="auto"/>
              <w:bottom w:val="single" w:sz="6" w:space="0" w:color="auto"/>
              <w:right w:val="single" w:sz="6" w:space="0" w:color="auto"/>
            </w:tcBorders>
          </w:tcPr>
          <w:p w14:paraId="2596A43F" w14:textId="77777777" w:rsidR="00BC0356" w:rsidRPr="00CA79DA" w:rsidRDefault="00BC0356" w:rsidP="007201F8">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14/15</w:t>
            </w:r>
          </w:p>
        </w:tc>
        <w:tc>
          <w:tcPr>
            <w:tcW w:w="2016" w:type="dxa"/>
            <w:tcBorders>
              <w:top w:val="single" w:sz="6" w:space="0" w:color="auto"/>
              <w:left w:val="single" w:sz="6" w:space="0" w:color="auto"/>
              <w:bottom w:val="single" w:sz="6" w:space="0" w:color="auto"/>
              <w:right w:val="single" w:sz="6" w:space="0" w:color="auto"/>
            </w:tcBorders>
          </w:tcPr>
          <w:p w14:paraId="1F27D882" w14:textId="77777777" w:rsidR="00BC0356" w:rsidRPr="00CA79DA" w:rsidRDefault="00BC0356" w:rsidP="00434463">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CA79DA">
              <w:rPr>
                <w:rFonts w:ascii="Arial" w:hAnsi="Arial" w:cs="Arial"/>
                <w:sz w:val="18"/>
                <w:szCs w:val="18"/>
              </w:rPr>
              <w:t>547 700,00 Kč</w:t>
            </w:r>
          </w:p>
        </w:tc>
        <w:tc>
          <w:tcPr>
            <w:tcW w:w="1882" w:type="dxa"/>
            <w:tcBorders>
              <w:top w:val="single" w:sz="6" w:space="0" w:color="auto"/>
              <w:left w:val="single" w:sz="6" w:space="0" w:color="auto"/>
              <w:bottom w:val="single" w:sz="6" w:space="0" w:color="auto"/>
              <w:right w:val="single" w:sz="6" w:space="0" w:color="auto"/>
            </w:tcBorders>
          </w:tcPr>
          <w:p w14:paraId="56A9C1FA" w14:textId="77777777" w:rsidR="00BC0356" w:rsidRPr="00CA79DA" w:rsidRDefault="00BC0356" w:rsidP="00434463">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CA79DA">
              <w:rPr>
                <w:rFonts w:ascii="Arial" w:hAnsi="Arial" w:cs="Arial"/>
                <w:sz w:val="18"/>
                <w:szCs w:val="18"/>
              </w:rPr>
              <w:t>54 770,00 Kč</w:t>
            </w:r>
          </w:p>
        </w:tc>
        <w:tc>
          <w:tcPr>
            <w:tcW w:w="1882" w:type="dxa"/>
            <w:tcBorders>
              <w:top w:val="single" w:sz="6" w:space="0" w:color="auto"/>
              <w:left w:val="single" w:sz="6" w:space="0" w:color="auto"/>
              <w:bottom w:val="single" w:sz="6" w:space="0" w:color="auto"/>
              <w:right w:val="single" w:sz="6" w:space="0" w:color="auto"/>
            </w:tcBorders>
          </w:tcPr>
          <w:p w14:paraId="498369FD" w14:textId="77777777" w:rsidR="00BC0356" w:rsidRPr="00CA79DA" w:rsidRDefault="00BC0356" w:rsidP="00434463">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CA79DA">
              <w:rPr>
                <w:rFonts w:ascii="Arial" w:hAnsi="Arial" w:cs="Arial"/>
                <w:sz w:val="18"/>
                <w:szCs w:val="18"/>
              </w:rPr>
              <w:t>492 930,00 Kč</w:t>
            </w:r>
          </w:p>
        </w:tc>
      </w:tr>
      <w:tr w:rsidR="00BC0356" w:rsidRPr="00CA79DA" w14:paraId="780F3A09" w14:textId="77777777">
        <w:tc>
          <w:tcPr>
            <w:tcW w:w="2150" w:type="dxa"/>
            <w:tcBorders>
              <w:top w:val="single" w:sz="6" w:space="0" w:color="auto"/>
              <w:left w:val="single" w:sz="6" w:space="0" w:color="auto"/>
              <w:bottom w:val="single" w:sz="6" w:space="0" w:color="auto"/>
              <w:right w:val="single" w:sz="6" w:space="0" w:color="auto"/>
            </w:tcBorders>
          </w:tcPr>
          <w:p w14:paraId="189826ED"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Tursko</w:t>
            </w:r>
          </w:p>
        </w:tc>
        <w:tc>
          <w:tcPr>
            <w:tcW w:w="1142" w:type="dxa"/>
            <w:tcBorders>
              <w:top w:val="single" w:sz="6" w:space="0" w:color="auto"/>
              <w:left w:val="single" w:sz="6" w:space="0" w:color="auto"/>
              <w:bottom w:val="single" w:sz="6" w:space="0" w:color="auto"/>
              <w:right w:val="single" w:sz="6" w:space="0" w:color="auto"/>
            </w:tcBorders>
          </w:tcPr>
          <w:p w14:paraId="201A0DF8" w14:textId="77777777" w:rsidR="00BC0356" w:rsidRPr="00CA79DA" w:rsidRDefault="00BC0356" w:rsidP="007201F8">
            <w:pPr>
              <w:widowControl/>
              <w:jc w:val="center"/>
              <w:rPr>
                <w:rFonts w:ascii="Arial" w:hAnsi="Arial" w:cs="Arial"/>
                <w:sz w:val="18"/>
                <w:szCs w:val="18"/>
              </w:rPr>
            </w:pPr>
            <w:r w:rsidRPr="00CA79DA">
              <w:rPr>
                <w:rFonts w:ascii="Arial" w:hAnsi="Arial" w:cs="Arial"/>
                <w:sz w:val="18"/>
                <w:szCs w:val="18"/>
              </w:rPr>
              <w:t>14/17</w:t>
            </w:r>
          </w:p>
        </w:tc>
        <w:tc>
          <w:tcPr>
            <w:tcW w:w="2016" w:type="dxa"/>
            <w:tcBorders>
              <w:top w:val="single" w:sz="6" w:space="0" w:color="auto"/>
              <w:left w:val="single" w:sz="6" w:space="0" w:color="auto"/>
              <w:bottom w:val="single" w:sz="6" w:space="0" w:color="auto"/>
              <w:right w:val="single" w:sz="6" w:space="0" w:color="auto"/>
            </w:tcBorders>
          </w:tcPr>
          <w:p w14:paraId="22969B98"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104 500,00 Kč</w:t>
            </w:r>
          </w:p>
        </w:tc>
        <w:tc>
          <w:tcPr>
            <w:tcW w:w="1882" w:type="dxa"/>
            <w:tcBorders>
              <w:top w:val="single" w:sz="6" w:space="0" w:color="auto"/>
              <w:left w:val="single" w:sz="6" w:space="0" w:color="auto"/>
              <w:bottom w:val="single" w:sz="6" w:space="0" w:color="auto"/>
              <w:right w:val="single" w:sz="6" w:space="0" w:color="auto"/>
            </w:tcBorders>
          </w:tcPr>
          <w:p w14:paraId="06DBC80D"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10 450,00 Kč</w:t>
            </w:r>
          </w:p>
        </w:tc>
        <w:tc>
          <w:tcPr>
            <w:tcW w:w="1882" w:type="dxa"/>
            <w:tcBorders>
              <w:top w:val="single" w:sz="6" w:space="0" w:color="auto"/>
              <w:left w:val="single" w:sz="6" w:space="0" w:color="auto"/>
              <w:bottom w:val="single" w:sz="6" w:space="0" w:color="auto"/>
              <w:right w:val="single" w:sz="6" w:space="0" w:color="auto"/>
            </w:tcBorders>
          </w:tcPr>
          <w:p w14:paraId="3896462F"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94 050,00 Kč</w:t>
            </w:r>
          </w:p>
        </w:tc>
      </w:tr>
      <w:tr w:rsidR="00BC0356" w:rsidRPr="00CA79DA" w14:paraId="55E70CC2" w14:textId="77777777">
        <w:tc>
          <w:tcPr>
            <w:tcW w:w="2150" w:type="dxa"/>
            <w:tcBorders>
              <w:top w:val="single" w:sz="6" w:space="0" w:color="auto"/>
              <w:left w:val="single" w:sz="6" w:space="0" w:color="auto"/>
              <w:bottom w:val="single" w:sz="6" w:space="0" w:color="auto"/>
              <w:right w:val="single" w:sz="6" w:space="0" w:color="auto"/>
            </w:tcBorders>
          </w:tcPr>
          <w:p w14:paraId="7B32579D"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Tursko</w:t>
            </w:r>
          </w:p>
        </w:tc>
        <w:tc>
          <w:tcPr>
            <w:tcW w:w="1142" w:type="dxa"/>
            <w:tcBorders>
              <w:top w:val="single" w:sz="6" w:space="0" w:color="auto"/>
              <w:left w:val="single" w:sz="6" w:space="0" w:color="auto"/>
              <w:bottom w:val="single" w:sz="6" w:space="0" w:color="auto"/>
              <w:right w:val="single" w:sz="6" w:space="0" w:color="auto"/>
            </w:tcBorders>
          </w:tcPr>
          <w:p w14:paraId="5558150D" w14:textId="7856A6DA" w:rsidR="00BC0356" w:rsidRPr="00CA79DA" w:rsidRDefault="00BC0356" w:rsidP="007201F8">
            <w:pPr>
              <w:widowControl/>
              <w:jc w:val="center"/>
              <w:rPr>
                <w:rFonts w:ascii="Arial" w:hAnsi="Arial" w:cs="Arial"/>
                <w:sz w:val="18"/>
                <w:szCs w:val="18"/>
              </w:rPr>
            </w:pPr>
            <w:r w:rsidRPr="00CA79DA">
              <w:rPr>
                <w:rFonts w:ascii="Arial" w:hAnsi="Arial" w:cs="Arial"/>
                <w:sz w:val="18"/>
                <w:szCs w:val="18"/>
              </w:rPr>
              <w:t>174</w:t>
            </w:r>
          </w:p>
        </w:tc>
        <w:tc>
          <w:tcPr>
            <w:tcW w:w="2016" w:type="dxa"/>
            <w:tcBorders>
              <w:top w:val="single" w:sz="6" w:space="0" w:color="auto"/>
              <w:left w:val="single" w:sz="6" w:space="0" w:color="auto"/>
              <w:bottom w:val="single" w:sz="6" w:space="0" w:color="auto"/>
              <w:right w:val="single" w:sz="6" w:space="0" w:color="auto"/>
            </w:tcBorders>
          </w:tcPr>
          <w:p w14:paraId="2F2C66AB"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103 600,00 Kč</w:t>
            </w:r>
          </w:p>
        </w:tc>
        <w:tc>
          <w:tcPr>
            <w:tcW w:w="1882" w:type="dxa"/>
            <w:tcBorders>
              <w:top w:val="single" w:sz="6" w:space="0" w:color="auto"/>
              <w:left w:val="single" w:sz="6" w:space="0" w:color="auto"/>
              <w:bottom w:val="single" w:sz="6" w:space="0" w:color="auto"/>
              <w:right w:val="single" w:sz="6" w:space="0" w:color="auto"/>
            </w:tcBorders>
          </w:tcPr>
          <w:p w14:paraId="556B8AE2"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10 360,00 Kč</w:t>
            </w:r>
          </w:p>
        </w:tc>
        <w:tc>
          <w:tcPr>
            <w:tcW w:w="1882" w:type="dxa"/>
            <w:tcBorders>
              <w:top w:val="single" w:sz="6" w:space="0" w:color="auto"/>
              <w:left w:val="single" w:sz="6" w:space="0" w:color="auto"/>
              <w:bottom w:val="single" w:sz="6" w:space="0" w:color="auto"/>
              <w:right w:val="single" w:sz="6" w:space="0" w:color="auto"/>
            </w:tcBorders>
          </w:tcPr>
          <w:p w14:paraId="19BBD4FF"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93 240,00 Kč</w:t>
            </w:r>
          </w:p>
        </w:tc>
      </w:tr>
      <w:tr w:rsidR="00BC0356" w:rsidRPr="00CA79DA" w14:paraId="260FD841" w14:textId="77777777">
        <w:tc>
          <w:tcPr>
            <w:tcW w:w="2150" w:type="dxa"/>
            <w:tcBorders>
              <w:top w:val="single" w:sz="6" w:space="0" w:color="auto"/>
              <w:left w:val="single" w:sz="6" w:space="0" w:color="auto"/>
              <w:bottom w:val="single" w:sz="6" w:space="0" w:color="auto"/>
              <w:right w:val="single" w:sz="6" w:space="0" w:color="auto"/>
            </w:tcBorders>
          </w:tcPr>
          <w:p w14:paraId="1BE14B5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Tursko</w:t>
            </w:r>
          </w:p>
        </w:tc>
        <w:tc>
          <w:tcPr>
            <w:tcW w:w="1142" w:type="dxa"/>
            <w:tcBorders>
              <w:top w:val="single" w:sz="6" w:space="0" w:color="auto"/>
              <w:left w:val="single" w:sz="6" w:space="0" w:color="auto"/>
              <w:bottom w:val="single" w:sz="6" w:space="0" w:color="auto"/>
              <w:right w:val="single" w:sz="6" w:space="0" w:color="auto"/>
            </w:tcBorders>
          </w:tcPr>
          <w:p w14:paraId="2D1317ED" w14:textId="77777777" w:rsidR="00BC0356" w:rsidRPr="00CA79DA" w:rsidRDefault="00BC0356" w:rsidP="007201F8">
            <w:pPr>
              <w:widowControl/>
              <w:jc w:val="center"/>
              <w:rPr>
                <w:rFonts w:ascii="Arial" w:hAnsi="Arial" w:cs="Arial"/>
                <w:sz w:val="18"/>
                <w:szCs w:val="18"/>
              </w:rPr>
            </w:pPr>
            <w:r w:rsidRPr="00CA79DA">
              <w:rPr>
                <w:rFonts w:ascii="Arial" w:hAnsi="Arial" w:cs="Arial"/>
                <w:sz w:val="18"/>
                <w:szCs w:val="18"/>
              </w:rPr>
              <w:t>179/1</w:t>
            </w:r>
          </w:p>
        </w:tc>
        <w:tc>
          <w:tcPr>
            <w:tcW w:w="2016" w:type="dxa"/>
            <w:tcBorders>
              <w:top w:val="single" w:sz="6" w:space="0" w:color="auto"/>
              <w:left w:val="single" w:sz="6" w:space="0" w:color="auto"/>
              <w:bottom w:val="single" w:sz="6" w:space="0" w:color="auto"/>
              <w:right w:val="single" w:sz="6" w:space="0" w:color="auto"/>
            </w:tcBorders>
          </w:tcPr>
          <w:p w14:paraId="5089AD19"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1 846 900,00 Kč</w:t>
            </w:r>
          </w:p>
        </w:tc>
        <w:tc>
          <w:tcPr>
            <w:tcW w:w="1882" w:type="dxa"/>
            <w:tcBorders>
              <w:top w:val="single" w:sz="6" w:space="0" w:color="auto"/>
              <w:left w:val="single" w:sz="6" w:space="0" w:color="auto"/>
              <w:bottom w:val="single" w:sz="6" w:space="0" w:color="auto"/>
              <w:right w:val="single" w:sz="6" w:space="0" w:color="auto"/>
            </w:tcBorders>
          </w:tcPr>
          <w:p w14:paraId="4CC2754B"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184 690,00 Kč</w:t>
            </w:r>
          </w:p>
        </w:tc>
        <w:tc>
          <w:tcPr>
            <w:tcW w:w="1882" w:type="dxa"/>
            <w:tcBorders>
              <w:top w:val="single" w:sz="6" w:space="0" w:color="auto"/>
              <w:left w:val="single" w:sz="6" w:space="0" w:color="auto"/>
              <w:bottom w:val="single" w:sz="6" w:space="0" w:color="auto"/>
              <w:right w:val="single" w:sz="6" w:space="0" w:color="auto"/>
            </w:tcBorders>
          </w:tcPr>
          <w:p w14:paraId="5B1A9696"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1 662 210,00 Kč</w:t>
            </w:r>
          </w:p>
        </w:tc>
      </w:tr>
      <w:tr w:rsidR="00BC0356" w:rsidRPr="00CA79DA" w14:paraId="3BD3EEC0" w14:textId="77777777">
        <w:tc>
          <w:tcPr>
            <w:tcW w:w="2150" w:type="dxa"/>
            <w:tcBorders>
              <w:top w:val="single" w:sz="6" w:space="0" w:color="auto"/>
              <w:left w:val="single" w:sz="6" w:space="0" w:color="auto"/>
              <w:bottom w:val="single" w:sz="6" w:space="0" w:color="auto"/>
              <w:right w:val="single" w:sz="6" w:space="0" w:color="auto"/>
            </w:tcBorders>
          </w:tcPr>
          <w:p w14:paraId="48E7EE55"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Tursko</w:t>
            </w:r>
          </w:p>
        </w:tc>
        <w:tc>
          <w:tcPr>
            <w:tcW w:w="1142" w:type="dxa"/>
            <w:tcBorders>
              <w:top w:val="single" w:sz="6" w:space="0" w:color="auto"/>
              <w:left w:val="single" w:sz="6" w:space="0" w:color="auto"/>
              <w:bottom w:val="single" w:sz="6" w:space="0" w:color="auto"/>
              <w:right w:val="single" w:sz="6" w:space="0" w:color="auto"/>
            </w:tcBorders>
          </w:tcPr>
          <w:p w14:paraId="04AF1FFA" w14:textId="77777777" w:rsidR="00BC0356" w:rsidRPr="00CA79DA" w:rsidRDefault="00BC0356" w:rsidP="007201F8">
            <w:pPr>
              <w:widowControl/>
              <w:jc w:val="center"/>
              <w:rPr>
                <w:rFonts w:ascii="Arial" w:hAnsi="Arial" w:cs="Arial"/>
                <w:sz w:val="18"/>
                <w:szCs w:val="18"/>
              </w:rPr>
            </w:pPr>
            <w:r w:rsidRPr="00CA79DA">
              <w:rPr>
                <w:rFonts w:ascii="Arial" w:hAnsi="Arial" w:cs="Arial"/>
                <w:sz w:val="18"/>
                <w:szCs w:val="18"/>
              </w:rPr>
              <w:t>349/2</w:t>
            </w:r>
          </w:p>
        </w:tc>
        <w:tc>
          <w:tcPr>
            <w:tcW w:w="2016" w:type="dxa"/>
            <w:tcBorders>
              <w:top w:val="single" w:sz="6" w:space="0" w:color="auto"/>
              <w:left w:val="single" w:sz="6" w:space="0" w:color="auto"/>
              <w:bottom w:val="single" w:sz="6" w:space="0" w:color="auto"/>
              <w:right w:val="single" w:sz="6" w:space="0" w:color="auto"/>
            </w:tcBorders>
          </w:tcPr>
          <w:p w14:paraId="4D6A7F47"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14 145 200,00 Kč</w:t>
            </w:r>
          </w:p>
        </w:tc>
        <w:tc>
          <w:tcPr>
            <w:tcW w:w="1882" w:type="dxa"/>
            <w:tcBorders>
              <w:top w:val="single" w:sz="6" w:space="0" w:color="auto"/>
              <w:left w:val="single" w:sz="6" w:space="0" w:color="auto"/>
              <w:bottom w:val="single" w:sz="6" w:space="0" w:color="auto"/>
              <w:right w:val="single" w:sz="6" w:space="0" w:color="auto"/>
            </w:tcBorders>
          </w:tcPr>
          <w:p w14:paraId="09A1AF3F"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1 414 520,00 Kč</w:t>
            </w:r>
          </w:p>
        </w:tc>
        <w:tc>
          <w:tcPr>
            <w:tcW w:w="1882" w:type="dxa"/>
            <w:tcBorders>
              <w:top w:val="single" w:sz="6" w:space="0" w:color="auto"/>
              <w:left w:val="single" w:sz="6" w:space="0" w:color="auto"/>
              <w:bottom w:val="single" w:sz="6" w:space="0" w:color="auto"/>
              <w:right w:val="single" w:sz="6" w:space="0" w:color="auto"/>
            </w:tcBorders>
          </w:tcPr>
          <w:p w14:paraId="1ACCBF4F"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12 730 680,00 Kč</w:t>
            </w:r>
          </w:p>
        </w:tc>
      </w:tr>
      <w:tr w:rsidR="00BC0356" w:rsidRPr="00CA79DA" w14:paraId="614E84E2" w14:textId="77777777">
        <w:tc>
          <w:tcPr>
            <w:tcW w:w="2150" w:type="dxa"/>
            <w:tcBorders>
              <w:top w:val="single" w:sz="6" w:space="0" w:color="auto"/>
              <w:left w:val="single" w:sz="6" w:space="0" w:color="auto"/>
              <w:bottom w:val="single" w:sz="6" w:space="0" w:color="auto"/>
              <w:right w:val="single" w:sz="6" w:space="0" w:color="auto"/>
            </w:tcBorders>
          </w:tcPr>
          <w:p w14:paraId="4C7B064E"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Tursko</w:t>
            </w:r>
          </w:p>
        </w:tc>
        <w:tc>
          <w:tcPr>
            <w:tcW w:w="1142" w:type="dxa"/>
            <w:tcBorders>
              <w:top w:val="single" w:sz="6" w:space="0" w:color="auto"/>
              <w:left w:val="single" w:sz="6" w:space="0" w:color="auto"/>
              <w:bottom w:val="single" w:sz="6" w:space="0" w:color="auto"/>
              <w:right w:val="single" w:sz="6" w:space="0" w:color="auto"/>
            </w:tcBorders>
          </w:tcPr>
          <w:p w14:paraId="26ADADE9" w14:textId="77777777" w:rsidR="00BC0356" w:rsidRPr="00CA79DA" w:rsidRDefault="00BC0356" w:rsidP="007201F8">
            <w:pPr>
              <w:widowControl/>
              <w:jc w:val="center"/>
              <w:rPr>
                <w:rFonts w:ascii="Arial" w:hAnsi="Arial" w:cs="Arial"/>
                <w:sz w:val="18"/>
                <w:szCs w:val="18"/>
              </w:rPr>
            </w:pPr>
            <w:r w:rsidRPr="00CA79DA">
              <w:rPr>
                <w:rFonts w:ascii="Arial" w:hAnsi="Arial" w:cs="Arial"/>
                <w:sz w:val="18"/>
                <w:szCs w:val="18"/>
              </w:rPr>
              <w:t>349/6</w:t>
            </w:r>
          </w:p>
        </w:tc>
        <w:tc>
          <w:tcPr>
            <w:tcW w:w="2016" w:type="dxa"/>
            <w:tcBorders>
              <w:top w:val="single" w:sz="6" w:space="0" w:color="auto"/>
              <w:left w:val="single" w:sz="6" w:space="0" w:color="auto"/>
              <w:bottom w:val="single" w:sz="6" w:space="0" w:color="auto"/>
              <w:right w:val="single" w:sz="6" w:space="0" w:color="auto"/>
            </w:tcBorders>
          </w:tcPr>
          <w:p w14:paraId="6FF599BC"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13 083 900,00 Kč</w:t>
            </w:r>
          </w:p>
        </w:tc>
        <w:tc>
          <w:tcPr>
            <w:tcW w:w="1882" w:type="dxa"/>
            <w:tcBorders>
              <w:top w:val="single" w:sz="6" w:space="0" w:color="auto"/>
              <w:left w:val="single" w:sz="6" w:space="0" w:color="auto"/>
              <w:bottom w:val="single" w:sz="6" w:space="0" w:color="auto"/>
              <w:right w:val="single" w:sz="6" w:space="0" w:color="auto"/>
            </w:tcBorders>
          </w:tcPr>
          <w:p w14:paraId="3C17B630"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1 308 390,00 Kč</w:t>
            </w:r>
          </w:p>
        </w:tc>
        <w:tc>
          <w:tcPr>
            <w:tcW w:w="1882" w:type="dxa"/>
            <w:tcBorders>
              <w:top w:val="single" w:sz="6" w:space="0" w:color="auto"/>
              <w:left w:val="single" w:sz="6" w:space="0" w:color="auto"/>
              <w:bottom w:val="single" w:sz="6" w:space="0" w:color="auto"/>
              <w:right w:val="single" w:sz="6" w:space="0" w:color="auto"/>
            </w:tcBorders>
          </w:tcPr>
          <w:p w14:paraId="74B510B2"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11 775 510,00 Kč</w:t>
            </w:r>
          </w:p>
        </w:tc>
      </w:tr>
      <w:tr w:rsidR="00BC0356" w:rsidRPr="00CA79DA" w14:paraId="3BC07044" w14:textId="77777777">
        <w:tc>
          <w:tcPr>
            <w:tcW w:w="2150" w:type="dxa"/>
            <w:tcBorders>
              <w:top w:val="single" w:sz="6" w:space="0" w:color="auto"/>
              <w:left w:val="single" w:sz="6" w:space="0" w:color="auto"/>
              <w:bottom w:val="single" w:sz="6" w:space="0" w:color="auto"/>
              <w:right w:val="single" w:sz="6" w:space="0" w:color="auto"/>
            </w:tcBorders>
          </w:tcPr>
          <w:p w14:paraId="1C4CB4A3"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Tursko</w:t>
            </w:r>
          </w:p>
        </w:tc>
        <w:tc>
          <w:tcPr>
            <w:tcW w:w="1142" w:type="dxa"/>
            <w:tcBorders>
              <w:top w:val="single" w:sz="6" w:space="0" w:color="auto"/>
              <w:left w:val="single" w:sz="6" w:space="0" w:color="auto"/>
              <w:bottom w:val="single" w:sz="6" w:space="0" w:color="auto"/>
              <w:right w:val="single" w:sz="6" w:space="0" w:color="auto"/>
            </w:tcBorders>
          </w:tcPr>
          <w:p w14:paraId="45BA7F39" w14:textId="77777777" w:rsidR="00BC0356" w:rsidRPr="00CA79DA" w:rsidRDefault="00BC0356" w:rsidP="007201F8">
            <w:pPr>
              <w:widowControl/>
              <w:jc w:val="center"/>
              <w:rPr>
                <w:rFonts w:ascii="Arial" w:hAnsi="Arial" w:cs="Arial"/>
                <w:sz w:val="18"/>
                <w:szCs w:val="18"/>
              </w:rPr>
            </w:pPr>
            <w:r w:rsidRPr="00CA79DA">
              <w:rPr>
                <w:rFonts w:ascii="Arial" w:hAnsi="Arial" w:cs="Arial"/>
                <w:sz w:val="18"/>
                <w:szCs w:val="18"/>
              </w:rPr>
              <w:t>349/12</w:t>
            </w:r>
          </w:p>
        </w:tc>
        <w:tc>
          <w:tcPr>
            <w:tcW w:w="2016" w:type="dxa"/>
            <w:tcBorders>
              <w:top w:val="single" w:sz="6" w:space="0" w:color="auto"/>
              <w:left w:val="single" w:sz="6" w:space="0" w:color="auto"/>
              <w:bottom w:val="single" w:sz="6" w:space="0" w:color="auto"/>
              <w:right w:val="single" w:sz="6" w:space="0" w:color="auto"/>
            </w:tcBorders>
          </w:tcPr>
          <w:p w14:paraId="1EAF756A"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127 000,00 Kč</w:t>
            </w:r>
          </w:p>
        </w:tc>
        <w:tc>
          <w:tcPr>
            <w:tcW w:w="1882" w:type="dxa"/>
            <w:tcBorders>
              <w:top w:val="single" w:sz="6" w:space="0" w:color="auto"/>
              <w:left w:val="single" w:sz="6" w:space="0" w:color="auto"/>
              <w:bottom w:val="single" w:sz="6" w:space="0" w:color="auto"/>
              <w:right w:val="single" w:sz="6" w:space="0" w:color="auto"/>
            </w:tcBorders>
          </w:tcPr>
          <w:p w14:paraId="4C3836D4"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12 700,00 Kč</w:t>
            </w:r>
          </w:p>
        </w:tc>
        <w:tc>
          <w:tcPr>
            <w:tcW w:w="1882" w:type="dxa"/>
            <w:tcBorders>
              <w:top w:val="single" w:sz="6" w:space="0" w:color="auto"/>
              <w:left w:val="single" w:sz="6" w:space="0" w:color="auto"/>
              <w:bottom w:val="single" w:sz="6" w:space="0" w:color="auto"/>
              <w:right w:val="single" w:sz="6" w:space="0" w:color="auto"/>
            </w:tcBorders>
          </w:tcPr>
          <w:p w14:paraId="239C3C42"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114 300,00 Kč</w:t>
            </w:r>
          </w:p>
        </w:tc>
      </w:tr>
      <w:tr w:rsidR="00BC0356" w:rsidRPr="00CA79DA" w14:paraId="249118BB" w14:textId="77777777">
        <w:tc>
          <w:tcPr>
            <w:tcW w:w="2150" w:type="dxa"/>
            <w:tcBorders>
              <w:top w:val="single" w:sz="6" w:space="0" w:color="auto"/>
              <w:left w:val="single" w:sz="6" w:space="0" w:color="auto"/>
              <w:bottom w:val="single" w:sz="6" w:space="0" w:color="auto"/>
              <w:right w:val="single" w:sz="6" w:space="0" w:color="auto"/>
            </w:tcBorders>
          </w:tcPr>
          <w:p w14:paraId="609FB4B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Tursko</w:t>
            </w:r>
          </w:p>
        </w:tc>
        <w:tc>
          <w:tcPr>
            <w:tcW w:w="1142" w:type="dxa"/>
            <w:tcBorders>
              <w:top w:val="single" w:sz="6" w:space="0" w:color="auto"/>
              <w:left w:val="single" w:sz="6" w:space="0" w:color="auto"/>
              <w:bottom w:val="single" w:sz="6" w:space="0" w:color="auto"/>
              <w:right w:val="single" w:sz="6" w:space="0" w:color="auto"/>
            </w:tcBorders>
          </w:tcPr>
          <w:p w14:paraId="69E40241" w14:textId="77777777" w:rsidR="00BC0356" w:rsidRPr="00CA79DA" w:rsidRDefault="00BC0356" w:rsidP="007201F8">
            <w:pPr>
              <w:widowControl/>
              <w:jc w:val="center"/>
              <w:rPr>
                <w:rFonts w:ascii="Arial" w:hAnsi="Arial" w:cs="Arial"/>
                <w:sz w:val="18"/>
                <w:szCs w:val="18"/>
              </w:rPr>
            </w:pPr>
            <w:r w:rsidRPr="00CA79DA">
              <w:rPr>
                <w:rFonts w:ascii="Arial" w:hAnsi="Arial" w:cs="Arial"/>
                <w:sz w:val="18"/>
                <w:szCs w:val="18"/>
              </w:rPr>
              <w:t>349/21</w:t>
            </w:r>
          </w:p>
        </w:tc>
        <w:tc>
          <w:tcPr>
            <w:tcW w:w="2016" w:type="dxa"/>
            <w:tcBorders>
              <w:top w:val="single" w:sz="6" w:space="0" w:color="auto"/>
              <w:left w:val="single" w:sz="6" w:space="0" w:color="auto"/>
              <w:bottom w:val="single" w:sz="6" w:space="0" w:color="auto"/>
              <w:right w:val="single" w:sz="6" w:space="0" w:color="auto"/>
            </w:tcBorders>
          </w:tcPr>
          <w:p w14:paraId="6B375F89"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3 880 200,00 Kč</w:t>
            </w:r>
          </w:p>
        </w:tc>
        <w:tc>
          <w:tcPr>
            <w:tcW w:w="1882" w:type="dxa"/>
            <w:tcBorders>
              <w:top w:val="single" w:sz="6" w:space="0" w:color="auto"/>
              <w:left w:val="single" w:sz="6" w:space="0" w:color="auto"/>
              <w:bottom w:val="single" w:sz="6" w:space="0" w:color="auto"/>
              <w:right w:val="single" w:sz="6" w:space="0" w:color="auto"/>
            </w:tcBorders>
          </w:tcPr>
          <w:p w14:paraId="46590880"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388 020,00 Kč</w:t>
            </w:r>
          </w:p>
        </w:tc>
        <w:tc>
          <w:tcPr>
            <w:tcW w:w="1882" w:type="dxa"/>
            <w:tcBorders>
              <w:top w:val="single" w:sz="6" w:space="0" w:color="auto"/>
              <w:left w:val="single" w:sz="6" w:space="0" w:color="auto"/>
              <w:bottom w:val="single" w:sz="6" w:space="0" w:color="auto"/>
              <w:right w:val="single" w:sz="6" w:space="0" w:color="auto"/>
            </w:tcBorders>
          </w:tcPr>
          <w:p w14:paraId="60A7E88B"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3 492 180,00 Kč</w:t>
            </w:r>
          </w:p>
        </w:tc>
      </w:tr>
    </w:tbl>
    <w:p w14:paraId="6D6E778D" w14:textId="77777777"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14:paraId="37037D8A" w14:textId="77777777">
        <w:tc>
          <w:tcPr>
            <w:tcW w:w="3292" w:type="dxa"/>
            <w:tcBorders>
              <w:top w:val="single" w:sz="6" w:space="0" w:color="auto"/>
              <w:left w:val="single" w:sz="6" w:space="0" w:color="auto"/>
              <w:bottom w:val="single" w:sz="6" w:space="0" w:color="auto"/>
              <w:right w:val="single" w:sz="6" w:space="0" w:color="auto"/>
            </w:tcBorders>
          </w:tcPr>
          <w:p w14:paraId="41ED5036"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482B0859" w14:textId="77777777" w:rsidR="00BC0356" w:rsidRPr="00CA79DA" w:rsidRDefault="00BC0356" w:rsidP="00434463">
            <w:pPr>
              <w:widowControl/>
              <w:jc w:val="right"/>
              <w:rPr>
                <w:rFonts w:ascii="Arial" w:hAnsi="Arial" w:cs="Arial"/>
                <w:sz w:val="18"/>
                <w:szCs w:val="18"/>
              </w:rPr>
            </w:pPr>
            <w:r w:rsidRPr="00CA79DA">
              <w:rPr>
                <w:rFonts w:ascii="Arial" w:hAnsi="Arial" w:cs="Arial"/>
                <w:sz w:val="18"/>
                <w:szCs w:val="18"/>
              </w:rPr>
              <w:t>33 839 000,00 Kč</w:t>
            </w:r>
          </w:p>
        </w:tc>
        <w:tc>
          <w:tcPr>
            <w:tcW w:w="1882" w:type="dxa"/>
            <w:tcBorders>
              <w:top w:val="single" w:sz="6" w:space="0" w:color="auto"/>
              <w:left w:val="single" w:sz="6" w:space="0" w:color="auto"/>
              <w:bottom w:val="single" w:sz="6" w:space="0" w:color="auto"/>
              <w:right w:val="single" w:sz="6" w:space="0" w:color="auto"/>
            </w:tcBorders>
          </w:tcPr>
          <w:p w14:paraId="35EC2B47" w14:textId="77777777" w:rsidR="00BC0356" w:rsidRPr="00CA79DA" w:rsidRDefault="00BC0356" w:rsidP="000626DF">
            <w:pPr>
              <w:widowControl/>
              <w:jc w:val="right"/>
              <w:rPr>
                <w:rFonts w:ascii="Arial" w:hAnsi="Arial" w:cs="Arial"/>
                <w:sz w:val="18"/>
                <w:szCs w:val="18"/>
              </w:rPr>
            </w:pPr>
            <w:r w:rsidRPr="00CA79DA">
              <w:rPr>
                <w:rFonts w:ascii="Arial" w:hAnsi="Arial" w:cs="Arial"/>
                <w:sz w:val="18"/>
                <w:szCs w:val="18"/>
              </w:rPr>
              <w:t>3 383 900,00 Kč</w:t>
            </w:r>
          </w:p>
        </w:tc>
        <w:tc>
          <w:tcPr>
            <w:tcW w:w="1882" w:type="dxa"/>
            <w:tcBorders>
              <w:top w:val="single" w:sz="6" w:space="0" w:color="auto"/>
              <w:left w:val="single" w:sz="6" w:space="0" w:color="auto"/>
              <w:bottom w:val="single" w:sz="6" w:space="0" w:color="auto"/>
              <w:right w:val="single" w:sz="6" w:space="0" w:color="auto"/>
            </w:tcBorders>
          </w:tcPr>
          <w:p w14:paraId="404520AE" w14:textId="77777777" w:rsidR="00BC0356" w:rsidRPr="00CA79DA" w:rsidRDefault="00BC0356" w:rsidP="000626DF">
            <w:pPr>
              <w:widowControl/>
              <w:jc w:val="right"/>
              <w:rPr>
                <w:rFonts w:ascii="Arial" w:hAnsi="Arial" w:cs="Arial"/>
                <w:sz w:val="18"/>
                <w:szCs w:val="18"/>
              </w:rPr>
            </w:pPr>
            <w:r w:rsidRPr="00CA79DA">
              <w:rPr>
                <w:rFonts w:ascii="Arial" w:hAnsi="Arial" w:cs="Arial"/>
                <w:sz w:val="18"/>
                <w:szCs w:val="18"/>
              </w:rPr>
              <w:t>30 455 100,00 Kč</w:t>
            </w:r>
          </w:p>
        </w:tc>
      </w:tr>
    </w:tbl>
    <w:p w14:paraId="1BF3F82B" w14:textId="77777777" w:rsidR="00BC0356" w:rsidRPr="00CA79DA" w:rsidRDefault="00BC0356" w:rsidP="00BC0356">
      <w:pPr>
        <w:widowControl/>
        <w:ind w:left="-142"/>
        <w:rPr>
          <w:rFonts w:ascii="Arial" w:hAnsi="Arial" w:cs="Arial"/>
          <w:sz w:val="18"/>
          <w:szCs w:val="18"/>
        </w:rPr>
      </w:pPr>
    </w:p>
    <w:p w14:paraId="798445B6" w14:textId="0579E8D5"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3 383 900,00 Kč (slovy: tři miliony tři sta osmdesát tři tisíce devět set korun českých) kupující zaplatil prodávajícímu před podpisem této smlouvy formou zálohy na úhradu kupní ceny, zbývající část, to jest částka ve výši 30 455 100,00 Kč </w:t>
      </w:r>
      <w:r w:rsidR="00BD6EF7">
        <w:rPr>
          <w:rFonts w:ascii="Arial" w:hAnsi="Arial" w:cs="Arial"/>
          <w:sz w:val="22"/>
          <w:szCs w:val="22"/>
        </w:rPr>
        <w:br/>
      </w:r>
      <w:r w:rsidRPr="00CA79DA">
        <w:rPr>
          <w:rFonts w:ascii="Arial" w:hAnsi="Arial" w:cs="Arial"/>
          <w:sz w:val="22"/>
          <w:szCs w:val="22"/>
        </w:rPr>
        <w:t xml:space="preserve">(slovy: třicet milionů čtyři sta padesát pět tisíc jedno sto korun českých) bude uhrazena </w:t>
      </w:r>
      <w:r w:rsidR="00BD6EF7">
        <w:rPr>
          <w:rFonts w:ascii="Arial" w:hAnsi="Arial" w:cs="Arial"/>
          <w:sz w:val="22"/>
          <w:szCs w:val="22"/>
        </w:rPr>
        <w:br/>
      </w:r>
      <w:r w:rsidRPr="00CA79DA">
        <w:rPr>
          <w:rFonts w:ascii="Arial" w:hAnsi="Arial" w:cs="Arial"/>
          <w:sz w:val="22"/>
          <w:szCs w:val="22"/>
        </w:rPr>
        <w:t xml:space="preserve">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zákona č. 340/2015 Sb.,</w:t>
      </w:r>
      <w:r w:rsidR="00BD6EF7">
        <w:rPr>
          <w:rFonts w:ascii="Arial" w:hAnsi="Arial" w:cs="Arial"/>
          <w:sz w:val="22"/>
          <w:szCs w:val="22"/>
        </w:rPr>
        <w:t xml:space="preserve"> </w:t>
      </w:r>
      <w:r w:rsidR="00D96CDE" w:rsidRPr="00CA79D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14:paraId="62734AE1" w14:textId="7C317EFE"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w:t>
      </w:r>
      <w:proofErr w:type="gramStart"/>
      <w:r w:rsidRPr="00CA79DA">
        <w:rPr>
          <w:rFonts w:ascii="Arial" w:hAnsi="Arial" w:cs="Arial"/>
          <w:sz w:val="22"/>
          <w:szCs w:val="22"/>
        </w:rPr>
        <w:t>Nedodrží</w:t>
      </w:r>
      <w:proofErr w:type="gramEnd"/>
      <w:r w:rsidRPr="00CA79DA">
        <w:rPr>
          <w:rFonts w:ascii="Arial" w:hAnsi="Arial" w:cs="Arial"/>
          <w:sz w:val="22"/>
          <w:szCs w:val="22"/>
        </w:rPr>
        <w:t xml:space="preserve">-li kupující lhůtu pro úhradu kupní ceny podle tohoto článku, je povinen podle </w:t>
      </w:r>
      <w:r w:rsidR="00BD6EF7">
        <w:rPr>
          <w:rFonts w:ascii="Arial" w:hAnsi="Arial" w:cs="Arial"/>
          <w:sz w:val="22"/>
          <w:szCs w:val="22"/>
        </w:rPr>
        <w:br/>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w:t>
      </w:r>
      <w:r w:rsidR="00BD6EF7">
        <w:rPr>
          <w:rFonts w:ascii="Arial" w:hAnsi="Arial" w:cs="Arial"/>
          <w:sz w:val="22"/>
          <w:szCs w:val="22"/>
        </w:rPr>
        <w:br/>
      </w:r>
      <w:r w:rsidRPr="00CA79DA">
        <w:rPr>
          <w:rFonts w:ascii="Arial" w:hAnsi="Arial" w:cs="Arial"/>
          <w:sz w:val="22"/>
          <w:szCs w:val="22"/>
        </w:rPr>
        <w:t>z prodlení.</w:t>
      </w:r>
    </w:p>
    <w:p w14:paraId="7C0C8C00"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14:paraId="0863DC48"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14:paraId="7A06686E"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14:paraId="62E13F97"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14:paraId="765178F7"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14:paraId="2E9A9843" w14:textId="77777777" w:rsidR="00BC0356" w:rsidRPr="00CA79DA" w:rsidRDefault="00BC0356">
      <w:pPr>
        <w:widowControl/>
        <w:rPr>
          <w:rFonts w:ascii="Arial" w:hAnsi="Arial" w:cs="Arial"/>
          <w:sz w:val="22"/>
          <w:szCs w:val="22"/>
        </w:rPr>
      </w:pPr>
    </w:p>
    <w:p w14:paraId="7BD017FB" w14:textId="77777777" w:rsidR="00335072" w:rsidRDefault="00335072">
      <w:pPr>
        <w:widowControl/>
      </w:pPr>
    </w:p>
    <w:p w14:paraId="7934E99F"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lastRenderedPageBreak/>
        <w:t>V.</w:t>
      </w:r>
    </w:p>
    <w:p w14:paraId="7DF37943"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w:t>
      </w:r>
      <w:proofErr w:type="gramStart"/>
      <w:r w:rsidRPr="001D58B7">
        <w:rPr>
          <w:rFonts w:ascii="Arial" w:hAnsi="Arial" w:cs="Arial"/>
          <w:sz w:val="22"/>
          <w:szCs w:val="22"/>
        </w:rPr>
        <w:t>ruší</w:t>
      </w:r>
      <w:proofErr w:type="gramEnd"/>
      <w:r w:rsidRPr="001D58B7">
        <w:rPr>
          <w:rFonts w:ascii="Arial" w:hAnsi="Arial" w:cs="Arial"/>
          <w:sz w:val="22"/>
          <w:szCs w:val="22"/>
        </w:rPr>
        <w:t xml:space="preserve">.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14:paraId="007FECF7" w14:textId="1C8F7EDE"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2) Kupující je povinen protokolárně předat prodávané pozemky prodávajícímu neprodleně, nejpozději do 30 dnů ode dne odstoupení od smlouvy, nedohodnou-li se smluvní strany jinak.</w:t>
      </w:r>
      <w:r w:rsidR="00530111" w:rsidRPr="001D58B7">
        <w:rPr>
          <w:rFonts w:ascii="Arial" w:hAnsi="Arial" w:cs="Arial"/>
          <w:sz w:val="22"/>
          <w:szCs w:val="22"/>
        </w:rPr>
        <w:t xml:space="preserve"> Jestliže kupující </w:t>
      </w:r>
      <w:proofErr w:type="gramStart"/>
      <w:r w:rsidR="00530111" w:rsidRPr="001D58B7">
        <w:rPr>
          <w:rFonts w:ascii="Arial" w:hAnsi="Arial" w:cs="Arial"/>
          <w:sz w:val="22"/>
          <w:szCs w:val="22"/>
        </w:rPr>
        <w:t>poruší</w:t>
      </w:r>
      <w:proofErr w:type="gramEnd"/>
      <w:r w:rsidR="00530111" w:rsidRPr="001D58B7">
        <w:rPr>
          <w:rFonts w:ascii="Arial" w:hAnsi="Arial" w:cs="Arial"/>
          <w:sz w:val="22"/>
          <w:szCs w:val="22"/>
        </w:rPr>
        <w:t xml:space="preserve"> tuto povinnost, zavazuje se zaplatit prodávajícímu smluvní pokutu ve výši 10 % z kupní ceny.</w:t>
      </w:r>
    </w:p>
    <w:p w14:paraId="46B26951"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14:paraId="457F1AFF" w14:textId="77777777"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383B9462"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14:paraId="60B85515" w14:textId="77777777" w:rsidR="00F40520" w:rsidRPr="001D58B7" w:rsidRDefault="00F40520">
      <w:pPr>
        <w:widowControl/>
        <w:ind w:firstLine="426"/>
        <w:jc w:val="both"/>
        <w:rPr>
          <w:rFonts w:ascii="Arial" w:hAnsi="Arial" w:cs="Arial"/>
          <w:sz w:val="22"/>
          <w:szCs w:val="22"/>
        </w:rPr>
      </w:pPr>
    </w:p>
    <w:p w14:paraId="1AA4EC89"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14:paraId="4412F872"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14:paraId="26D1FB7E" w14:textId="77777777"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6D674B13" w14:textId="70C84F4A" w:rsidR="00F40520" w:rsidRPr="001D58B7" w:rsidRDefault="00F40520" w:rsidP="00D26BD2">
      <w:pPr>
        <w:widowControl/>
        <w:ind w:firstLine="426"/>
        <w:jc w:val="both"/>
        <w:rPr>
          <w:rFonts w:ascii="Arial" w:hAnsi="Arial" w:cs="Arial"/>
          <w:sz w:val="22"/>
          <w:szCs w:val="22"/>
        </w:rPr>
      </w:pPr>
      <w:r w:rsidRPr="001D58B7">
        <w:rPr>
          <w:rFonts w:ascii="Arial" w:hAnsi="Arial" w:cs="Arial"/>
          <w:sz w:val="22"/>
          <w:szCs w:val="22"/>
        </w:rPr>
        <w:t>2)  Prodávané pozemky nejsou zatíženy užívacími právy třetích osob.</w:t>
      </w:r>
    </w:p>
    <w:p w14:paraId="2EB7F809" w14:textId="77777777" w:rsidR="00F40520" w:rsidRPr="001D58B7" w:rsidRDefault="00F40520">
      <w:pPr>
        <w:widowControl/>
        <w:ind w:firstLine="426"/>
        <w:jc w:val="both"/>
        <w:rPr>
          <w:rFonts w:ascii="Arial" w:hAnsi="Arial" w:cs="Arial"/>
          <w:sz w:val="22"/>
          <w:szCs w:val="22"/>
        </w:rPr>
      </w:pPr>
    </w:p>
    <w:p w14:paraId="139A3FBE" w14:textId="565E7B13" w:rsidR="00F40520" w:rsidRPr="001D58B7" w:rsidRDefault="00F40520" w:rsidP="00D26BD2">
      <w:pPr>
        <w:pStyle w:val="para"/>
        <w:widowControl/>
        <w:rPr>
          <w:rFonts w:ascii="Arial" w:hAnsi="Arial" w:cs="Arial"/>
          <w:sz w:val="22"/>
          <w:szCs w:val="22"/>
        </w:rPr>
      </w:pPr>
      <w:r w:rsidRPr="001D58B7">
        <w:rPr>
          <w:rFonts w:ascii="Arial" w:hAnsi="Arial" w:cs="Arial"/>
          <w:sz w:val="22"/>
          <w:szCs w:val="22"/>
        </w:rPr>
        <w:t>VII.</w:t>
      </w:r>
    </w:p>
    <w:p w14:paraId="1F8C1F3D" w14:textId="08C53BAB"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14:paraId="5D971803" w14:textId="77777777"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14:paraId="0881156B" w14:textId="77777777" w:rsidR="00F40520" w:rsidRPr="001D58B7" w:rsidRDefault="00F40520">
      <w:pPr>
        <w:widowControl/>
        <w:ind w:firstLine="426"/>
        <w:jc w:val="both"/>
        <w:rPr>
          <w:rFonts w:ascii="Arial" w:hAnsi="Arial" w:cs="Arial"/>
          <w:sz w:val="22"/>
          <w:szCs w:val="22"/>
        </w:rPr>
      </w:pPr>
    </w:p>
    <w:p w14:paraId="5B1F53AE"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14:paraId="5BDA21AF"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14:paraId="5A4B30DB" w14:textId="5BEF5231"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w:t>
      </w:r>
      <w:proofErr w:type="gramStart"/>
      <w:r w:rsidRPr="001D58B7">
        <w:rPr>
          <w:rFonts w:ascii="Arial" w:hAnsi="Arial" w:cs="Arial"/>
          <w:sz w:val="22"/>
          <w:szCs w:val="22"/>
        </w:rPr>
        <w:t>obdrží</w:t>
      </w:r>
      <w:proofErr w:type="gramEnd"/>
      <w:r w:rsidRPr="001D58B7">
        <w:rPr>
          <w:rFonts w:ascii="Arial" w:hAnsi="Arial" w:cs="Arial"/>
          <w:sz w:val="22"/>
          <w:szCs w:val="22"/>
        </w:rPr>
        <w:t xml:space="preserve"> 1 stejnopis a ostatní jsou určeny pro prodávajícího.</w:t>
      </w:r>
    </w:p>
    <w:p w14:paraId="119E2C2F" w14:textId="541E6219"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 xml:space="preserve">v Registru smluv dle zákona </w:t>
      </w:r>
      <w:r w:rsidR="006E12B1">
        <w:rPr>
          <w:rFonts w:ascii="Arial" w:hAnsi="Arial" w:cs="Arial"/>
          <w:sz w:val="22"/>
          <w:szCs w:val="22"/>
        </w:rPr>
        <w:br/>
      </w:r>
      <w:r w:rsidRPr="00347DF4">
        <w:rPr>
          <w:rFonts w:ascii="Arial" w:hAnsi="Arial" w:cs="Arial"/>
          <w:sz w:val="22"/>
          <w:szCs w:val="22"/>
        </w:rPr>
        <w:t>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14:paraId="51E90578" w14:textId="77777777" w:rsidR="00347DF4" w:rsidRPr="001D58B7" w:rsidRDefault="00347DF4" w:rsidP="00D26BD2">
      <w:pPr>
        <w:widowControl/>
        <w:jc w:val="both"/>
        <w:rPr>
          <w:rFonts w:ascii="Arial" w:hAnsi="Arial" w:cs="Arial"/>
          <w:sz w:val="22"/>
          <w:szCs w:val="22"/>
        </w:rPr>
      </w:pPr>
    </w:p>
    <w:p w14:paraId="7383A216" w14:textId="77777777"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14:paraId="1BEE0980" w14:textId="0731016A"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 xml:space="preserve">o Státním pozemkovém úřadu </w:t>
      </w:r>
      <w:r w:rsidR="00D26BD2">
        <w:rPr>
          <w:rFonts w:ascii="Arial" w:hAnsi="Arial" w:cs="Arial"/>
          <w:sz w:val="22"/>
          <w:szCs w:val="22"/>
        </w:rPr>
        <w:br/>
      </w:r>
      <w:r w:rsidR="001E49A9" w:rsidRPr="001D58B7">
        <w:rPr>
          <w:rFonts w:ascii="Arial" w:hAnsi="Arial" w:cs="Arial"/>
          <w:sz w:val="22"/>
          <w:szCs w:val="22"/>
        </w:rPr>
        <w:t>a o změně některých souvisejících zákonů, ve znění pozdějších předpisů</w:t>
      </w:r>
      <w:r w:rsidRPr="001D58B7">
        <w:rPr>
          <w:rFonts w:ascii="Arial" w:hAnsi="Arial" w:cs="Arial"/>
          <w:sz w:val="22"/>
          <w:szCs w:val="22"/>
        </w:rPr>
        <w:t>.</w:t>
      </w:r>
    </w:p>
    <w:p w14:paraId="15EF2F5F" w14:textId="79600786"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lastRenderedPageBreak/>
        <w:t xml:space="preserve">2) Kupující prohlašuje, že ve vztahu k převáděným pozemkům splňuje zákonem stanovené podmínky pro to, aby na něho mohly být podle </w:t>
      </w:r>
      <w:r w:rsidR="00D26BD2">
        <w:rPr>
          <w:rFonts w:ascii="Arial" w:hAnsi="Arial" w:cs="Arial"/>
          <w:sz w:val="22"/>
          <w:szCs w:val="22"/>
        </w:rPr>
        <w:t>§ 10 odst. 3 a</w:t>
      </w:r>
      <w:proofErr w:type="gramStart"/>
      <w:r w:rsidR="00D26BD2">
        <w:rPr>
          <w:rFonts w:ascii="Arial" w:hAnsi="Arial" w:cs="Arial"/>
          <w:sz w:val="22"/>
          <w:szCs w:val="22"/>
        </w:rPr>
        <w:t>),b</w:t>
      </w:r>
      <w:proofErr w:type="gramEnd"/>
      <w:r w:rsidR="00D26BD2">
        <w:rPr>
          <w:rFonts w:ascii="Arial" w:hAnsi="Arial" w:cs="Arial"/>
          <w:sz w:val="22"/>
          <w:szCs w:val="22"/>
        </w:rPr>
        <w:t>)</w:t>
      </w:r>
      <w:r w:rsidR="007B4132">
        <w:rPr>
          <w:rFonts w:ascii="Arial" w:hAnsi="Arial" w:cs="Arial"/>
          <w:sz w:val="22"/>
          <w:szCs w:val="22"/>
        </w:rPr>
        <w:t xml:space="preserve">, </w:t>
      </w:r>
      <w:r w:rsidR="006E12B1">
        <w:rPr>
          <w:rFonts w:ascii="Arial" w:hAnsi="Arial" w:cs="Arial"/>
          <w:sz w:val="22"/>
          <w:szCs w:val="22"/>
        </w:rPr>
        <w:t>§ 10 odst. 4</w:t>
      </w:r>
      <w:r w:rsidR="00D26BD2">
        <w:rPr>
          <w:rFonts w:ascii="Arial" w:hAnsi="Arial" w:cs="Arial"/>
          <w:sz w:val="22"/>
          <w:szCs w:val="22"/>
        </w:rPr>
        <w:t xml:space="preserve"> a § 10 odst. 5</w:t>
      </w:r>
      <w:r w:rsidR="00D26BD2" w:rsidRPr="001D58B7">
        <w:rPr>
          <w:rFonts w:ascii="Arial" w:hAnsi="Arial" w:cs="Arial"/>
          <w:sz w:val="22"/>
          <w:szCs w:val="22"/>
        </w:rPr>
        <w:t xml:space="preserve"> </w:t>
      </w:r>
      <w:r w:rsidRPr="001D58B7">
        <w:rPr>
          <w:rFonts w:ascii="Arial" w:hAnsi="Arial" w:cs="Arial"/>
          <w:sz w:val="22"/>
          <w:szCs w:val="22"/>
        </w:rPr>
        <w:t xml:space="preserve">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14:paraId="13F90803" w14:textId="77777777"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53B50CEB" w14:textId="04ED0AD1"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w:t>
      </w:r>
      <w:r w:rsidR="00D26BD2">
        <w:rPr>
          <w:rFonts w:ascii="Arial" w:hAnsi="Arial" w:cs="Arial"/>
          <w:sz w:val="22"/>
          <w:szCs w:val="22"/>
        </w:rPr>
        <w:br/>
      </w:r>
      <w:r w:rsidRPr="001D58B7">
        <w:rPr>
          <w:rFonts w:ascii="Arial" w:hAnsi="Arial" w:cs="Arial"/>
          <w:sz w:val="22"/>
          <w:szCs w:val="22"/>
        </w:rPr>
        <w:t xml:space="preserve">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73DFF020" w14:textId="77777777" w:rsidR="00335BCB" w:rsidRPr="001D58B7" w:rsidRDefault="00335BCB" w:rsidP="00D26BD2">
      <w:pPr>
        <w:widowControl/>
        <w:jc w:val="both"/>
        <w:rPr>
          <w:rFonts w:ascii="Arial" w:hAnsi="Arial" w:cs="Arial"/>
          <w:sz w:val="22"/>
          <w:szCs w:val="22"/>
        </w:rPr>
      </w:pPr>
    </w:p>
    <w:p w14:paraId="710BE7F8" w14:textId="77777777"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14:paraId="70CF081B"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14:paraId="5176ED1E" w14:textId="77777777" w:rsidR="00F40520" w:rsidRPr="001D58B7" w:rsidRDefault="00F40520">
      <w:pPr>
        <w:widowControl/>
        <w:jc w:val="both"/>
        <w:rPr>
          <w:rFonts w:ascii="Arial" w:hAnsi="Arial" w:cs="Arial"/>
          <w:sz w:val="22"/>
          <w:szCs w:val="22"/>
        </w:rPr>
      </w:pPr>
    </w:p>
    <w:p w14:paraId="68B9E775" w14:textId="77777777" w:rsidR="00D26BD2" w:rsidRDefault="00D26BD2">
      <w:pPr>
        <w:widowControl/>
        <w:tabs>
          <w:tab w:val="left" w:pos="5103"/>
        </w:tabs>
        <w:jc w:val="both"/>
        <w:rPr>
          <w:rFonts w:ascii="Arial" w:hAnsi="Arial" w:cs="Arial"/>
          <w:sz w:val="22"/>
          <w:szCs w:val="22"/>
        </w:rPr>
      </w:pPr>
    </w:p>
    <w:p w14:paraId="5A7374BC" w14:textId="3948B836"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V Praze dne</w:t>
      </w:r>
      <w:r w:rsidR="008C4023">
        <w:rPr>
          <w:rFonts w:ascii="Arial" w:hAnsi="Arial" w:cs="Arial"/>
          <w:sz w:val="22"/>
          <w:szCs w:val="22"/>
        </w:rPr>
        <w:t xml:space="preserve"> </w:t>
      </w:r>
      <w:r w:rsidR="00C91874">
        <w:rPr>
          <w:rFonts w:ascii="Arial" w:hAnsi="Arial" w:cs="Arial"/>
          <w:sz w:val="22"/>
          <w:szCs w:val="22"/>
        </w:rPr>
        <w:t>20.11.2023</w:t>
      </w:r>
      <w:r w:rsidRPr="001D58B7">
        <w:rPr>
          <w:rFonts w:ascii="Arial" w:hAnsi="Arial" w:cs="Arial"/>
          <w:sz w:val="22"/>
          <w:szCs w:val="22"/>
        </w:rPr>
        <w:tab/>
        <w:t xml:space="preserve">V </w:t>
      </w:r>
      <w:r w:rsidR="00D26BD2">
        <w:rPr>
          <w:rFonts w:ascii="Arial" w:hAnsi="Arial" w:cs="Arial"/>
          <w:sz w:val="22"/>
          <w:szCs w:val="22"/>
        </w:rPr>
        <w:t>Praze</w:t>
      </w:r>
      <w:r w:rsidRPr="001D58B7">
        <w:rPr>
          <w:rFonts w:ascii="Arial" w:hAnsi="Arial" w:cs="Arial"/>
          <w:sz w:val="22"/>
          <w:szCs w:val="22"/>
        </w:rPr>
        <w:t xml:space="preserve"> dne </w:t>
      </w:r>
      <w:r w:rsidR="00C91874">
        <w:rPr>
          <w:rFonts w:ascii="Arial" w:hAnsi="Arial" w:cs="Arial"/>
          <w:sz w:val="22"/>
          <w:szCs w:val="22"/>
        </w:rPr>
        <w:t>20.11.2023</w:t>
      </w:r>
    </w:p>
    <w:p w14:paraId="1A522C29" w14:textId="77777777" w:rsidR="00F40520" w:rsidRPr="001D58B7" w:rsidRDefault="00F40520">
      <w:pPr>
        <w:widowControl/>
        <w:rPr>
          <w:rFonts w:ascii="Arial" w:hAnsi="Arial" w:cs="Arial"/>
          <w:sz w:val="22"/>
          <w:szCs w:val="22"/>
        </w:rPr>
      </w:pPr>
    </w:p>
    <w:p w14:paraId="5D74EEE5" w14:textId="77777777" w:rsidR="00F40520" w:rsidRPr="001D58B7" w:rsidRDefault="00F40520">
      <w:pPr>
        <w:widowControl/>
        <w:rPr>
          <w:rFonts w:ascii="Arial" w:hAnsi="Arial" w:cs="Arial"/>
          <w:sz w:val="22"/>
          <w:szCs w:val="22"/>
        </w:rPr>
      </w:pPr>
    </w:p>
    <w:p w14:paraId="69FDA466" w14:textId="77777777" w:rsidR="00F40520" w:rsidRPr="001D58B7" w:rsidRDefault="00F40520">
      <w:pPr>
        <w:widowControl/>
        <w:rPr>
          <w:rFonts w:ascii="Arial" w:hAnsi="Arial" w:cs="Arial"/>
          <w:sz w:val="22"/>
          <w:szCs w:val="22"/>
        </w:rPr>
      </w:pPr>
    </w:p>
    <w:p w14:paraId="4298DBC2" w14:textId="77777777" w:rsidR="00F40520" w:rsidRPr="001D58B7" w:rsidRDefault="00F40520">
      <w:pPr>
        <w:widowControl/>
        <w:rPr>
          <w:rFonts w:ascii="Arial" w:hAnsi="Arial" w:cs="Arial"/>
          <w:sz w:val="22"/>
          <w:szCs w:val="22"/>
        </w:rPr>
      </w:pPr>
    </w:p>
    <w:p w14:paraId="7D33813B"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14:paraId="3BF1B9E2"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AGRIVEP a.s.</w:t>
      </w:r>
    </w:p>
    <w:p w14:paraId="4374D9E9" w14:textId="55672603"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r>
      <w:proofErr w:type="spellStart"/>
      <w:r w:rsidR="00D26BD2">
        <w:rPr>
          <w:rFonts w:ascii="Arial" w:hAnsi="Arial" w:cs="Arial"/>
          <w:sz w:val="22"/>
          <w:szCs w:val="22"/>
        </w:rPr>
        <w:t>zast</w:t>
      </w:r>
      <w:proofErr w:type="spellEnd"/>
      <w:r w:rsidR="00D26BD2">
        <w:rPr>
          <w:rFonts w:ascii="Arial" w:hAnsi="Arial" w:cs="Arial"/>
          <w:sz w:val="22"/>
          <w:szCs w:val="22"/>
        </w:rPr>
        <w:t>. Ing. Pavel Toulec</w:t>
      </w:r>
    </w:p>
    <w:p w14:paraId="74D88C12" w14:textId="31347C99"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Středočeský kraj a hl. m. Praha</w:t>
      </w:r>
      <w:r w:rsidRPr="001D58B7">
        <w:rPr>
          <w:rFonts w:ascii="Arial" w:hAnsi="Arial" w:cs="Arial"/>
          <w:sz w:val="22"/>
          <w:szCs w:val="22"/>
        </w:rPr>
        <w:tab/>
      </w:r>
      <w:r w:rsidR="00D26BD2">
        <w:rPr>
          <w:rFonts w:ascii="Arial" w:hAnsi="Arial" w:cs="Arial"/>
          <w:sz w:val="22"/>
          <w:szCs w:val="22"/>
        </w:rPr>
        <w:t>předseda představenstva</w:t>
      </w:r>
    </w:p>
    <w:p w14:paraId="328272DF"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Veselý</w:t>
      </w:r>
      <w:r w:rsidRPr="001D58B7">
        <w:rPr>
          <w:rFonts w:ascii="Arial" w:hAnsi="Arial" w:cs="Arial"/>
          <w:sz w:val="22"/>
          <w:szCs w:val="22"/>
        </w:rPr>
        <w:tab/>
      </w:r>
    </w:p>
    <w:p w14:paraId="517D90E1"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14:paraId="592BE699" w14:textId="2079D6F7" w:rsidR="00F40520" w:rsidRDefault="00F40520">
      <w:pPr>
        <w:widowControl/>
        <w:ind w:left="5104" w:hanging="5104"/>
        <w:rPr>
          <w:rFonts w:ascii="Arial" w:hAnsi="Arial" w:cs="Arial"/>
          <w:sz w:val="22"/>
          <w:szCs w:val="22"/>
        </w:rPr>
      </w:pPr>
    </w:p>
    <w:p w14:paraId="7D387DF8" w14:textId="7B4594CB" w:rsidR="00D26BD2" w:rsidRDefault="00D26BD2">
      <w:pPr>
        <w:widowControl/>
        <w:ind w:left="5104" w:hanging="5104"/>
        <w:rPr>
          <w:rFonts w:ascii="Arial" w:hAnsi="Arial" w:cs="Arial"/>
          <w:sz w:val="22"/>
          <w:szCs w:val="22"/>
        </w:rPr>
      </w:pPr>
    </w:p>
    <w:p w14:paraId="376A19C5" w14:textId="7C6B754D" w:rsidR="00D26BD2" w:rsidRDefault="00D26BD2">
      <w:pPr>
        <w:widowControl/>
        <w:ind w:left="5104" w:hanging="5104"/>
        <w:rPr>
          <w:rFonts w:ascii="Arial" w:hAnsi="Arial" w:cs="Arial"/>
          <w:sz w:val="22"/>
          <w:szCs w:val="22"/>
        </w:rPr>
      </w:pPr>
    </w:p>
    <w:p w14:paraId="6808B15E" w14:textId="1856B040" w:rsidR="00D26BD2" w:rsidRDefault="00D26BD2" w:rsidP="00D26BD2">
      <w:pPr>
        <w:widowControl/>
        <w:tabs>
          <w:tab w:val="left" w:pos="5103"/>
        </w:tabs>
        <w:rPr>
          <w:rFonts w:ascii="Arial" w:hAnsi="Arial" w:cs="Arial"/>
          <w:sz w:val="22"/>
          <w:szCs w:val="22"/>
        </w:rPr>
      </w:pPr>
      <w:r>
        <w:rPr>
          <w:rFonts w:ascii="Arial" w:hAnsi="Arial" w:cs="Arial"/>
          <w:sz w:val="22"/>
          <w:szCs w:val="22"/>
        </w:rPr>
        <w:tab/>
      </w:r>
      <w:r w:rsidRPr="000A26AB">
        <w:rPr>
          <w:rFonts w:ascii="Arial" w:hAnsi="Arial" w:cs="Arial"/>
          <w:sz w:val="22"/>
          <w:szCs w:val="22"/>
        </w:rPr>
        <w:t>............................................</w:t>
      </w:r>
    </w:p>
    <w:p w14:paraId="308943CF" w14:textId="77777777" w:rsidR="00D26BD2" w:rsidRPr="000A26AB" w:rsidRDefault="00D26BD2" w:rsidP="00D26BD2">
      <w:pPr>
        <w:widowControl/>
        <w:ind w:left="5104"/>
        <w:rPr>
          <w:rFonts w:ascii="Arial" w:hAnsi="Arial" w:cs="Arial"/>
          <w:sz w:val="22"/>
          <w:szCs w:val="22"/>
        </w:rPr>
      </w:pPr>
      <w:r w:rsidRPr="000A26AB">
        <w:rPr>
          <w:rFonts w:ascii="Arial" w:hAnsi="Arial" w:cs="Arial"/>
          <w:sz w:val="22"/>
          <w:szCs w:val="22"/>
        </w:rPr>
        <w:t>AGRIVEP a.s.</w:t>
      </w:r>
    </w:p>
    <w:p w14:paraId="1CFB1BD1" w14:textId="77777777" w:rsidR="00D26BD2" w:rsidRDefault="00D26BD2" w:rsidP="00D26BD2">
      <w:pPr>
        <w:widowControl/>
        <w:ind w:left="4395" w:firstLine="709"/>
        <w:rPr>
          <w:rFonts w:ascii="Arial" w:hAnsi="Arial" w:cs="Arial"/>
          <w:sz w:val="22"/>
          <w:szCs w:val="22"/>
        </w:rPr>
      </w:pPr>
      <w:proofErr w:type="spellStart"/>
      <w:r>
        <w:rPr>
          <w:rFonts w:ascii="Arial" w:hAnsi="Arial" w:cs="Arial"/>
          <w:sz w:val="22"/>
          <w:szCs w:val="22"/>
        </w:rPr>
        <w:t>zast</w:t>
      </w:r>
      <w:proofErr w:type="spellEnd"/>
      <w:r>
        <w:rPr>
          <w:rFonts w:ascii="Arial" w:hAnsi="Arial" w:cs="Arial"/>
          <w:sz w:val="22"/>
          <w:szCs w:val="22"/>
        </w:rPr>
        <w:t xml:space="preserve">. Ing. Michal </w:t>
      </w:r>
      <w:proofErr w:type="spellStart"/>
      <w:r>
        <w:rPr>
          <w:rFonts w:ascii="Arial" w:hAnsi="Arial" w:cs="Arial"/>
          <w:sz w:val="22"/>
          <w:szCs w:val="22"/>
        </w:rPr>
        <w:t>Blagodárný</w:t>
      </w:r>
      <w:proofErr w:type="spellEnd"/>
    </w:p>
    <w:p w14:paraId="6866DC91" w14:textId="77777777" w:rsidR="00D26BD2" w:rsidRDefault="00D26BD2" w:rsidP="00D26BD2">
      <w:pPr>
        <w:widowControl/>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člen představenstva</w:t>
      </w:r>
    </w:p>
    <w:p w14:paraId="4D2896FE" w14:textId="77777777" w:rsidR="00D26BD2" w:rsidRDefault="00D26BD2" w:rsidP="00D26BD2">
      <w:pPr>
        <w:widowControl/>
        <w:rPr>
          <w:rFonts w:ascii="Arial" w:hAnsi="Arial" w:cs="Arial"/>
          <w:sz w:val="22"/>
          <w:szCs w:val="22"/>
        </w:rPr>
      </w:pPr>
    </w:p>
    <w:p w14:paraId="293572D4" w14:textId="77777777" w:rsidR="00D26BD2" w:rsidRPr="000A26AB" w:rsidRDefault="00D26BD2" w:rsidP="00D26BD2">
      <w:pPr>
        <w:widowControl/>
        <w:ind w:left="5104" w:hanging="5104"/>
        <w:rPr>
          <w:rFonts w:ascii="Arial" w:hAnsi="Arial" w:cs="Arial"/>
          <w:sz w:val="22"/>
          <w:szCs w:val="22"/>
        </w:rPr>
      </w:pPr>
      <w:r>
        <w:rPr>
          <w:rFonts w:ascii="Arial" w:hAnsi="Arial" w:cs="Arial"/>
          <w:sz w:val="22"/>
          <w:szCs w:val="22"/>
        </w:rPr>
        <w:tab/>
      </w:r>
      <w:r w:rsidRPr="000A26AB">
        <w:rPr>
          <w:rFonts w:ascii="Arial" w:hAnsi="Arial" w:cs="Arial"/>
          <w:sz w:val="22"/>
          <w:szCs w:val="22"/>
        </w:rPr>
        <w:t>kupující</w:t>
      </w:r>
    </w:p>
    <w:p w14:paraId="418009E7" w14:textId="77777777" w:rsidR="00D26BD2" w:rsidRPr="001D58B7" w:rsidRDefault="00D26BD2">
      <w:pPr>
        <w:widowControl/>
        <w:ind w:left="5104" w:hanging="5104"/>
        <w:rPr>
          <w:rFonts w:ascii="Arial" w:hAnsi="Arial" w:cs="Arial"/>
          <w:sz w:val="22"/>
          <w:szCs w:val="22"/>
        </w:rPr>
      </w:pPr>
    </w:p>
    <w:p w14:paraId="043A53C7" w14:textId="77777777" w:rsidR="00F40520" w:rsidRPr="001D58B7" w:rsidRDefault="00F40520">
      <w:pPr>
        <w:widowControl/>
        <w:rPr>
          <w:rFonts w:ascii="Arial" w:hAnsi="Arial" w:cs="Arial"/>
          <w:sz w:val="22"/>
          <w:szCs w:val="22"/>
        </w:rPr>
      </w:pPr>
    </w:p>
    <w:p w14:paraId="2C8B8B43" w14:textId="77777777" w:rsidR="00D26BD2" w:rsidRDefault="00D26BD2">
      <w:pPr>
        <w:widowControl/>
        <w:tabs>
          <w:tab w:val="left" w:pos="120"/>
        </w:tabs>
        <w:rPr>
          <w:rFonts w:ascii="Arial" w:hAnsi="Arial" w:cs="Arial"/>
          <w:sz w:val="22"/>
          <w:szCs w:val="22"/>
        </w:rPr>
      </w:pPr>
    </w:p>
    <w:p w14:paraId="4CACA4C0" w14:textId="006A55B2" w:rsidR="00F40520"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1567581, 1567781, 1130581, 1625581, 519581, 519681, 1628981, 1629081</w:t>
      </w:r>
      <w:r w:rsidRPr="001D58B7">
        <w:rPr>
          <w:rFonts w:ascii="Arial" w:hAnsi="Arial" w:cs="Arial"/>
          <w:color w:val="000000"/>
          <w:sz w:val="22"/>
          <w:szCs w:val="22"/>
        </w:rPr>
        <w:br/>
      </w:r>
    </w:p>
    <w:p w14:paraId="0A6644AA" w14:textId="77777777" w:rsidR="00D26BD2" w:rsidRPr="001D58B7" w:rsidRDefault="00D26BD2">
      <w:pPr>
        <w:widowControl/>
        <w:tabs>
          <w:tab w:val="left" w:pos="120"/>
        </w:tabs>
        <w:rPr>
          <w:rFonts w:ascii="Arial" w:hAnsi="Arial" w:cs="Arial"/>
          <w:color w:val="000000"/>
          <w:sz w:val="22"/>
          <w:szCs w:val="22"/>
        </w:rPr>
      </w:pPr>
    </w:p>
    <w:p w14:paraId="16394114" w14:textId="77777777" w:rsidR="00F40520" w:rsidRPr="001D58B7" w:rsidRDefault="00F40520">
      <w:pPr>
        <w:widowControl/>
        <w:rPr>
          <w:rFonts w:ascii="Arial" w:hAnsi="Arial" w:cs="Arial"/>
          <w:sz w:val="22"/>
          <w:szCs w:val="22"/>
        </w:rPr>
      </w:pPr>
    </w:p>
    <w:p w14:paraId="2D826240"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14:paraId="7DFFFDC0"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Středočeský kraj a hl. m. Praha</w:t>
      </w:r>
    </w:p>
    <w:p w14:paraId="60B69A0C"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Ing. Michaela Svobodová</w:t>
      </w:r>
    </w:p>
    <w:p w14:paraId="58409C65" w14:textId="77777777" w:rsidR="004612CC" w:rsidRPr="001D58B7" w:rsidRDefault="004612CC" w:rsidP="004612CC">
      <w:pPr>
        <w:widowControl/>
        <w:rPr>
          <w:rFonts w:ascii="Arial" w:hAnsi="Arial" w:cs="Arial"/>
          <w:sz w:val="22"/>
          <w:szCs w:val="22"/>
        </w:rPr>
      </w:pPr>
    </w:p>
    <w:p w14:paraId="41BCA6F5" w14:textId="77777777"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14:paraId="7D5DDDCA" w14:textId="77777777"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14:paraId="151297F4" w14:textId="77777777" w:rsidR="004612CC" w:rsidRPr="001D58B7" w:rsidRDefault="004612CC">
      <w:pPr>
        <w:widowControl/>
        <w:jc w:val="both"/>
        <w:rPr>
          <w:rFonts w:ascii="Arial" w:hAnsi="Arial" w:cs="Arial"/>
          <w:sz w:val="22"/>
          <w:szCs w:val="22"/>
        </w:rPr>
      </w:pPr>
    </w:p>
    <w:p w14:paraId="0AFEC281" w14:textId="77777777" w:rsidR="00D26BD2" w:rsidRDefault="00D26BD2">
      <w:pPr>
        <w:widowControl/>
        <w:jc w:val="both"/>
        <w:rPr>
          <w:rFonts w:ascii="Arial" w:hAnsi="Arial" w:cs="Arial"/>
          <w:sz w:val="22"/>
          <w:szCs w:val="22"/>
        </w:rPr>
      </w:pPr>
    </w:p>
    <w:p w14:paraId="055C3201" w14:textId="1064EDAD"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Janešová Věra</w:t>
      </w:r>
    </w:p>
    <w:p w14:paraId="3CF6F2FB" w14:textId="77777777" w:rsidR="00F40520" w:rsidRPr="001D58B7" w:rsidRDefault="00F40520">
      <w:pPr>
        <w:widowControl/>
        <w:jc w:val="both"/>
        <w:rPr>
          <w:rFonts w:ascii="Arial" w:hAnsi="Arial" w:cs="Arial"/>
          <w:sz w:val="22"/>
          <w:szCs w:val="22"/>
        </w:rPr>
      </w:pPr>
    </w:p>
    <w:p w14:paraId="68D45DE0"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w:t>
      </w:r>
    </w:p>
    <w:p w14:paraId="36223A49"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14:paraId="5A22C92D" w14:textId="77777777" w:rsidR="000A639E" w:rsidRPr="001D58B7" w:rsidRDefault="000A639E" w:rsidP="000A639E">
      <w:pPr>
        <w:widowControl/>
        <w:rPr>
          <w:rFonts w:ascii="Arial" w:hAnsi="Arial" w:cs="Arial"/>
          <w:sz w:val="22"/>
          <w:szCs w:val="22"/>
        </w:rPr>
      </w:pPr>
    </w:p>
    <w:p w14:paraId="038CA835" w14:textId="6A7896FB" w:rsidR="000A639E" w:rsidRDefault="000A639E" w:rsidP="000A639E">
      <w:pPr>
        <w:widowControl/>
        <w:rPr>
          <w:rFonts w:ascii="Arial" w:hAnsi="Arial" w:cs="Arial"/>
          <w:sz w:val="22"/>
          <w:szCs w:val="22"/>
        </w:rPr>
      </w:pPr>
    </w:p>
    <w:p w14:paraId="2F4501A6" w14:textId="055D1307" w:rsidR="00D26BD2" w:rsidRDefault="00D26BD2" w:rsidP="000A639E">
      <w:pPr>
        <w:widowControl/>
        <w:rPr>
          <w:rFonts w:ascii="Arial" w:hAnsi="Arial" w:cs="Arial"/>
          <w:sz w:val="22"/>
          <w:szCs w:val="22"/>
        </w:rPr>
      </w:pPr>
    </w:p>
    <w:p w14:paraId="5EAF9F3A" w14:textId="77777777" w:rsidR="00D26BD2" w:rsidRPr="001D58B7" w:rsidRDefault="00D26BD2" w:rsidP="000A639E">
      <w:pPr>
        <w:widowControl/>
        <w:rPr>
          <w:rFonts w:ascii="Arial" w:hAnsi="Arial" w:cs="Arial"/>
          <w:sz w:val="22"/>
          <w:szCs w:val="22"/>
        </w:rPr>
      </w:pPr>
    </w:p>
    <w:p w14:paraId="461D9919" w14:textId="77777777" w:rsidR="000A639E" w:rsidRPr="001D58B7" w:rsidRDefault="000A639E" w:rsidP="000A639E">
      <w:pPr>
        <w:widowControl/>
        <w:jc w:val="both"/>
        <w:rPr>
          <w:rFonts w:ascii="Arial" w:hAnsi="Arial" w:cs="Arial"/>
          <w:sz w:val="22"/>
          <w:szCs w:val="22"/>
        </w:rPr>
      </w:pPr>
    </w:p>
    <w:p w14:paraId="7887357C"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14:paraId="761BDB57"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14:paraId="25BA9E34"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14:paraId="035405A3" w14:textId="77777777" w:rsidR="000A639E" w:rsidRPr="001D58B7" w:rsidRDefault="000A639E" w:rsidP="000A639E">
      <w:pPr>
        <w:jc w:val="both"/>
        <w:rPr>
          <w:rFonts w:ascii="Arial" w:hAnsi="Arial" w:cs="Arial"/>
          <w:sz w:val="22"/>
          <w:szCs w:val="22"/>
        </w:rPr>
      </w:pPr>
    </w:p>
    <w:p w14:paraId="49690266"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w:t>
      </w:r>
    </w:p>
    <w:p w14:paraId="5C8DE822"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14:paraId="4B0F5278" w14:textId="77777777" w:rsidR="000A639E" w:rsidRPr="001D58B7" w:rsidRDefault="000A639E" w:rsidP="000A639E">
      <w:pPr>
        <w:jc w:val="both"/>
        <w:rPr>
          <w:rFonts w:ascii="Arial" w:hAnsi="Arial" w:cs="Arial"/>
          <w:i/>
          <w:sz w:val="22"/>
          <w:szCs w:val="22"/>
        </w:rPr>
      </w:pPr>
    </w:p>
    <w:p w14:paraId="25DB9193"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736C6EEB"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14:paraId="21E82841" w14:textId="77777777" w:rsidR="000862E5" w:rsidRDefault="000862E5" w:rsidP="000862E5">
      <w:pPr>
        <w:jc w:val="both"/>
        <w:rPr>
          <w:rFonts w:ascii="Arial" w:hAnsi="Arial" w:cs="Arial"/>
          <w:color w:val="FF0000"/>
          <w:sz w:val="22"/>
          <w:szCs w:val="22"/>
        </w:rPr>
      </w:pPr>
    </w:p>
    <w:p w14:paraId="625D1B41" w14:textId="77777777" w:rsidR="000862E5" w:rsidRDefault="000862E5" w:rsidP="000862E5">
      <w:pPr>
        <w:jc w:val="both"/>
        <w:rPr>
          <w:rFonts w:ascii="Arial" w:hAnsi="Arial" w:cs="Arial"/>
          <w:sz w:val="22"/>
          <w:szCs w:val="22"/>
        </w:rPr>
      </w:pPr>
      <w:r>
        <w:rPr>
          <w:rFonts w:ascii="Arial" w:hAnsi="Arial" w:cs="Arial"/>
          <w:sz w:val="22"/>
          <w:szCs w:val="22"/>
        </w:rPr>
        <w:t>………………………</w:t>
      </w:r>
    </w:p>
    <w:p w14:paraId="28EB7E0E" w14:textId="77777777" w:rsidR="000862E5" w:rsidRDefault="000862E5" w:rsidP="000862E5">
      <w:pPr>
        <w:jc w:val="both"/>
        <w:rPr>
          <w:rFonts w:ascii="Arial" w:hAnsi="Arial" w:cs="Arial"/>
          <w:sz w:val="22"/>
          <w:szCs w:val="22"/>
        </w:rPr>
      </w:pPr>
      <w:r>
        <w:rPr>
          <w:rFonts w:ascii="Arial" w:hAnsi="Arial" w:cs="Arial"/>
          <w:sz w:val="22"/>
          <w:szCs w:val="22"/>
        </w:rPr>
        <w:t>ID verze</w:t>
      </w:r>
    </w:p>
    <w:p w14:paraId="6D4FB913" w14:textId="77777777" w:rsidR="002D0563" w:rsidRPr="001D58B7" w:rsidRDefault="002D0563" w:rsidP="002D0563">
      <w:pPr>
        <w:jc w:val="both"/>
        <w:rPr>
          <w:rFonts w:ascii="Arial" w:hAnsi="Arial" w:cs="Arial"/>
          <w:sz w:val="22"/>
          <w:szCs w:val="22"/>
        </w:rPr>
      </w:pPr>
    </w:p>
    <w:p w14:paraId="7B538BBC" w14:textId="127C49F1"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r w:rsidR="00D26BD2">
        <w:rPr>
          <w:rFonts w:ascii="Arial" w:hAnsi="Arial" w:cs="Arial"/>
          <w:sz w:val="22"/>
          <w:szCs w:val="22"/>
        </w:rPr>
        <w:t>:</w:t>
      </w:r>
    </w:p>
    <w:p w14:paraId="4F24A0A2" w14:textId="77777777" w:rsidR="002D0563" w:rsidRPr="001D58B7" w:rsidRDefault="002D0563" w:rsidP="002D0563">
      <w:pPr>
        <w:jc w:val="both"/>
        <w:rPr>
          <w:rFonts w:ascii="Arial" w:hAnsi="Arial" w:cs="Arial"/>
          <w:sz w:val="22"/>
          <w:szCs w:val="22"/>
        </w:rPr>
      </w:pPr>
    </w:p>
    <w:p w14:paraId="4B335213" w14:textId="77777777" w:rsidR="002D0563" w:rsidRPr="001D58B7" w:rsidRDefault="002D0563" w:rsidP="002D0563">
      <w:pPr>
        <w:jc w:val="both"/>
        <w:rPr>
          <w:rFonts w:ascii="Arial" w:hAnsi="Arial" w:cs="Arial"/>
          <w:sz w:val="22"/>
          <w:szCs w:val="22"/>
        </w:rPr>
      </w:pPr>
    </w:p>
    <w:p w14:paraId="2C9683CF" w14:textId="7C8A1960" w:rsidR="00F40520" w:rsidRPr="001D58B7" w:rsidRDefault="002D0563" w:rsidP="00D26BD2">
      <w:pPr>
        <w:jc w:val="both"/>
        <w:rPr>
          <w:rFonts w:ascii="Arial" w:hAnsi="Arial" w:cs="Arial"/>
          <w:sz w:val="22"/>
          <w:szCs w:val="22"/>
        </w:rPr>
      </w:pPr>
      <w:r w:rsidRPr="001D58B7">
        <w:rPr>
          <w:rFonts w:ascii="Arial" w:hAnsi="Arial" w:cs="Arial"/>
          <w:sz w:val="22"/>
          <w:szCs w:val="22"/>
        </w:rPr>
        <w:t>V</w:t>
      </w:r>
      <w:r w:rsidR="00D26BD2">
        <w:rPr>
          <w:rFonts w:ascii="Arial" w:hAnsi="Arial" w:cs="Arial"/>
          <w:sz w:val="22"/>
          <w:szCs w:val="22"/>
        </w:rPr>
        <w:t> Praze dne</w:t>
      </w:r>
    </w:p>
    <w:sectPr w:rsidR="00F40520" w:rsidRPr="001D58B7" w:rsidSect="00BD6EF7">
      <w:headerReference w:type="default" r:id="rId6"/>
      <w:footerReference w:type="default" r:id="rId7"/>
      <w:type w:val="continuous"/>
      <w:pgSz w:w="11907" w:h="16840"/>
      <w:pgMar w:top="851"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30B7" w14:textId="77777777" w:rsidR="008C668C" w:rsidRDefault="008C668C">
      <w:r>
        <w:separator/>
      </w:r>
    </w:p>
  </w:endnote>
  <w:endnote w:type="continuationSeparator" w:id="0">
    <w:p w14:paraId="1E821A50" w14:textId="77777777" w:rsidR="008C668C" w:rsidRDefault="008C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9B9C" w14:textId="77777777" w:rsidR="00BD6EF7" w:rsidRDefault="00BD6EF7">
    <w:pPr>
      <w:pStyle w:val="Zpat"/>
      <w:jc w:val="center"/>
    </w:pPr>
    <w:r>
      <w:fldChar w:fldCharType="begin"/>
    </w:r>
    <w:r>
      <w:instrText>PAGE   \* MERGEFORMAT</w:instrText>
    </w:r>
    <w:r>
      <w:fldChar w:fldCharType="separate"/>
    </w:r>
    <w:r>
      <w:t>2</w:t>
    </w:r>
    <w:r>
      <w:fldChar w:fldCharType="end"/>
    </w:r>
  </w:p>
  <w:p w14:paraId="66753697" w14:textId="77777777" w:rsidR="00BD6EF7" w:rsidRDefault="00BD6E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9452" w14:textId="77777777" w:rsidR="008C668C" w:rsidRDefault="008C668C">
      <w:r>
        <w:separator/>
      </w:r>
    </w:p>
  </w:footnote>
  <w:footnote w:type="continuationSeparator" w:id="0">
    <w:p w14:paraId="6228EFE5" w14:textId="77777777" w:rsidR="008C668C" w:rsidRDefault="008C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1DAE" w14:textId="77777777"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0A81"/>
    <w:rsid w:val="0005583E"/>
    <w:rsid w:val="000626DF"/>
    <w:rsid w:val="000862E5"/>
    <w:rsid w:val="000A639E"/>
    <w:rsid w:val="000D49C6"/>
    <w:rsid w:val="000D6AB2"/>
    <w:rsid w:val="000E3E64"/>
    <w:rsid w:val="0014681B"/>
    <w:rsid w:val="001651B5"/>
    <w:rsid w:val="001676B2"/>
    <w:rsid w:val="00192420"/>
    <w:rsid w:val="001B6553"/>
    <w:rsid w:val="001D58B7"/>
    <w:rsid w:val="001E49A9"/>
    <w:rsid w:val="002055A2"/>
    <w:rsid w:val="0021071F"/>
    <w:rsid w:val="00230658"/>
    <w:rsid w:val="00234120"/>
    <w:rsid w:val="00254CB2"/>
    <w:rsid w:val="002750DE"/>
    <w:rsid w:val="002C6B88"/>
    <w:rsid w:val="002D0563"/>
    <w:rsid w:val="00335072"/>
    <w:rsid w:val="00335BCB"/>
    <w:rsid w:val="00347DF4"/>
    <w:rsid w:val="00365707"/>
    <w:rsid w:val="00374E10"/>
    <w:rsid w:val="00381B12"/>
    <w:rsid w:val="003F15A8"/>
    <w:rsid w:val="00427526"/>
    <w:rsid w:val="00434463"/>
    <w:rsid w:val="0043604A"/>
    <w:rsid w:val="00454FF0"/>
    <w:rsid w:val="004612CC"/>
    <w:rsid w:val="004927C9"/>
    <w:rsid w:val="00493B6A"/>
    <w:rsid w:val="004B075C"/>
    <w:rsid w:val="004B3470"/>
    <w:rsid w:val="00522EB5"/>
    <w:rsid w:val="00530111"/>
    <w:rsid w:val="00560E2A"/>
    <w:rsid w:val="005713D7"/>
    <w:rsid w:val="0058097E"/>
    <w:rsid w:val="005A233A"/>
    <w:rsid w:val="005D6433"/>
    <w:rsid w:val="005F0BD0"/>
    <w:rsid w:val="006206F8"/>
    <w:rsid w:val="00625710"/>
    <w:rsid w:val="0063139A"/>
    <w:rsid w:val="006530C6"/>
    <w:rsid w:val="006A4EDD"/>
    <w:rsid w:val="006C3440"/>
    <w:rsid w:val="006E12B1"/>
    <w:rsid w:val="006E2592"/>
    <w:rsid w:val="007201F8"/>
    <w:rsid w:val="007349C7"/>
    <w:rsid w:val="007704CD"/>
    <w:rsid w:val="00775096"/>
    <w:rsid w:val="00777646"/>
    <w:rsid w:val="007A2BD2"/>
    <w:rsid w:val="007B4132"/>
    <w:rsid w:val="007E3A0A"/>
    <w:rsid w:val="008424E7"/>
    <w:rsid w:val="0087163D"/>
    <w:rsid w:val="00875440"/>
    <w:rsid w:val="00886384"/>
    <w:rsid w:val="0089721D"/>
    <w:rsid w:val="008C4023"/>
    <w:rsid w:val="008C668C"/>
    <w:rsid w:val="00A31C3B"/>
    <w:rsid w:val="00A723F9"/>
    <w:rsid w:val="00AA38B7"/>
    <w:rsid w:val="00AD07D7"/>
    <w:rsid w:val="00AD0CCD"/>
    <w:rsid w:val="00AF574D"/>
    <w:rsid w:val="00B03447"/>
    <w:rsid w:val="00B0549C"/>
    <w:rsid w:val="00B070B5"/>
    <w:rsid w:val="00B169C2"/>
    <w:rsid w:val="00B56780"/>
    <w:rsid w:val="00B6529C"/>
    <w:rsid w:val="00B70981"/>
    <w:rsid w:val="00B91046"/>
    <w:rsid w:val="00BB65DD"/>
    <w:rsid w:val="00BC0356"/>
    <w:rsid w:val="00BD6EF7"/>
    <w:rsid w:val="00C07759"/>
    <w:rsid w:val="00C13B89"/>
    <w:rsid w:val="00C2745D"/>
    <w:rsid w:val="00C308DC"/>
    <w:rsid w:val="00C54926"/>
    <w:rsid w:val="00C65B71"/>
    <w:rsid w:val="00C70A46"/>
    <w:rsid w:val="00C91874"/>
    <w:rsid w:val="00C9419D"/>
    <w:rsid w:val="00CA6C41"/>
    <w:rsid w:val="00CA79DA"/>
    <w:rsid w:val="00CB2DE1"/>
    <w:rsid w:val="00CE526C"/>
    <w:rsid w:val="00D00624"/>
    <w:rsid w:val="00D01C6E"/>
    <w:rsid w:val="00D26BD2"/>
    <w:rsid w:val="00D35DFD"/>
    <w:rsid w:val="00D53ED9"/>
    <w:rsid w:val="00D70F94"/>
    <w:rsid w:val="00D96CDE"/>
    <w:rsid w:val="00DB5E29"/>
    <w:rsid w:val="00DD39A6"/>
    <w:rsid w:val="00E063B4"/>
    <w:rsid w:val="00E465B8"/>
    <w:rsid w:val="00EC3E05"/>
    <w:rsid w:val="00EE023E"/>
    <w:rsid w:val="00F13FA9"/>
    <w:rsid w:val="00F278B7"/>
    <w:rsid w:val="00F40520"/>
    <w:rsid w:val="00F66730"/>
    <w:rsid w:val="00F82692"/>
    <w:rsid w:val="00F90DFD"/>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D9E77"/>
  <w14:defaultImageDpi w14:val="0"/>
  <w15:docId w15:val="{6CD0E660-9911-4C47-BE0C-3A9B4BAB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C5492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81306">
      <w:marLeft w:val="0"/>
      <w:marRight w:val="0"/>
      <w:marTop w:val="0"/>
      <w:marBottom w:val="0"/>
      <w:divBdr>
        <w:top w:val="none" w:sz="0" w:space="0" w:color="auto"/>
        <w:left w:val="none" w:sz="0" w:space="0" w:color="auto"/>
        <w:bottom w:val="none" w:sz="0" w:space="0" w:color="auto"/>
        <w:right w:val="none" w:sz="0" w:space="0" w:color="auto"/>
      </w:divBdr>
    </w:div>
    <w:div w:id="1765881307">
      <w:marLeft w:val="0"/>
      <w:marRight w:val="0"/>
      <w:marTop w:val="0"/>
      <w:marBottom w:val="0"/>
      <w:divBdr>
        <w:top w:val="none" w:sz="0" w:space="0" w:color="auto"/>
        <w:left w:val="none" w:sz="0" w:space="0" w:color="auto"/>
        <w:bottom w:val="none" w:sz="0" w:space="0" w:color="auto"/>
        <w:right w:val="none" w:sz="0" w:space="0" w:color="auto"/>
      </w:divBdr>
    </w:div>
    <w:div w:id="1765881308">
      <w:marLeft w:val="0"/>
      <w:marRight w:val="0"/>
      <w:marTop w:val="0"/>
      <w:marBottom w:val="0"/>
      <w:divBdr>
        <w:top w:val="none" w:sz="0" w:space="0" w:color="auto"/>
        <w:left w:val="none" w:sz="0" w:space="0" w:color="auto"/>
        <w:bottom w:val="none" w:sz="0" w:space="0" w:color="auto"/>
        <w:right w:val="none" w:sz="0" w:space="0" w:color="auto"/>
      </w:divBdr>
    </w:div>
    <w:div w:id="1765881309">
      <w:marLeft w:val="0"/>
      <w:marRight w:val="0"/>
      <w:marTop w:val="0"/>
      <w:marBottom w:val="0"/>
      <w:divBdr>
        <w:top w:val="none" w:sz="0" w:space="0" w:color="auto"/>
        <w:left w:val="none" w:sz="0" w:space="0" w:color="auto"/>
        <w:bottom w:val="none" w:sz="0" w:space="0" w:color="auto"/>
        <w:right w:val="none" w:sz="0" w:space="0" w:color="auto"/>
      </w:divBdr>
    </w:div>
    <w:div w:id="1765881310">
      <w:marLeft w:val="0"/>
      <w:marRight w:val="0"/>
      <w:marTop w:val="0"/>
      <w:marBottom w:val="0"/>
      <w:divBdr>
        <w:top w:val="none" w:sz="0" w:space="0" w:color="auto"/>
        <w:left w:val="none" w:sz="0" w:space="0" w:color="auto"/>
        <w:bottom w:val="none" w:sz="0" w:space="0" w:color="auto"/>
        <w:right w:val="none" w:sz="0" w:space="0" w:color="auto"/>
      </w:divBdr>
    </w:div>
    <w:div w:id="1765881311">
      <w:marLeft w:val="0"/>
      <w:marRight w:val="0"/>
      <w:marTop w:val="0"/>
      <w:marBottom w:val="0"/>
      <w:divBdr>
        <w:top w:val="none" w:sz="0" w:space="0" w:color="auto"/>
        <w:left w:val="none" w:sz="0" w:space="0" w:color="auto"/>
        <w:bottom w:val="none" w:sz="0" w:space="0" w:color="auto"/>
        <w:right w:val="none" w:sz="0" w:space="0" w:color="auto"/>
      </w:divBdr>
    </w:div>
    <w:div w:id="1765881312">
      <w:marLeft w:val="0"/>
      <w:marRight w:val="0"/>
      <w:marTop w:val="0"/>
      <w:marBottom w:val="0"/>
      <w:divBdr>
        <w:top w:val="none" w:sz="0" w:space="0" w:color="auto"/>
        <w:left w:val="none" w:sz="0" w:space="0" w:color="auto"/>
        <w:bottom w:val="none" w:sz="0" w:space="0" w:color="auto"/>
        <w:right w:val="none" w:sz="0" w:space="0" w:color="auto"/>
      </w:divBdr>
    </w:div>
    <w:div w:id="1765881313">
      <w:marLeft w:val="0"/>
      <w:marRight w:val="0"/>
      <w:marTop w:val="0"/>
      <w:marBottom w:val="0"/>
      <w:divBdr>
        <w:top w:val="none" w:sz="0" w:space="0" w:color="auto"/>
        <w:left w:val="none" w:sz="0" w:space="0" w:color="auto"/>
        <w:bottom w:val="none" w:sz="0" w:space="0" w:color="auto"/>
        <w:right w:val="none" w:sz="0" w:space="0" w:color="auto"/>
      </w:divBdr>
    </w:div>
    <w:div w:id="1765881314">
      <w:marLeft w:val="0"/>
      <w:marRight w:val="0"/>
      <w:marTop w:val="0"/>
      <w:marBottom w:val="0"/>
      <w:divBdr>
        <w:top w:val="none" w:sz="0" w:space="0" w:color="auto"/>
        <w:left w:val="none" w:sz="0" w:space="0" w:color="auto"/>
        <w:bottom w:val="none" w:sz="0" w:space="0" w:color="auto"/>
        <w:right w:val="none" w:sz="0" w:space="0" w:color="auto"/>
      </w:divBdr>
    </w:div>
    <w:div w:id="1765881315">
      <w:marLeft w:val="0"/>
      <w:marRight w:val="0"/>
      <w:marTop w:val="0"/>
      <w:marBottom w:val="0"/>
      <w:divBdr>
        <w:top w:val="none" w:sz="0" w:space="0" w:color="auto"/>
        <w:left w:val="none" w:sz="0" w:space="0" w:color="auto"/>
        <w:bottom w:val="none" w:sz="0" w:space="0" w:color="auto"/>
        <w:right w:val="none" w:sz="0" w:space="0" w:color="auto"/>
      </w:divBdr>
    </w:div>
    <w:div w:id="1765881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9344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Janešová Věra</dc:creator>
  <cp:keywords/>
  <dc:description/>
  <cp:lastModifiedBy>Janešová Věra</cp:lastModifiedBy>
  <cp:revision>2</cp:revision>
  <cp:lastPrinted>2000-06-23T08:38:00Z</cp:lastPrinted>
  <dcterms:created xsi:type="dcterms:W3CDTF">2023-11-20T13:52:00Z</dcterms:created>
  <dcterms:modified xsi:type="dcterms:W3CDTF">2023-11-20T13:52:00Z</dcterms:modified>
</cp:coreProperties>
</file>