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A0F4" w14:textId="77777777" w:rsidR="007B5546" w:rsidRPr="007B5546" w:rsidRDefault="007B5546" w:rsidP="007B5546">
      <w:pPr>
        <w:rPr>
          <w:rFonts w:ascii="Calibri" w:eastAsia="Calibri" w:hAnsi="Calibri" w:cs="Times New Roman"/>
          <w:sz w:val="32"/>
          <w:szCs w:val="32"/>
        </w:rPr>
      </w:pPr>
    </w:p>
    <w:p w14:paraId="060C6039" w14:textId="5768A56B" w:rsidR="007B5546" w:rsidRDefault="00C659AA" w:rsidP="007B5546">
      <w:pPr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Dohoda o vypořádání závazků</w:t>
      </w:r>
    </w:p>
    <w:p w14:paraId="649ED641" w14:textId="522CDEF6" w:rsidR="00C659AA" w:rsidRPr="00C659AA" w:rsidRDefault="00C659AA" w:rsidP="007B5546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uzavřená dle § 1746 odst. 2 zákona č. 89/2012 Sb., občanský zákoník, ve znění pozdějších předpisů</w:t>
      </w:r>
    </w:p>
    <w:p w14:paraId="5D8C3216" w14:textId="77777777" w:rsidR="00FD3581" w:rsidRDefault="00FD3581" w:rsidP="007B5546">
      <w:pPr>
        <w:pStyle w:val="Nadpis1"/>
      </w:pPr>
    </w:p>
    <w:p w14:paraId="23D42B4C" w14:textId="6EF8E593" w:rsidR="007B5546" w:rsidRPr="007B5546" w:rsidRDefault="007B5546" w:rsidP="007B5546">
      <w:pPr>
        <w:pStyle w:val="Nadpis1"/>
      </w:pPr>
      <w:r w:rsidRPr="007B5546">
        <w:t>I.</w:t>
      </w:r>
    </w:p>
    <w:p w14:paraId="1D8DCC1E" w14:textId="77777777" w:rsidR="007B5546" w:rsidRPr="007B5546" w:rsidRDefault="007B5546" w:rsidP="007B5546">
      <w:pPr>
        <w:pStyle w:val="Nadpis1"/>
      </w:pPr>
      <w:r w:rsidRPr="007B5546">
        <w:t>Smluvní strany</w:t>
      </w:r>
    </w:p>
    <w:p w14:paraId="63DC55A4" w14:textId="77777777" w:rsidR="007B5546" w:rsidRPr="007B5546" w:rsidRDefault="007B5546" w:rsidP="007B5546">
      <w:pPr>
        <w:rPr>
          <w:rFonts w:ascii="Calibri" w:eastAsia="Calibri" w:hAnsi="Calibri" w:cs="Times New Roman"/>
        </w:rPr>
      </w:pPr>
    </w:p>
    <w:p w14:paraId="7DFF62C4" w14:textId="353853E0" w:rsidR="00FD3581" w:rsidRPr="00226AC8" w:rsidRDefault="00FD3581" w:rsidP="00FD3581">
      <w:pPr>
        <w:rPr>
          <w:rFonts w:ascii="Calibri" w:hAnsi="Calibri" w:cs="Calibri"/>
          <w:szCs w:val="24"/>
        </w:rPr>
      </w:pPr>
      <w:r w:rsidRPr="00226AC8">
        <w:rPr>
          <w:rFonts w:ascii="Calibri" w:hAnsi="Calibri" w:cs="Calibri"/>
          <w:b/>
          <w:szCs w:val="24"/>
        </w:rPr>
        <w:t>Město Rýmařov</w:t>
      </w:r>
      <w:r w:rsidRPr="00226AC8">
        <w:rPr>
          <w:rFonts w:ascii="Calibri" w:hAnsi="Calibri" w:cs="Calibri"/>
          <w:szCs w:val="24"/>
        </w:rPr>
        <w:t>, IČ</w:t>
      </w:r>
      <w:r>
        <w:rPr>
          <w:rFonts w:ascii="Calibri" w:hAnsi="Calibri" w:cs="Calibri"/>
          <w:szCs w:val="24"/>
        </w:rPr>
        <w:t>O:</w:t>
      </w:r>
      <w:r w:rsidRPr="00226AC8">
        <w:rPr>
          <w:rFonts w:ascii="Calibri" w:hAnsi="Calibri" w:cs="Calibri"/>
          <w:szCs w:val="24"/>
        </w:rPr>
        <w:t xml:space="preserve"> 00296317,</w:t>
      </w:r>
      <w:r>
        <w:rPr>
          <w:rFonts w:ascii="Calibri" w:hAnsi="Calibri" w:cs="Calibri"/>
          <w:szCs w:val="24"/>
        </w:rPr>
        <w:t xml:space="preserve"> DIČ: CZ00296317, </w:t>
      </w:r>
    </w:p>
    <w:p w14:paraId="497CEBEB" w14:textId="77777777" w:rsidR="00FD3581" w:rsidRPr="00226AC8" w:rsidRDefault="00FD3581" w:rsidP="00FD3581">
      <w:pPr>
        <w:rPr>
          <w:rFonts w:ascii="Calibri" w:hAnsi="Calibri" w:cs="Calibri"/>
          <w:szCs w:val="24"/>
        </w:rPr>
      </w:pPr>
      <w:r w:rsidRPr="00226AC8">
        <w:rPr>
          <w:rFonts w:ascii="Calibri" w:hAnsi="Calibri" w:cs="Calibri"/>
          <w:szCs w:val="24"/>
        </w:rPr>
        <w:t>se sídlem náměstí Míru 230/1, 795 01 Rýmařov,</w:t>
      </w:r>
    </w:p>
    <w:p w14:paraId="587373CE" w14:textId="77777777" w:rsidR="00FD3581" w:rsidRPr="00226AC8" w:rsidRDefault="00FD3581" w:rsidP="00FD3581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zastoupené Ing. Luďkem Šimko -</w:t>
      </w:r>
      <w:r w:rsidRPr="00226AC8">
        <w:rPr>
          <w:rFonts w:ascii="Calibri" w:hAnsi="Calibri" w:cs="Calibri"/>
          <w:szCs w:val="24"/>
        </w:rPr>
        <w:t xml:space="preserve"> starostou,</w:t>
      </w:r>
    </w:p>
    <w:p w14:paraId="602E9314" w14:textId="77777777" w:rsidR="00FD3581" w:rsidRPr="00226AC8" w:rsidRDefault="00FD3581" w:rsidP="00FD3581">
      <w:pPr>
        <w:rPr>
          <w:rFonts w:ascii="Calibri" w:hAnsi="Calibri" w:cs="Calibri"/>
          <w:szCs w:val="24"/>
        </w:rPr>
      </w:pPr>
      <w:r w:rsidRPr="00226AC8">
        <w:rPr>
          <w:rFonts w:ascii="Calibri" w:hAnsi="Calibri" w:cs="Calibri"/>
          <w:szCs w:val="24"/>
        </w:rPr>
        <w:t>bankovní spojení: KB, a.s., číslo účtu: 19-1421771/0100,</w:t>
      </w:r>
    </w:p>
    <w:p w14:paraId="75CD6005" w14:textId="1A50C179" w:rsidR="00FD3581" w:rsidRPr="00226AC8" w:rsidRDefault="00FD3581" w:rsidP="00FD3581">
      <w:pPr>
        <w:spacing w:before="120"/>
        <w:rPr>
          <w:rFonts w:ascii="Calibri" w:hAnsi="Calibri" w:cs="Calibri"/>
          <w:i/>
          <w:szCs w:val="24"/>
        </w:rPr>
      </w:pPr>
      <w:r w:rsidRPr="00226AC8">
        <w:rPr>
          <w:rFonts w:ascii="Calibri" w:hAnsi="Calibri" w:cs="Calibri"/>
          <w:i/>
          <w:szCs w:val="24"/>
        </w:rPr>
        <w:t>(dále jen „prodávající“),</w:t>
      </w:r>
    </w:p>
    <w:p w14:paraId="62E9A663" w14:textId="77777777" w:rsidR="00FD3581" w:rsidRPr="00226AC8" w:rsidRDefault="00FD3581" w:rsidP="00FD3581">
      <w:pPr>
        <w:spacing w:before="240" w:after="240"/>
        <w:rPr>
          <w:rFonts w:ascii="Calibri" w:hAnsi="Calibri" w:cs="Calibri"/>
          <w:szCs w:val="24"/>
        </w:rPr>
      </w:pPr>
      <w:r w:rsidRPr="00226AC8">
        <w:rPr>
          <w:rFonts w:ascii="Calibri" w:hAnsi="Calibri" w:cs="Calibri"/>
          <w:szCs w:val="24"/>
        </w:rPr>
        <w:t>a</w:t>
      </w:r>
    </w:p>
    <w:p w14:paraId="38A1067F" w14:textId="69F3ACC7" w:rsidR="00FD3581" w:rsidRPr="00226AC8" w:rsidRDefault="00FD3581" w:rsidP="00FD3581">
      <w:r w:rsidRPr="00FD3581">
        <w:rPr>
          <w:b/>
          <w:bCs/>
        </w:rPr>
        <w:t>Martin Bartes</w:t>
      </w:r>
      <w:r>
        <w:t xml:space="preserve">, </w:t>
      </w:r>
      <w:proofErr w:type="spellStart"/>
      <w:r w:rsidRPr="00226AC8">
        <w:t>r.č</w:t>
      </w:r>
      <w:proofErr w:type="spellEnd"/>
      <w:r w:rsidRPr="00226AC8">
        <w:t xml:space="preserve">. </w:t>
      </w:r>
      <w:r>
        <w:t>77</w:t>
      </w:r>
      <w:r w:rsidR="00386B18">
        <w:t>XXXXXXXXX</w:t>
      </w:r>
      <w:r w:rsidRPr="00226AC8">
        <w:t>,</w:t>
      </w:r>
    </w:p>
    <w:p w14:paraId="14830A82" w14:textId="2527FFB4" w:rsidR="00FD3581" w:rsidRPr="00A11C03" w:rsidRDefault="00FD3581" w:rsidP="00FD3581">
      <w:pPr>
        <w:pStyle w:val="Zkladntextodsazen"/>
        <w:tabs>
          <w:tab w:val="left" w:pos="2410"/>
          <w:tab w:val="left" w:pos="3119"/>
        </w:tabs>
        <w:ind w:firstLine="0"/>
        <w:jc w:val="left"/>
        <w:rPr>
          <w:rFonts w:ascii="Calibri" w:hAnsi="Calibri" w:cs="Calibri"/>
          <w:sz w:val="22"/>
          <w:szCs w:val="22"/>
        </w:rPr>
      </w:pPr>
      <w:r w:rsidRPr="00A11C03">
        <w:rPr>
          <w:rFonts w:ascii="Calibri" w:hAnsi="Calibri" w:cs="Calibri"/>
          <w:sz w:val="22"/>
          <w:szCs w:val="22"/>
        </w:rPr>
        <w:t xml:space="preserve">bytem </w:t>
      </w:r>
      <w:r w:rsidR="00386B18">
        <w:rPr>
          <w:rFonts w:ascii="Calibri" w:hAnsi="Calibri" w:cs="Calibri"/>
          <w:sz w:val="22"/>
          <w:szCs w:val="22"/>
        </w:rPr>
        <w:t>XXXXXXXXXXXXX</w:t>
      </w:r>
      <w:r w:rsidRPr="00A11C03">
        <w:rPr>
          <w:rFonts w:ascii="Calibri" w:hAnsi="Calibri" w:cs="Calibri"/>
          <w:sz w:val="22"/>
          <w:szCs w:val="22"/>
        </w:rPr>
        <w:t>, 795 01 Rýmařov</w:t>
      </w:r>
    </w:p>
    <w:p w14:paraId="0236E4F0" w14:textId="2513DDBF" w:rsidR="00FD3581" w:rsidRDefault="00FD3581" w:rsidP="00FD3581">
      <w:pPr>
        <w:spacing w:before="120"/>
        <w:rPr>
          <w:rFonts w:ascii="Calibri" w:hAnsi="Calibri" w:cs="Calibri"/>
          <w:i/>
          <w:szCs w:val="24"/>
        </w:rPr>
      </w:pPr>
      <w:r w:rsidRPr="00226AC8">
        <w:rPr>
          <w:rFonts w:ascii="Calibri" w:hAnsi="Calibri" w:cs="Calibri"/>
          <w:i/>
          <w:szCs w:val="24"/>
        </w:rPr>
        <w:t>(dále jen „kupující“)</w:t>
      </w:r>
    </w:p>
    <w:p w14:paraId="0EF97826" w14:textId="77777777" w:rsidR="00FD3581" w:rsidRDefault="00FD3581" w:rsidP="00FD3581">
      <w:pPr>
        <w:rPr>
          <w:rFonts w:ascii="Calibri" w:hAnsi="Calibri" w:cs="Calibri"/>
          <w:iCs/>
          <w:szCs w:val="24"/>
        </w:rPr>
      </w:pPr>
    </w:p>
    <w:p w14:paraId="1382FCB0" w14:textId="77777777" w:rsidR="00FD3581" w:rsidRDefault="00FD3581" w:rsidP="00FD3581">
      <w:pPr>
        <w:spacing w:before="120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(dále také společně jako „Smluvní strany“)</w:t>
      </w:r>
    </w:p>
    <w:p w14:paraId="7874721F" w14:textId="23249CDE" w:rsidR="007B5546" w:rsidRDefault="007B5546" w:rsidP="00FD3581">
      <w:pPr>
        <w:tabs>
          <w:tab w:val="left" w:pos="1134"/>
        </w:tabs>
        <w:rPr>
          <w:rFonts w:ascii="Calibri" w:eastAsia="Calibri" w:hAnsi="Calibri" w:cs="Times New Roman"/>
          <w:i/>
        </w:rPr>
      </w:pPr>
    </w:p>
    <w:p w14:paraId="554E1D06" w14:textId="77777777" w:rsidR="007B5546" w:rsidRPr="007B5546" w:rsidRDefault="007B5546" w:rsidP="007B5546">
      <w:pPr>
        <w:pStyle w:val="Nadpis1"/>
      </w:pPr>
      <w:r w:rsidRPr="007B5546">
        <w:t>II.</w:t>
      </w:r>
    </w:p>
    <w:p w14:paraId="30BC6485" w14:textId="1E7265C0" w:rsidR="007B5546" w:rsidRDefault="007B5546" w:rsidP="007B5546">
      <w:pPr>
        <w:pStyle w:val="Nadpis1"/>
      </w:pPr>
      <w:r w:rsidRPr="007B5546">
        <w:t>Základní ustanovení</w:t>
      </w:r>
    </w:p>
    <w:p w14:paraId="25B63D2F" w14:textId="02AD972A" w:rsidR="00C659AA" w:rsidRDefault="00C659AA" w:rsidP="00FD3581">
      <w:pPr>
        <w:pStyle w:val="Odstavecseseznamem"/>
        <w:numPr>
          <w:ilvl w:val="0"/>
          <w:numId w:val="35"/>
        </w:numPr>
        <w:ind w:left="426" w:hanging="426"/>
      </w:pPr>
      <w:r>
        <w:t xml:space="preserve">Smluvní strany uzavřely dne </w:t>
      </w:r>
      <w:r w:rsidR="00156C6B">
        <w:t>15</w:t>
      </w:r>
      <w:r>
        <w:t>.</w:t>
      </w:r>
      <w:r w:rsidR="002B7457">
        <w:t>1</w:t>
      </w:r>
      <w:r w:rsidR="00156C6B">
        <w:t>0</w:t>
      </w:r>
      <w:r>
        <w:t>.202</w:t>
      </w:r>
      <w:r w:rsidR="00156C6B">
        <w:t>1</w:t>
      </w:r>
      <w:r>
        <w:t xml:space="preserve"> </w:t>
      </w:r>
      <w:r w:rsidR="0020460C">
        <w:t>S</w:t>
      </w:r>
      <w:r>
        <w:t xml:space="preserve">mlouvu o </w:t>
      </w:r>
      <w:r w:rsidR="00156C6B">
        <w:t>smlouvě budoucí kupní, smlouvu o budoucí smlouvě o zřízení služebnosti inženýrské sítě</w:t>
      </w:r>
      <w:r w:rsidR="00D4249E">
        <w:t xml:space="preserve"> a </w:t>
      </w:r>
      <w:r w:rsidR="00CA694E">
        <w:t>s</w:t>
      </w:r>
      <w:r w:rsidR="00D4249E">
        <w:t>mlouvu o oprávnění zřídit stavbu, ve znění jejího dodatku č. 1 ze dne 24.05.2023 (dále jen „Smlouva“)</w:t>
      </w:r>
      <w:r w:rsidR="00156C6B">
        <w:t xml:space="preserve">. Předmětem </w:t>
      </w:r>
      <w:r w:rsidR="00D4249E">
        <w:t>S</w:t>
      </w:r>
      <w:r w:rsidR="00156C6B">
        <w:t>mlouvy je závazek smluvních stran uzavřít smlouvu o převodu vlastnického práva prodávajícího k pozemku parc. č. 331/37 o</w:t>
      </w:r>
      <w:r w:rsidR="00307003">
        <w:t> </w:t>
      </w:r>
      <w:r w:rsidR="00156C6B">
        <w:t>výměře 1009 m</w:t>
      </w:r>
      <w:r w:rsidR="00156C6B">
        <w:rPr>
          <w:vertAlign w:val="superscript"/>
        </w:rPr>
        <w:t>2</w:t>
      </w:r>
      <w:r w:rsidR="00156C6B">
        <w:t xml:space="preserve"> </w:t>
      </w:r>
      <w:r w:rsidR="00D4249E">
        <w:t>v k.ú. Edrovice, obec Rýmařov</w:t>
      </w:r>
      <w:r w:rsidR="009F31E6">
        <w:t>, zapsaném na LV č. 115 u Katastrálního úřadu pro Moravskoslezský kraj, katastrální pracoviště Bruntál</w:t>
      </w:r>
      <w:r w:rsidR="002628B5">
        <w:t xml:space="preserve"> (dále jen „Pozemek“)</w:t>
      </w:r>
      <w:r w:rsidR="00D4249E">
        <w:t>, na</w:t>
      </w:r>
      <w:r w:rsidR="00F84467">
        <w:t> </w:t>
      </w:r>
      <w:r w:rsidR="00D4249E">
        <w:t>kupujícího za</w:t>
      </w:r>
      <w:r w:rsidR="00B23A83">
        <w:t> </w:t>
      </w:r>
      <w:r w:rsidR="00D4249E">
        <w:t xml:space="preserve">kupní cenu ve výši 1.191.200 Kč </w:t>
      </w:r>
      <w:r w:rsidR="008D463F">
        <w:t xml:space="preserve">s DPH (984.462,81 Kč bez DPH) </w:t>
      </w:r>
      <w:r w:rsidR="00D4249E">
        <w:t>za</w:t>
      </w:r>
      <w:r w:rsidR="00F84467">
        <w:t> </w:t>
      </w:r>
      <w:r w:rsidR="00D4249E">
        <w:t>podmínek dále stanovených ve Smlouvě</w:t>
      </w:r>
      <w:r>
        <w:t>.</w:t>
      </w:r>
      <w:r w:rsidR="00D4249E">
        <w:t xml:space="preserve"> </w:t>
      </w:r>
    </w:p>
    <w:p w14:paraId="47E8E04C" w14:textId="01F0AE89" w:rsidR="004D16AD" w:rsidRDefault="00535FC1" w:rsidP="00FD3581">
      <w:pPr>
        <w:pStyle w:val="Odstavecseseznamem"/>
        <w:numPr>
          <w:ilvl w:val="0"/>
          <w:numId w:val="35"/>
        </w:numPr>
        <w:ind w:left="426" w:hanging="426"/>
      </w:pPr>
      <w:r>
        <w:t>Na základě čl. 5 odst. 2 písm. a)</w:t>
      </w:r>
      <w:r w:rsidR="004D16AD">
        <w:t xml:space="preserve"> S</w:t>
      </w:r>
      <w:r w:rsidR="00D4249E">
        <w:t>mlouvy</w:t>
      </w:r>
      <w:r w:rsidR="00307003">
        <w:t xml:space="preserve"> </w:t>
      </w:r>
      <w:r w:rsidR="004D16AD">
        <w:t>kupující uhradil</w:t>
      </w:r>
      <w:r w:rsidR="00D4249E">
        <w:t xml:space="preserve"> </w:t>
      </w:r>
      <w:r w:rsidR="004D16AD">
        <w:t xml:space="preserve">prodávajícímu </w:t>
      </w:r>
      <w:r w:rsidR="00D4249E">
        <w:t xml:space="preserve">dne 13.12.2021 </w:t>
      </w:r>
      <w:r w:rsidR="004D16AD">
        <w:t xml:space="preserve">polovinu kupní ceny ve výši </w:t>
      </w:r>
      <w:r w:rsidR="00D4249E">
        <w:t xml:space="preserve">595.600 </w:t>
      </w:r>
      <w:r w:rsidR="004D16AD">
        <w:t>Kč</w:t>
      </w:r>
      <w:r w:rsidR="00FA4D29">
        <w:t xml:space="preserve"> (dále jen „Záloha“)</w:t>
      </w:r>
      <w:r w:rsidR="004D16AD">
        <w:t>.</w:t>
      </w:r>
    </w:p>
    <w:p w14:paraId="3167685A" w14:textId="18C9EB70" w:rsidR="00CA694E" w:rsidRDefault="00806D95" w:rsidP="00FD3581">
      <w:pPr>
        <w:pStyle w:val="Odstavecseseznamem"/>
        <w:numPr>
          <w:ilvl w:val="0"/>
          <w:numId w:val="35"/>
        </w:numPr>
        <w:ind w:left="426" w:hanging="426"/>
      </w:pPr>
      <w:r>
        <w:t xml:space="preserve">Za porušení povinností uvedených v </w:t>
      </w:r>
      <w:r w:rsidR="00CA694E">
        <w:t xml:space="preserve">čl. 3 odst. 4 Smlouvy je kupující povinen zaplatit prodávajícímu smluvní pokutu ve výši 5 % </w:t>
      </w:r>
      <w:r w:rsidR="00BE3B54">
        <w:t>z celkové kupní ceny bez DPH, která činí</w:t>
      </w:r>
      <w:r w:rsidR="00307003">
        <w:t xml:space="preserve">, </w:t>
      </w:r>
      <w:r w:rsidR="008D463F">
        <w:t>po</w:t>
      </w:r>
      <w:r w:rsidR="00307003">
        <w:t> </w:t>
      </w:r>
      <w:r w:rsidR="008D463F">
        <w:t>zaokrouhlení na celé koruny</w:t>
      </w:r>
      <w:r w:rsidR="00307003">
        <w:t>,</w:t>
      </w:r>
      <w:r w:rsidR="008D463F">
        <w:t xml:space="preserve"> </w:t>
      </w:r>
      <w:r w:rsidR="00BE3B54">
        <w:t xml:space="preserve">částku </w:t>
      </w:r>
      <w:r w:rsidR="008D463F">
        <w:t>4</w:t>
      </w:r>
      <w:r w:rsidR="00BE3B54">
        <w:t>9.</w:t>
      </w:r>
      <w:r w:rsidR="008D463F">
        <w:t>223</w:t>
      </w:r>
      <w:r w:rsidR="00BE3B54">
        <w:t xml:space="preserve"> Kč</w:t>
      </w:r>
      <w:r w:rsidR="008D463F">
        <w:t>.</w:t>
      </w:r>
      <w:r w:rsidR="00BE3B54">
        <w:t xml:space="preserve"> </w:t>
      </w:r>
    </w:p>
    <w:p w14:paraId="0668E275" w14:textId="7BD0398A" w:rsidR="004F465F" w:rsidRDefault="00192BAB" w:rsidP="00FD3581">
      <w:pPr>
        <w:pStyle w:val="Odstavecseseznamem"/>
        <w:numPr>
          <w:ilvl w:val="0"/>
          <w:numId w:val="35"/>
        </w:numPr>
        <w:ind w:left="426" w:hanging="426"/>
      </w:pPr>
      <w:r>
        <w:t xml:space="preserve">Dne </w:t>
      </w:r>
      <w:r w:rsidR="00535FC1">
        <w:t>15.06.2023 kupující</w:t>
      </w:r>
      <w:r>
        <w:t xml:space="preserve"> </w:t>
      </w:r>
      <w:r w:rsidR="00535FC1">
        <w:t>doručil prodávajícímu návrh na uzavření dohody</w:t>
      </w:r>
      <w:r w:rsidR="00FA4D29">
        <w:t xml:space="preserve"> </w:t>
      </w:r>
      <w:r w:rsidR="004F465F">
        <w:t>o</w:t>
      </w:r>
      <w:r w:rsidR="00307003">
        <w:t> </w:t>
      </w:r>
      <w:r w:rsidR="00FA4D29">
        <w:t xml:space="preserve">vypořádání </w:t>
      </w:r>
      <w:r w:rsidR="004F465F">
        <w:t xml:space="preserve">nákladů kupujícím vynaložených na pořízení </w:t>
      </w:r>
      <w:proofErr w:type="spellStart"/>
      <w:r w:rsidR="004F465F">
        <w:t>elektropilíře</w:t>
      </w:r>
      <w:proofErr w:type="spellEnd"/>
      <w:r w:rsidR="004F465F">
        <w:t>, radonového a</w:t>
      </w:r>
      <w:r w:rsidR="00307003">
        <w:t> </w:t>
      </w:r>
      <w:r w:rsidR="004F465F">
        <w:t xml:space="preserve">pedologického průzkumu, to vše </w:t>
      </w:r>
      <w:r w:rsidR="004F465F">
        <w:lastRenderedPageBreak/>
        <w:t>v hodnotě 44.383 Kč, proti smluvní pokutě a Záloze</w:t>
      </w:r>
      <w:r w:rsidR="009F31E6">
        <w:t>, a to v souvislosti s odstoupením od Smlouvy kupujícím</w:t>
      </w:r>
      <w:r w:rsidR="004F465F">
        <w:t>.</w:t>
      </w:r>
    </w:p>
    <w:p w14:paraId="1AEA58DA" w14:textId="722B170D" w:rsidR="00CD67D6" w:rsidRDefault="004F465F" w:rsidP="00307003">
      <w:pPr>
        <w:pStyle w:val="Odstavecseseznamem"/>
        <w:numPr>
          <w:ilvl w:val="0"/>
          <w:numId w:val="35"/>
        </w:numPr>
        <w:ind w:left="426" w:hanging="426"/>
      </w:pPr>
      <w:r>
        <w:t>Návrh na vypořádání</w:t>
      </w:r>
      <w:r w:rsidR="00CD67D6">
        <w:t xml:space="preserve"> vzájemných práv a závazků</w:t>
      </w:r>
      <w:r w:rsidR="00192BAB">
        <w:t xml:space="preserve"> od</w:t>
      </w:r>
      <w:r w:rsidR="00CD67D6">
        <w:t>lišn</w:t>
      </w:r>
      <w:r w:rsidR="009F31E6">
        <w:t>ě</w:t>
      </w:r>
      <w:r w:rsidR="00CD67D6">
        <w:t xml:space="preserve"> od ujednání ve Smlouvě schválilo </w:t>
      </w:r>
      <w:r w:rsidR="00192BAB">
        <w:t xml:space="preserve">zastupitelstvo města </w:t>
      </w:r>
      <w:r w:rsidR="00CD67D6">
        <w:t>dne 21.09.2023</w:t>
      </w:r>
      <w:r w:rsidR="00192BAB">
        <w:t xml:space="preserve"> usnesením</w:t>
      </w:r>
      <w:r w:rsidR="00CD67D6">
        <w:t xml:space="preserve"> č. 245/7/23.</w:t>
      </w:r>
    </w:p>
    <w:p w14:paraId="2CF1A556" w14:textId="77777777" w:rsidR="00B23A83" w:rsidRDefault="00B23A83" w:rsidP="00B23A83">
      <w:pPr>
        <w:pStyle w:val="Odstavecseseznamem"/>
        <w:ind w:left="426"/>
      </w:pPr>
    </w:p>
    <w:p w14:paraId="1EB9563C" w14:textId="4402753E" w:rsidR="00463131" w:rsidRDefault="00463131" w:rsidP="00463131">
      <w:pPr>
        <w:pStyle w:val="Nadpis1"/>
      </w:pPr>
      <w:r>
        <w:t>III.</w:t>
      </w:r>
    </w:p>
    <w:p w14:paraId="2D58B267" w14:textId="5E23E414" w:rsidR="000E4951" w:rsidRPr="000E4951" w:rsidRDefault="000E4951" w:rsidP="000E4951">
      <w:pPr>
        <w:pStyle w:val="Nadpis1"/>
      </w:pPr>
      <w:r>
        <w:t>Práva a závazky smluvních stran</w:t>
      </w:r>
    </w:p>
    <w:p w14:paraId="31952F44" w14:textId="01905F4B" w:rsidR="00CD67D6" w:rsidRDefault="004D16AD" w:rsidP="0047486F">
      <w:pPr>
        <w:pStyle w:val="Odstavecseseznamem"/>
        <w:numPr>
          <w:ilvl w:val="0"/>
          <w:numId w:val="37"/>
        </w:numPr>
        <w:ind w:left="426" w:hanging="426"/>
      </w:pPr>
      <w:r>
        <w:t xml:space="preserve">Smluvní strany se dohodly započítat své vzájemné pohledávky, </w:t>
      </w:r>
      <w:r w:rsidR="00CD67D6">
        <w:t>a to nárok prodávajícího na</w:t>
      </w:r>
      <w:r w:rsidR="00A11C03">
        <w:t> </w:t>
      </w:r>
      <w:r w:rsidR="00CD67D6">
        <w:t>smluvní pokutu ve výši 49.223 Kč proti nákladům</w:t>
      </w:r>
      <w:r w:rsidR="00307003">
        <w:t xml:space="preserve"> </w:t>
      </w:r>
      <w:r w:rsidR="00CD67D6">
        <w:t>kupujícího ve</w:t>
      </w:r>
      <w:r w:rsidR="00307003">
        <w:t> </w:t>
      </w:r>
      <w:r w:rsidR="00CD67D6">
        <w:t xml:space="preserve">výši 44.383 Kč. Rozdíl mezi vzájemnými pohledávkami ve výši </w:t>
      </w:r>
      <w:r w:rsidR="00CD67D6" w:rsidRPr="00073E82">
        <w:rPr>
          <w:b/>
          <w:bCs/>
        </w:rPr>
        <w:t>4.840 Kč</w:t>
      </w:r>
      <w:r w:rsidR="00CD67D6">
        <w:t>, který odpovídá výši smluvní pokuty po započtení, je kupující povinen uhradit na účet města</w:t>
      </w:r>
      <w:r w:rsidR="00073E82">
        <w:t xml:space="preserve"> č. </w:t>
      </w:r>
      <w:r w:rsidR="00073E82" w:rsidRPr="00073E82">
        <w:rPr>
          <w:b/>
          <w:bCs/>
        </w:rPr>
        <w:t>19-1421771/0100</w:t>
      </w:r>
      <w:r w:rsidR="00CD67D6">
        <w:t xml:space="preserve">, </w:t>
      </w:r>
      <w:r w:rsidR="00CD67D6" w:rsidRPr="00073E82">
        <w:rPr>
          <w:b/>
          <w:bCs/>
        </w:rPr>
        <w:t>VS</w:t>
      </w:r>
      <w:r w:rsidR="00B23A83" w:rsidRPr="00073E82">
        <w:rPr>
          <w:b/>
          <w:bCs/>
        </w:rPr>
        <w:t xml:space="preserve"> 8305502212</w:t>
      </w:r>
      <w:r w:rsidR="00CD67D6">
        <w:t xml:space="preserve"> do</w:t>
      </w:r>
      <w:r w:rsidR="006E1BEB">
        <w:t> </w:t>
      </w:r>
      <w:r w:rsidR="00CD67D6">
        <w:t xml:space="preserve">15 dnů ode dne podpisu této dohody oběma smluvními stranami. </w:t>
      </w:r>
    </w:p>
    <w:p w14:paraId="0B66D7A4" w14:textId="31BD6528" w:rsidR="002628B5" w:rsidRDefault="00463131" w:rsidP="0047486F">
      <w:pPr>
        <w:pStyle w:val="Odstavecseseznamem"/>
        <w:numPr>
          <w:ilvl w:val="0"/>
          <w:numId w:val="37"/>
        </w:numPr>
        <w:ind w:left="426" w:hanging="426"/>
      </w:pPr>
      <w:r>
        <w:t>Smluvní strany si tímto ujednáním vzájemně stvrzují</w:t>
      </w:r>
      <w:r w:rsidR="0020460C">
        <w:t>,</w:t>
      </w:r>
      <w:r>
        <w:t xml:space="preserve"> </w:t>
      </w:r>
      <w:r w:rsidR="0020460C">
        <w:t>ž</w:t>
      </w:r>
      <w:r>
        <w:t xml:space="preserve">e </w:t>
      </w:r>
      <w:r w:rsidR="002628B5">
        <w:t>P</w:t>
      </w:r>
      <w:r w:rsidR="00192BAB">
        <w:t xml:space="preserve">ozemek </w:t>
      </w:r>
      <w:r w:rsidR="002628B5">
        <w:t>byl</w:t>
      </w:r>
      <w:r w:rsidR="00192BAB">
        <w:t xml:space="preserve"> fyzicky předán zástupci prodávajícího </w:t>
      </w:r>
      <w:r w:rsidR="002628B5" w:rsidRPr="00B23A83">
        <w:t>před</w:t>
      </w:r>
      <w:r w:rsidR="00192BAB" w:rsidRPr="00B23A83">
        <w:t xml:space="preserve"> podpis</w:t>
      </w:r>
      <w:r w:rsidR="002628B5" w:rsidRPr="00B23A83">
        <w:t>em</w:t>
      </w:r>
      <w:r w:rsidR="00192BAB">
        <w:t xml:space="preserve"> této dohody</w:t>
      </w:r>
      <w:r w:rsidR="002628B5">
        <w:t>.</w:t>
      </w:r>
    </w:p>
    <w:p w14:paraId="537C3CF9" w14:textId="080220FA" w:rsidR="00463131" w:rsidRDefault="00B23A83" w:rsidP="0047486F">
      <w:pPr>
        <w:pStyle w:val="Odstavecseseznamem"/>
        <w:numPr>
          <w:ilvl w:val="0"/>
          <w:numId w:val="37"/>
        </w:numPr>
        <w:ind w:left="426" w:hanging="426"/>
      </w:pPr>
      <w:r>
        <w:t>P</w:t>
      </w:r>
      <w:r w:rsidR="002628B5">
        <w:t>rodávající</w:t>
      </w:r>
      <w:r w:rsidR="004D16AD">
        <w:t xml:space="preserve"> se zavazuje, že bez zbytečného odkladu, nejpozději do 30 dnů ode dne podpisu této dohody</w:t>
      </w:r>
      <w:r w:rsidR="00307003">
        <w:t>,</w:t>
      </w:r>
      <w:r w:rsidR="004D16AD">
        <w:t xml:space="preserve"> převede </w:t>
      </w:r>
      <w:r w:rsidR="002628B5">
        <w:t>Zálohu na účet kupujícího za podmínky, že kupující uhradí smluvní pokutu ve</w:t>
      </w:r>
      <w:r w:rsidR="00073E82">
        <w:t> </w:t>
      </w:r>
      <w:r w:rsidR="002628B5">
        <w:t>výši 4.840 Kč na účet prodávajícího.</w:t>
      </w:r>
    </w:p>
    <w:p w14:paraId="1B44E5CD" w14:textId="1806185B" w:rsidR="000E4951" w:rsidRDefault="00463131" w:rsidP="0047486F">
      <w:pPr>
        <w:pStyle w:val="Odstavecseseznamem"/>
        <w:numPr>
          <w:ilvl w:val="0"/>
          <w:numId w:val="37"/>
        </w:numPr>
        <w:ind w:left="426" w:hanging="426"/>
      </w:pPr>
      <w:r>
        <w:t xml:space="preserve">Smluvní strany prohlašují, že </w:t>
      </w:r>
      <w:r w:rsidR="006631D4">
        <w:t xml:space="preserve">splněním podmínek této dohody budou jejich </w:t>
      </w:r>
      <w:r>
        <w:t xml:space="preserve">veškerá vzájemně poskytnutá plnění na základě </w:t>
      </w:r>
      <w:r w:rsidR="002B7457">
        <w:t>Smlouvy</w:t>
      </w:r>
      <w:r>
        <w:t xml:space="preserve"> </w:t>
      </w:r>
      <w:r w:rsidR="006631D4">
        <w:t>i této dohody vypořádán</w:t>
      </w:r>
      <w:r w:rsidR="00307003">
        <w:t>a</w:t>
      </w:r>
      <w:r>
        <w:t xml:space="preserve"> a že v souvislosti se vzájemně poskytnutým plněním nebudou vzájemně vznášet vůči druhé straně nároky z titulu bezdůvodného obohacení. </w:t>
      </w:r>
    </w:p>
    <w:p w14:paraId="6369FBB9" w14:textId="542D9658" w:rsidR="000E4951" w:rsidRDefault="000E4951" w:rsidP="000E4951">
      <w:pPr>
        <w:pStyle w:val="Nadpis1"/>
      </w:pPr>
      <w:r>
        <w:t>IV.</w:t>
      </w:r>
    </w:p>
    <w:p w14:paraId="73ED8AF4" w14:textId="15155C62" w:rsidR="000E4951" w:rsidRDefault="000E4951" w:rsidP="000E4951">
      <w:pPr>
        <w:pStyle w:val="Nadpis1"/>
      </w:pPr>
      <w:r>
        <w:t>Závěrečná ustanovení</w:t>
      </w:r>
    </w:p>
    <w:p w14:paraId="2493DD91" w14:textId="5A1014F6" w:rsidR="00307003" w:rsidRPr="00284173" w:rsidRDefault="000E4951" w:rsidP="00307003">
      <w:pPr>
        <w:numPr>
          <w:ilvl w:val="0"/>
          <w:numId w:val="39"/>
        </w:numPr>
        <w:tabs>
          <w:tab w:val="clear" w:pos="567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>
        <w:t>Tato Dohoda o vypořádání závazků nabývá platnosti dnem jejího podpisu oběma smluvními stranami a účinnosti dnem jejího uveřejnění v registru smluv</w:t>
      </w:r>
      <w:r w:rsidR="00307003">
        <w:t xml:space="preserve"> </w:t>
      </w:r>
      <w:r w:rsidR="00307003" w:rsidRPr="00B72E97">
        <w:rPr>
          <w:rFonts w:ascii="Calibri" w:hAnsi="Calibri"/>
        </w:rPr>
        <w:t>v souladu se zákonem č. 340/2015 Sb., zákona o registru smluv, ve znění pozdějších předpisů.</w:t>
      </w:r>
      <w:r w:rsidR="00307003" w:rsidRPr="00B72E97">
        <w:rPr>
          <w:rFonts w:ascii="Calibri" w:hAnsi="Calibri" w:cs="Calibri"/>
        </w:rPr>
        <w:t xml:space="preserve"> </w:t>
      </w:r>
      <w:r w:rsidR="00307003" w:rsidRPr="00B72E97">
        <w:rPr>
          <w:rFonts w:ascii="Calibri" w:hAnsi="Calibri"/>
        </w:rPr>
        <w:t xml:space="preserve">Smluvní strany se dohodly, že tuto </w:t>
      </w:r>
      <w:r w:rsidR="00B23A83">
        <w:rPr>
          <w:rFonts w:ascii="Calibri" w:hAnsi="Calibri"/>
        </w:rPr>
        <w:t>Dohodu</w:t>
      </w:r>
      <w:r w:rsidR="00307003" w:rsidRPr="00B72E97">
        <w:rPr>
          <w:rFonts w:ascii="Calibri" w:hAnsi="Calibri"/>
        </w:rPr>
        <w:t xml:space="preserve"> </w:t>
      </w:r>
      <w:r w:rsidR="00A11C03">
        <w:rPr>
          <w:rFonts w:ascii="Calibri" w:hAnsi="Calibri"/>
        </w:rPr>
        <w:t xml:space="preserve">o vypořádání závazků </w:t>
      </w:r>
      <w:r w:rsidR="00307003" w:rsidRPr="00B72E97">
        <w:rPr>
          <w:rFonts w:ascii="Calibri" w:hAnsi="Calibri"/>
        </w:rPr>
        <w:t xml:space="preserve">zveřejní v registru smluv </w:t>
      </w:r>
      <w:r w:rsidR="00307003">
        <w:rPr>
          <w:rFonts w:ascii="Calibri" w:hAnsi="Calibri"/>
        </w:rPr>
        <w:t>p</w:t>
      </w:r>
      <w:r w:rsidR="00307003" w:rsidRPr="00B72E97">
        <w:rPr>
          <w:rFonts w:ascii="Calibri" w:hAnsi="Calibri"/>
        </w:rPr>
        <w:t>rodávající bez zbytečného odkladu po</w:t>
      </w:r>
      <w:r w:rsidR="00A11C03">
        <w:rPr>
          <w:rFonts w:ascii="Calibri" w:hAnsi="Calibri"/>
        </w:rPr>
        <w:t> </w:t>
      </w:r>
      <w:r w:rsidR="00307003" w:rsidRPr="00B72E97">
        <w:rPr>
          <w:rFonts w:ascii="Calibri" w:hAnsi="Calibri"/>
        </w:rPr>
        <w:t>jejím podpisu oběma Smluvními stranami</w:t>
      </w:r>
      <w:r w:rsidR="00307003">
        <w:rPr>
          <w:rFonts w:ascii="Calibri" w:hAnsi="Calibri"/>
        </w:rPr>
        <w:t xml:space="preserve"> a s anonymizovanými osobními údaji kupujícího.</w:t>
      </w:r>
      <w:r w:rsidR="00307003" w:rsidRPr="00284173">
        <w:rPr>
          <w:rFonts w:ascii="Calibri" w:hAnsi="Calibri"/>
        </w:rPr>
        <w:t xml:space="preserve"> </w:t>
      </w:r>
    </w:p>
    <w:p w14:paraId="36D53A00" w14:textId="7172F87C" w:rsidR="000E4951" w:rsidRDefault="000E4951" w:rsidP="00307003">
      <w:pPr>
        <w:pStyle w:val="Odstavecseseznamem"/>
        <w:numPr>
          <w:ilvl w:val="0"/>
          <w:numId w:val="39"/>
        </w:numPr>
        <w:tabs>
          <w:tab w:val="clear" w:pos="567"/>
          <w:tab w:val="num" w:pos="0"/>
        </w:tabs>
        <w:ind w:left="426" w:hanging="426"/>
      </w:pPr>
      <w:r>
        <w:t xml:space="preserve">Tato Dohoda o vypořádání závazků je vyhotovena ve </w:t>
      </w:r>
      <w:r w:rsidR="002B7457">
        <w:t>dvou</w:t>
      </w:r>
      <w:r>
        <w:t xml:space="preserve"> stejnopisech, přičemž každá ze stran</w:t>
      </w:r>
      <w:r w:rsidR="00307003">
        <w:t xml:space="preserve"> </w:t>
      </w:r>
      <w:r>
        <w:t xml:space="preserve">obdrží </w:t>
      </w:r>
      <w:r w:rsidR="002B7457">
        <w:t>po jednom vyhotovení</w:t>
      </w:r>
      <w:r>
        <w:t>.</w:t>
      </w:r>
    </w:p>
    <w:p w14:paraId="57F2141B" w14:textId="77777777" w:rsidR="002B7457" w:rsidRDefault="002B7457" w:rsidP="000E4951">
      <w:pPr>
        <w:ind w:left="360"/>
      </w:pPr>
    </w:p>
    <w:p w14:paraId="759CDC3B" w14:textId="6042414A" w:rsidR="000E4951" w:rsidRDefault="000E4951" w:rsidP="002B7457">
      <w:pPr>
        <w:ind w:left="708" w:hanging="708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1669"/>
        <w:gridCol w:w="3662"/>
      </w:tblGrid>
      <w:tr w:rsidR="007B5546" w:rsidRPr="007B5546" w14:paraId="4074A77A" w14:textId="77777777" w:rsidTr="002B7457">
        <w:tc>
          <w:tcPr>
            <w:tcW w:w="3739" w:type="dxa"/>
          </w:tcPr>
          <w:p w14:paraId="61C226AD" w14:textId="42667AF5" w:rsidR="007B5546" w:rsidRPr="007B5546" w:rsidRDefault="007B5546" w:rsidP="00887769">
            <w:pPr>
              <w:keepNext/>
              <w:rPr>
                <w:rFonts w:ascii="Calibri" w:eastAsia="Calibri" w:hAnsi="Calibri" w:cs="Times New Roman"/>
              </w:rPr>
            </w:pPr>
            <w:r w:rsidRPr="007B5546">
              <w:rPr>
                <w:rFonts w:ascii="Calibri" w:eastAsia="Calibri" w:hAnsi="Calibri" w:cs="Times New Roman"/>
              </w:rPr>
              <w:t xml:space="preserve">V Rýmařově dne </w:t>
            </w:r>
            <w:r w:rsidR="00386B18">
              <w:rPr>
                <w:rFonts w:ascii="Calibri" w:eastAsia="Calibri" w:hAnsi="Calibri" w:cs="Times New Roman"/>
              </w:rPr>
              <w:t>20.11.2023</w:t>
            </w:r>
          </w:p>
          <w:p w14:paraId="70529A01" w14:textId="77777777" w:rsidR="007B5546" w:rsidRPr="007B5546" w:rsidRDefault="007B5546" w:rsidP="00887769">
            <w:pPr>
              <w:keepNext/>
              <w:rPr>
                <w:rFonts w:ascii="Calibri" w:eastAsia="Calibri" w:hAnsi="Calibri" w:cs="Times New Roman"/>
              </w:rPr>
            </w:pPr>
          </w:p>
          <w:p w14:paraId="2BEB0C6E" w14:textId="77777777" w:rsidR="007B5546" w:rsidRPr="007B5546" w:rsidRDefault="007B5546" w:rsidP="00887769">
            <w:pPr>
              <w:keepNext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</w:tcPr>
          <w:p w14:paraId="7348995F" w14:textId="77777777" w:rsidR="007B5546" w:rsidRPr="007B5546" w:rsidRDefault="007B5546" w:rsidP="00887769">
            <w:pPr>
              <w:keepNext/>
              <w:rPr>
                <w:rFonts w:ascii="Calibri" w:eastAsia="Calibri" w:hAnsi="Calibri" w:cs="Times New Roman"/>
              </w:rPr>
            </w:pPr>
          </w:p>
        </w:tc>
        <w:tc>
          <w:tcPr>
            <w:tcW w:w="3662" w:type="dxa"/>
          </w:tcPr>
          <w:p w14:paraId="4330C14E" w14:textId="389B12F2" w:rsidR="007B5546" w:rsidRPr="007B5546" w:rsidRDefault="007B5546" w:rsidP="00887769">
            <w:pPr>
              <w:keepNext/>
              <w:rPr>
                <w:rFonts w:ascii="Calibri" w:eastAsia="Calibri" w:hAnsi="Calibri" w:cs="Times New Roman"/>
              </w:rPr>
            </w:pPr>
            <w:r w:rsidRPr="007B5546">
              <w:rPr>
                <w:rFonts w:ascii="Calibri" w:eastAsia="Calibri" w:hAnsi="Calibri" w:cs="Times New Roman"/>
              </w:rPr>
              <w:t xml:space="preserve">V </w:t>
            </w:r>
            <w:sdt>
              <w:sdtPr>
                <w:rPr>
                  <w:rFonts w:ascii="Calibri" w:eastAsia="Calibri" w:hAnsi="Calibri" w:cs="Times New Roman"/>
                </w:rPr>
                <w:id w:val="-1899585263"/>
                <w:placeholder>
                  <w:docPart w:val="6A717DD983C648AF9E75EBBC2604E9E0"/>
                </w:placeholder>
              </w:sdtPr>
              <w:sdtContent>
                <w:r w:rsidR="002B7457">
                  <w:rPr>
                    <w:rFonts w:ascii="Calibri" w:eastAsia="Calibri" w:hAnsi="Calibri" w:cs="Times New Roman"/>
                  </w:rPr>
                  <w:t xml:space="preserve">    </w:t>
                </w:r>
                <w:r w:rsidR="00386B18">
                  <w:rPr>
                    <w:rFonts w:ascii="Calibri" w:eastAsia="Calibri" w:hAnsi="Calibri" w:cs="Times New Roman"/>
                  </w:rPr>
                  <w:t>Rýmařově</w:t>
                </w:r>
                <w:r w:rsidR="002B7457">
                  <w:rPr>
                    <w:rFonts w:ascii="Calibri" w:eastAsia="Calibri" w:hAnsi="Calibri" w:cs="Times New Roman"/>
                  </w:rPr>
                  <w:t xml:space="preserve">                </w:t>
                </w:r>
              </w:sdtContent>
            </w:sdt>
            <w:r w:rsidRPr="007B5546">
              <w:rPr>
                <w:rFonts w:ascii="Calibri" w:eastAsia="Calibri" w:hAnsi="Calibri" w:cs="Times New Roman"/>
              </w:rPr>
              <w:t xml:space="preserve"> </w:t>
            </w:r>
            <w:r w:rsidR="00307003">
              <w:rPr>
                <w:rFonts w:ascii="Calibri" w:eastAsia="Calibri" w:hAnsi="Calibri" w:cs="Times New Roman"/>
              </w:rPr>
              <w:t xml:space="preserve">              </w:t>
            </w:r>
            <w:r w:rsidRPr="007B5546">
              <w:rPr>
                <w:rFonts w:ascii="Calibri" w:eastAsia="Calibri" w:hAnsi="Calibri" w:cs="Times New Roman"/>
              </w:rPr>
              <w:t xml:space="preserve">dne </w:t>
            </w:r>
            <w:sdt>
              <w:sdtPr>
                <w:rPr>
                  <w:rFonts w:ascii="Calibri" w:eastAsia="Calibri" w:hAnsi="Calibri" w:cs="Times New Roman"/>
                </w:rPr>
                <w:id w:val="-586306656"/>
                <w:placeholder>
                  <w:docPart w:val="6A717DD983C648AF9E75EBBC2604E9E0"/>
                </w:placeholder>
              </w:sdtPr>
              <w:sdtContent>
                <w:r w:rsidR="00943809">
                  <w:rPr>
                    <w:rFonts w:ascii="Calibri" w:eastAsia="Calibri" w:hAnsi="Calibri" w:cs="Times New Roman"/>
                  </w:rPr>
                  <w:t xml:space="preserve"> </w:t>
                </w:r>
                <w:r w:rsidR="00386B18">
                  <w:rPr>
                    <w:rFonts w:ascii="Calibri" w:eastAsia="Calibri" w:hAnsi="Calibri" w:cs="Times New Roman"/>
                  </w:rPr>
                  <w:t>20.11.2023</w:t>
                </w:r>
              </w:sdtContent>
            </w:sdt>
          </w:p>
        </w:tc>
      </w:tr>
      <w:tr w:rsidR="007B5546" w:rsidRPr="007B5546" w14:paraId="7D7742E9" w14:textId="77777777" w:rsidTr="002B7457">
        <w:tc>
          <w:tcPr>
            <w:tcW w:w="3739" w:type="dxa"/>
            <w:tcBorders>
              <w:bottom w:val="dashed" w:sz="4" w:space="0" w:color="auto"/>
            </w:tcBorders>
          </w:tcPr>
          <w:p w14:paraId="5649BA80" w14:textId="77777777" w:rsidR="007B5546" w:rsidRPr="007B5546" w:rsidRDefault="007B5546" w:rsidP="00887769">
            <w:pPr>
              <w:keepNext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</w:tcPr>
          <w:p w14:paraId="6584AFC4" w14:textId="77777777" w:rsidR="007B5546" w:rsidRPr="007B5546" w:rsidRDefault="007B5546" w:rsidP="00887769">
            <w:pPr>
              <w:keepNext/>
              <w:rPr>
                <w:rFonts w:ascii="Calibri" w:eastAsia="Calibri" w:hAnsi="Calibri" w:cs="Times New Roman"/>
              </w:rPr>
            </w:pPr>
          </w:p>
        </w:tc>
        <w:tc>
          <w:tcPr>
            <w:tcW w:w="3662" w:type="dxa"/>
            <w:tcBorders>
              <w:bottom w:val="dashed" w:sz="4" w:space="0" w:color="auto"/>
            </w:tcBorders>
          </w:tcPr>
          <w:p w14:paraId="2E57E84B" w14:textId="77777777" w:rsidR="007B5546" w:rsidRPr="007B5546" w:rsidRDefault="007B5546" w:rsidP="00887769">
            <w:pPr>
              <w:keepNext/>
              <w:rPr>
                <w:rFonts w:ascii="Calibri" w:eastAsia="Calibri" w:hAnsi="Calibri" w:cs="Times New Roman"/>
              </w:rPr>
            </w:pPr>
          </w:p>
        </w:tc>
      </w:tr>
      <w:tr w:rsidR="007B5546" w:rsidRPr="007B5546" w14:paraId="0999D983" w14:textId="77777777" w:rsidTr="002B7457">
        <w:tc>
          <w:tcPr>
            <w:tcW w:w="3739" w:type="dxa"/>
            <w:tcBorders>
              <w:top w:val="dashed" w:sz="4" w:space="0" w:color="auto"/>
            </w:tcBorders>
          </w:tcPr>
          <w:p w14:paraId="61BFEC68" w14:textId="5AAA0415" w:rsidR="007B5546" w:rsidRPr="007B5546" w:rsidRDefault="007B5546" w:rsidP="00D371E4">
            <w:pPr>
              <w:keepNext/>
              <w:jc w:val="center"/>
              <w:rPr>
                <w:rFonts w:ascii="Calibri" w:eastAsia="Calibri" w:hAnsi="Calibri" w:cs="Times New Roman"/>
              </w:rPr>
            </w:pPr>
            <w:r w:rsidRPr="007B5546">
              <w:rPr>
                <w:rFonts w:ascii="Calibri" w:eastAsia="Calibri" w:hAnsi="Calibri" w:cs="Times New Roman"/>
              </w:rPr>
              <w:t xml:space="preserve">Ing. </w:t>
            </w:r>
            <w:r w:rsidR="00067AE0">
              <w:rPr>
                <w:rFonts w:ascii="Calibri" w:eastAsia="Calibri" w:hAnsi="Calibri" w:cs="Times New Roman"/>
              </w:rPr>
              <w:t>Luděk Šimko</w:t>
            </w:r>
          </w:p>
          <w:p w14:paraId="160D7FF5" w14:textId="5434D075" w:rsidR="007B5546" w:rsidRPr="007B5546" w:rsidRDefault="00067AE0" w:rsidP="00887769">
            <w:pPr>
              <w:keepNext/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starost</w:t>
            </w:r>
            <w:r w:rsidR="007B5546" w:rsidRPr="007B5546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1669" w:type="dxa"/>
          </w:tcPr>
          <w:p w14:paraId="1EF2A60F" w14:textId="77777777" w:rsidR="007B5546" w:rsidRPr="007B5546" w:rsidRDefault="007B5546" w:rsidP="00887769">
            <w:pPr>
              <w:keepNext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62" w:type="dxa"/>
            <w:tcBorders>
              <w:top w:val="dashed" w:sz="4" w:space="0" w:color="auto"/>
            </w:tcBorders>
          </w:tcPr>
          <w:p w14:paraId="74B61D95" w14:textId="46168A25" w:rsidR="00662B07" w:rsidRPr="007B5546" w:rsidRDefault="008907D2" w:rsidP="00887769">
            <w:pPr>
              <w:keepNext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Martin Bartes</w:t>
            </w:r>
          </w:p>
        </w:tc>
      </w:tr>
    </w:tbl>
    <w:p w14:paraId="6E3A3E25" w14:textId="77777777" w:rsidR="007B5546" w:rsidRPr="007B5546" w:rsidRDefault="007B5546" w:rsidP="00887769">
      <w:pPr>
        <w:keepNext/>
        <w:spacing w:after="0"/>
        <w:jc w:val="left"/>
        <w:rPr>
          <w:rFonts w:ascii="Calibri" w:eastAsia="Calibri" w:hAnsi="Calibri" w:cs="Calibri"/>
        </w:rPr>
      </w:pPr>
    </w:p>
    <w:p w14:paraId="310F46A7" w14:textId="77777777" w:rsidR="0047134A" w:rsidRPr="0047134A" w:rsidRDefault="0047134A" w:rsidP="00887769">
      <w:pPr>
        <w:keepNext/>
      </w:pPr>
    </w:p>
    <w:sectPr w:rsidR="0047134A" w:rsidRPr="0047134A" w:rsidSect="00C52FE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472F" w14:textId="77777777" w:rsidR="00C2724F" w:rsidRDefault="00C2724F" w:rsidP="008079D2">
      <w:pPr>
        <w:spacing w:after="0"/>
      </w:pPr>
      <w:r>
        <w:separator/>
      </w:r>
    </w:p>
  </w:endnote>
  <w:endnote w:type="continuationSeparator" w:id="0">
    <w:p w14:paraId="5C005484" w14:textId="77777777" w:rsidR="00C2724F" w:rsidRDefault="00C2724F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0CAB" w14:textId="136901ED" w:rsidR="00C52FED" w:rsidRPr="00C52FED" w:rsidRDefault="00C52FED" w:rsidP="007B5546">
    <w:pPr>
      <w:pStyle w:val="zapati"/>
      <w:tabs>
        <w:tab w:val="clear" w:pos="9072"/>
        <w:tab w:val="left" w:pos="3615"/>
        <w:tab w:val="right" w:pos="9070"/>
      </w:tabs>
    </w:pPr>
    <w:r w:rsidRPr="00C52FED">
      <w:t xml:space="preserve">strana </w:t>
    </w:r>
    <w:r w:rsidRPr="00C52FED">
      <w:fldChar w:fldCharType="begin"/>
    </w:r>
    <w:r w:rsidRPr="00C52FED">
      <w:instrText xml:space="preserve"> PAGE </w:instrText>
    </w:r>
    <w:r w:rsidRPr="00C52FED">
      <w:fldChar w:fldCharType="separate"/>
    </w:r>
    <w:r>
      <w:rPr>
        <w:noProof/>
      </w:rPr>
      <w:t>1</w:t>
    </w:r>
    <w:r w:rsidRPr="00C52FED">
      <w:fldChar w:fldCharType="end"/>
    </w:r>
    <w:r w:rsidRPr="00C52FED">
      <w:t xml:space="preserve"> z </w:t>
    </w:r>
    <w:fldSimple w:instr=" NUMPAGES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1C8F" w14:textId="77777777" w:rsidR="00C2724F" w:rsidRDefault="00C2724F" w:rsidP="008079D2">
      <w:pPr>
        <w:spacing w:after="0"/>
      </w:pPr>
      <w:r>
        <w:separator/>
      </w:r>
    </w:p>
  </w:footnote>
  <w:footnote w:type="continuationSeparator" w:id="0">
    <w:p w14:paraId="4E9A8315" w14:textId="77777777" w:rsidR="00C2724F" w:rsidRDefault="00C2724F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2ED7" w14:textId="77777777" w:rsidR="00C52FED" w:rsidRDefault="00C52FED" w:rsidP="00C52FED">
    <w:pPr>
      <w:ind w:right="269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E757F8" wp14:editId="34C1196B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1312167" cy="359549"/>
          <wp:effectExtent l="0" t="0" r="2540" b="254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F4F"/>
    <w:multiLevelType w:val="hybridMultilevel"/>
    <w:tmpl w:val="B8AC43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322E6"/>
    <w:multiLevelType w:val="hybridMultilevel"/>
    <w:tmpl w:val="BB4863BC"/>
    <w:lvl w:ilvl="0" w:tplc="595814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3775"/>
    <w:multiLevelType w:val="hybridMultilevel"/>
    <w:tmpl w:val="9B3E49B6"/>
    <w:lvl w:ilvl="0" w:tplc="4B708EF4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068F4552"/>
    <w:multiLevelType w:val="hybridMultilevel"/>
    <w:tmpl w:val="371A53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6A62D44"/>
    <w:multiLevelType w:val="multilevel"/>
    <w:tmpl w:val="E1B454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9054602"/>
    <w:multiLevelType w:val="hybridMultilevel"/>
    <w:tmpl w:val="1D2215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4159D"/>
    <w:multiLevelType w:val="hybridMultilevel"/>
    <w:tmpl w:val="6D5CEF56"/>
    <w:lvl w:ilvl="0" w:tplc="7E90D1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65435"/>
    <w:multiLevelType w:val="hybridMultilevel"/>
    <w:tmpl w:val="50B6C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05562"/>
    <w:multiLevelType w:val="hybridMultilevel"/>
    <w:tmpl w:val="BD9815EC"/>
    <w:lvl w:ilvl="0" w:tplc="E5A2FD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E1D9A"/>
    <w:multiLevelType w:val="hybridMultilevel"/>
    <w:tmpl w:val="740AFDBA"/>
    <w:lvl w:ilvl="0" w:tplc="595814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A6586"/>
    <w:multiLevelType w:val="hybridMultilevel"/>
    <w:tmpl w:val="9E825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AA45812">
      <w:start w:val="1"/>
      <w:numFmt w:val="decimal"/>
      <w:lvlText w:val="%2."/>
      <w:lvlJc w:val="left"/>
      <w:pPr>
        <w:ind w:left="1698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0671B"/>
    <w:multiLevelType w:val="hybridMultilevel"/>
    <w:tmpl w:val="6A6AE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F4088"/>
    <w:multiLevelType w:val="hybridMultilevel"/>
    <w:tmpl w:val="E87EDD0E"/>
    <w:lvl w:ilvl="0" w:tplc="B83A2068">
      <w:start w:val="1"/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80FAF"/>
    <w:multiLevelType w:val="hybridMultilevel"/>
    <w:tmpl w:val="66069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19A383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36D99"/>
    <w:multiLevelType w:val="hybridMultilevel"/>
    <w:tmpl w:val="B7F25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E2C5D"/>
    <w:multiLevelType w:val="hybridMultilevel"/>
    <w:tmpl w:val="6902EA8A"/>
    <w:lvl w:ilvl="0" w:tplc="17101B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77814E8"/>
    <w:multiLevelType w:val="hybridMultilevel"/>
    <w:tmpl w:val="80523C2E"/>
    <w:lvl w:ilvl="0" w:tplc="E124B6AC">
      <w:numFmt w:val="bullet"/>
      <w:lvlText w:val=""/>
      <w:lvlJc w:val="left"/>
      <w:pPr>
        <w:ind w:left="717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8C45056"/>
    <w:multiLevelType w:val="hybridMultilevel"/>
    <w:tmpl w:val="3DC052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7B475D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B3214"/>
    <w:multiLevelType w:val="hybridMultilevel"/>
    <w:tmpl w:val="7ECE4C18"/>
    <w:lvl w:ilvl="0" w:tplc="5958145E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62577"/>
    <w:multiLevelType w:val="hybridMultilevel"/>
    <w:tmpl w:val="FF949162"/>
    <w:lvl w:ilvl="0" w:tplc="5CD8659E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58C25937"/>
    <w:multiLevelType w:val="hybridMultilevel"/>
    <w:tmpl w:val="C36C82BC"/>
    <w:lvl w:ilvl="0" w:tplc="040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37E08"/>
    <w:multiLevelType w:val="hybridMultilevel"/>
    <w:tmpl w:val="373A1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F42802"/>
    <w:multiLevelType w:val="hybridMultilevel"/>
    <w:tmpl w:val="708AE5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6A610F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7702A1"/>
    <w:multiLevelType w:val="hybridMultilevel"/>
    <w:tmpl w:val="68B6A0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9C2A9FB8">
      <w:start w:val="1"/>
      <w:numFmt w:val="decimal"/>
      <w:lvlText w:val="%3."/>
      <w:lvlJc w:val="left"/>
      <w:pPr>
        <w:ind w:left="2832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D4E5C"/>
    <w:multiLevelType w:val="hybridMultilevel"/>
    <w:tmpl w:val="BBAAF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E0ACE"/>
    <w:multiLevelType w:val="hybridMultilevel"/>
    <w:tmpl w:val="8C484A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FA07F30">
      <w:start w:val="1"/>
      <w:numFmt w:val="decimal"/>
      <w:lvlText w:val="%2."/>
      <w:lvlJc w:val="left"/>
      <w:pPr>
        <w:ind w:left="989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D7F6B"/>
    <w:multiLevelType w:val="hybridMultilevel"/>
    <w:tmpl w:val="D3E24492"/>
    <w:lvl w:ilvl="0" w:tplc="B83A2068">
      <w:start w:val="1"/>
      <w:numFmt w:val="bullet"/>
      <w:lvlText w:val="•"/>
      <w:lvlJc w:val="left"/>
      <w:pPr>
        <w:ind w:left="1917" w:hanging="705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2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94FB3"/>
    <w:multiLevelType w:val="hybridMultilevel"/>
    <w:tmpl w:val="9DCADB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86466"/>
    <w:multiLevelType w:val="hybridMultilevel"/>
    <w:tmpl w:val="1E38982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539AA34C">
      <w:start w:val="1"/>
      <w:numFmt w:val="decimal"/>
      <w:lvlText w:val="%2."/>
      <w:lvlJc w:val="left"/>
      <w:pPr>
        <w:ind w:left="2505" w:hanging="705"/>
      </w:pPr>
      <w:rPr>
        <w:rFonts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D95357"/>
    <w:multiLevelType w:val="hybridMultilevel"/>
    <w:tmpl w:val="CDACC8B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7">
      <w:start w:val="1"/>
      <w:numFmt w:val="lowerLetter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B537E"/>
    <w:multiLevelType w:val="hybridMultilevel"/>
    <w:tmpl w:val="1F960B28"/>
    <w:lvl w:ilvl="0" w:tplc="80B2C4C2">
      <w:start w:val="1"/>
      <w:numFmt w:val="decimal"/>
      <w:lvlText w:val="%1."/>
      <w:lvlJc w:val="left"/>
      <w:pPr>
        <w:ind w:left="705" w:hanging="705"/>
      </w:pPr>
      <w:rPr>
        <w:rFonts w:hint="default"/>
        <w:strike w:val="0"/>
      </w:rPr>
    </w:lvl>
    <w:lvl w:ilvl="1" w:tplc="7E2CBF5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7220A"/>
    <w:multiLevelType w:val="hybridMultilevel"/>
    <w:tmpl w:val="62C6D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1DE72C2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947840">
    <w:abstractNumId w:val="6"/>
  </w:num>
  <w:num w:numId="2" w16cid:durableId="349189013">
    <w:abstractNumId w:val="32"/>
  </w:num>
  <w:num w:numId="3" w16cid:durableId="1960916663">
    <w:abstractNumId w:val="27"/>
  </w:num>
  <w:num w:numId="4" w16cid:durableId="1764108958">
    <w:abstractNumId w:val="7"/>
  </w:num>
  <w:num w:numId="5" w16cid:durableId="1084491233">
    <w:abstractNumId w:val="1"/>
  </w:num>
  <w:num w:numId="6" w16cid:durableId="1570799075">
    <w:abstractNumId w:val="19"/>
  </w:num>
  <w:num w:numId="7" w16cid:durableId="816991429">
    <w:abstractNumId w:val="11"/>
  </w:num>
  <w:num w:numId="8" w16cid:durableId="74713592">
    <w:abstractNumId w:val="31"/>
  </w:num>
  <w:num w:numId="9" w16cid:durableId="628318834">
    <w:abstractNumId w:val="13"/>
  </w:num>
  <w:num w:numId="10" w16cid:durableId="51197195">
    <w:abstractNumId w:val="21"/>
  </w:num>
  <w:num w:numId="11" w16cid:durableId="1852066528">
    <w:abstractNumId w:val="9"/>
  </w:num>
  <w:num w:numId="12" w16cid:durableId="1865436758">
    <w:abstractNumId w:val="30"/>
  </w:num>
  <w:num w:numId="13" w16cid:durableId="1316300935">
    <w:abstractNumId w:val="36"/>
  </w:num>
  <w:num w:numId="14" w16cid:durableId="985627690">
    <w:abstractNumId w:val="16"/>
  </w:num>
  <w:num w:numId="15" w16cid:durableId="152645544">
    <w:abstractNumId w:val="8"/>
  </w:num>
  <w:num w:numId="16" w16cid:durableId="500245329">
    <w:abstractNumId w:val="37"/>
  </w:num>
  <w:num w:numId="17" w16cid:durableId="311373219">
    <w:abstractNumId w:val="34"/>
  </w:num>
  <w:num w:numId="18" w16cid:durableId="1229921210">
    <w:abstractNumId w:val="2"/>
  </w:num>
  <w:num w:numId="19" w16cid:durableId="1788617098">
    <w:abstractNumId w:val="26"/>
  </w:num>
  <w:num w:numId="20" w16cid:durableId="814176825">
    <w:abstractNumId w:val="15"/>
  </w:num>
  <w:num w:numId="21" w16cid:durableId="1440369714">
    <w:abstractNumId w:val="22"/>
  </w:num>
  <w:num w:numId="22" w16cid:durableId="1822887881">
    <w:abstractNumId w:val="12"/>
  </w:num>
  <w:num w:numId="23" w16cid:durableId="566574670">
    <w:abstractNumId w:val="24"/>
  </w:num>
  <w:num w:numId="24" w16cid:durableId="1473792306">
    <w:abstractNumId w:val="28"/>
  </w:num>
  <w:num w:numId="25" w16cid:durableId="292567760">
    <w:abstractNumId w:val="23"/>
  </w:num>
  <w:num w:numId="26" w16cid:durableId="625894661">
    <w:abstractNumId w:val="3"/>
  </w:num>
  <w:num w:numId="27" w16cid:durableId="1653757665">
    <w:abstractNumId w:val="20"/>
  </w:num>
  <w:num w:numId="28" w16cid:durableId="176313689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9697440">
    <w:abstractNumId w:val="18"/>
  </w:num>
  <w:num w:numId="30" w16cid:durableId="87848843">
    <w:abstractNumId w:val="35"/>
  </w:num>
  <w:num w:numId="31" w16cid:durableId="1144470507">
    <w:abstractNumId w:val="14"/>
  </w:num>
  <w:num w:numId="32" w16cid:durableId="1440491192">
    <w:abstractNumId w:val="4"/>
  </w:num>
  <w:num w:numId="33" w16cid:durableId="1710690726">
    <w:abstractNumId w:val="0"/>
  </w:num>
  <w:num w:numId="34" w16cid:durableId="1218318335">
    <w:abstractNumId w:val="25"/>
  </w:num>
  <w:num w:numId="35" w16cid:durableId="1299218125">
    <w:abstractNumId w:val="29"/>
  </w:num>
  <w:num w:numId="36" w16cid:durableId="1202402226">
    <w:abstractNumId w:val="33"/>
  </w:num>
  <w:num w:numId="37" w16cid:durableId="1977369861">
    <w:abstractNumId w:val="10"/>
  </w:num>
  <w:num w:numId="38" w16cid:durableId="1125581678">
    <w:abstractNumId w:val="17"/>
  </w:num>
  <w:num w:numId="39" w16cid:durableId="257521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46"/>
    <w:rsid w:val="00011C27"/>
    <w:rsid w:val="00015C7D"/>
    <w:rsid w:val="0004422F"/>
    <w:rsid w:val="00047BC3"/>
    <w:rsid w:val="00067AE0"/>
    <w:rsid w:val="00073E82"/>
    <w:rsid w:val="000750F1"/>
    <w:rsid w:val="000D7684"/>
    <w:rsid w:val="000E4951"/>
    <w:rsid w:val="000F2D58"/>
    <w:rsid w:val="00101B13"/>
    <w:rsid w:val="001071D9"/>
    <w:rsid w:val="00111AF2"/>
    <w:rsid w:val="0012511B"/>
    <w:rsid w:val="00126E3C"/>
    <w:rsid w:val="00156C6B"/>
    <w:rsid w:val="00170EF5"/>
    <w:rsid w:val="00191634"/>
    <w:rsid w:val="00192BAB"/>
    <w:rsid w:val="001B0978"/>
    <w:rsid w:val="001F3806"/>
    <w:rsid w:val="0020460C"/>
    <w:rsid w:val="00212DE7"/>
    <w:rsid w:val="002628B5"/>
    <w:rsid w:val="0028073D"/>
    <w:rsid w:val="002B7457"/>
    <w:rsid w:val="002C3CC6"/>
    <w:rsid w:val="002C3D64"/>
    <w:rsid w:val="002D3864"/>
    <w:rsid w:val="002E5B11"/>
    <w:rsid w:val="00307003"/>
    <w:rsid w:val="003538CA"/>
    <w:rsid w:val="00354E94"/>
    <w:rsid w:val="00372E2A"/>
    <w:rsid w:val="00373B45"/>
    <w:rsid w:val="00386B18"/>
    <w:rsid w:val="00393536"/>
    <w:rsid w:val="003937A8"/>
    <w:rsid w:val="003D006B"/>
    <w:rsid w:val="003F2A99"/>
    <w:rsid w:val="003F6F00"/>
    <w:rsid w:val="00410546"/>
    <w:rsid w:val="00422E41"/>
    <w:rsid w:val="00454213"/>
    <w:rsid w:val="00463131"/>
    <w:rsid w:val="0047134A"/>
    <w:rsid w:val="0047486F"/>
    <w:rsid w:val="004A2503"/>
    <w:rsid w:val="004A31DA"/>
    <w:rsid w:val="004D16AD"/>
    <w:rsid w:val="004F465F"/>
    <w:rsid w:val="00512F54"/>
    <w:rsid w:val="0051322D"/>
    <w:rsid w:val="005308DC"/>
    <w:rsid w:val="00530CA9"/>
    <w:rsid w:val="00535FC1"/>
    <w:rsid w:val="00555191"/>
    <w:rsid w:val="00570E52"/>
    <w:rsid w:val="00583267"/>
    <w:rsid w:val="0058769F"/>
    <w:rsid w:val="005F25A5"/>
    <w:rsid w:val="00613A68"/>
    <w:rsid w:val="00623BE8"/>
    <w:rsid w:val="006569A2"/>
    <w:rsid w:val="006601B9"/>
    <w:rsid w:val="00662B07"/>
    <w:rsid w:val="006631D4"/>
    <w:rsid w:val="006742CF"/>
    <w:rsid w:val="0068702B"/>
    <w:rsid w:val="00687707"/>
    <w:rsid w:val="006A3F31"/>
    <w:rsid w:val="006D563D"/>
    <w:rsid w:val="006E1BEB"/>
    <w:rsid w:val="006F7BA9"/>
    <w:rsid w:val="007017A9"/>
    <w:rsid w:val="00702AA0"/>
    <w:rsid w:val="00705DFB"/>
    <w:rsid w:val="0073478C"/>
    <w:rsid w:val="00740A39"/>
    <w:rsid w:val="00747BB6"/>
    <w:rsid w:val="007872FE"/>
    <w:rsid w:val="00791EC9"/>
    <w:rsid w:val="007A2860"/>
    <w:rsid w:val="007B33BC"/>
    <w:rsid w:val="007B5546"/>
    <w:rsid w:val="007E60CA"/>
    <w:rsid w:val="00806D95"/>
    <w:rsid w:val="008079D2"/>
    <w:rsid w:val="00822E03"/>
    <w:rsid w:val="00847151"/>
    <w:rsid w:val="00855BD8"/>
    <w:rsid w:val="0086086F"/>
    <w:rsid w:val="00871863"/>
    <w:rsid w:val="00873BBD"/>
    <w:rsid w:val="0087749D"/>
    <w:rsid w:val="00882F7A"/>
    <w:rsid w:val="00887769"/>
    <w:rsid w:val="008907D2"/>
    <w:rsid w:val="008C4FAA"/>
    <w:rsid w:val="008D463F"/>
    <w:rsid w:val="00906130"/>
    <w:rsid w:val="00943809"/>
    <w:rsid w:val="009955BB"/>
    <w:rsid w:val="009B4878"/>
    <w:rsid w:val="009C18A5"/>
    <w:rsid w:val="009D20D4"/>
    <w:rsid w:val="009D474D"/>
    <w:rsid w:val="009D560A"/>
    <w:rsid w:val="009E78A3"/>
    <w:rsid w:val="009F31E6"/>
    <w:rsid w:val="00A11C03"/>
    <w:rsid w:val="00A65223"/>
    <w:rsid w:val="00A82DA6"/>
    <w:rsid w:val="00A878FF"/>
    <w:rsid w:val="00A9433C"/>
    <w:rsid w:val="00AD7346"/>
    <w:rsid w:val="00B06176"/>
    <w:rsid w:val="00B23A83"/>
    <w:rsid w:val="00B47EF7"/>
    <w:rsid w:val="00B570F0"/>
    <w:rsid w:val="00B64B17"/>
    <w:rsid w:val="00B72116"/>
    <w:rsid w:val="00B868B4"/>
    <w:rsid w:val="00B93A3C"/>
    <w:rsid w:val="00BE3B54"/>
    <w:rsid w:val="00C037C3"/>
    <w:rsid w:val="00C2724F"/>
    <w:rsid w:val="00C52FED"/>
    <w:rsid w:val="00C549A8"/>
    <w:rsid w:val="00C659AA"/>
    <w:rsid w:val="00C662D6"/>
    <w:rsid w:val="00C9692C"/>
    <w:rsid w:val="00CA4564"/>
    <w:rsid w:val="00CA694E"/>
    <w:rsid w:val="00CB1F1B"/>
    <w:rsid w:val="00CB7200"/>
    <w:rsid w:val="00CB7EC2"/>
    <w:rsid w:val="00CC2380"/>
    <w:rsid w:val="00CD67D6"/>
    <w:rsid w:val="00CE0BBF"/>
    <w:rsid w:val="00CF3718"/>
    <w:rsid w:val="00D371E4"/>
    <w:rsid w:val="00D4249E"/>
    <w:rsid w:val="00D50AFB"/>
    <w:rsid w:val="00D67301"/>
    <w:rsid w:val="00D914A2"/>
    <w:rsid w:val="00DE2702"/>
    <w:rsid w:val="00DF060B"/>
    <w:rsid w:val="00E069C7"/>
    <w:rsid w:val="00E07640"/>
    <w:rsid w:val="00E23124"/>
    <w:rsid w:val="00E26A9E"/>
    <w:rsid w:val="00E62EA5"/>
    <w:rsid w:val="00EA6335"/>
    <w:rsid w:val="00EB3A81"/>
    <w:rsid w:val="00EB7F46"/>
    <w:rsid w:val="00EF2877"/>
    <w:rsid w:val="00F6648C"/>
    <w:rsid w:val="00F67249"/>
    <w:rsid w:val="00F81553"/>
    <w:rsid w:val="00F84467"/>
    <w:rsid w:val="00F87BCE"/>
    <w:rsid w:val="00F87E1B"/>
    <w:rsid w:val="00F91647"/>
    <w:rsid w:val="00FA4D29"/>
    <w:rsid w:val="00FB5CE2"/>
    <w:rsid w:val="00FD3581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01FC8"/>
  <w15:chartTrackingRefBased/>
  <w15:docId w15:val="{E083DA23-B265-437D-8908-5540BAF6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7B5546"/>
    <w:pPr>
      <w:numPr>
        <w:ilvl w:val="0"/>
        <w:numId w:val="0"/>
      </w:numPr>
      <w:spacing w:before="200" w:after="200"/>
      <w:jc w:val="center"/>
      <w:outlineLvl w:val="0"/>
    </w:pPr>
    <w:rPr>
      <w:rFonts w:eastAsia="Times New Roman"/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7B5546"/>
    <w:rPr>
      <w:rFonts w:eastAsia="Times New Roman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935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353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E07640"/>
    <w:rPr>
      <w:color w:val="808080"/>
    </w:rPr>
  </w:style>
  <w:style w:type="paragraph" w:styleId="Revize">
    <w:name w:val="Revision"/>
    <w:hidden/>
    <w:uiPriority w:val="99"/>
    <w:semiHidden/>
    <w:rsid w:val="003D006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13A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3A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3A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A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A68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rsid w:val="00FD3581"/>
    <w:pPr>
      <w:spacing w:after="0"/>
      <w:ind w:firstLine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D358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SM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717DD983C648AF9E75EBBC2604E9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DD7246-6028-47F2-8D9C-89DA6105F5BE}"/>
      </w:docPartPr>
      <w:docPartBody>
        <w:p w:rsidR="004A5F55" w:rsidRDefault="00F469C1" w:rsidP="00F469C1">
          <w:pPr>
            <w:pStyle w:val="6A717DD983C648AF9E75EBBC2604E9E0"/>
          </w:pPr>
          <w:r w:rsidRPr="008D300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C1"/>
    <w:rsid w:val="0014294B"/>
    <w:rsid w:val="001639D6"/>
    <w:rsid w:val="002F17E4"/>
    <w:rsid w:val="00452C12"/>
    <w:rsid w:val="00471EC2"/>
    <w:rsid w:val="004A5F55"/>
    <w:rsid w:val="00506E02"/>
    <w:rsid w:val="005704BD"/>
    <w:rsid w:val="006B4DFC"/>
    <w:rsid w:val="007A387B"/>
    <w:rsid w:val="008D77D7"/>
    <w:rsid w:val="00A35F19"/>
    <w:rsid w:val="00DD0CF2"/>
    <w:rsid w:val="00EC443E"/>
    <w:rsid w:val="00F4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4294B"/>
    <w:rPr>
      <w:color w:val="808080"/>
    </w:rPr>
  </w:style>
  <w:style w:type="paragraph" w:customStyle="1" w:styleId="6A717DD983C648AF9E75EBBC2604E9E0">
    <w:name w:val="6A717DD983C648AF9E75EBBC2604E9E0"/>
    <w:rsid w:val="00F46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2</TotalTime>
  <Pages>2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Pešatová</dc:creator>
  <cp:keywords/>
  <dc:description/>
  <cp:lastModifiedBy>Světlana Laštůvková</cp:lastModifiedBy>
  <cp:revision>3</cp:revision>
  <cp:lastPrinted>2023-11-16T08:13:00Z</cp:lastPrinted>
  <dcterms:created xsi:type="dcterms:W3CDTF">2023-11-20T13:11:00Z</dcterms:created>
  <dcterms:modified xsi:type="dcterms:W3CDTF">2023-11-20T13:12:00Z</dcterms:modified>
</cp:coreProperties>
</file>